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9C" w:rsidRDefault="00FE37D1" w:rsidP="00FE37D1">
      <w:pPr>
        <w:jc w:val="center"/>
        <w:rPr>
          <w:rFonts w:ascii="Verdana" w:hAnsi="Verdana"/>
          <w:b/>
          <w:sz w:val="20"/>
          <w:szCs w:val="20"/>
          <w:lang w:val="en-US"/>
        </w:rPr>
      </w:pPr>
      <w:r>
        <w:rPr>
          <w:rFonts w:ascii="Verdana" w:hAnsi="Verdana"/>
          <w:b/>
          <w:sz w:val="20"/>
          <w:szCs w:val="20"/>
        </w:rPr>
        <w:t>НАСТАВНА ПРОГРАМА</w:t>
      </w:r>
      <w:r w:rsidRPr="009B34AF">
        <w:rPr>
          <w:rFonts w:ascii="Verdana" w:hAnsi="Verdana"/>
          <w:b/>
          <w:sz w:val="20"/>
          <w:szCs w:val="20"/>
        </w:rPr>
        <w:t xml:space="preserve"> </w:t>
      </w:r>
      <w:r>
        <w:rPr>
          <w:rFonts w:ascii="Verdana" w:hAnsi="Verdana"/>
          <w:b/>
          <w:sz w:val="20"/>
          <w:szCs w:val="20"/>
        </w:rPr>
        <w:t>ЗА</w:t>
      </w:r>
      <w:r>
        <w:rPr>
          <w:rFonts w:ascii="Verdana" w:hAnsi="Verdana"/>
          <w:b/>
          <w:sz w:val="20"/>
          <w:szCs w:val="20"/>
          <w:lang w:val="en-US"/>
        </w:rPr>
        <w:t xml:space="preserve"> </w:t>
      </w:r>
    </w:p>
    <w:p w:rsidR="00DF749C" w:rsidRDefault="00DF749C" w:rsidP="00FE37D1">
      <w:pPr>
        <w:jc w:val="center"/>
        <w:rPr>
          <w:rFonts w:ascii="Verdana" w:hAnsi="Verdana"/>
          <w:b/>
          <w:sz w:val="20"/>
          <w:szCs w:val="20"/>
        </w:rPr>
      </w:pPr>
      <w:r>
        <w:rPr>
          <w:rFonts w:ascii="Verdana" w:hAnsi="Verdana"/>
          <w:b/>
          <w:sz w:val="20"/>
          <w:szCs w:val="20"/>
        </w:rPr>
        <w:t>МИРОВНО И ВОЕНО НОВИНАРСТВО</w:t>
      </w:r>
    </w:p>
    <w:p w:rsidR="00FE37D1" w:rsidRPr="009B34AF" w:rsidRDefault="00FE37D1" w:rsidP="00FE37D1">
      <w:pPr>
        <w:keepNext/>
        <w:pBdr>
          <w:bottom w:val="single" w:sz="12" w:space="1" w:color="auto"/>
        </w:pBdr>
        <w:jc w:val="both"/>
        <w:outlineLvl w:val="1"/>
        <w:rPr>
          <w:rFonts w:ascii="Verdana" w:hAnsi="Verdana"/>
          <w:b/>
          <w:bCs/>
          <w:sz w:val="20"/>
          <w:szCs w:val="20"/>
          <w:lang w:val="ru-RU"/>
        </w:rPr>
      </w:pPr>
    </w:p>
    <w:p w:rsidR="00FE37D1" w:rsidRPr="009B34AF" w:rsidRDefault="00FE37D1" w:rsidP="00FE37D1">
      <w:pPr>
        <w:keepNext/>
        <w:pBdr>
          <w:bottom w:val="single" w:sz="12" w:space="1" w:color="auto"/>
        </w:pBdr>
        <w:jc w:val="both"/>
        <w:outlineLvl w:val="1"/>
        <w:rPr>
          <w:rFonts w:ascii="Verdana" w:hAnsi="Verdana"/>
          <w:b/>
          <w:bCs/>
          <w:sz w:val="20"/>
          <w:szCs w:val="20"/>
        </w:rPr>
      </w:pPr>
    </w:p>
    <w:p w:rsidR="00FE37D1" w:rsidRPr="009B34AF" w:rsidRDefault="00FE37D1" w:rsidP="00FE37D1">
      <w:pPr>
        <w:keepNext/>
        <w:pBdr>
          <w:bottom w:val="single" w:sz="12" w:space="1" w:color="auto"/>
        </w:pBdr>
        <w:jc w:val="both"/>
        <w:outlineLvl w:val="1"/>
        <w:rPr>
          <w:rFonts w:ascii="Verdana" w:hAnsi="Verdana"/>
          <w:b/>
          <w:bCs/>
          <w:sz w:val="20"/>
          <w:szCs w:val="20"/>
        </w:rPr>
      </w:pPr>
      <w:r w:rsidRPr="009B34AF">
        <w:rPr>
          <w:rFonts w:ascii="Verdana" w:hAnsi="Verdana"/>
          <w:b/>
          <w:bCs/>
          <w:sz w:val="20"/>
          <w:szCs w:val="20"/>
        </w:rPr>
        <w:t xml:space="preserve">I. Податоци за раководителот на </w:t>
      </w:r>
      <w:r>
        <w:rPr>
          <w:rFonts w:ascii="Verdana" w:hAnsi="Verdana"/>
          <w:b/>
          <w:bCs/>
          <w:sz w:val="20"/>
          <w:szCs w:val="20"/>
        </w:rPr>
        <w:t>предметната програма и предметните наставници</w:t>
      </w:r>
    </w:p>
    <w:p w:rsidR="00FE37D1" w:rsidRPr="009B34AF" w:rsidRDefault="00FE37D1" w:rsidP="00FE37D1">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FE37D1" w:rsidRPr="009B34AF" w:rsidTr="00053291">
        <w:tc>
          <w:tcPr>
            <w:tcW w:w="4408" w:type="dxa"/>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b/>
                <w:sz w:val="20"/>
                <w:szCs w:val="20"/>
                <w:lang w:val="en-US"/>
              </w:rPr>
            </w:pPr>
            <w:r>
              <w:rPr>
                <w:rFonts w:ascii="Verdana" w:hAnsi="Verdana"/>
                <w:b/>
                <w:sz w:val="20"/>
                <w:szCs w:val="20"/>
              </w:rPr>
              <w:t>Име и презиме:</w:t>
            </w:r>
          </w:p>
          <w:p w:rsidR="00FE37D1" w:rsidRDefault="00FE37D1" w:rsidP="00053291">
            <w:pPr>
              <w:rPr>
                <w:rFonts w:ascii="Verdana" w:hAnsi="Verdana"/>
                <w:b/>
                <w:sz w:val="20"/>
                <w:szCs w:val="20"/>
              </w:rPr>
            </w:pPr>
          </w:p>
          <w:p w:rsidR="00FE37D1" w:rsidRPr="00DF749C" w:rsidRDefault="00FE37D1" w:rsidP="00053291">
            <w:pPr>
              <w:rPr>
                <w:rFonts w:ascii="Verdana" w:hAnsi="Verdana"/>
                <w:sz w:val="20"/>
                <w:szCs w:val="20"/>
              </w:rPr>
            </w:pPr>
            <w:r w:rsidRPr="00DF749C">
              <w:rPr>
                <w:rFonts w:ascii="Verdana" w:hAnsi="Verdana"/>
                <w:sz w:val="20"/>
                <w:szCs w:val="20"/>
              </w:rPr>
              <w:t>д-р Ирена Рајчиновска - Пандева</w:t>
            </w:r>
          </w:p>
          <w:p w:rsidR="00FE37D1" w:rsidRPr="00DF749C" w:rsidRDefault="00FE37D1" w:rsidP="00053291">
            <w:pPr>
              <w:rPr>
                <w:rFonts w:ascii="Verdana" w:hAnsi="Verdana"/>
                <w:sz w:val="20"/>
                <w:szCs w:val="20"/>
              </w:rPr>
            </w:pPr>
          </w:p>
          <w:p w:rsidR="00FE37D1" w:rsidRPr="00050D3B" w:rsidRDefault="00FE37D1" w:rsidP="00053291">
            <w:pPr>
              <w:rPr>
                <w:rFonts w:ascii="Verdana" w:hAnsi="Verdana"/>
                <w:b/>
                <w:sz w:val="20"/>
                <w:szCs w:val="20"/>
              </w:rPr>
            </w:pPr>
            <w:r w:rsidRPr="00DF749C">
              <w:rPr>
                <w:rFonts w:ascii="Verdana" w:hAnsi="Verdana"/>
                <w:sz w:val="20"/>
                <w:szCs w:val="20"/>
              </w:rPr>
              <w:t>д-р Иванка Додовска</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b/>
                <w:sz w:val="20"/>
                <w:szCs w:val="20"/>
              </w:rPr>
            </w:pPr>
            <w:r>
              <w:rPr>
                <w:rFonts w:ascii="Verdana" w:hAnsi="Verdana"/>
                <w:b/>
                <w:sz w:val="20"/>
                <w:szCs w:val="20"/>
              </w:rPr>
              <w:t>Научен степен и</w:t>
            </w:r>
            <w:r w:rsidRPr="009B34AF">
              <w:rPr>
                <w:rFonts w:ascii="Verdana" w:hAnsi="Verdana"/>
                <w:b/>
                <w:sz w:val="20"/>
                <w:szCs w:val="20"/>
              </w:rPr>
              <w:t xml:space="preserve"> </w:t>
            </w:r>
            <w:r>
              <w:rPr>
                <w:rFonts w:ascii="Verdana" w:hAnsi="Verdana"/>
                <w:b/>
                <w:sz w:val="20"/>
                <w:szCs w:val="20"/>
              </w:rPr>
              <w:t>академско звање</w:t>
            </w:r>
            <w:r w:rsidRPr="009B34AF">
              <w:rPr>
                <w:rFonts w:ascii="Verdana" w:hAnsi="Verdana"/>
                <w:b/>
                <w:sz w:val="20"/>
                <w:szCs w:val="20"/>
              </w:rPr>
              <w:t>:</w:t>
            </w:r>
            <w:r>
              <w:rPr>
                <w:rFonts w:ascii="Verdana" w:hAnsi="Verdana"/>
                <w:b/>
                <w:sz w:val="20"/>
                <w:szCs w:val="20"/>
              </w:rPr>
              <w:t xml:space="preserve"> </w:t>
            </w:r>
          </w:p>
          <w:p w:rsidR="00FE37D1" w:rsidRPr="00DF749C" w:rsidRDefault="00FE37D1" w:rsidP="00053291">
            <w:pPr>
              <w:rPr>
                <w:rFonts w:ascii="Verdana" w:hAnsi="Verdana"/>
                <w:sz w:val="20"/>
                <w:szCs w:val="20"/>
              </w:rPr>
            </w:pPr>
            <w:r w:rsidRPr="00DF749C">
              <w:rPr>
                <w:rFonts w:ascii="Verdana" w:hAnsi="Verdana"/>
                <w:sz w:val="20"/>
                <w:szCs w:val="20"/>
              </w:rPr>
              <w:t>Доктор</w:t>
            </w:r>
            <w:bookmarkStart w:id="0" w:name="_GoBack"/>
            <w:bookmarkEnd w:id="0"/>
            <w:r w:rsidRPr="00DF749C">
              <w:rPr>
                <w:rFonts w:ascii="Verdana" w:hAnsi="Verdana"/>
                <w:sz w:val="20"/>
                <w:szCs w:val="20"/>
              </w:rPr>
              <w:t xml:space="preserve"> на политички науки, доцент</w:t>
            </w:r>
          </w:p>
          <w:p w:rsidR="00FE37D1" w:rsidRPr="00DF749C" w:rsidRDefault="00FE37D1" w:rsidP="00053291">
            <w:pPr>
              <w:rPr>
                <w:rFonts w:ascii="Verdana" w:hAnsi="Verdana"/>
                <w:sz w:val="20"/>
                <w:szCs w:val="20"/>
                <w:lang w:val="en-US"/>
              </w:rPr>
            </w:pPr>
            <w:r w:rsidRPr="00DF749C">
              <w:rPr>
                <w:rFonts w:ascii="Verdana" w:hAnsi="Verdana"/>
                <w:sz w:val="20"/>
                <w:szCs w:val="20"/>
              </w:rPr>
              <w:t>Доктор на правни науки, доцент</w:t>
            </w:r>
          </w:p>
          <w:p w:rsidR="00FE37D1" w:rsidRPr="00B01BA3" w:rsidRDefault="00FE37D1" w:rsidP="00053291">
            <w:pPr>
              <w:rPr>
                <w:rFonts w:ascii="Verdana" w:hAnsi="Verdana"/>
                <w:b/>
                <w:sz w:val="20"/>
                <w:szCs w:val="20"/>
              </w:rPr>
            </w:pPr>
            <w:r w:rsidRPr="009B34AF">
              <w:rPr>
                <w:rFonts w:ascii="Verdana" w:hAnsi="Verdana"/>
                <w:sz w:val="20"/>
                <w:szCs w:val="20"/>
              </w:rPr>
              <w:t xml:space="preserve"> </w:t>
            </w:r>
          </w:p>
        </w:tc>
      </w:tr>
    </w:tbl>
    <w:p w:rsidR="00FE37D1" w:rsidRPr="009B34AF" w:rsidRDefault="00FE37D1" w:rsidP="00FE37D1">
      <w:pPr>
        <w:rPr>
          <w:rFonts w:ascii="Verdana" w:hAnsi="Verdana"/>
          <w:color w:val="FF0000"/>
          <w:sz w:val="20"/>
          <w:szCs w:val="20"/>
        </w:rPr>
      </w:pPr>
    </w:p>
    <w:p w:rsidR="00FE37D1" w:rsidRPr="009B34AF" w:rsidRDefault="00FE37D1" w:rsidP="00FE37D1">
      <w:pPr>
        <w:keepNext/>
        <w:pBdr>
          <w:bottom w:val="single" w:sz="12" w:space="1" w:color="auto"/>
        </w:pBdr>
        <w:outlineLvl w:val="1"/>
        <w:rPr>
          <w:rFonts w:ascii="Verdana" w:hAnsi="Verdana"/>
          <w:b/>
          <w:bCs/>
          <w:sz w:val="20"/>
          <w:szCs w:val="20"/>
        </w:rPr>
      </w:pPr>
      <w:r>
        <w:rPr>
          <w:rFonts w:ascii="Verdana" w:hAnsi="Verdana"/>
          <w:b/>
          <w:bCs/>
          <w:sz w:val="20"/>
          <w:szCs w:val="20"/>
        </w:rPr>
        <w:t>II. Податоци за соработниците и другите предавачи на предметната програма</w:t>
      </w:r>
    </w:p>
    <w:p w:rsidR="00FE37D1" w:rsidRPr="009B34AF" w:rsidRDefault="00FE37D1" w:rsidP="00FE3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FE37D1" w:rsidRPr="009B34AF" w:rsidTr="00053291">
        <w:tc>
          <w:tcPr>
            <w:tcW w:w="4407" w:type="dxa"/>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sz w:val="20"/>
                <w:szCs w:val="20"/>
              </w:rPr>
            </w:pPr>
            <w:r w:rsidRPr="009B34AF">
              <w:rPr>
                <w:rFonts w:ascii="Verdana" w:hAnsi="Verdana"/>
                <w:b/>
                <w:sz w:val="20"/>
                <w:szCs w:val="20"/>
              </w:rPr>
              <w:t>Име</w:t>
            </w:r>
            <w:r>
              <w:rPr>
                <w:rFonts w:ascii="Verdana" w:hAnsi="Verdana"/>
                <w:b/>
                <w:sz w:val="20"/>
                <w:szCs w:val="20"/>
              </w:rPr>
              <w:t xml:space="preserve"> и презиме на соработникот</w:t>
            </w:r>
            <w:r w:rsidRPr="009B34AF">
              <w:rPr>
                <w:rFonts w:ascii="Verdana" w:hAnsi="Verdana"/>
                <w:b/>
                <w:sz w:val="20"/>
                <w:szCs w:val="20"/>
              </w:rPr>
              <w:t>:</w:t>
            </w:r>
          </w:p>
          <w:p w:rsidR="00FE37D1" w:rsidRPr="00B01BA3" w:rsidRDefault="00FE37D1" w:rsidP="00053291">
            <w:pPr>
              <w:rPr>
                <w:rFonts w:ascii="Verdana" w:hAnsi="Verdana"/>
                <w:b/>
                <w:sz w:val="20"/>
                <w:szCs w:val="20"/>
              </w:rPr>
            </w:pPr>
            <w:r>
              <w:rPr>
                <w:rFonts w:ascii="Verdana" w:hAnsi="Verdana"/>
                <w:b/>
                <w:sz w:val="20"/>
                <w:szCs w:val="20"/>
              </w:rPr>
              <w:t>/.</w:t>
            </w: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FE37D1" w:rsidRPr="009B34AF" w:rsidRDefault="00FE37D1" w:rsidP="00053291">
            <w:pPr>
              <w:rPr>
                <w:rFonts w:ascii="Verdana" w:hAnsi="Verdana"/>
                <w:b/>
                <w:sz w:val="20"/>
                <w:szCs w:val="20"/>
              </w:rPr>
            </w:pPr>
            <w:r>
              <w:rPr>
                <w:rFonts w:ascii="Verdana" w:hAnsi="Verdana"/>
                <w:b/>
                <w:sz w:val="20"/>
                <w:szCs w:val="20"/>
              </w:rPr>
              <w:t>Научен степен и</w:t>
            </w:r>
            <w:r w:rsidRPr="009B34AF">
              <w:rPr>
                <w:rFonts w:ascii="Verdana" w:hAnsi="Verdana"/>
                <w:b/>
                <w:sz w:val="20"/>
                <w:szCs w:val="20"/>
              </w:rPr>
              <w:t xml:space="preserve"> </w:t>
            </w:r>
            <w:r>
              <w:rPr>
                <w:rFonts w:ascii="Verdana" w:hAnsi="Verdana"/>
                <w:b/>
                <w:sz w:val="20"/>
                <w:szCs w:val="20"/>
              </w:rPr>
              <w:t>академско звање на соработникот</w:t>
            </w:r>
            <w:r w:rsidRPr="009B34AF">
              <w:rPr>
                <w:rFonts w:ascii="Verdana" w:hAnsi="Verdana"/>
                <w:b/>
                <w:sz w:val="20"/>
                <w:szCs w:val="20"/>
              </w:rPr>
              <w:t>:</w:t>
            </w:r>
            <w:r>
              <w:rPr>
                <w:rFonts w:ascii="Verdana" w:hAnsi="Verdana"/>
                <w:b/>
                <w:sz w:val="20"/>
                <w:szCs w:val="20"/>
              </w:rPr>
              <w:t xml:space="preserve"> /.</w:t>
            </w:r>
          </w:p>
          <w:p w:rsidR="00FE37D1" w:rsidRPr="009B34AF" w:rsidRDefault="00FE37D1" w:rsidP="00053291">
            <w:pPr>
              <w:rPr>
                <w:rFonts w:ascii="Verdana" w:hAnsi="Verdana"/>
                <w:sz w:val="20"/>
                <w:szCs w:val="20"/>
              </w:rPr>
            </w:pPr>
          </w:p>
        </w:tc>
      </w:tr>
      <w:tr w:rsidR="00FE37D1" w:rsidRPr="009B34AF" w:rsidTr="0005329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b/>
                <w:sz w:val="20"/>
                <w:szCs w:val="20"/>
              </w:rPr>
            </w:pPr>
            <w:r w:rsidRPr="009B34AF">
              <w:rPr>
                <w:rFonts w:ascii="Verdana" w:hAnsi="Verdana"/>
                <w:b/>
                <w:sz w:val="20"/>
                <w:szCs w:val="20"/>
              </w:rPr>
              <w:t>Други предавачи</w:t>
            </w:r>
            <w:r>
              <w:rPr>
                <w:rFonts w:ascii="Verdana" w:hAnsi="Verdana"/>
                <w:b/>
                <w:sz w:val="20"/>
                <w:szCs w:val="20"/>
              </w:rPr>
              <w:t xml:space="preserve"> (експерти од практиката)</w:t>
            </w:r>
            <w:r w:rsidRPr="009B34AF">
              <w:rPr>
                <w:rFonts w:ascii="Verdana" w:hAnsi="Verdana"/>
                <w:b/>
                <w:sz w:val="20"/>
                <w:szCs w:val="20"/>
              </w:rPr>
              <w:t>:</w:t>
            </w:r>
            <w:r>
              <w:rPr>
                <w:rFonts w:ascii="Verdana" w:hAnsi="Verdana"/>
                <w:b/>
                <w:sz w:val="20"/>
                <w:szCs w:val="20"/>
              </w:rPr>
              <w:t xml:space="preserve"> </w:t>
            </w:r>
          </w:p>
          <w:p w:rsidR="00FE37D1" w:rsidRPr="00217742" w:rsidRDefault="00FE37D1" w:rsidP="00053291">
            <w:pPr>
              <w:rPr>
                <w:rFonts w:ascii="Verdana" w:hAnsi="Verdana"/>
                <w:b/>
                <w:sz w:val="20"/>
                <w:szCs w:val="20"/>
              </w:rPr>
            </w:pPr>
            <w:r>
              <w:rPr>
                <w:rFonts w:ascii="Verdana" w:hAnsi="Verdana"/>
                <w:b/>
                <w:sz w:val="20"/>
                <w:szCs w:val="20"/>
              </w:rPr>
              <w:t>/.</w:t>
            </w:r>
          </w:p>
        </w:tc>
      </w:tr>
    </w:tbl>
    <w:p w:rsidR="00FE37D1" w:rsidRPr="009B34AF" w:rsidRDefault="00FE37D1" w:rsidP="00FE37D1">
      <w:pPr>
        <w:keepNext/>
        <w:pBdr>
          <w:bottom w:val="single" w:sz="12" w:space="1" w:color="auto"/>
        </w:pBdr>
        <w:outlineLvl w:val="1"/>
        <w:rPr>
          <w:rFonts w:ascii="Verdana" w:hAnsi="Verdana"/>
          <w:b/>
          <w:bCs/>
          <w:sz w:val="20"/>
          <w:szCs w:val="20"/>
          <w:lang w:val="ru-RU"/>
        </w:rPr>
      </w:pPr>
    </w:p>
    <w:p w:rsidR="00FE37D1" w:rsidRPr="009B34AF" w:rsidRDefault="00FE37D1" w:rsidP="00FE37D1">
      <w:pPr>
        <w:keepNext/>
        <w:pBdr>
          <w:bottom w:val="single" w:sz="12" w:space="1" w:color="auto"/>
        </w:pBdr>
        <w:outlineLvl w:val="1"/>
        <w:rPr>
          <w:rFonts w:ascii="Verdana" w:hAnsi="Verdana"/>
          <w:b/>
          <w:bCs/>
          <w:sz w:val="20"/>
          <w:szCs w:val="20"/>
        </w:rPr>
      </w:pPr>
      <w:r w:rsidRPr="009B34AF">
        <w:rPr>
          <w:rFonts w:ascii="Verdana" w:hAnsi="Verdana"/>
          <w:b/>
          <w:bCs/>
          <w:sz w:val="20"/>
          <w:szCs w:val="20"/>
        </w:rPr>
        <w:t xml:space="preserve">III. </w:t>
      </w:r>
      <w:r>
        <w:rPr>
          <w:rFonts w:ascii="Verdana" w:hAnsi="Verdana"/>
          <w:b/>
          <w:bCs/>
          <w:sz w:val="20"/>
          <w:szCs w:val="20"/>
        </w:rPr>
        <w:t>Основни податоци за предметната програма</w:t>
      </w:r>
    </w:p>
    <w:p w:rsidR="00FE37D1" w:rsidRPr="009B34AF" w:rsidRDefault="00FE37D1" w:rsidP="00FE3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4913"/>
      </w:tblGrid>
      <w:tr w:rsidR="00FE37D1" w:rsidRPr="009B34AF" w:rsidTr="00053291">
        <w:tc>
          <w:tcPr>
            <w:tcW w:w="9620"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b/>
                <w:sz w:val="20"/>
                <w:szCs w:val="20"/>
              </w:rPr>
            </w:pPr>
            <w:r>
              <w:rPr>
                <w:rFonts w:ascii="Verdana" w:hAnsi="Verdana"/>
                <w:b/>
                <w:sz w:val="20"/>
                <w:szCs w:val="20"/>
              </w:rPr>
              <w:t>Назив</w:t>
            </w:r>
            <w:r w:rsidRPr="009B34AF">
              <w:rPr>
                <w:rFonts w:ascii="Verdana" w:hAnsi="Verdana"/>
                <w:b/>
                <w:sz w:val="20"/>
                <w:szCs w:val="20"/>
              </w:rPr>
              <w:t xml:space="preserve"> на </w:t>
            </w:r>
            <w:r>
              <w:rPr>
                <w:rFonts w:ascii="Verdana" w:hAnsi="Verdana"/>
                <w:b/>
                <w:sz w:val="20"/>
                <w:szCs w:val="20"/>
              </w:rPr>
              <w:t>предметната програма</w:t>
            </w:r>
            <w:r w:rsidRPr="009B34AF">
              <w:rPr>
                <w:rFonts w:ascii="Verdana" w:hAnsi="Verdana"/>
                <w:b/>
                <w:sz w:val="20"/>
                <w:szCs w:val="20"/>
              </w:rPr>
              <w:t>:</w:t>
            </w:r>
            <w:r>
              <w:rPr>
                <w:rFonts w:ascii="Verdana" w:hAnsi="Verdana"/>
                <w:b/>
                <w:sz w:val="20"/>
                <w:szCs w:val="20"/>
              </w:rPr>
              <w:t xml:space="preserve"> </w:t>
            </w:r>
          </w:p>
          <w:p w:rsidR="00FE37D1" w:rsidRPr="009B34AF" w:rsidRDefault="00FE37D1" w:rsidP="00053291">
            <w:pPr>
              <w:rPr>
                <w:rFonts w:ascii="Verdana" w:hAnsi="Verdana"/>
                <w:b/>
                <w:sz w:val="20"/>
                <w:szCs w:val="20"/>
              </w:rPr>
            </w:pPr>
            <w:r>
              <w:rPr>
                <w:rFonts w:ascii="Verdana" w:hAnsi="Verdana"/>
                <w:b/>
                <w:sz w:val="20"/>
                <w:szCs w:val="20"/>
              </w:rPr>
              <w:t>Мировно и воено новинарство</w:t>
            </w:r>
          </w:p>
          <w:p w:rsidR="00FE37D1" w:rsidRPr="009B34AF" w:rsidRDefault="00FE37D1" w:rsidP="00053291">
            <w:pPr>
              <w:rPr>
                <w:rFonts w:ascii="Verdana" w:hAnsi="Verdana"/>
                <w:sz w:val="20"/>
                <w:szCs w:val="20"/>
              </w:rPr>
            </w:pPr>
          </w:p>
        </w:tc>
      </w:tr>
      <w:tr w:rsidR="00FE37D1" w:rsidRPr="009B34AF" w:rsidTr="00053291">
        <w:tc>
          <w:tcPr>
            <w:tcW w:w="4035" w:type="dxa"/>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b/>
                <w:sz w:val="20"/>
                <w:szCs w:val="20"/>
              </w:rPr>
            </w:pPr>
            <w:r w:rsidRPr="009B34AF">
              <w:rPr>
                <w:rFonts w:ascii="Verdana" w:hAnsi="Verdana"/>
                <w:b/>
                <w:sz w:val="20"/>
                <w:szCs w:val="20"/>
              </w:rPr>
              <w:t xml:space="preserve">Код на </w:t>
            </w:r>
            <w:r>
              <w:rPr>
                <w:rFonts w:ascii="Verdana" w:hAnsi="Verdana"/>
                <w:b/>
                <w:sz w:val="20"/>
                <w:szCs w:val="20"/>
              </w:rPr>
              <w:t>предметната програма</w:t>
            </w:r>
            <w:r w:rsidRPr="009B34AF">
              <w:rPr>
                <w:rFonts w:ascii="Verdana" w:hAnsi="Verdana"/>
                <w:b/>
                <w:sz w:val="20"/>
                <w:szCs w:val="20"/>
              </w:rPr>
              <w:t>:</w:t>
            </w:r>
            <w:r>
              <w:rPr>
                <w:rFonts w:ascii="Verdana" w:hAnsi="Verdana"/>
                <w:b/>
                <w:sz w:val="20"/>
                <w:szCs w:val="20"/>
              </w:rPr>
              <w:t xml:space="preserve"> </w:t>
            </w:r>
          </w:p>
          <w:p w:rsidR="00FE37D1" w:rsidRPr="009B34AF" w:rsidRDefault="00FE37D1" w:rsidP="00053291">
            <w:pPr>
              <w:rPr>
                <w:rFonts w:ascii="Verdana" w:hAnsi="Verdana"/>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b/>
                <w:sz w:val="20"/>
                <w:szCs w:val="20"/>
              </w:rPr>
            </w:pPr>
            <w:r>
              <w:rPr>
                <w:rFonts w:ascii="Verdana" w:hAnsi="Verdana"/>
                <w:b/>
                <w:sz w:val="20"/>
                <w:szCs w:val="20"/>
              </w:rPr>
              <w:t xml:space="preserve">Број на </w:t>
            </w:r>
            <w:r w:rsidRPr="009B34AF">
              <w:rPr>
                <w:rFonts w:ascii="Verdana" w:hAnsi="Verdana"/>
                <w:b/>
                <w:sz w:val="20"/>
                <w:szCs w:val="20"/>
              </w:rPr>
              <w:t>кредити:</w:t>
            </w:r>
          </w:p>
          <w:p w:rsidR="00FE37D1" w:rsidRPr="00B01BA3" w:rsidRDefault="00FE37D1" w:rsidP="00053291">
            <w:pPr>
              <w:rPr>
                <w:rFonts w:ascii="Verdana" w:hAnsi="Verdana"/>
                <w:b/>
                <w:sz w:val="20"/>
                <w:szCs w:val="20"/>
              </w:rPr>
            </w:pPr>
            <w:r>
              <w:rPr>
                <w:rFonts w:ascii="Verdana" w:hAnsi="Verdana"/>
                <w:b/>
                <w:sz w:val="20"/>
                <w:szCs w:val="20"/>
              </w:rPr>
              <w:t>6</w:t>
            </w:r>
          </w:p>
        </w:tc>
      </w:tr>
      <w:tr w:rsidR="00FE37D1" w:rsidRPr="009B34AF" w:rsidTr="00053291">
        <w:tc>
          <w:tcPr>
            <w:tcW w:w="4035" w:type="dxa"/>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b/>
                <w:sz w:val="20"/>
                <w:szCs w:val="20"/>
              </w:rPr>
            </w:pPr>
            <w:r w:rsidRPr="009B34AF">
              <w:rPr>
                <w:rFonts w:ascii="Verdana" w:hAnsi="Verdana"/>
                <w:b/>
                <w:sz w:val="20"/>
                <w:szCs w:val="20"/>
              </w:rPr>
              <w:t>Вкупно часови настава:</w:t>
            </w:r>
          </w:p>
          <w:p w:rsidR="00FE37D1" w:rsidRPr="00DE7B7F" w:rsidRDefault="00FE37D1" w:rsidP="00053291">
            <w:pPr>
              <w:rPr>
                <w:rFonts w:ascii="Verdana" w:hAnsi="Verdana"/>
                <w:b/>
                <w:sz w:val="20"/>
                <w:szCs w:val="20"/>
                <w:lang w:val="en-US"/>
              </w:rPr>
            </w:pPr>
            <w:r>
              <w:rPr>
                <w:rFonts w:ascii="Verdana" w:hAnsi="Verdana"/>
                <w:b/>
                <w:sz w:val="20"/>
                <w:szCs w:val="20"/>
                <w:lang w:val="en-US"/>
              </w:rPr>
              <w:t>42</w:t>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E37D1" w:rsidRPr="00DE7B7F" w:rsidRDefault="00FE37D1" w:rsidP="00053291">
            <w:pPr>
              <w:rPr>
                <w:rFonts w:ascii="Verdana" w:hAnsi="Verdana"/>
                <w:b/>
                <w:sz w:val="20"/>
                <w:szCs w:val="20"/>
                <w:lang w:val="en-US"/>
              </w:rPr>
            </w:pPr>
            <w:r w:rsidRPr="009B34AF">
              <w:rPr>
                <w:rFonts w:ascii="Verdana" w:hAnsi="Verdana"/>
                <w:b/>
                <w:sz w:val="20"/>
                <w:szCs w:val="20"/>
              </w:rPr>
              <w:t>Број на страни</w:t>
            </w:r>
            <w:r>
              <w:rPr>
                <w:rFonts w:ascii="Verdana" w:hAnsi="Verdana"/>
                <w:b/>
                <w:sz w:val="20"/>
                <w:szCs w:val="20"/>
              </w:rPr>
              <w:t>ци</w:t>
            </w:r>
            <w:r w:rsidRPr="009B34AF">
              <w:rPr>
                <w:rFonts w:ascii="Verdana" w:hAnsi="Verdana"/>
                <w:b/>
                <w:sz w:val="20"/>
                <w:szCs w:val="20"/>
              </w:rPr>
              <w:t xml:space="preserve"> задолжителна литература:</w:t>
            </w:r>
            <w:r>
              <w:rPr>
                <w:rFonts w:ascii="Verdana" w:hAnsi="Verdana"/>
                <w:b/>
                <w:sz w:val="20"/>
                <w:szCs w:val="20"/>
                <w:lang w:val="en-US"/>
              </w:rPr>
              <w:t xml:space="preserve"> 330 </w:t>
            </w:r>
          </w:p>
          <w:p w:rsidR="00FE37D1" w:rsidRPr="00B01BA3" w:rsidRDefault="00FE37D1" w:rsidP="00053291">
            <w:pPr>
              <w:rPr>
                <w:rFonts w:ascii="Verdana" w:hAnsi="Verdana"/>
                <w:b/>
                <w:sz w:val="20"/>
                <w:szCs w:val="20"/>
              </w:rPr>
            </w:pPr>
          </w:p>
        </w:tc>
      </w:tr>
      <w:tr w:rsidR="00FE37D1" w:rsidRPr="009B34AF" w:rsidTr="00053291">
        <w:tc>
          <w:tcPr>
            <w:tcW w:w="4035" w:type="dxa"/>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bCs/>
                <w:sz w:val="20"/>
                <w:szCs w:val="20"/>
              </w:rPr>
            </w:pPr>
            <w:r>
              <w:rPr>
                <w:rFonts w:ascii="Verdana" w:hAnsi="Verdana"/>
                <w:b/>
                <w:bCs/>
                <w:sz w:val="20"/>
                <w:szCs w:val="20"/>
              </w:rPr>
              <w:t xml:space="preserve">Студиска </w:t>
            </w:r>
            <w:r w:rsidRPr="009B34AF">
              <w:rPr>
                <w:rFonts w:ascii="Verdana" w:hAnsi="Verdana"/>
                <w:b/>
                <w:bCs/>
                <w:sz w:val="20"/>
                <w:szCs w:val="20"/>
              </w:rPr>
              <w:t>година кога се изучува</w:t>
            </w:r>
            <w:r>
              <w:rPr>
                <w:rFonts w:ascii="Verdana" w:hAnsi="Verdana"/>
                <w:b/>
                <w:bCs/>
                <w:sz w:val="20"/>
                <w:szCs w:val="20"/>
              </w:rPr>
              <w:t xml:space="preserve"> </w:t>
            </w:r>
            <w:r>
              <w:rPr>
                <w:rFonts w:ascii="Verdana" w:hAnsi="Verdana"/>
                <w:b/>
                <w:sz w:val="20"/>
                <w:szCs w:val="20"/>
              </w:rPr>
              <w:t>предметната програма</w:t>
            </w:r>
            <w:r>
              <w:rPr>
                <w:rFonts w:ascii="Verdana" w:hAnsi="Verdana"/>
                <w:bCs/>
                <w:sz w:val="20"/>
                <w:szCs w:val="20"/>
              </w:rPr>
              <w:t xml:space="preserve">: </w:t>
            </w:r>
          </w:p>
          <w:p w:rsidR="00FE37D1" w:rsidRPr="00050D3B" w:rsidRDefault="00FE37D1" w:rsidP="00053291">
            <w:pPr>
              <w:rPr>
                <w:rFonts w:ascii="Verdana" w:hAnsi="Verdana"/>
                <w:b/>
                <w:bCs/>
                <w:sz w:val="20"/>
                <w:szCs w:val="20"/>
              </w:rPr>
            </w:pPr>
            <w:r>
              <w:rPr>
                <w:rFonts w:ascii="Verdana" w:hAnsi="Verdana"/>
                <w:b/>
                <w:bCs/>
                <w:sz w:val="20"/>
                <w:szCs w:val="20"/>
              </w:rPr>
              <w:t>Изборен предмет во прв циклус</w:t>
            </w:r>
          </w:p>
          <w:p w:rsidR="00FE37D1" w:rsidRPr="00B01BA3" w:rsidRDefault="00FE37D1" w:rsidP="00053291">
            <w:pPr>
              <w:rPr>
                <w:rFonts w:ascii="Verdana" w:hAnsi="Verdana"/>
                <w:bCs/>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E37D1" w:rsidRDefault="00FE37D1" w:rsidP="00053291">
            <w:pPr>
              <w:rPr>
                <w:rFonts w:ascii="Verdana" w:hAnsi="Verdana"/>
                <w:b/>
                <w:sz w:val="20"/>
                <w:szCs w:val="20"/>
              </w:rPr>
            </w:pPr>
            <w:r w:rsidRPr="009B34AF">
              <w:rPr>
                <w:rFonts w:ascii="Verdana" w:hAnsi="Verdana"/>
                <w:b/>
                <w:sz w:val="20"/>
                <w:szCs w:val="20"/>
              </w:rPr>
              <w:t xml:space="preserve">Семестар во кој се изучува </w:t>
            </w:r>
            <w:r>
              <w:rPr>
                <w:rFonts w:ascii="Verdana" w:hAnsi="Verdana"/>
                <w:b/>
                <w:sz w:val="20"/>
                <w:szCs w:val="20"/>
              </w:rPr>
              <w:t>предметната програма</w:t>
            </w:r>
            <w:r w:rsidRPr="009B34AF">
              <w:rPr>
                <w:rFonts w:ascii="Verdana" w:hAnsi="Verdana"/>
                <w:b/>
                <w:sz w:val="20"/>
                <w:szCs w:val="20"/>
              </w:rPr>
              <w:t>:</w:t>
            </w:r>
          </w:p>
          <w:p w:rsidR="00FE37D1" w:rsidRPr="00B01BA3" w:rsidRDefault="00FE37D1" w:rsidP="00053291">
            <w:pPr>
              <w:rPr>
                <w:rFonts w:ascii="Verdana" w:hAnsi="Verdana"/>
                <w:b/>
                <w:sz w:val="20"/>
                <w:szCs w:val="20"/>
              </w:rPr>
            </w:pPr>
          </w:p>
        </w:tc>
      </w:tr>
    </w:tbl>
    <w:p w:rsidR="00FE37D1" w:rsidRPr="00E205F6" w:rsidRDefault="00FE37D1" w:rsidP="00FE37D1">
      <w:pPr>
        <w:keepNext/>
        <w:jc w:val="both"/>
        <w:outlineLvl w:val="1"/>
        <w:rPr>
          <w:rFonts w:ascii="Verdana" w:hAnsi="Verdana"/>
          <w:b/>
          <w:bCs/>
          <w:sz w:val="20"/>
          <w:szCs w:val="20"/>
          <w:lang w:val="en-US"/>
        </w:rPr>
      </w:pPr>
    </w:p>
    <w:p w:rsidR="00FE37D1" w:rsidRPr="00F75AFF" w:rsidRDefault="00FE37D1" w:rsidP="00FE37D1">
      <w:pPr>
        <w:keepNext/>
        <w:pBdr>
          <w:bottom w:val="single" w:sz="12" w:space="1" w:color="auto"/>
        </w:pBdr>
        <w:jc w:val="both"/>
        <w:outlineLvl w:val="1"/>
        <w:rPr>
          <w:rFonts w:ascii="Verdana" w:hAnsi="Verdana"/>
          <w:b/>
          <w:bCs/>
          <w:sz w:val="20"/>
          <w:szCs w:val="20"/>
        </w:rPr>
      </w:pPr>
      <w:r>
        <w:rPr>
          <w:rFonts w:ascii="Verdana" w:hAnsi="Verdana"/>
          <w:b/>
          <w:bCs/>
          <w:sz w:val="20"/>
          <w:szCs w:val="20"/>
          <w:lang w:val="en-US"/>
        </w:rPr>
        <w:t>IV</w:t>
      </w:r>
      <w:r w:rsidRPr="009B34AF">
        <w:rPr>
          <w:rFonts w:ascii="Verdana" w:hAnsi="Verdana"/>
          <w:b/>
          <w:bCs/>
          <w:sz w:val="20"/>
          <w:szCs w:val="20"/>
        </w:rPr>
        <w:t xml:space="preserve">. </w:t>
      </w:r>
      <w:r>
        <w:rPr>
          <w:rFonts w:ascii="Verdana" w:hAnsi="Verdana"/>
          <w:b/>
          <w:bCs/>
          <w:sz w:val="20"/>
          <w:szCs w:val="20"/>
        </w:rPr>
        <w:t>Опис на предметната програма и клучни зборови (термини)</w:t>
      </w:r>
    </w:p>
    <w:p w:rsidR="00FE37D1" w:rsidRPr="009B34AF" w:rsidRDefault="00FE37D1" w:rsidP="00FE37D1">
      <w:pPr>
        <w:rPr>
          <w:rFonts w:ascii="Verdana" w:hAnsi="Verdana"/>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bCs/>
                <w:sz w:val="20"/>
                <w:szCs w:val="20"/>
              </w:rPr>
              <w:t>Опис на предметната програма</w:t>
            </w:r>
          </w:p>
        </w:tc>
      </w:tr>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E37D1" w:rsidRPr="006C39FF" w:rsidRDefault="00FE37D1" w:rsidP="00053291">
            <w:pPr>
              <w:jc w:val="both"/>
              <w:rPr>
                <w:rFonts w:ascii="Verdana" w:hAnsi="Verdana"/>
                <w:sz w:val="20"/>
                <w:szCs w:val="20"/>
              </w:rPr>
            </w:pPr>
            <w:r w:rsidRPr="006C39FF">
              <w:rPr>
                <w:rFonts w:ascii="Verdana" w:hAnsi="Verdana"/>
                <w:sz w:val="20"/>
                <w:szCs w:val="20"/>
              </w:rPr>
              <w:t>Предметот мировно и воено новинарство е изборен предмет од прв циклус на студиите по новинарство на Правниот факултет - Јустинијан Први. Предметот се предава во 12 недели, по 3,5 часа неделно и вкупно носи 6 кредити според ЕКТС. Предметот е предвиден за студентите кои веќе имаат стекнато основни знаења и е напреден и интензивен курс со обем од 330 страници (според ЕКТС стандардите).</w:t>
            </w:r>
          </w:p>
          <w:p w:rsidR="00FE37D1" w:rsidRPr="00054BEB" w:rsidRDefault="00FE37D1" w:rsidP="00053291">
            <w:pPr>
              <w:jc w:val="both"/>
              <w:rPr>
                <w:rFonts w:ascii="Verdana" w:hAnsi="Verdana"/>
                <w:sz w:val="20"/>
                <w:szCs w:val="20"/>
              </w:rPr>
            </w:pPr>
          </w:p>
        </w:tc>
      </w:tr>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E37D1" w:rsidRPr="00054BEB" w:rsidRDefault="00FE37D1" w:rsidP="00053291">
            <w:pPr>
              <w:jc w:val="both"/>
              <w:rPr>
                <w:rFonts w:ascii="Verdana" w:hAnsi="Verdana"/>
                <w:sz w:val="20"/>
                <w:szCs w:val="20"/>
              </w:rPr>
            </w:pPr>
            <w:r w:rsidRPr="000A4107">
              <w:rPr>
                <w:rFonts w:ascii="Verdana" w:hAnsi="Verdana"/>
                <w:b/>
                <w:bCs/>
                <w:sz w:val="20"/>
                <w:szCs w:val="20"/>
                <w:highlight w:val="lightGray"/>
              </w:rPr>
              <w:t>Клучни зборови</w:t>
            </w:r>
            <w:r>
              <w:rPr>
                <w:rFonts w:ascii="Verdana" w:hAnsi="Verdana"/>
                <w:b/>
                <w:bCs/>
                <w:sz w:val="20"/>
                <w:szCs w:val="20"/>
                <w:highlight w:val="lightGray"/>
              </w:rPr>
              <w:t xml:space="preserve"> (термини)</w:t>
            </w:r>
            <w:r w:rsidRPr="000A4107">
              <w:rPr>
                <w:rFonts w:ascii="Verdana" w:hAnsi="Verdana"/>
                <w:b/>
                <w:bCs/>
                <w:sz w:val="20"/>
                <w:szCs w:val="20"/>
                <w:highlight w:val="lightGray"/>
              </w:rPr>
              <w:t xml:space="preserve"> за предметната програма</w:t>
            </w:r>
          </w:p>
        </w:tc>
      </w:tr>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E37D1" w:rsidRPr="006C39FF" w:rsidRDefault="00FE37D1" w:rsidP="00053291">
            <w:pPr>
              <w:jc w:val="both"/>
              <w:rPr>
                <w:rFonts w:ascii="Verdana" w:hAnsi="Verdana"/>
                <w:sz w:val="20"/>
                <w:szCs w:val="20"/>
                <w:lang w:val="en-US"/>
              </w:rPr>
            </w:pPr>
            <w:r w:rsidRPr="006C39FF">
              <w:rPr>
                <w:rFonts w:ascii="Verdana" w:hAnsi="Verdana"/>
                <w:sz w:val="20"/>
                <w:szCs w:val="20"/>
              </w:rPr>
              <w:t>Воено известување, мировно известување, репортажа за конфликт, политичко новинарство.</w:t>
            </w:r>
          </w:p>
        </w:tc>
      </w:tr>
    </w:tbl>
    <w:p w:rsidR="00FE37D1" w:rsidRDefault="00FE37D1" w:rsidP="00FE37D1">
      <w:pPr>
        <w:keepNext/>
        <w:pBdr>
          <w:bottom w:val="single" w:sz="12" w:space="1" w:color="auto"/>
        </w:pBdr>
        <w:jc w:val="both"/>
        <w:outlineLvl w:val="1"/>
        <w:rPr>
          <w:rFonts w:ascii="Verdana" w:hAnsi="Verdana"/>
          <w:b/>
          <w:bCs/>
          <w:sz w:val="20"/>
          <w:szCs w:val="20"/>
        </w:rPr>
      </w:pPr>
    </w:p>
    <w:p w:rsidR="00FE37D1" w:rsidRPr="00F75AFF" w:rsidRDefault="00FE37D1" w:rsidP="00FE37D1">
      <w:pPr>
        <w:keepNext/>
        <w:pBdr>
          <w:bottom w:val="single" w:sz="12" w:space="1" w:color="auto"/>
        </w:pBdr>
        <w:jc w:val="both"/>
        <w:outlineLvl w:val="1"/>
        <w:rPr>
          <w:rFonts w:ascii="Verdana" w:hAnsi="Verdana"/>
          <w:b/>
          <w:bCs/>
          <w:sz w:val="20"/>
          <w:szCs w:val="20"/>
        </w:rPr>
      </w:pPr>
      <w:r>
        <w:rPr>
          <w:rFonts w:ascii="Verdana" w:hAnsi="Verdana"/>
          <w:b/>
          <w:bCs/>
          <w:sz w:val="20"/>
          <w:szCs w:val="20"/>
          <w:lang w:val="en-US"/>
        </w:rPr>
        <w:t>V</w:t>
      </w:r>
      <w:r w:rsidRPr="009B34AF">
        <w:rPr>
          <w:rFonts w:ascii="Verdana" w:hAnsi="Verdana"/>
          <w:b/>
          <w:bCs/>
          <w:sz w:val="20"/>
          <w:szCs w:val="20"/>
        </w:rPr>
        <w:t xml:space="preserve">. </w:t>
      </w:r>
      <w:r>
        <w:rPr>
          <w:rFonts w:ascii="Verdana" w:hAnsi="Verdana"/>
          <w:b/>
          <w:bCs/>
          <w:sz w:val="20"/>
          <w:szCs w:val="20"/>
        </w:rPr>
        <w:t>Цели и резултати што треба да се постигнат</w:t>
      </w:r>
    </w:p>
    <w:p w:rsidR="00FE37D1" w:rsidRDefault="00FE37D1" w:rsidP="00FE37D1">
      <w:pPr>
        <w:rPr>
          <w:rFonts w:ascii="Verdana" w:hAnsi="Verdana"/>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bCs/>
                <w:sz w:val="20"/>
                <w:szCs w:val="20"/>
              </w:rPr>
              <w:t>Цели и резултати што треба да се постигнат</w:t>
            </w:r>
          </w:p>
        </w:tc>
      </w:tr>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E37D1" w:rsidRPr="006C39FF" w:rsidRDefault="00FE37D1" w:rsidP="00053291">
            <w:pPr>
              <w:jc w:val="both"/>
              <w:rPr>
                <w:rFonts w:ascii="Verdana" w:hAnsi="Verdana"/>
                <w:sz w:val="20"/>
                <w:szCs w:val="20"/>
              </w:rPr>
            </w:pPr>
            <w:r w:rsidRPr="006C39FF">
              <w:rPr>
                <w:rFonts w:ascii="Verdana" w:hAnsi="Verdana"/>
                <w:sz w:val="20"/>
                <w:szCs w:val="20"/>
              </w:rPr>
              <w:t>Предметот мировно и воено новинарство има за цел да ги подготви студентите на новинарските студии да се стекнат со теоретски и со практични сознанија за новинарското известување во мировни и во воени услови. Предметот е значаен бидејќи преку него се овозможува продлабочено изучување на мировното и военото новинарство, како и стекнување на сознанија за насилството за време на воен судир или други видови на радикализација. Исто така, со изучувањето на предметот мировно и воено новинарство целта е студентите да се стекнат со теоретски и практични вештини преку кои ќе научат како да известуваат за другиот и истовремено да ја разберат улогата на медиумите и медиумското известување за време на конфликт. Внимание е посветено и на известувањето од страна на медиумите за време на мировни преговори и меѓународни конференции.</w:t>
            </w:r>
          </w:p>
        </w:tc>
      </w:tr>
    </w:tbl>
    <w:p w:rsidR="00FE37D1" w:rsidRDefault="00FE37D1" w:rsidP="00FE37D1">
      <w:pPr>
        <w:rPr>
          <w:rFonts w:ascii="Verdana" w:hAnsi="Verdana"/>
          <w:sz w:val="20"/>
          <w:szCs w:val="20"/>
        </w:rPr>
      </w:pPr>
    </w:p>
    <w:p w:rsidR="00FE37D1" w:rsidRPr="00F75AFF" w:rsidRDefault="00FE37D1" w:rsidP="00FE37D1">
      <w:pPr>
        <w:keepNext/>
        <w:pBdr>
          <w:bottom w:val="single" w:sz="12" w:space="1" w:color="auto"/>
        </w:pBdr>
        <w:jc w:val="both"/>
        <w:outlineLvl w:val="1"/>
        <w:rPr>
          <w:rFonts w:ascii="Verdana" w:hAnsi="Verdana"/>
          <w:b/>
          <w:bCs/>
          <w:sz w:val="20"/>
          <w:szCs w:val="20"/>
        </w:rPr>
      </w:pPr>
      <w:r>
        <w:rPr>
          <w:rFonts w:ascii="Verdana" w:hAnsi="Verdana"/>
          <w:b/>
          <w:bCs/>
          <w:sz w:val="20"/>
          <w:szCs w:val="20"/>
          <w:lang w:val="en-US"/>
        </w:rPr>
        <w:t>VI</w:t>
      </w:r>
      <w:r w:rsidRPr="009B34AF">
        <w:rPr>
          <w:rFonts w:ascii="Verdana" w:hAnsi="Verdana"/>
          <w:b/>
          <w:bCs/>
          <w:sz w:val="20"/>
          <w:szCs w:val="20"/>
        </w:rPr>
        <w:t xml:space="preserve">. </w:t>
      </w:r>
      <w:r>
        <w:rPr>
          <w:rFonts w:ascii="Verdana" w:hAnsi="Verdana"/>
          <w:b/>
          <w:bCs/>
          <w:sz w:val="20"/>
          <w:szCs w:val="20"/>
        </w:rPr>
        <w:t>Методологија на предавање</w:t>
      </w:r>
    </w:p>
    <w:p w:rsidR="00FE37D1" w:rsidRDefault="00FE37D1" w:rsidP="00FE37D1">
      <w:pPr>
        <w:rPr>
          <w:rFonts w:ascii="Verdana" w:hAnsi="Verdana"/>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bCs/>
                <w:sz w:val="20"/>
                <w:szCs w:val="20"/>
              </w:rPr>
              <w:t>Методологија на предавање</w:t>
            </w:r>
          </w:p>
        </w:tc>
      </w:tr>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E37D1" w:rsidRPr="006C39FF" w:rsidRDefault="00FE37D1" w:rsidP="00053291">
            <w:pPr>
              <w:jc w:val="both"/>
              <w:rPr>
                <w:rFonts w:ascii="Verdana" w:hAnsi="Verdana"/>
                <w:sz w:val="20"/>
                <w:szCs w:val="20"/>
              </w:rPr>
            </w:pPr>
            <w:r w:rsidRPr="006C39FF">
              <w:rPr>
                <w:rFonts w:ascii="Verdana" w:hAnsi="Verdana"/>
                <w:sz w:val="20"/>
                <w:szCs w:val="20"/>
              </w:rPr>
              <w:t>Во предавањата ќе се користат различни техники на работа, вклучително и индивидуални и групни презентации од студентите, заеднички дискусии, проекција на филмови со историска содржина и со посета на релевантни медиумски куќи. Предавањата се осмислени како интерактивни, а се очекува и ангажираност на студентите од аспект на истражување на одредени теми во и вон материјалот кои можат да бидат презентирани во договор со предметниот професор. Задачите за секоја наредна недела ќе бидат однапред договарани со цел студентите да имаат доволно време да се подготват. Од студентите се очекува да развијат истражувачки и аналитички вештини, но и да аплицираат презентерски вештини на час. Во поглед на задолжителната литература, студентите ќе добијат подготвена хрестоматија во која ќе бидат точно определни страниците за секоја недела, кои студентите задолжително мораат да ги прочитаат.</w:t>
            </w:r>
          </w:p>
        </w:tc>
      </w:tr>
    </w:tbl>
    <w:p w:rsidR="00FE37D1" w:rsidRDefault="00FE37D1" w:rsidP="00FE37D1">
      <w:pPr>
        <w:rPr>
          <w:rFonts w:ascii="Verdana" w:hAnsi="Verdana"/>
          <w:sz w:val="20"/>
          <w:szCs w:val="20"/>
        </w:rPr>
      </w:pPr>
    </w:p>
    <w:p w:rsidR="00FE37D1" w:rsidRPr="00F75AFF" w:rsidRDefault="00FE37D1" w:rsidP="00FE37D1">
      <w:pPr>
        <w:keepNext/>
        <w:pBdr>
          <w:bottom w:val="single" w:sz="12" w:space="1" w:color="auto"/>
        </w:pBdr>
        <w:jc w:val="both"/>
        <w:outlineLvl w:val="1"/>
        <w:rPr>
          <w:rFonts w:ascii="Verdana" w:hAnsi="Verdana"/>
          <w:b/>
          <w:bCs/>
          <w:sz w:val="20"/>
          <w:szCs w:val="20"/>
        </w:rPr>
      </w:pPr>
      <w:r>
        <w:rPr>
          <w:rFonts w:ascii="Verdana" w:hAnsi="Verdana"/>
          <w:b/>
          <w:bCs/>
          <w:sz w:val="20"/>
          <w:szCs w:val="20"/>
          <w:lang w:val="en-US"/>
        </w:rPr>
        <w:t>VII</w:t>
      </w:r>
      <w:r w:rsidRPr="009B34AF">
        <w:rPr>
          <w:rFonts w:ascii="Verdana" w:hAnsi="Verdana"/>
          <w:b/>
          <w:bCs/>
          <w:sz w:val="20"/>
          <w:szCs w:val="20"/>
        </w:rPr>
        <w:t xml:space="preserve">. </w:t>
      </w:r>
      <w:r>
        <w:rPr>
          <w:rFonts w:ascii="Verdana" w:hAnsi="Verdana"/>
          <w:b/>
          <w:bCs/>
          <w:sz w:val="20"/>
          <w:szCs w:val="20"/>
        </w:rPr>
        <w:t>Детална структура на предметната програма</w:t>
      </w:r>
    </w:p>
    <w:p w:rsidR="00FE37D1" w:rsidRPr="00E205F6" w:rsidRDefault="00FE37D1" w:rsidP="00FE37D1">
      <w:pPr>
        <w:rPr>
          <w:rFonts w:ascii="Verdana" w:hAnsi="Verdana"/>
          <w:sz w:val="20"/>
          <w:szCs w:val="20"/>
          <w:lang w:val="en-US"/>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C13FD3" w:rsidRDefault="00FE37D1" w:rsidP="00053291">
            <w:pPr>
              <w:jc w:val="both"/>
              <w:rPr>
                <w:rFonts w:ascii="Verdana" w:hAnsi="Verdana"/>
                <w:b/>
                <w:sz w:val="20"/>
                <w:szCs w:val="20"/>
                <w:lang w:val="en-US"/>
              </w:rPr>
            </w:pPr>
            <w:r>
              <w:rPr>
                <w:rFonts w:ascii="Verdana" w:hAnsi="Verdana"/>
                <w:b/>
                <w:sz w:val="20"/>
                <w:szCs w:val="20"/>
              </w:rPr>
              <w:t>Вовед во предметот на мировното и военото новинарство</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6C39FF" w:rsidRDefault="00FE37D1" w:rsidP="00053291">
            <w:pPr>
              <w:pStyle w:val="Mystyle1"/>
              <w:rPr>
                <w:rFonts w:ascii="MAC C Times" w:hAnsi="MAC C Times"/>
                <w:lang w:val="it-IT"/>
              </w:rPr>
            </w:pPr>
            <w:r w:rsidRPr="006C39FF">
              <w:rPr>
                <w:rFonts w:ascii="Verdana" w:hAnsi="Verdana"/>
                <w:sz w:val="20"/>
              </w:rPr>
              <w:t>Груевски, Томе, Комуникологија и медиумите, Скопје, 2012. стр. 1-30.</w:t>
            </w:r>
          </w:p>
          <w:p w:rsidR="00FE37D1" w:rsidRDefault="00FE37D1" w:rsidP="00053291">
            <w:pPr>
              <w:jc w:val="both"/>
              <w:rPr>
                <w:rFonts w:ascii="Verdana" w:hAnsi="Verdana"/>
                <w:b/>
                <w:sz w:val="20"/>
                <w:szCs w:val="20"/>
              </w:rPr>
            </w:pP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jc w:val="both"/>
              <w:rPr>
                <w:rFonts w:ascii="Verdana" w:hAnsi="Verdana"/>
                <w:sz w:val="20"/>
                <w:szCs w:val="20"/>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C13FD3" w:rsidRDefault="00FE37D1" w:rsidP="00053291">
            <w:pPr>
              <w:jc w:val="both"/>
              <w:rPr>
                <w:rFonts w:ascii="Verdana" w:hAnsi="Verdana"/>
                <w:b/>
                <w:sz w:val="20"/>
                <w:szCs w:val="20"/>
                <w:lang w:val="en-US"/>
              </w:rPr>
            </w:pPr>
            <w:r>
              <w:rPr>
                <w:rFonts w:ascii="Verdana" w:hAnsi="Verdana"/>
                <w:b/>
                <w:sz w:val="20"/>
                <w:szCs w:val="20"/>
              </w:rPr>
              <w:t>Медиумите и глобализацијата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FE37D1" w:rsidRDefault="00FE37D1" w:rsidP="0069601B">
            <w:pPr>
              <w:jc w:val="both"/>
              <w:rPr>
                <w:rFonts w:ascii="Verdana" w:hAnsi="Verdana"/>
                <w:sz w:val="20"/>
                <w:szCs w:val="20"/>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w:t>
            </w:r>
            <w:r w:rsidRPr="006C39FF">
              <w:rPr>
                <w:rFonts w:ascii="Verdana" w:hAnsi="Verdana"/>
                <w:sz w:val="20"/>
              </w:rPr>
              <w:t>стр.</w:t>
            </w:r>
            <w:r>
              <w:rPr>
                <w:rFonts w:ascii="Verdana" w:hAnsi="Verdana"/>
                <w:sz w:val="20"/>
              </w:rPr>
              <w:t xml:space="preserve"> 1 – 30.</w:t>
            </w:r>
            <w:r>
              <w:rPr>
                <w:rFonts w:ascii="Verdana" w:hAnsi="Verdana"/>
                <w:sz w:val="20"/>
                <w:szCs w:val="20"/>
              </w:rPr>
              <w:t xml:space="preserve"> </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jc w:val="both"/>
              <w:rPr>
                <w:rFonts w:ascii="Verdana" w:hAnsi="Verdana"/>
                <w:sz w:val="20"/>
                <w:szCs w:val="20"/>
                <w:lang w:val="ru-RU"/>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7533E7" w:rsidRDefault="00FE37D1" w:rsidP="00053291">
            <w:pPr>
              <w:pStyle w:val="Mystyle1"/>
              <w:rPr>
                <w:rFonts w:ascii="Verdana" w:hAnsi="Verdana"/>
                <w:b/>
                <w:sz w:val="20"/>
              </w:rPr>
            </w:pPr>
            <w:r>
              <w:rPr>
                <w:rFonts w:ascii="Verdana" w:hAnsi="Verdana"/>
                <w:b/>
                <w:sz w:val="20"/>
              </w:rPr>
              <w:t>Медиумите и војната, прв дел</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6C39FF" w:rsidRDefault="00FE37D1" w:rsidP="00053291">
            <w:pPr>
              <w:jc w:val="both"/>
              <w:rPr>
                <w:rFonts w:ascii="Verdana" w:hAnsi="Verdana"/>
                <w:sz w:val="20"/>
                <w:szCs w:val="20"/>
                <w:lang w:val="en-US"/>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w:t>
            </w:r>
            <w:r w:rsidRPr="006C39FF">
              <w:rPr>
                <w:rFonts w:ascii="Verdana" w:hAnsi="Verdana"/>
                <w:sz w:val="20"/>
              </w:rPr>
              <w:t>стр.</w:t>
            </w:r>
            <w:r>
              <w:rPr>
                <w:rFonts w:ascii="Verdana" w:hAnsi="Verdana"/>
                <w:sz w:val="20"/>
              </w:rPr>
              <w:t xml:space="preserve"> 31 – 55.</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jc w:val="both"/>
              <w:rPr>
                <w:rFonts w:ascii="Verdana" w:hAnsi="Verdana"/>
                <w:sz w:val="20"/>
                <w:szCs w:val="20"/>
                <w:lang w:val="ru-RU"/>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377775" w:rsidRDefault="00FE37D1" w:rsidP="00053291">
            <w:pPr>
              <w:jc w:val="both"/>
              <w:rPr>
                <w:rFonts w:ascii="Verdana" w:hAnsi="Verdana"/>
                <w:b/>
                <w:sz w:val="20"/>
                <w:szCs w:val="20"/>
              </w:rPr>
            </w:pPr>
            <w:r>
              <w:rPr>
                <w:rFonts w:ascii="Verdana" w:hAnsi="Verdana"/>
                <w:b/>
                <w:sz w:val="20"/>
              </w:rPr>
              <w:t>Медиумите и војната, втор дел</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Default="00FE37D1" w:rsidP="00053291">
            <w:pPr>
              <w:jc w:val="both"/>
              <w:rPr>
                <w:rFonts w:ascii="Verdana" w:hAnsi="Verdana"/>
                <w:b/>
                <w:sz w:val="20"/>
                <w:szCs w:val="20"/>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w:t>
            </w:r>
            <w:r w:rsidRPr="006C39FF">
              <w:rPr>
                <w:rFonts w:ascii="Verdana" w:hAnsi="Verdana"/>
                <w:sz w:val="20"/>
              </w:rPr>
              <w:t>стр.</w:t>
            </w:r>
            <w:r>
              <w:rPr>
                <w:rFonts w:ascii="Verdana" w:hAnsi="Verdana"/>
                <w:sz w:val="20"/>
              </w:rPr>
              <w:t xml:space="preserve"> 56 – 90.</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rPr>
                <w:rFonts w:ascii="Verdana" w:hAnsi="Verdana"/>
                <w:sz w:val="20"/>
                <w:szCs w:val="20"/>
                <w:lang w:val="ru-RU"/>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lastRenderedPageBreak/>
              <w:t>назив на тематската целина:</w:t>
            </w:r>
          </w:p>
          <w:p w:rsidR="00FE37D1" w:rsidRPr="00377775" w:rsidRDefault="00FE37D1" w:rsidP="00053291">
            <w:pPr>
              <w:jc w:val="both"/>
              <w:rPr>
                <w:rFonts w:ascii="Verdana" w:hAnsi="Verdana"/>
                <w:b/>
                <w:sz w:val="20"/>
                <w:szCs w:val="20"/>
              </w:rPr>
            </w:pPr>
            <w:r>
              <w:rPr>
                <w:rFonts w:ascii="Verdana" w:hAnsi="Verdana"/>
                <w:b/>
                <w:sz w:val="20"/>
                <w:szCs w:val="20"/>
              </w:rPr>
              <w:t>Облекувањето на медиумите за време на воени и граѓански конфликти</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6C39FF" w:rsidRDefault="00FE37D1" w:rsidP="00053291">
            <w:pPr>
              <w:jc w:val="both"/>
              <w:rPr>
                <w:rFonts w:ascii="Verdana" w:hAnsi="Verdana"/>
                <w:sz w:val="20"/>
                <w:szCs w:val="20"/>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w:t>
            </w:r>
            <w:r w:rsidRPr="006C39FF">
              <w:rPr>
                <w:rFonts w:ascii="Verdana" w:hAnsi="Verdana"/>
                <w:sz w:val="20"/>
              </w:rPr>
              <w:t>стр.</w:t>
            </w:r>
            <w:r>
              <w:rPr>
                <w:rFonts w:ascii="Verdana" w:hAnsi="Verdana"/>
                <w:sz w:val="20"/>
              </w:rPr>
              <w:t xml:space="preserve"> 91 – 115.</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jc w:val="both"/>
              <w:rPr>
                <w:rFonts w:ascii="Verdana" w:hAnsi="Verdana"/>
                <w:sz w:val="20"/>
                <w:szCs w:val="20"/>
                <w:lang w:val="ru-RU"/>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6</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9E3F6B" w:rsidRDefault="00FE37D1" w:rsidP="00053291">
            <w:pPr>
              <w:jc w:val="both"/>
              <w:rPr>
                <w:rFonts w:ascii="Verdana" w:hAnsi="Verdana"/>
                <w:b/>
                <w:sz w:val="20"/>
                <w:szCs w:val="20"/>
              </w:rPr>
            </w:pPr>
            <w:r>
              <w:rPr>
                <w:rFonts w:ascii="Verdana" w:hAnsi="Verdana"/>
                <w:b/>
                <w:sz w:val="20"/>
                <w:szCs w:val="20"/>
              </w:rPr>
              <w:t>Улогата на медиумите при градење на мир по воени и граѓански конфликти</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6C39FF" w:rsidRDefault="00FE37D1" w:rsidP="00053291">
            <w:pPr>
              <w:jc w:val="both"/>
              <w:rPr>
                <w:rFonts w:ascii="Verdana" w:hAnsi="Verdana"/>
                <w:sz w:val="20"/>
                <w:szCs w:val="20"/>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w:t>
            </w:r>
            <w:r w:rsidRPr="006C39FF">
              <w:rPr>
                <w:rFonts w:ascii="Verdana" w:hAnsi="Verdana"/>
                <w:sz w:val="20"/>
              </w:rPr>
              <w:t>стр.</w:t>
            </w:r>
            <w:r>
              <w:rPr>
                <w:rFonts w:ascii="Verdana" w:hAnsi="Verdana"/>
                <w:sz w:val="20"/>
              </w:rPr>
              <w:t xml:space="preserve"> 116 – 135.</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F916EB" w:rsidRDefault="00FE37D1" w:rsidP="00053291">
            <w:pPr>
              <w:jc w:val="both"/>
              <w:rPr>
                <w:rFonts w:ascii="Verdana" w:hAnsi="Verdana"/>
                <w:sz w:val="20"/>
                <w:szCs w:val="20"/>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C441C8" w:rsidRDefault="00FE37D1" w:rsidP="00053291">
            <w:pPr>
              <w:jc w:val="both"/>
              <w:rPr>
                <w:rFonts w:ascii="Verdana" w:hAnsi="Verdana"/>
                <w:b/>
                <w:sz w:val="20"/>
                <w:szCs w:val="20"/>
              </w:rPr>
            </w:pPr>
            <w:r>
              <w:rPr>
                <w:rFonts w:ascii="Verdana" w:hAnsi="Verdana"/>
                <w:b/>
                <w:sz w:val="20"/>
                <w:szCs w:val="20"/>
              </w:rPr>
              <w:t>Медиумските стратегии при конструирањето на имиџот на „другиот“ како „непријател“</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6C39FF" w:rsidRDefault="00FE37D1" w:rsidP="00FE37D1">
            <w:pPr>
              <w:jc w:val="both"/>
              <w:rPr>
                <w:rFonts w:ascii="Verdana" w:hAnsi="Verdana"/>
                <w:sz w:val="20"/>
                <w:szCs w:val="20"/>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стр. 136 – 150.</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rPr>
                <w:rFonts w:ascii="Verdana" w:hAnsi="Verdana"/>
                <w:sz w:val="20"/>
                <w:szCs w:val="20"/>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FC1D00" w:rsidRDefault="00FE37D1" w:rsidP="00053291">
            <w:pPr>
              <w:jc w:val="both"/>
              <w:rPr>
                <w:rFonts w:ascii="Verdana" w:hAnsi="Verdana"/>
                <w:b/>
                <w:sz w:val="20"/>
                <w:szCs w:val="20"/>
              </w:rPr>
            </w:pPr>
            <w:r>
              <w:rPr>
                <w:rFonts w:ascii="Verdana" w:hAnsi="Verdana"/>
                <w:b/>
                <w:sz w:val="20"/>
                <w:szCs w:val="20"/>
              </w:rPr>
              <w:t>Медиумската интерпретација на војната како инструмент на националната хомогенизација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6C39FF" w:rsidRDefault="00FE37D1" w:rsidP="00FE37D1">
            <w:pPr>
              <w:jc w:val="both"/>
              <w:rPr>
                <w:rFonts w:ascii="Verdana" w:hAnsi="Verdana"/>
                <w:sz w:val="20"/>
                <w:szCs w:val="20"/>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стр. 151 – 161.</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jc w:val="both"/>
              <w:rPr>
                <w:rFonts w:ascii="Verdana" w:hAnsi="Verdana"/>
                <w:sz w:val="20"/>
                <w:szCs w:val="20"/>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назив на тематската целина:</w:t>
            </w:r>
          </w:p>
          <w:p w:rsidR="00FE37D1" w:rsidRPr="00FC1D00" w:rsidRDefault="00FE37D1" w:rsidP="00053291">
            <w:pPr>
              <w:jc w:val="both"/>
              <w:rPr>
                <w:rFonts w:ascii="Verdana" w:hAnsi="Verdana"/>
                <w:b/>
                <w:sz w:val="20"/>
                <w:szCs w:val="20"/>
              </w:rPr>
            </w:pPr>
            <w:r>
              <w:rPr>
                <w:rFonts w:ascii="Verdana" w:hAnsi="Verdana"/>
                <w:b/>
                <w:sz w:val="20"/>
                <w:szCs w:val="20"/>
              </w:rPr>
              <w:t>Улогата на медиумите за време на војните во поранешна Југославија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1E469E" w:rsidRDefault="00FE37D1" w:rsidP="00053291">
            <w:pPr>
              <w:jc w:val="both"/>
              <w:rPr>
                <w:rFonts w:ascii="Verdana" w:hAnsi="Verdana"/>
                <w:b/>
                <w:sz w:val="20"/>
                <w:szCs w:val="20"/>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w:t>
            </w:r>
            <w:r w:rsidRPr="006C39FF">
              <w:rPr>
                <w:rFonts w:ascii="Verdana" w:hAnsi="Verdana"/>
                <w:sz w:val="20"/>
              </w:rPr>
              <w:t>стр.</w:t>
            </w:r>
            <w:r>
              <w:rPr>
                <w:rFonts w:ascii="Verdana" w:hAnsi="Verdana"/>
                <w:sz w:val="20"/>
              </w:rPr>
              <w:t xml:space="preserve"> 162 – 180.</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jc w:val="both"/>
              <w:rPr>
                <w:rFonts w:ascii="Verdana" w:hAnsi="Verdana"/>
                <w:sz w:val="20"/>
                <w:szCs w:val="20"/>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10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475A48" w:rsidRDefault="00FE37D1" w:rsidP="00053291">
            <w:pPr>
              <w:jc w:val="both"/>
              <w:rPr>
                <w:rFonts w:ascii="Verdana" w:hAnsi="Verdana"/>
                <w:b/>
                <w:sz w:val="20"/>
                <w:szCs w:val="20"/>
              </w:rPr>
            </w:pPr>
            <w:r>
              <w:rPr>
                <w:rFonts w:ascii="Verdana" w:hAnsi="Verdana"/>
                <w:b/>
                <w:sz w:val="20"/>
                <w:szCs w:val="20"/>
              </w:rPr>
              <w:t>Медиумското известување за време на конфликтот од 2001 година во Република Македонија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6C39FF" w:rsidRDefault="00FE37D1" w:rsidP="00053291">
            <w:pPr>
              <w:jc w:val="both"/>
              <w:rPr>
                <w:rFonts w:ascii="Verdana" w:hAnsi="Verdana"/>
                <w:sz w:val="20"/>
                <w:szCs w:val="20"/>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w:t>
            </w:r>
            <w:r w:rsidRPr="006C39FF">
              <w:rPr>
                <w:rFonts w:ascii="Verdana" w:hAnsi="Verdana"/>
                <w:sz w:val="20"/>
              </w:rPr>
              <w:t>стр.</w:t>
            </w:r>
            <w:r>
              <w:rPr>
                <w:rFonts w:ascii="Verdana" w:hAnsi="Verdana"/>
                <w:sz w:val="20"/>
              </w:rPr>
              <w:t xml:space="preserve"> 181 – 195.</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FC1D00" w:rsidRDefault="00FE37D1" w:rsidP="00053291">
            <w:pPr>
              <w:jc w:val="both"/>
              <w:rPr>
                <w:rFonts w:ascii="Verdana" w:hAnsi="Verdana"/>
                <w:sz w:val="20"/>
                <w:szCs w:val="20"/>
                <w:lang w:val="en-US"/>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11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475A48" w:rsidRDefault="00FE37D1" w:rsidP="00053291">
            <w:pPr>
              <w:jc w:val="both"/>
              <w:rPr>
                <w:rFonts w:ascii="Verdana" w:hAnsi="Verdana"/>
                <w:b/>
                <w:sz w:val="20"/>
                <w:szCs w:val="20"/>
              </w:rPr>
            </w:pPr>
            <w:r>
              <w:rPr>
                <w:rFonts w:ascii="Verdana" w:hAnsi="Verdana"/>
                <w:b/>
                <w:sz w:val="20"/>
                <w:szCs w:val="20"/>
              </w:rPr>
              <w:t>Известување од воен конфликт од пошироки светски размери  прв дел (Студија на случај: Медиумското известување за време на револуцијата во Украина во 2013 година)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1E469E" w:rsidRDefault="00FE37D1" w:rsidP="00053291">
            <w:pPr>
              <w:jc w:val="both"/>
              <w:rPr>
                <w:rFonts w:ascii="Verdana" w:hAnsi="Verdana"/>
                <w:b/>
                <w:sz w:val="20"/>
                <w:szCs w:val="20"/>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w:t>
            </w:r>
            <w:r w:rsidRPr="006C39FF">
              <w:rPr>
                <w:rFonts w:ascii="Verdana" w:hAnsi="Verdana"/>
                <w:sz w:val="20"/>
              </w:rPr>
              <w:t>стр.</w:t>
            </w:r>
            <w:r>
              <w:rPr>
                <w:rFonts w:ascii="Verdana" w:hAnsi="Verdana"/>
                <w:sz w:val="20"/>
              </w:rPr>
              <w:t xml:space="preserve"> 196 – 205.</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jc w:val="both"/>
              <w:rPr>
                <w:rFonts w:ascii="Verdana" w:hAnsi="Verdana"/>
                <w:sz w:val="20"/>
                <w:szCs w:val="20"/>
              </w:rPr>
            </w:pP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sidRPr="009B34AF">
              <w:rPr>
                <w:rFonts w:ascii="Verdana" w:hAnsi="Verdana"/>
                <w:b/>
                <w:sz w:val="20"/>
                <w:szCs w:val="20"/>
              </w:rPr>
              <w:t xml:space="preserve">Недела </w:t>
            </w:r>
            <w:r>
              <w:rPr>
                <w:rFonts w:ascii="Verdana" w:hAnsi="Verdana"/>
                <w:b/>
                <w:sz w:val="20"/>
                <w:szCs w:val="20"/>
              </w:rPr>
              <w:t>бр. 12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број на часови: 5</w:t>
            </w:r>
          </w:p>
        </w:tc>
      </w:tr>
      <w:tr w:rsidR="00FE37D1" w:rsidRPr="009B34AF" w:rsidTr="0005329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lang w:val="en-US"/>
              </w:rPr>
            </w:pPr>
            <w:r>
              <w:rPr>
                <w:rFonts w:ascii="Verdana" w:hAnsi="Verdana"/>
                <w:b/>
                <w:sz w:val="20"/>
                <w:szCs w:val="20"/>
              </w:rPr>
              <w:t>назив на тематската целина:</w:t>
            </w:r>
          </w:p>
          <w:p w:rsidR="00FE37D1" w:rsidRPr="003F6861" w:rsidRDefault="00FE37D1" w:rsidP="00053291">
            <w:pPr>
              <w:jc w:val="both"/>
              <w:rPr>
                <w:rFonts w:ascii="Verdana" w:hAnsi="Verdana"/>
                <w:b/>
                <w:sz w:val="20"/>
                <w:szCs w:val="20"/>
              </w:rPr>
            </w:pPr>
            <w:r>
              <w:rPr>
                <w:rFonts w:ascii="Verdana" w:hAnsi="Verdana"/>
                <w:b/>
                <w:sz w:val="20"/>
                <w:szCs w:val="20"/>
              </w:rPr>
              <w:t>Известување од воен конфликт од пошироки светски размери – втор дел</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E37D1" w:rsidRDefault="00FE37D1" w:rsidP="00053291">
            <w:pPr>
              <w:jc w:val="both"/>
              <w:rPr>
                <w:rFonts w:ascii="Verdana" w:hAnsi="Verdana"/>
                <w:b/>
                <w:sz w:val="20"/>
                <w:szCs w:val="20"/>
              </w:rPr>
            </w:pPr>
            <w:r>
              <w:rPr>
                <w:rFonts w:ascii="Verdana" w:hAnsi="Verdana"/>
                <w:b/>
                <w:sz w:val="20"/>
                <w:szCs w:val="20"/>
              </w:rPr>
              <w:t>задолжителна литература:</w:t>
            </w:r>
          </w:p>
          <w:p w:rsidR="00FE37D1" w:rsidRPr="002F6CED" w:rsidRDefault="00FE37D1" w:rsidP="00053291">
            <w:pPr>
              <w:jc w:val="both"/>
              <w:rPr>
                <w:rFonts w:ascii="Verdana" w:hAnsi="Verdana"/>
                <w:b/>
                <w:sz w:val="20"/>
                <w:szCs w:val="20"/>
                <w:lang w:val="en-US"/>
              </w:rPr>
            </w:pPr>
            <w:r>
              <w:rPr>
                <w:rFonts w:ascii="Verdana" w:hAnsi="Verdana"/>
                <w:sz w:val="20"/>
                <w:szCs w:val="20"/>
              </w:rPr>
              <w:t xml:space="preserve">Ридер од </w:t>
            </w:r>
            <w:r w:rsidR="0069601B">
              <w:rPr>
                <w:rFonts w:ascii="Verdana" w:hAnsi="Verdana"/>
                <w:sz w:val="20"/>
                <w:szCs w:val="20"/>
              </w:rPr>
              <w:t>група</w:t>
            </w:r>
            <w:r>
              <w:rPr>
                <w:rFonts w:ascii="Verdana" w:hAnsi="Verdana"/>
                <w:sz w:val="20"/>
                <w:szCs w:val="20"/>
              </w:rPr>
              <w:t xml:space="preserve"> автори. </w:t>
            </w:r>
            <w:r w:rsidR="002F6CED" w:rsidRPr="006C39FF">
              <w:rPr>
                <w:rFonts w:ascii="Verdana" w:hAnsi="Verdana"/>
                <w:sz w:val="20"/>
              </w:rPr>
              <w:t>стр.</w:t>
            </w:r>
            <w:r w:rsidR="002F6CED">
              <w:rPr>
                <w:rFonts w:ascii="Verdana" w:hAnsi="Verdana"/>
                <w:sz w:val="20"/>
              </w:rPr>
              <w:t xml:space="preserve"> 205 – 220.</w:t>
            </w:r>
          </w:p>
        </w:tc>
      </w:tr>
      <w:tr w:rsidR="00FE37D1" w:rsidRPr="009B34AF" w:rsidTr="0005329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E37D1" w:rsidRPr="00D725D5" w:rsidRDefault="00FE37D1" w:rsidP="00053291">
            <w:pPr>
              <w:jc w:val="both"/>
              <w:rPr>
                <w:rFonts w:ascii="Verdana" w:hAnsi="Verdana"/>
                <w:sz w:val="20"/>
                <w:szCs w:val="20"/>
              </w:rPr>
            </w:pPr>
          </w:p>
        </w:tc>
      </w:tr>
    </w:tbl>
    <w:p w:rsidR="00FE37D1" w:rsidRPr="009B34AF" w:rsidRDefault="00FE37D1" w:rsidP="00FE37D1">
      <w:pPr>
        <w:jc w:val="both"/>
        <w:rPr>
          <w:rFonts w:ascii="Verdana" w:hAnsi="Verdana"/>
          <w:sz w:val="20"/>
          <w:szCs w:val="20"/>
        </w:rPr>
      </w:pPr>
    </w:p>
    <w:p w:rsidR="00FE37D1" w:rsidRPr="007E3ACD" w:rsidRDefault="00FE37D1" w:rsidP="00FE37D1">
      <w:pPr>
        <w:keepNext/>
        <w:pBdr>
          <w:bottom w:val="single" w:sz="12" w:space="1" w:color="auto"/>
        </w:pBdr>
        <w:jc w:val="both"/>
        <w:outlineLvl w:val="1"/>
        <w:rPr>
          <w:rFonts w:ascii="Verdana" w:hAnsi="Verdana"/>
          <w:b/>
          <w:bCs/>
          <w:sz w:val="20"/>
          <w:szCs w:val="20"/>
        </w:rPr>
      </w:pPr>
      <w:r>
        <w:rPr>
          <w:rFonts w:ascii="Verdana" w:hAnsi="Verdana"/>
          <w:b/>
          <w:bCs/>
          <w:sz w:val="20"/>
          <w:szCs w:val="20"/>
          <w:lang w:val="en-US"/>
        </w:rPr>
        <w:t>VIII</w:t>
      </w:r>
      <w:r w:rsidRPr="009B34AF">
        <w:rPr>
          <w:rFonts w:ascii="Verdana" w:hAnsi="Verdana"/>
          <w:b/>
          <w:bCs/>
          <w:sz w:val="20"/>
          <w:szCs w:val="20"/>
        </w:rPr>
        <w:t xml:space="preserve">. </w:t>
      </w:r>
      <w:r>
        <w:rPr>
          <w:rFonts w:ascii="Verdana" w:hAnsi="Verdana"/>
          <w:b/>
          <w:bCs/>
          <w:sz w:val="20"/>
          <w:szCs w:val="20"/>
        </w:rPr>
        <w:t>Активности на надворешни институции</w:t>
      </w:r>
    </w:p>
    <w:p w:rsidR="00FE37D1" w:rsidRDefault="00FE37D1" w:rsidP="00FE37D1">
      <w:pPr>
        <w:jc w:val="both"/>
        <w:rPr>
          <w:rFonts w:ascii="Verdana" w:hAnsi="Verdana"/>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bCs/>
                <w:sz w:val="20"/>
                <w:szCs w:val="20"/>
              </w:rPr>
              <w:t>Активности на надворешни институции</w:t>
            </w:r>
          </w:p>
        </w:tc>
      </w:tr>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E37D1" w:rsidRPr="00CC41E9" w:rsidRDefault="00FE37D1" w:rsidP="00053291">
            <w:pPr>
              <w:tabs>
                <w:tab w:val="center" w:pos="4320"/>
                <w:tab w:val="right" w:pos="8640"/>
              </w:tabs>
              <w:jc w:val="both"/>
              <w:rPr>
                <w:rFonts w:ascii="Verdana" w:hAnsi="Verdana"/>
                <w:b/>
                <w:sz w:val="20"/>
                <w:szCs w:val="20"/>
              </w:rPr>
            </w:pPr>
            <w:r w:rsidRPr="00D725D5">
              <w:rPr>
                <w:rFonts w:ascii="Verdana" w:hAnsi="Verdana"/>
                <w:sz w:val="20"/>
                <w:szCs w:val="20"/>
              </w:rPr>
              <w:t xml:space="preserve">Посета на </w:t>
            </w:r>
            <w:r>
              <w:rPr>
                <w:rFonts w:ascii="Verdana" w:hAnsi="Verdana"/>
                <w:sz w:val="20"/>
                <w:szCs w:val="20"/>
              </w:rPr>
              <w:t>медиумски куќи (практична настава).</w:t>
            </w:r>
          </w:p>
        </w:tc>
      </w:tr>
    </w:tbl>
    <w:p w:rsidR="00FE37D1" w:rsidRDefault="00FE37D1" w:rsidP="00FE37D1">
      <w:pPr>
        <w:jc w:val="both"/>
        <w:rPr>
          <w:rFonts w:ascii="Verdana" w:hAnsi="Verdana"/>
          <w:sz w:val="20"/>
          <w:szCs w:val="20"/>
        </w:rPr>
      </w:pPr>
    </w:p>
    <w:p w:rsidR="00FE37D1" w:rsidRPr="007E3ACD" w:rsidRDefault="00FE37D1" w:rsidP="00FE37D1">
      <w:pPr>
        <w:keepNext/>
        <w:pBdr>
          <w:bottom w:val="single" w:sz="12" w:space="1" w:color="auto"/>
        </w:pBdr>
        <w:jc w:val="both"/>
        <w:outlineLvl w:val="1"/>
        <w:rPr>
          <w:rFonts w:ascii="Verdana" w:hAnsi="Verdana"/>
          <w:b/>
          <w:bCs/>
          <w:sz w:val="20"/>
          <w:szCs w:val="20"/>
          <w:lang w:val="en-US"/>
        </w:rPr>
      </w:pPr>
      <w:r w:rsidRPr="009B34AF">
        <w:rPr>
          <w:rFonts w:ascii="Verdana" w:hAnsi="Verdana"/>
          <w:b/>
          <w:bCs/>
          <w:sz w:val="20"/>
          <w:szCs w:val="20"/>
        </w:rPr>
        <w:lastRenderedPageBreak/>
        <w:t>I</w:t>
      </w:r>
      <w:r>
        <w:rPr>
          <w:rFonts w:ascii="Verdana" w:hAnsi="Verdana"/>
          <w:b/>
          <w:bCs/>
          <w:sz w:val="20"/>
          <w:szCs w:val="20"/>
          <w:lang w:val="en-US"/>
        </w:rPr>
        <w:t>X</w:t>
      </w:r>
      <w:r w:rsidRPr="009B34AF">
        <w:rPr>
          <w:rFonts w:ascii="Verdana" w:hAnsi="Verdana"/>
          <w:b/>
          <w:bCs/>
          <w:sz w:val="20"/>
          <w:szCs w:val="20"/>
        </w:rPr>
        <w:t xml:space="preserve">. </w:t>
      </w:r>
      <w:r>
        <w:rPr>
          <w:rFonts w:ascii="Verdana" w:hAnsi="Verdana"/>
          <w:b/>
          <w:bCs/>
          <w:sz w:val="20"/>
          <w:szCs w:val="20"/>
        </w:rPr>
        <w:t>Литература</w:t>
      </w:r>
    </w:p>
    <w:p w:rsidR="00FE37D1" w:rsidRDefault="00FE37D1" w:rsidP="00FE37D1">
      <w:pPr>
        <w:jc w:val="both"/>
        <w:rPr>
          <w:rFonts w:ascii="Verdana" w:hAnsi="Verdana"/>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FE37D1" w:rsidRPr="009B34AF" w:rsidRDefault="00FE37D1" w:rsidP="00053291">
            <w:pPr>
              <w:jc w:val="both"/>
              <w:rPr>
                <w:rFonts w:ascii="Verdana" w:hAnsi="Verdana"/>
                <w:b/>
                <w:sz w:val="20"/>
                <w:szCs w:val="20"/>
              </w:rPr>
            </w:pPr>
            <w:r>
              <w:rPr>
                <w:rFonts w:ascii="Verdana" w:hAnsi="Verdana"/>
                <w:b/>
                <w:sz w:val="20"/>
                <w:szCs w:val="20"/>
              </w:rPr>
              <w:t>Задолжителна литература</w:t>
            </w:r>
            <w:r w:rsidRPr="009B34AF">
              <w:rPr>
                <w:rFonts w:ascii="Verdana" w:hAnsi="Verdana"/>
                <w:b/>
                <w:sz w:val="20"/>
                <w:szCs w:val="20"/>
              </w:rPr>
              <w:t xml:space="preserve"> </w:t>
            </w:r>
          </w:p>
        </w:tc>
      </w:tr>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E37D1" w:rsidRPr="006C39FF" w:rsidRDefault="00FE37D1" w:rsidP="00053291">
            <w:pPr>
              <w:jc w:val="both"/>
              <w:rPr>
                <w:rFonts w:ascii="Verdana" w:hAnsi="Verdana"/>
                <w:sz w:val="20"/>
                <w:szCs w:val="20"/>
              </w:rPr>
            </w:pPr>
            <w:r w:rsidRPr="00FC1D00">
              <w:rPr>
                <w:rFonts w:ascii="Verdana" w:hAnsi="Verdana"/>
                <w:b/>
                <w:sz w:val="20"/>
                <w:szCs w:val="20"/>
              </w:rPr>
              <w:t>Ридер:</w:t>
            </w:r>
            <w:r>
              <w:rPr>
                <w:rFonts w:ascii="Verdana" w:hAnsi="Verdana"/>
                <w:sz w:val="20"/>
                <w:szCs w:val="20"/>
              </w:rPr>
              <w:t xml:space="preserve"> Ирена Рајчиновска Пандева, Случајот Кипар; Иванка Василеска Додовска, Версајскиот систем од 1919 година; </w:t>
            </w:r>
            <w:r w:rsidRPr="00FC1D00">
              <w:rPr>
                <w:rFonts w:ascii="Verdana" w:hAnsi="Verdana"/>
                <w:sz w:val="20"/>
                <w:szCs w:val="20"/>
                <w:lang w:val="en-US"/>
              </w:rPr>
              <w:t>M</w:t>
            </w:r>
            <w:r w:rsidRPr="00FC1D00">
              <w:rPr>
                <w:rFonts w:ascii="Verdana" w:hAnsi="Verdana"/>
                <w:sz w:val="20"/>
                <w:szCs w:val="20"/>
              </w:rPr>
              <w:t>а</w:t>
            </w:r>
            <w:proofErr w:type="spellStart"/>
            <w:r w:rsidRPr="00FC1D00">
              <w:rPr>
                <w:rFonts w:ascii="Verdana" w:hAnsi="Verdana"/>
                <w:sz w:val="20"/>
                <w:szCs w:val="20"/>
                <w:lang w:val="en-US"/>
              </w:rPr>
              <w:t>cedonia</w:t>
            </w:r>
            <w:proofErr w:type="spellEnd"/>
            <w:r w:rsidRPr="00FC1D00">
              <w:rPr>
                <w:rFonts w:ascii="Verdana" w:hAnsi="Verdana"/>
                <w:sz w:val="20"/>
                <w:szCs w:val="20"/>
                <w:lang w:val="en-US"/>
              </w:rPr>
              <w:t>: The Conflict and the Media, Skopje, 2003</w:t>
            </w:r>
            <w:r>
              <w:rPr>
                <w:rFonts w:ascii="Verdana" w:hAnsi="Verdana"/>
                <w:sz w:val="20"/>
                <w:szCs w:val="20"/>
              </w:rPr>
              <w:t xml:space="preserve">; </w:t>
            </w:r>
            <w:proofErr w:type="spellStart"/>
            <w:r w:rsidRPr="00FC1D00">
              <w:rPr>
                <w:rFonts w:ascii="Verdana" w:hAnsi="Verdana"/>
                <w:sz w:val="20"/>
                <w:lang w:val="en-US"/>
              </w:rPr>
              <w:t>Mediji</w:t>
            </w:r>
            <w:proofErr w:type="spellEnd"/>
            <w:r w:rsidRPr="00FC1D00">
              <w:rPr>
                <w:rFonts w:ascii="Verdana" w:hAnsi="Verdana"/>
                <w:sz w:val="20"/>
                <w:lang w:val="en-US"/>
              </w:rPr>
              <w:t xml:space="preserve"> </w:t>
            </w:r>
            <w:proofErr w:type="spellStart"/>
            <w:r w:rsidRPr="00FC1D00">
              <w:rPr>
                <w:rFonts w:ascii="Verdana" w:hAnsi="Verdana"/>
                <w:sz w:val="20"/>
                <w:lang w:val="en-US"/>
              </w:rPr>
              <w:t>i</w:t>
            </w:r>
            <w:proofErr w:type="spellEnd"/>
            <w:r w:rsidRPr="00FC1D00">
              <w:rPr>
                <w:rFonts w:ascii="Verdana" w:hAnsi="Verdana"/>
                <w:sz w:val="20"/>
                <w:lang w:val="en-US"/>
              </w:rPr>
              <w:t xml:space="preserve"> rat</w:t>
            </w:r>
            <w:r>
              <w:rPr>
                <w:rFonts w:ascii="Verdana" w:hAnsi="Verdana"/>
                <w:sz w:val="20"/>
              </w:rPr>
              <w:t xml:space="preserve">     ; </w:t>
            </w:r>
            <w:r w:rsidRPr="00FC1D00">
              <w:rPr>
                <w:rFonts w:ascii="Verdana" w:hAnsi="Verdana"/>
                <w:sz w:val="20"/>
              </w:rPr>
              <w:t>Роланд Парис, На крајот на војната, Скопје</w:t>
            </w:r>
            <w:r>
              <w:rPr>
                <w:rFonts w:ascii="Verdana" w:hAnsi="Verdana"/>
                <w:sz w:val="20"/>
              </w:rPr>
              <w:t xml:space="preserve">; </w:t>
            </w:r>
            <w:r w:rsidRPr="00FC1D00">
              <w:rPr>
                <w:rFonts w:ascii="Verdana" w:hAnsi="Verdana"/>
                <w:sz w:val="20"/>
                <w:szCs w:val="20"/>
              </w:rPr>
              <w:t>Мартин Ван Кревелд,</w:t>
            </w:r>
            <w:r>
              <w:rPr>
                <w:rFonts w:ascii="Verdana" w:hAnsi="Verdana"/>
                <w:sz w:val="20"/>
                <w:szCs w:val="20"/>
              </w:rPr>
              <w:t xml:space="preserve"> </w:t>
            </w:r>
            <w:r w:rsidRPr="00FC1D00">
              <w:rPr>
                <w:rFonts w:ascii="Verdana" w:hAnsi="Verdana"/>
                <w:sz w:val="20"/>
                <w:szCs w:val="20"/>
              </w:rPr>
              <w:t>Трансформација на војната,</w:t>
            </w:r>
            <w:r>
              <w:rPr>
                <w:rFonts w:ascii="Verdana" w:hAnsi="Verdana"/>
                <w:sz w:val="20"/>
                <w:szCs w:val="20"/>
              </w:rPr>
              <w:t xml:space="preserve"> </w:t>
            </w:r>
            <w:r w:rsidRPr="00FC1D00">
              <w:rPr>
                <w:rFonts w:ascii="Verdana" w:hAnsi="Verdana"/>
                <w:sz w:val="20"/>
                <w:szCs w:val="20"/>
              </w:rPr>
              <w:t>Скопје, 2009</w:t>
            </w:r>
            <w:r>
              <w:rPr>
                <w:rFonts w:ascii="Verdana" w:hAnsi="Verdana"/>
                <w:sz w:val="20"/>
                <w:szCs w:val="20"/>
              </w:rPr>
              <w:t xml:space="preserve">; </w:t>
            </w:r>
            <w:r w:rsidRPr="006C39FF">
              <w:rPr>
                <w:rFonts w:ascii="Verdana" w:hAnsi="Verdana"/>
                <w:sz w:val="20"/>
                <w:szCs w:val="20"/>
                <w:lang w:val="en-US"/>
              </w:rPr>
              <w:t xml:space="preserve">Media and Globalization Why the State Matters, Edited by: Nancy Morris, Silvio </w:t>
            </w:r>
            <w:proofErr w:type="spellStart"/>
            <w:r w:rsidRPr="006C39FF">
              <w:rPr>
                <w:rFonts w:ascii="Verdana" w:hAnsi="Verdana"/>
                <w:sz w:val="20"/>
                <w:szCs w:val="20"/>
                <w:lang w:val="en-US"/>
              </w:rPr>
              <w:t>Waisbord</w:t>
            </w:r>
            <w:proofErr w:type="spellEnd"/>
            <w:r>
              <w:rPr>
                <w:rFonts w:ascii="Verdana" w:hAnsi="Verdana"/>
                <w:sz w:val="20"/>
                <w:szCs w:val="20"/>
              </w:rPr>
              <w:t xml:space="preserve">     . </w:t>
            </w:r>
            <w:r w:rsidRPr="006C39FF">
              <w:rPr>
                <w:rFonts w:ascii="Verdana" w:hAnsi="Verdana"/>
                <w:sz w:val="20"/>
              </w:rPr>
              <w:t>Груевски, Томе, Комуникологија и медиумите, Скопје, 2012.</w:t>
            </w:r>
          </w:p>
        </w:tc>
      </w:tr>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E37D1" w:rsidRPr="00F916EB" w:rsidRDefault="00FE37D1" w:rsidP="00053291">
            <w:pPr>
              <w:tabs>
                <w:tab w:val="center" w:pos="4320"/>
                <w:tab w:val="right" w:pos="8640"/>
              </w:tabs>
              <w:rPr>
                <w:rFonts w:ascii="Verdana" w:hAnsi="Verdana"/>
                <w:sz w:val="20"/>
                <w:szCs w:val="20"/>
              </w:rPr>
            </w:pPr>
            <w:r>
              <w:rPr>
                <w:rFonts w:ascii="Verdana" w:hAnsi="Verdana"/>
                <w:b/>
                <w:sz w:val="20"/>
                <w:szCs w:val="20"/>
                <w:highlight w:val="lightGray"/>
              </w:rPr>
              <w:t>Дополнителна</w:t>
            </w:r>
            <w:r w:rsidRPr="00F916EB">
              <w:rPr>
                <w:rFonts w:ascii="Verdana" w:hAnsi="Verdana"/>
                <w:b/>
                <w:sz w:val="20"/>
                <w:szCs w:val="20"/>
                <w:highlight w:val="lightGray"/>
              </w:rPr>
              <w:t xml:space="preserve"> литература</w:t>
            </w:r>
          </w:p>
        </w:tc>
      </w:tr>
      <w:tr w:rsidR="00FE37D1" w:rsidRPr="009B34AF" w:rsidTr="00053291">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E37D1" w:rsidRDefault="00DF749C" w:rsidP="00053291">
            <w:pPr>
              <w:tabs>
                <w:tab w:val="center" w:pos="4320"/>
                <w:tab w:val="right" w:pos="8640"/>
              </w:tabs>
              <w:jc w:val="both"/>
              <w:rPr>
                <w:rFonts w:ascii="Verdana" w:hAnsi="Verdana" w:cs="Arial"/>
                <w:sz w:val="20"/>
                <w:szCs w:val="20"/>
                <w:shd w:val="clear" w:color="auto" w:fill="FFFFFF"/>
              </w:rPr>
            </w:pPr>
            <w:hyperlink r:id="rId4" w:history="1">
              <w:r w:rsidR="00FE37D1" w:rsidRPr="00F701F3">
                <w:rPr>
                  <w:rStyle w:val="Hyperlink"/>
                  <w:rFonts w:ascii="Verdana" w:hAnsi="Verdana" w:cs="Arial"/>
                  <w:sz w:val="20"/>
                  <w:szCs w:val="20"/>
                  <w:shd w:val="clear" w:color="auto" w:fill="FFFFFF"/>
                </w:rPr>
                <w:t>www.mercyhurst.edu/sites/default/files/uploads/.../432777-larson-thesis-final.pdf</w:t>
              </w:r>
            </w:hyperlink>
          </w:p>
          <w:p w:rsidR="00FE37D1" w:rsidRDefault="00DF749C" w:rsidP="00053291">
            <w:pPr>
              <w:tabs>
                <w:tab w:val="center" w:pos="4320"/>
                <w:tab w:val="right" w:pos="8640"/>
              </w:tabs>
              <w:jc w:val="both"/>
              <w:rPr>
                <w:rFonts w:ascii="Verdana" w:hAnsi="Verdana" w:cs="Arial"/>
                <w:sz w:val="20"/>
                <w:szCs w:val="20"/>
                <w:shd w:val="clear" w:color="auto" w:fill="FFFFFF"/>
              </w:rPr>
            </w:pPr>
            <w:hyperlink r:id="rId5" w:history="1">
              <w:r w:rsidR="00FE37D1" w:rsidRPr="00F701F3">
                <w:rPr>
                  <w:rStyle w:val="Hyperlink"/>
                  <w:rFonts w:ascii="Verdana" w:hAnsi="Verdana" w:cs="Arial"/>
                  <w:sz w:val="20"/>
                  <w:szCs w:val="20"/>
                  <w:shd w:val="clear" w:color="auto" w:fill="FFFFFF"/>
                </w:rPr>
                <w:t>https://www.uni-trier.de/fileadmin/forschung/ZES/Schriftenreihe/031.pdf</w:t>
              </w:r>
            </w:hyperlink>
          </w:p>
          <w:p w:rsidR="00FE37D1" w:rsidRPr="001E469E" w:rsidRDefault="00DF749C" w:rsidP="00053291">
            <w:pPr>
              <w:jc w:val="both"/>
              <w:rPr>
                <w:rFonts w:ascii="Verdana" w:hAnsi="Verdana" w:cs="Arial"/>
                <w:sz w:val="20"/>
                <w:szCs w:val="20"/>
                <w:shd w:val="clear" w:color="auto" w:fill="FFFFFF"/>
              </w:rPr>
            </w:pPr>
            <w:hyperlink r:id="rId6" w:history="1">
              <w:r w:rsidR="00FE37D1" w:rsidRPr="001E469E">
                <w:rPr>
                  <w:rStyle w:val="Hyperlink"/>
                  <w:rFonts w:ascii="Verdana" w:hAnsi="Verdana" w:cs="Arial"/>
                  <w:sz w:val="20"/>
                  <w:szCs w:val="20"/>
                  <w:shd w:val="clear" w:color="auto" w:fill="FFFFFF"/>
                </w:rPr>
                <w:t>https://uk.makesense.org/2015/11/20/the-role-of-the-media-in-europes-refugee-crisis/</w:t>
              </w:r>
            </w:hyperlink>
          </w:p>
          <w:p w:rsidR="00FE37D1" w:rsidRPr="0069601B" w:rsidRDefault="00DF749C" w:rsidP="00053291">
            <w:pPr>
              <w:jc w:val="both"/>
              <w:rPr>
                <w:rFonts w:ascii="Verdana" w:hAnsi="Verdana"/>
                <w:sz w:val="20"/>
                <w:szCs w:val="20"/>
              </w:rPr>
            </w:pPr>
            <w:hyperlink r:id="rId7" w:history="1">
              <w:r w:rsidR="00FE37D1" w:rsidRPr="0069601B">
                <w:rPr>
                  <w:rStyle w:val="Hyperlink"/>
                  <w:rFonts w:ascii="Verdana" w:hAnsi="Verdana"/>
                  <w:sz w:val="20"/>
                  <w:szCs w:val="20"/>
                </w:rPr>
                <w:t>https://www.theguardian.com/media/2016/jan/31/migrant-crisis-from-silence-to-sensationalism</w:t>
              </w:r>
            </w:hyperlink>
          </w:p>
          <w:p w:rsidR="00FE37D1" w:rsidRPr="0069601B" w:rsidRDefault="00FE37D1" w:rsidP="00053291">
            <w:pPr>
              <w:tabs>
                <w:tab w:val="center" w:pos="4320"/>
                <w:tab w:val="right" w:pos="8640"/>
              </w:tabs>
              <w:jc w:val="both"/>
              <w:rPr>
                <w:rFonts w:ascii="Verdana" w:hAnsi="Verdana"/>
                <w:sz w:val="20"/>
                <w:szCs w:val="20"/>
              </w:rPr>
            </w:pPr>
            <w:r w:rsidRPr="0069601B">
              <w:rPr>
                <w:rFonts w:ascii="Verdana" w:hAnsi="Verdana"/>
                <w:sz w:val="20"/>
                <w:szCs w:val="20"/>
              </w:rPr>
              <w:t>http://www.migrationpolicy.org/programs/moving-europe-beyond-crisis?gclid=CK6h5abciNMCFUQq0wodZ8kMuw</w:t>
            </w:r>
          </w:p>
        </w:tc>
      </w:tr>
    </w:tbl>
    <w:p w:rsidR="00FE37D1" w:rsidRPr="009B34AF" w:rsidRDefault="00FE37D1" w:rsidP="00FE37D1">
      <w:pPr>
        <w:rPr>
          <w:rFonts w:ascii="Verdana" w:hAnsi="Verdana"/>
          <w:sz w:val="20"/>
          <w:szCs w:val="20"/>
        </w:rPr>
      </w:pPr>
    </w:p>
    <w:p w:rsidR="00FE37D1" w:rsidRDefault="00FE37D1" w:rsidP="00FE37D1"/>
    <w:p w:rsidR="00FE37D1" w:rsidRDefault="00FE37D1" w:rsidP="00FE37D1"/>
    <w:p w:rsidR="00C824D2" w:rsidRDefault="00C824D2"/>
    <w:sectPr w:rsidR="00C824D2" w:rsidSect="007E44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E37D1"/>
    <w:rsid w:val="00194408"/>
    <w:rsid w:val="002F6CED"/>
    <w:rsid w:val="005A24C5"/>
    <w:rsid w:val="0069601B"/>
    <w:rsid w:val="00C100D9"/>
    <w:rsid w:val="00C824D2"/>
    <w:rsid w:val="00DF749C"/>
    <w:rsid w:val="00FE37D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0238"/>
  <w15:docId w15:val="{9EBEBA73-691D-41CC-A141-919732EF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D1"/>
    <w:pPr>
      <w:spacing w:after="0" w:line="240" w:lineRule="auto"/>
    </w:pPr>
    <w:rPr>
      <w:rFonts w:ascii="Times New Roman" w:eastAsia="Times New Roman" w:hAnsi="Times New Roman"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1">
    <w:name w:val="My style 1"/>
    <w:basedOn w:val="PlainText"/>
    <w:rsid w:val="00FE37D1"/>
  </w:style>
  <w:style w:type="character" w:styleId="Hyperlink">
    <w:name w:val="Hyperlink"/>
    <w:basedOn w:val="DefaultParagraphFont"/>
    <w:uiPriority w:val="99"/>
    <w:unhideWhenUsed/>
    <w:rsid w:val="00FE37D1"/>
    <w:rPr>
      <w:color w:val="0000FF" w:themeColor="hyperlink"/>
      <w:u w:val="single"/>
    </w:rPr>
  </w:style>
  <w:style w:type="paragraph" w:styleId="PlainText">
    <w:name w:val="Plain Text"/>
    <w:basedOn w:val="Normal"/>
    <w:link w:val="PlainTextChar"/>
    <w:uiPriority w:val="99"/>
    <w:semiHidden/>
    <w:unhideWhenUsed/>
    <w:rsid w:val="00FE37D1"/>
    <w:rPr>
      <w:rFonts w:ascii="Consolas" w:hAnsi="Consolas" w:cs="Consolas"/>
      <w:sz w:val="21"/>
      <w:szCs w:val="21"/>
    </w:rPr>
  </w:style>
  <w:style w:type="character" w:customStyle="1" w:styleId="PlainTextChar">
    <w:name w:val="Plain Text Char"/>
    <w:basedOn w:val="DefaultParagraphFont"/>
    <w:link w:val="PlainText"/>
    <w:uiPriority w:val="99"/>
    <w:semiHidden/>
    <w:rsid w:val="00FE37D1"/>
    <w:rPr>
      <w:rFonts w:ascii="Consolas" w:eastAsia="Times New Roman" w:hAnsi="Consolas" w:cs="Consolas"/>
      <w:sz w:val="21"/>
      <w:szCs w:val="21"/>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media/2016/jan/31/migrant-crisis-from-silence-to-sensational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makesense.org/2015/11/20/the-role-of-the-media-in-europes-refugee-crisis/" TargetMode="External"/><Relationship Id="rId5" Type="http://schemas.openxmlformats.org/officeDocument/2006/relationships/hyperlink" Target="https://www.uni-trier.de/fileadmin/forschung/ZES/Schriftenreihe/031.pdf" TargetMode="External"/><Relationship Id="rId4" Type="http://schemas.openxmlformats.org/officeDocument/2006/relationships/hyperlink" Target="http://www.mercyhurst.edu/sites/default/files/uploads/.../432777-larson-thesis-fina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irena pandeva</cp:lastModifiedBy>
  <cp:revision>3</cp:revision>
  <dcterms:created xsi:type="dcterms:W3CDTF">2017-04-04T21:58:00Z</dcterms:created>
  <dcterms:modified xsi:type="dcterms:W3CDTF">2017-05-03T22:04:00Z</dcterms:modified>
</cp:coreProperties>
</file>