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45" w:rsidRDefault="005F0F45" w:rsidP="005F0F45">
      <w:pPr>
        <w:jc w:val="center"/>
        <w:rPr>
          <w:rFonts w:ascii="Arial" w:hAnsi="Arial" w:cs="Arial"/>
          <w:b/>
          <w:sz w:val="20"/>
          <w:szCs w:val="20"/>
          <w:lang w:val="en-US"/>
        </w:rPr>
      </w:pPr>
    </w:p>
    <w:p w:rsidR="005F0F45" w:rsidRDefault="005F0F45" w:rsidP="005F0F45">
      <w:pPr>
        <w:jc w:val="center"/>
        <w:rPr>
          <w:rFonts w:ascii="Arial" w:hAnsi="Arial" w:cs="Arial"/>
          <w:b/>
          <w:sz w:val="20"/>
          <w:szCs w:val="20"/>
        </w:rPr>
      </w:pPr>
      <w:r>
        <w:rPr>
          <w:rFonts w:ascii="Arial" w:hAnsi="Arial" w:cs="Arial"/>
          <w:b/>
          <w:sz w:val="20"/>
          <w:szCs w:val="20"/>
          <w:lang w:val="en-US"/>
        </w:rPr>
        <w:t xml:space="preserve">Course Syllabus for </w:t>
      </w:r>
      <w:r w:rsidRPr="00591615">
        <w:rPr>
          <w:rFonts w:ascii="Arial" w:hAnsi="Arial" w:cs="Arial"/>
          <w:b/>
          <w:sz w:val="20"/>
          <w:szCs w:val="20"/>
          <w:lang w:val="en-US"/>
        </w:rPr>
        <w:t xml:space="preserve"> </w:t>
      </w:r>
    </w:p>
    <w:p w:rsidR="005F0F45" w:rsidRPr="007852C7" w:rsidRDefault="005F0F45" w:rsidP="005F0F45">
      <w:pPr>
        <w:jc w:val="center"/>
        <w:rPr>
          <w:rFonts w:ascii="Arial" w:hAnsi="Arial" w:cs="Arial"/>
          <w:b/>
          <w:sz w:val="20"/>
          <w:szCs w:val="20"/>
        </w:rPr>
      </w:pPr>
    </w:p>
    <w:p w:rsidR="005F0F45" w:rsidRPr="0025203B" w:rsidRDefault="005F0F45" w:rsidP="005F0F45">
      <w:pPr>
        <w:keepNext/>
        <w:pBdr>
          <w:bottom w:val="single" w:sz="12" w:space="1" w:color="auto"/>
        </w:pBdr>
        <w:jc w:val="center"/>
        <w:outlineLvl w:val="1"/>
        <w:rPr>
          <w:rFonts w:ascii="Arial" w:hAnsi="Arial" w:cs="Arial"/>
          <w:b/>
          <w:bCs/>
          <w:sz w:val="20"/>
          <w:szCs w:val="20"/>
          <w:lang w:val="en-US"/>
        </w:rPr>
      </w:pPr>
      <w:bookmarkStart w:id="0" w:name="_GoBack"/>
      <w:r>
        <w:rPr>
          <w:rFonts w:ascii="Arial" w:hAnsi="Arial" w:cs="Arial"/>
          <w:b/>
          <w:bCs/>
          <w:sz w:val="20"/>
          <w:szCs w:val="20"/>
          <w:lang w:val="en-US"/>
        </w:rPr>
        <w:t>Political System of the European Union</w:t>
      </w:r>
    </w:p>
    <w:bookmarkEnd w:id="0"/>
    <w:p w:rsidR="005F0F45" w:rsidRDefault="005F0F45" w:rsidP="005F0F45">
      <w:pPr>
        <w:keepNext/>
        <w:pBdr>
          <w:bottom w:val="single" w:sz="12" w:space="1" w:color="auto"/>
        </w:pBdr>
        <w:jc w:val="both"/>
        <w:outlineLvl w:val="1"/>
        <w:rPr>
          <w:rFonts w:ascii="Arial" w:hAnsi="Arial" w:cs="Arial"/>
          <w:b/>
          <w:bCs/>
          <w:sz w:val="20"/>
          <w:szCs w:val="20"/>
          <w:lang w:val="en-US"/>
        </w:rPr>
      </w:pPr>
    </w:p>
    <w:p w:rsidR="005F0F45" w:rsidRPr="0025203B" w:rsidRDefault="005F0F45" w:rsidP="005F0F45">
      <w:pPr>
        <w:keepNext/>
        <w:pBdr>
          <w:bottom w:val="single" w:sz="12" w:space="1" w:color="auto"/>
        </w:pBdr>
        <w:jc w:val="both"/>
        <w:outlineLvl w:val="1"/>
        <w:rPr>
          <w:rFonts w:ascii="Arial" w:hAnsi="Arial" w:cs="Arial"/>
          <w:b/>
          <w:bCs/>
          <w:sz w:val="20"/>
          <w:szCs w:val="20"/>
          <w:lang w:val="en-US"/>
        </w:rPr>
      </w:pPr>
    </w:p>
    <w:p w:rsidR="005F0F45" w:rsidRPr="00591615" w:rsidRDefault="005F0F45" w:rsidP="005F0F45">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rPr>
        <w:t>I.</w:t>
      </w:r>
      <w:r>
        <w:rPr>
          <w:rFonts w:ascii="Arial" w:hAnsi="Arial" w:cs="Arial"/>
          <w:b/>
          <w:bCs/>
          <w:sz w:val="20"/>
          <w:szCs w:val="20"/>
          <w:lang w:val="en-US"/>
        </w:rPr>
        <w:t xml:space="preserve"> Data on the course teachers:</w:t>
      </w:r>
    </w:p>
    <w:p w:rsidR="005F0F45" w:rsidRPr="00591615" w:rsidRDefault="005F0F45" w:rsidP="005F0F4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5F0F45" w:rsidRPr="00591615" w:rsidTr="00335809">
        <w:tc>
          <w:tcPr>
            <w:tcW w:w="4408" w:type="dxa"/>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rPr>
                <w:rFonts w:ascii="Arial" w:hAnsi="Arial" w:cs="Arial"/>
                <w:b/>
                <w:sz w:val="20"/>
                <w:szCs w:val="20"/>
                <w:lang w:val="en-US"/>
              </w:rPr>
            </w:pPr>
            <w:r>
              <w:rPr>
                <w:rFonts w:ascii="Arial" w:hAnsi="Arial" w:cs="Arial"/>
                <w:b/>
                <w:sz w:val="20"/>
                <w:szCs w:val="20"/>
                <w:lang w:val="en-US"/>
              </w:rPr>
              <w:t>Name and surname</w:t>
            </w:r>
            <w:r w:rsidRPr="00591615">
              <w:rPr>
                <w:rFonts w:ascii="Arial" w:hAnsi="Arial" w:cs="Arial"/>
                <w:b/>
                <w:sz w:val="20"/>
                <w:szCs w:val="20"/>
              </w:rPr>
              <w:t>:</w:t>
            </w:r>
          </w:p>
          <w:p w:rsidR="005F0F45" w:rsidRPr="0076330E" w:rsidRDefault="005F0F45" w:rsidP="00335809">
            <w:pPr>
              <w:rPr>
                <w:rFonts w:ascii="Arial" w:hAnsi="Arial" w:cs="Arial"/>
                <w:b/>
                <w:sz w:val="20"/>
                <w:szCs w:val="20"/>
                <w:lang w:val="en-US"/>
              </w:rPr>
            </w:pPr>
          </w:p>
          <w:p w:rsidR="005F0F45" w:rsidRDefault="005F0F45" w:rsidP="005F0F45">
            <w:pPr>
              <w:numPr>
                <w:ilvl w:val="0"/>
                <w:numId w:val="1"/>
              </w:numPr>
              <w:rPr>
                <w:rFonts w:ascii="Arial" w:hAnsi="Arial" w:cs="Arial"/>
                <w:sz w:val="20"/>
                <w:szCs w:val="20"/>
                <w:lang w:val="en-US"/>
              </w:rPr>
            </w:pPr>
            <w:proofErr w:type="spellStart"/>
            <w:r>
              <w:rPr>
                <w:rFonts w:ascii="Arial" w:hAnsi="Arial" w:cs="Arial"/>
                <w:sz w:val="20"/>
                <w:szCs w:val="20"/>
                <w:lang w:val="en-US"/>
              </w:rPr>
              <w:t>Tanja</w:t>
            </w:r>
            <w:proofErr w:type="spellEnd"/>
            <w:r>
              <w:rPr>
                <w:rFonts w:ascii="Arial" w:hAnsi="Arial" w:cs="Arial"/>
                <w:sz w:val="20"/>
                <w:szCs w:val="20"/>
                <w:lang w:val="en-US"/>
              </w:rPr>
              <w:t xml:space="preserve"> </w:t>
            </w:r>
            <w:proofErr w:type="spellStart"/>
            <w:r>
              <w:rPr>
                <w:rFonts w:ascii="Arial" w:hAnsi="Arial" w:cs="Arial"/>
                <w:sz w:val="20"/>
                <w:szCs w:val="20"/>
                <w:lang w:val="en-US"/>
              </w:rPr>
              <w:t>Karakamiseva-Jovanovska</w:t>
            </w:r>
            <w:proofErr w:type="spellEnd"/>
            <w:r>
              <w:rPr>
                <w:rFonts w:ascii="Arial" w:hAnsi="Arial" w:cs="Arial"/>
                <w:sz w:val="20"/>
                <w:szCs w:val="20"/>
              </w:rPr>
              <w:t>,</w:t>
            </w:r>
          </w:p>
          <w:p w:rsidR="005F0F45" w:rsidRPr="00611E54" w:rsidRDefault="005F0F45" w:rsidP="005F0F45">
            <w:pPr>
              <w:numPr>
                <w:ilvl w:val="0"/>
                <w:numId w:val="1"/>
              </w:numPr>
              <w:rPr>
                <w:rFonts w:ascii="Arial" w:hAnsi="Arial" w:cs="Arial"/>
                <w:sz w:val="20"/>
                <w:szCs w:val="20"/>
              </w:rPr>
            </w:pPr>
            <w:r>
              <w:rPr>
                <w:rFonts w:ascii="Arial" w:hAnsi="Arial" w:cs="Arial"/>
                <w:sz w:val="20"/>
                <w:szCs w:val="20"/>
                <w:lang w:val="en-US"/>
              </w:rPr>
              <w:t xml:space="preserve">Karolina </w:t>
            </w:r>
            <w:proofErr w:type="spellStart"/>
            <w:r>
              <w:rPr>
                <w:rFonts w:ascii="Arial" w:hAnsi="Arial" w:cs="Arial"/>
                <w:sz w:val="20"/>
                <w:szCs w:val="20"/>
                <w:lang w:val="en-US"/>
              </w:rPr>
              <w:t>Ristova-Aasterud</w:t>
            </w:r>
            <w:proofErr w:type="spellEnd"/>
          </w:p>
          <w:p w:rsidR="005F0F45" w:rsidRPr="00591615" w:rsidRDefault="005F0F45" w:rsidP="005F0F45">
            <w:pPr>
              <w:numPr>
                <w:ilvl w:val="0"/>
                <w:numId w:val="1"/>
              </w:numPr>
              <w:rPr>
                <w:rFonts w:ascii="Arial" w:hAnsi="Arial" w:cs="Arial"/>
                <w:sz w:val="20"/>
                <w:szCs w:val="20"/>
              </w:rPr>
            </w:pPr>
            <w:proofErr w:type="spellStart"/>
            <w:r>
              <w:rPr>
                <w:rFonts w:ascii="Arial" w:hAnsi="Arial" w:cs="Arial"/>
                <w:sz w:val="20"/>
                <w:szCs w:val="20"/>
                <w:lang w:val="en-US"/>
              </w:rPr>
              <w:t>Vasko</w:t>
            </w:r>
            <w:proofErr w:type="spellEnd"/>
            <w:r>
              <w:rPr>
                <w:rFonts w:ascii="Arial" w:hAnsi="Arial" w:cs="Arial"/>
                <w:sz w:val="20"/>
                <w:szCs w:val="20"/>
                <w:lang w:val="en-US"/>
              </w:rPr>
              <w:t xml:space="preserve"> </w:t>
            </w:r>
            <w:proofErr w:type="spellStart"/>
            <w:r>
              <w:rPr>
                <w:rFonts w:ascii="Arial" w:hAnsi="Arial" w:cs="Arial"/>
                <w:sz w:val="20"/>
                <w:szCs w:val="20"/>
                <w:lang w:val="en-US"/>
              </w:rPr>
              <w:t>Naumovski</w:t>
            </w:r>
            <w:r w:rsidRPr="00611E54">
              <w:rPr>
                <w:rFonts w:ascii="Arial" w:hAnsi="Arial" w:cs="Arial"/>
                <w:sz w:val="20"/>
                <w:szCs w:val="20"/>
                <w:lang w:val="en-US"/>
              </w:rPr>
              <w:t>i</w:t>
            </w:r>
            <w:proofErr w:type="spellEnd"/>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5F0F45" w:rsidRPr="00591615" w:rsidRDefault="005F0F45" w:rsidP="00335809">
            <w:pPr>
              <w:rPr>
                <w:rFonts w:ascii="Arial" w:hAnsi="Arial" w:cs="Arial"/>
                <w:b/>
                <w:sz w:val="20"/>
                <w:szCs w:val="20"/>
              </w:rPr>
            </w:pPr>
            <w:r>
              <w:rPr>
                <w:rFonts w:ascii="Arial" w:hAnsi="Arial" w:cs="Arial"/>
                <w:b/>
                <w:sz w:val="20"/>
                <w:szCs w:val="20"/>
                <w:lang w:val="en-US"/>
              </w:rPr>
              <w:t>Teaching and Academic Designations and Titles</w:t>
            </w:r>
            <w:r w:rsidRPr="00591615">
              <w:rPr>
                <w:rFonts w:ascii="Arial" w:hAnsi="Arial" w:cs="Arial"/>
                <w:b/>
                <w:sz w:val="20"/>
                <w:szCs w:val="20"/>
              </w:rPr>
              <w:t>:</w:t>
            </w:r>
          </w:p>
          <w:p w:rsidR="005F0F45" w:rsidRDefault="005F0F45" w:rsidP="00335809">
            <w:pPr>
              <w:rPr>
                <w:rFonts w:ascii="Arial" w:hAnsi="Arial" w:cs="Arial"/>
                <w:sz w:val="20"/>
                <w:szCs w:val="20"/>
                <w:lang w:val="en-US"/>
              </w:rPr>
            </w:pPr>
            <w:r>
              <w:rPr>
                <w:rFonts w:ascii="Arial" w:hAnsi="Arial" w:cs="Arial"/>
                <w:sz w:val="20"/>
                <w:szCs w:val="20"/>
              </w:rPr>
              <w:t xml:space="preserve">- </w:t>
            </w:r>
            <w:r>
              <w:rPr>
                <w:rFonts w:ascii="Arial" w:hAnsi="Arial" w:cs="Arial"/>
                <w:sz w:val="20"/>
                <w:szCs w:val="20"/>
                <w:lang w:val="en-US"/>
              </w:rPr>
              <w:t>Full Professor;</w:t>
            </w:r>
          </w:p>
          <w:p w:rsidR="005F0F45" w:rsidRDefault="005F0F45" w:rsidP="00335809">
            <w:pPr>
              <w:rPr>
                <w:rFonts w:ascii="Arial" w:hAnsi="Arial" w:cs="Arial"/>
                <w:sz w:val="20"/>
                <w:szCs w:val="20"/>
                <w:lang w:val="en-US"/>
              </w:rPr>
            </w:pPr>
            <w:r>
              <w:rPr>
                <w:rFonts w:ascii="Arial" w:hAnsi="Arial" w:cs="Arial"/>
                <w:sz w:val="20"/>
                <w:szCs w:val="20"/>
                <w:lang w:val="en-US"/>
              </w:rPr>
              <w:t>-</w:t>
            </w:r>
            <w:r>
              <w:rPr>
                <w:rFonts w:ascii="Arial" w:hAnsi="Arial" w:cs="Arial"/>
                <w:sz w:val="20"/>
                <w:szCs w:val="20"/>
              </w:rPr>
              <w:t xml:space="preserve"> </w:t>
            </w:r>
            <w:r>
              <w:rPr>
                <w:rFonts w:ascii="Arial" w:hAnsi="Arial" w:cs="Arial"/>
                <w:sz w:val="20"/>
                <w:szCs w:val="20"/>
                <w:lang w:val="en-US"/>
              </w:rPr>
              <w:t xml:space="preserve"> Associate Professor;</w:t>
            </w:r>
          </w:p>
          <w:p w:rsidR="005F0F45" w:rsidRPr="00591615" w:rsidRDefault="005F0F45" w:rsidP="00335809">
            <w:pPr>
              <w:rPr>
                <w:rFonts w:ascii="Arial" w:hAnsi="Arial" w:cs="Arial"/>
                <w:sz w:val="20"/>
                <w:szCs w:val="20"/>
              </w:rPr>
            </w:pPr>
            <w:r>
              <w:rPr>
                <w:rFonts w:ascii="Arial" w:hAnsi="Arial" w:cs="Arial"/>
                <w:sz w:val="20"/>
                <w:szCs w:val="20"/>
                <w:lang w:val="en-US"/>
              </w:rPr>
              <w:t>- Associate Professor;</w:t>
            </w:r>
          </w:p>
        </w:tc>
      </w:tr>
    </w:tbl>
    <w:p w:rsidR="005F0F45" w:rsidRPr="00591615" w:rsidRDefault="005F0F45" w:rsidP="005F0F45">
      <w:pPr>
        <w:rPr>
          <w:rFonts w:ascii="Arial" w:hAnsi="Arial" w:cs="Arial"/>
          <w:color w:val="FF0000"/>
          <w:sz w:val="20"/>
          <w:szCs w:val="20"/>
        </w:rPr>
      </w:pPr>
    </w:p>
    <w:p w:rsidR="005F0F45" w:rsidRPr="00611E54" w:rsidRDefault="005F0F45" w:rsidP="005F0F45">
      <w:pPr>
        <w:keepNext/>
        <w:pBdr>
          <w:bottom w:val="single" w:sz="12" w:space="0" w:color="auto"/>
        </w:pBdr>
        <w:outlineLvl w:val="1"/>
        <w:rPr>
          <w:rFonts w:ascii="Arial" w:hAnsi="Arial" w:cs="Arial"/>
          <w:b/>
          <w:bCs/>
          <w:sz w:val="20"/>
          <w:szCs w:val="20"/>
          <w:lang w:val="en-US"/>
        </w:rPr>
      </w:pPr>
      <w:r w:rsidRPr="00591615">
        <w:rPr>
          <w:rFonts w:ascii="Arial" w:hAnsi="Arial" w:cs="Arial"/>
          <w:b/>
          <w:bCs/>
          <w:sz w:val="20"/>
          <w:szCs w:val="20"/>
        </w:rPr>
        <w:t xml:space="preserve">II. </w:t>
      </w:r>
      <w:r>
        <w:rPr>
          <w:rFonts w:ascii="Arial" w:hAnsi="Arial" w:cs="Arial"/>
          <w:b/>
          <w:bCs/>
          <w:sz w:val="20"/>
          <w:szCs w:val="20"/>
          <w:lang w:val="en-US"/>
        </w:rPr>
        <w:t>Data on the teaching assistants and other lecturers:</w:t>
      </w:r>
    </w:p>
    <w:p w:rsidR="005F0F45" w:rsidRPr="00591615" w:rsidRDefault="005F0F45" w:rsidP="005F0F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5F0F45" w:rsidRPr="00591615" w:rsidTr="00335809">
        <w:tc>
          <w:tcPr>
            <w:tcW w:w="4407" w:type="dxa"/>
            <w:tcBorders>
              <w:top w:val="single" w:sz="4" w:space="0" w:color="auto"/>
              <w:left w:val="single" w:sz="4" w:space="0" w:color="auto"/>
              <w:bottom w:val="single" w:sz="4" w:space="0" w:color="auto"/>
              <w:right w:val="single" w:sz="4" w:space="0" w:color="auto"/>
            </w:tcBorders>
            <w:shd w:val="clear" w:color="auto" w:fill="auto"/>
          </w:tcPr>
          <w:p w:rsidR="005F0F45" w:rsidRPr="00591615" w:rsidRDefault="005F0F45" w:rsidP="00335809">
            <w:pPr>
              <w:rPr>
                <w:rFonts w:ascii="Arial" w:hAnsi="Arial" w:cs="Arial"/>
                <w:sz w:val="20"/>
                <w:szCs w:val="20"/>
              </w:rPr>
            </w:pPr>
            <w:r>
              <w:rPr>
                <w:rFonts w:ascii="Arial" w:hAnsi="Arial" w:cs="Arial"/>
                <w:b/>
                <w:sz w:val="20"/>
                <w:szCs w:val="20"/>
                <w:lang w:val="en-US"/>
              </w:rPr>
              <w:t>Name and surname of the teaching assistant/s</w:t>
            </w:r>
            <w:r w:rsidRPr="00591615">
              <w:rPr>
                <w:rFonts w:ascii="Arial" w:hAnsi="Arial" w:cs="Arial"/>
                <w:b/>
                <w:sz w:val="20"/>
                <w:szCs w:val="20"/>
              </w:rPr>
              <w:t>:</w:t>
            </w:r>
          </w:p>
          <w:p w:rsidR="005F0F45" w:rsidRPr="00591615" w:rsidRDefault="005F0F45" w:rsidP="00335809">
            <w:pPr>
              <w:rPr>
                <w:rFonts w:ascii="Arial" w:hAnsi="Arial" w:cs="Arial"/>
                <w:b/>
                <w:sz w:val="20"/>
                <w:szCs w:val="20"/>
              </w:rPr>
            </w:pPr>
            <w:r>
              <w:rPr>
                <w:rFonts w:ascii="Arial" w:hAnsi="Arial" w:cs="Arial"/>
                <w:b/>
                <w:sz w:val="20"/>
                <w:szCs w:val="20"/>
              </w:rPr>
              <w:t>/</w:t>
            </w:r>
          </w:p>
          <w:p w:rsidR="005F0F45" w:rsidRPr="00591615" w:rsidRDefault="005F0F45" w:rsidP="00335809">
            <w:pPr>
              <w:rPr>
                <w:rFonts w:ascii="Arial" w:hAnsi="Arial" w:cs="Arial"/>
                <w:sz w:val="20"/>
                <w:szCs w:val="20"/>
              </w:rPr>
            </w:pPr>
          </w:p>
          <w:p w:rsidR="005F0F45" w:rsidRPr="00591615" w:rsidRDefault="005F0F45" w:rsidP="00335809">
            <w:pPr>
              <w:rPr>
                <w:rFonts w:ascii="Arial" w:hAnsi="Arial" w:cs="Arial"/>
                <w:b/>
                <w:sz w:val="20"/>
                <w:szCs w:val="20"/>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5F0F45" w:rsidRPr="00591615" w:rsidRDefault="005F0F45" w:rsidP="00335809">
            <w:pPr>
              <w:rPr>
                <w:rFonts w:ascii="Arial" w:hAnsi="Arial" w:cs="Arial"/>
                <w:b/>
                <w:sz w:val="20"/>
                <w:szCs w:val="20"/>
                <w:lang w:val="ru-RU"/>
              </w:rPr>
            </w:pPr>
            <w:proofErr w:type="spellStart"/>
            <w:r>
              <w:rPr>
                <w:rFonts w:ascii="Arial" w:hAnsi="Arial" w:cs="Arial"/>
                <w:b/>
                <w:sz w:val="20"/>
                <w:szCs w:val="20"/>
                <w:lang w:val="en-US"/>
              </w:rPr>
              <w:t>Teachig</w:t>
            </w:r>
            <w:proofErr w:type="spellEnd"/>
            <w:r>
              <w:rPr>
                <w:rFonts w:ascii="Arial" w:hAnsi="Arial" w:cs="Arial"/>
                <w:b/>
                <w:sz w:val="20"/>
                <w:szCs w:val="20"/>
                <w:lang w:val="en-US"/>
              </w:rPr>
              <w:t xml:space="preserve"> and Academic Designations and titles:</w:t>
            </w:r>
          </w:p>
          <w:p w:rsidR="005F0F45" w:rsidRPr="007852C7" w:rsidRDefault="005F0F45" w:rsidP="00335809">
            <w:pPr>
              <w:rPr>
                <w:rFonts w:ascii="Arial" w:hAnsi="Arial" w:cs="Arial"/>
                <w:sz w:val="20"/>
                <w:szCs w:val="20"/>
              </w:rPr>
            </w:pPr>
            <w:r>
              <w:rPr>
                <w:rFonts w:ascii="Arial" w:hAnsi="Arial" w:cs="Arial"/>
                <w:sz w:val="20"/>
                <w:szCs w:val="20"/>
              </w:rPr>
              <w:t>/</w:t>
            </w:r>
          </w:p>
        </w:tc>
      </w:tr>
      <w:tr w:rsidR="005F0F45" w:rsidRPr="00591615" w:rsidTr="00335809">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Pr="007852C7" w:rsidRDefault="005F0F45" w:rsidP="00335809">
            <w:pPr>
              <w:rPr>
                <w:rFonts w:ascii="Arial" w:hAnsi="Arial" w:cs="Arial"/>
                <w:sz w:val="20"/>
                <w:szCs w:val="20"/>
                <w:lang w:val="en-US"/>
              </w:rPr>
            </w:pPr>
            <w:r>
              <w:rPr>
                <w:rFonts w:ascii="Arial" w:hAnsi="Arial" w:cs="Arial"/>
                <w:b/>
                <w:sz w:val="20"/>
                <w:szCs w:val="20"/>
                <w:lang w:val="en-US"/>
              </w:rPr>
              <w:t xml:space="preserve">Other lectures and experts from the practice: </w:t>
            </w:r>
            <w:r w:rsidRPr="00E03E4B">
              <w:rPr>
                <w:rFonts w:ascii="Arial" w:hAnsi="Arial" w:cs="Arial"/>
                <w:sz w:val="20"/>
                <w:szCs w:val="20"/>
                <w:lang w:val="en-US"/>
              </w:rPr>
              <w:t>Upon invitation</w:t>
            </w:r>
            <w:r>
              <w:rPr>
                <w:rFonts w:ascii="Arial" w:hAnsi="Arial" w:cs="Arial"/>
                <w:b/>
                <w:sz w:val="20"/>
                <w:szCs w:val="20"/>
              </w:rPr>
              <w:t xml:space="preserve"> </w:t>
            </w:r>
            <w:r>
              <w:rPr>
                <w:rFonts w:ascii="Arial" w:hAnsi="Arial" w:cs="Arial"/>
                <w:sz w:val="20"/>
                <w:szCs w:val="20"/>
              </w:rPr>
              <w:t xml:space="preserve"> </w:t>
            </w:r>
          </w:p>
          <w:p w:rsidR="005F0F45" w:rsidRPr="00591615" w:rsidRDefault="005F0F45" w:rsidP="00335809">
            <w:pPr>
              <w:rPr>
                <w:rFonts w:ascii="Arial" w:hAnsi="Arial" w:cs="Arial"/>
                <w:sz w:val="20"/>
                <w:szCs w:val="20"/>
              </w:rPr>
            </w:pPr>
            <w:r w:rsidRPr="00591615">
              <w:rPr>
                <w:rFonts w:ascii="Arial" w:hAnsi="Arial" w:cs="Arial"/>
                <w:sz w:val="20"/>
                <w:szCs w:val="20"/>
              </w:rPr>
              <w:t xml:space="preserve"> </w:t>
            </w:r>
          </w:p>
        </w:tc>
      </w:tr>
    </w:tbl>
    <w:p w:rsidR="005F0F45" w:rsidRPr="00591615" w:rsidRDefault="005F0F45" w:rsidP="005F0F45">
      <w:pPr>
        <w:keepNext/>
        <w:pBdr>
          <w:bottom w:val="single" w:sz="12" w:space="1" w:color="auto"/>
        </w:pBdr>
        <w:outlineLvl w:val="1"/>
        <w:rPr>
          <w:rFonts w:ascii="Arial" w:hAnsi="Arial" w:cs="Arial"/>
          <w:b/>
          <w:bCs/>
          <w:sz w:val="20"/>
          <w:szCs w:val="20"/>
          <w:lang w:val="ru-RU"/>
        </w:rPr>
      </w:pPr>
    </w:p>
    <w:p w:rsidR="005F0F45" w:rsidRPr="00591615" w:rsidRDefault="005F0F45" w:rsidP="005F0F45">
      <w:pPr>
        <w:keepNext/>
        <w:pBdr>
          <w:bottom w:val="single" w:sz="12" w:space="1" w:color="auto"/>
        </w:pBdr>
        <w:outlineLvl w:val="1"/>
        <w:rPr>
          <w:rFonts w:ascii="Arial" w:hAnsi="Arial" w:cs="Arial"/>
          <w:b/>
          <w:bCs/>
          <w:sz w:val="20"/>
          <w:szCs w:val="20"/>
        </w:rPr>
      </w:pPr>
      <w:r w:rsidRPr="00591615">
        <w:rPr>
          <w:rFonts w:ascii="Arial" w:hAnsi="Arial" w:cs="Arial"/>
          <w:b/>
          <w:bCs/>
          <w:sz w:val="20"/>
          <w:szCs w:val="20"/>
        </w:rPr>
        <w:t xml:space="preserve">III. </w:t>
      </w:r>
      <w:r>
        <w:rPr>
          <w:rFonts w:ascii="Arial" w:hAnsi="Arial" w:cs="Arial"/>
          <w:b/>
          <w:bCs/>
          <w:sz w:val="20"/>
          <w:szCs w:val="20"/>
          <w:lang w:val="en-US"/>
        </w:rPr>
        <w:t xml:space="preserve">Basic information about the course </w:t>
      </w:r>
      <w:proofErr w:type="spellStart"/>
      <w:r>
        <w:rPr>
          <w:rFonts w:ascii="Arial" w:hAnsi="Arial" w:cs="Arial"/>
          <w:b/>
          <w:bCs/>
          <w:sz w:val="20"/>
          <w:szCs w:val="20"/>
          <w:lang w:val="en-US"/>
        </w:rPr>
        <w:t>programme</w:t>
      </w:r>
      <w:proofErr w:type="spellEnd"/>
      <w:r>
        <w:rPr>
          <w:rFonts w:ascii="Arial" w:hAnsi="Arial" w:cs="Arial"/>
          <w:b/>
          <w:bCs/>
          <w:sz w:val="20"/>
          <w:szCs w:val="20"/>
          <w:lang w:val="en-US"/>
        </w:rPr>
        <w:t xml:space="preserve"> and materials:</w:t>
      </w:r>
    </w:p>
    <w:p w:rsidR="005F0F45" w:rsidRPr="00591615" w:rsidRDefault="005F0F45" w:rsidP="005F0F4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876"/>
      </w:tblGrid>
      <w:tr w:rsidR="005F0F45" w:rsidRPr="00591615" w:rsidTr="00335809">
        <w:tc>
          <w:tcPr>
            <w:tcW w:w="9620"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Pr="00AA2364" w:rsidRDefault="005F0F45" w:rsidP="00335809">
            <w:pPr>
              <w:rPr>
                <w:rFonts w:ascii="Arial" w:hAnsi="Arial" w:cs="Arial"/>
                <w:color w:val="000000"/>
                <w:sz w:val="20"/>
                <w:szCs w:val="20"/>
              </w:rPr>
            </w:pPr>
            <w:r w:rsidRPr="00AA2364">
              <w:rPr>
                <w:rFonts w:ascii="Arial" w:hAnsi="Arial" w:cs="Arial"/>
                <w:b/>
                <w:color w:val="000000"/>
                <w:sz w:val="20"/>
                <w:szCs w:val="20"/>
                <w:lang w:val="en-US"/>
              </w:rPr>
              <w:t xml:space="preserve">Course title: </w:t>
            </w:r>
            <w:r w:rsidRPr="0076330E">
              <w:rPr>
                <w:rFonts w:ascii="Arial" w:hAnsi="Arial" w:cs="Arial"/>
                <w:color w:val="000000"/>
                <w:sz w:val="20"/>
                <w:szCs w:val="20"/>
                <w:lang w:val="en-US"/>
              </w:rPr>
              <w:t>Pol</w:t>
            </w:r>
            <w:r>
              <w:rPr>
                <w:rFonts w:ascii="Arial" w:hAnsi="Arial" w:cs="Arial"/>
                <w:color w:val="000000"/>
                <w:sz w:val="20"/>
                <w:szCs w:val="20"/>
                <w:lang w:val="en-US"/>
              </w:rPr>
              <w:t>itical System of the European Union</w:t>
            </w:r>
          </w:p>
        </w:tc>
      </w:tr>
      <w:tr w:rsidR="005F0F45" w:rsidRPr="00591615" w:rsidTr="00335809">
        <w:tc>
          <w:tcPr>
            <w:tcW w:w="4035" w:type="dxa"/>
            <w:tcBorders>
              <w:top w:val="single" w:sz="4" w:space="0" w:color="auto"/>
              <w:left w:val="single" w:sz="4" w:space="0" w:color="auto"/>
              <w:bottom w:val="single" w:sz="4" w:space="0" w:color="auto"/>
              <w:right w:val="single" w:sz="4" w:space="0" w:color="auto"/>
            </w:tcBorders>
            <w:shd w:val="clear" w:color="auto" w:fill="auto"/>
          </w:tcPr>
          <w:p w:rsidR="005F0F45" w:rsidRPr="00AA2364" w:rsidRDefault="005F0F45" w:rsidP="00335809">
            <w:pPr>
              <w:rPr>
                <w:rFonts w:ascii="Arial" w:hAnsi="Arial" w:cs="Arial"/>
                <w:b/>
                <w:color w:val="000000"/>
                <w:sz w:val="20"/>
                <w:szCs w:val="20"/>
                <w:lang w:val="en-US"/>
              </w:rPr>
            </w:pPr>
            <w:r w:rsidRPr="00AA2364">
              <w:rPr>
                <w:rFonts w:ascii="Arial" w:hAnsi="Arial" w:cs="Arial"/>
                <w:b/>
                <w:color w:val="000000"/>
                <w:sz w:val="20"/>
                <w:szCs w:val="20"/>
                <w:lang w:val="en-US"/>
              </w:rPr>
              <w:t>Course Code</w:t>
            </w:r>
            <w:r w:rsidRPr="00AA2364">
              <w:rPr>
                <w:rFonts w:ascii="Arial" w:hAnsi="Arial" w:cs="Arial"/>
                <w:b/>
                <w:color w:val="000000"/>
                <w:sz w:val="20"/>
                <w:szCs w:val="20"/>
              </w:rPr>
              <w:t>:</w:t>
            </w:r>
            <w:r w:rsidRPr="00AA2364">
              <w:rPr>
                <w:rFonts w:ascii="Arial" w:hAnsi="Arial" w:cs="Arial"/>
                <w:b/>
                <w:color w:val="000000"/>
                <w:sz w:val="20"/>
                <w:szCs w:val="20"/>
                <w:lang w:val="en-US"/>
              </w:rPr>
              <w:t xml:space="preserve"> </w:t>
            </w:r>
          </w:p>
          <w:p w:rsidR="005F0F45" w:rsidRPr="00AA2364" w:rsidRDefault="005F0F45" w:rsidP="00335809">
            <w:pPr>
              <w:rPr>
                <w:rFonts w:ascii="Arial" w:hAnsi="Arial" w:cs="Arial"/>
                <w:color w:val="000000"/>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5F0F45" w:rsidRPr="0076330E" w:rsidRDefault="005F0F45" w:rsidP="00335809">
            <w:pPr>
              <w:rPr>
                <w:rFonts w:ascii="Arial" w:hAnsi="Arial" w:cs="Arial"/>
                <w:color w:val="000000"/>
                <w:sz w:val="20"/>
                <w:szCs w:val="20"/>
                <w:lang w:val="en-US"/>
              </w:rPr>
            </w:pPr>
            <w:r w:rsidRPr="00AA2364">
              <w:rPr>
                <w:rFonts w:ascii="Arial" w:hAnsi="Arial" w:cs="Arial"/>
                <w:b/>
                <w:color w:val="000000"/>
                <w:sz w:val="20"/>
                <w:szCs w:val="20"/>
                <w:lang w:val="en-US"/>
              </w:rPr>
              <w:t>Number of credits earned</w:t>
            </w:r>
            <w:r w:rsidRPr="00AA2364">
              <w:rPr>
                <w:rFonts w:ascii="Arial" w:hAnsi="Arial" w:cs="Arial"/>
                <w:color w:val="000000"/>
                <w:sz w:val="20"/>
                <w:szCs w:val="20"/>
              </w:rPr>
              <w:t xml:space="preserve">:  </w:t>
            </w:r>
            <w:r>
              <w:rPr>
                <w:rFonts w:ascii="Arial" w:hAnsi="Arial" w:cs="Arial"/>
                <w:color w:val="000000"/>
                <w:sz w:val="20"/>
                <w:szCs w:val="20"/>
                <w:lang w:val="en-US"/>
              </w:rPr>
              <w:t>5</w:t>
            </w:r>
          </w:p>
          <w:p w:rsidR="005F0F45" w:rsidRPr="00AA2364" w:rsidRDefault="005F0F45" w:rsidP="00335809">
            <w:pPr>
              <w:rPr>
                <w:rFonts w:ascii="Arial" w:hAnsi="Arial" w:cs="Arial"/>
                <w:b/>
                <w:color w:val="000000"/>
                <w:sz w:val="20"/>
                <w:szCs w:val="20"/>
              </w:rPr>
            </w:pPr>
          </w:p>
        </w:tc>
      </w:tr>
      <w:tr w:rsidR="005F0F45" w:rsidRPr="00591615" w:rsidTr="00335809">
        <w:tc>
          <w:tcPr>
            <w:tcW w:w="4035" w:type="dxa"/>
            <w:tcBorders>
              <w:top w:val="single" w:sz="4" w:space="0" w:color="auto"/>
              <w:left w:val="single" w:sz="4" w:space="0" w:color="auto"/>
              <w:bottom w:val="single" w:sz="4" w:space="0" w:color="auto"/>
              <w:right w:val="single" w:sz="4" w:space="0" w:color="auto"/>
            </w:tcBorders>
            <w:shd w:val="clear" w:color="auto" w:fill="auto"/>
          </w:tcPr>
          <w:p w:rsidR="005F0F45" w:rsidRPr="0076330E" w:rsidRDefault="005F0F45" w:rsidP="00335809">
            <w:pPr>
              <w:rPr>
                <w:rFonts w:ascii="Arial" w:hAnsi="Arial" w:cs="Arial"/>
                <w:color w:val="000000"/>
                <w:sz w:val="20"/>
                <w:szCs w:val="20"/>
                <w:lang w:val="en-US"/>
              </w:rPr>
            </w:pPr>
            <w:r w:rsidRPr="00AA2364">
              <w:rPr>
                <w:rFonts w:ascii="Arial" w:hAnsi="Arial" w:cs="Arial"/>
                <w:b/>
                <w:color w:val="000000"/>
                <w:sz w:val="20"/>
                <w:szCs w:val="20"/>
                <w:lang w:val="en-US"/>
              </w:rPr>
              <w:t>Number of course classes/hours</w:t>
            </w:r>
            <w:r w:rsidRPr="00AA2364">
              <w:rPr>
                <w:rFonts w:ascii="Arial" w:hAnsi="Arial" w:cs="Arial"/>
                <w:b/>
                <w:color w:val="000000"/>
                <w:sz w:val="20"/>
                <w:szCs w:val="20"/>
              </w:rPr>
              <w:t xml:space="preserve">: </w:t>
            </w:r>
            <w:r>
              <w:rPr>
                <w:rFonts w:ascii="Arial" w:hAnsi="Arial" w:cs="Arial"/>
                <w:b/>
                <w:color w:val="000000"/>
                <w:sz w:val="20"/>
                <w:szCs w:val="20"/>
                <w:lang w:val="en-US"/>
              </w:rPr>
              <w:t>36</w:t>
            </w:r>
          </w:p>
          <w:p w:rsidR="005F0F45" w:rsidRPr="00AA2364" w:rsidRDefault="005F0F45" w:rsidP="00335809">
            <w:pPr>
              <w:rPr>
                <w:rFonts w:ascii="Arial" w:hAnsi="Arial" w:cs="Arial"/>
                <w:b/>
                <w:color w:val="000000"/>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5F0F45" w:rsidRPr="00AA2364" w:rsidRDefault="005F0F45" w:rsidP="00335809">
            <w:pPr>
              <w:rPr>
                <w:rFonts w:ascii="Arial" w:hAnsi="Arial" w:cs="Arial"/>
                <w:b/>
                <w:color w:val="000000"/>
                <w:sz w:val="20"/>
                <w:szCs w:val="20"/>
              </w:rPr>
            </w:pPr>
            <w:r w:rsidRPr="00AA2364">
              <w:rPr>
                <w:rFonts w:ascii="Arial" w:hAnsi="Arial" w:cs="Arial"/>
                <w:b/>
                <w:color w:val="000000"/>
                <w:sz w:val="20"/>
                <w:szCs w:val="20"/>
                <w:lang w:val="en-US"/>
              </w:rPr>
              <w:t>Number of pages of obligatory course materials</w:t>
            </w:r>
            <w:r w:rsidRPr="00AA2364">
              <w:rPr>
                <w:rFonts w:ascii="Arial" w:hAnsi="Arial" w:cs="Arial"/>
                <w:b/>
                <w:color w:val="000000"/>
                <w:sz w:val="20"/>
                <w:szCs w:val="20"/>
              </w:rPr>
              <w:t xml:space="preserve">: </w:t>
            </w:r>
          </w:p>
          <w:p w:rsidR="005F0F45" w:rsidRPr="00AA2364" w:rsidRDefault="005F0F45" w:rsidP="00335809">
            <w:pPr>
              <w:rPr>
                <w:rFonts w:ascii="Arial" w:hAnsi="Arial" w:cs="Arial"/>
                <w:b/>
                <w:color w:val="000000"/>
                <w:sz w:val="20"/>
                <w:szCs w:val="20"/>
              </w:rPr>
            </w:pPr>
            <w:r w:rsidRPr="00AA2364">
              <w:rPr>
                <w:rFonts w:ascii="Arial" w:hAnsi="Arial" w:cs="Arial"/>
                <w:b/>
                <w:color w:val="000000"/>
                <w:sz w:val="20"/>
                <w:szCs w:val="20"/>
              </w:rPr>
              <w:t>390</w:t>
            </w:r>
          </w:p>
        </w:tc>
      </w:tr>
      <w:tr w:rsidR="005F0F45" w:rsidRPr="00591615" w:rsidTr="00335809">
        <w:tc>
          <w:tcPr>
            <w:tcW w:w="4035" w:type="dxa"/>
            <w:tcBorders>
              <w:top w:val="single" w:sz="4" w:space="0" w:color="auto"/>
              <w:left w:val="single" w:sz="4" w:space="0" w:color="auto"/>
              <w:bottom w:val="single" w:sz="4" w:space="0" w:color="auto"/>
              <w:right w:val="single" w:sz="4" w:space="0" w:color="auto"/>
            </w:tcBorders>
            <w:shd w:val="clear" w:color="auto" w:fill="auto"/>
          </w:tcPr>
          <w:p w:rsidR="005F0F45" w:rsidRPr="0076330E" w:rsidRDefault="005F0F45" w:rsidP="00335809">
            <w:pPr>
              <w:rPr>
                <w:rFonts w:ascii="Arial" w:hAnsi="Arial" w:cs="Arial"/>
                <w:bCs/>
                <w:color w:val="000000"/>
                <w:sz w:val="20"/>
                <w:szCs w:val="20"/>
                <w:lang w:val="en-US"/>
              </w:rPr>
            </w:pPr>
            <w:r w:rsidRPr="00AA2364">
              <w:rPr>
                <w:rFonts w:ascii="Arial" w:hAnsi="Arial" w:cs="Arial"/>
                <w:b/>
                <w:bCs/>
                <w:color w:val="000000"/>
                <w:sz w:val="20"/>
                <w:szCs w:val="20"/>
                <w:lang w:val="en-US"/>
              </w:rPr>
              <w:t>Year of Study</w:t>
            </w:r>
            <w:r w:rsidRPr="00AA2364">
              <w:rPr>
                <w:rFonts w:ascii="Arial" w:hAnsi="Arial" w:cs="Arial"/>
                <w:bCs/>
                <w:color w:val="000000"/>
                <w:sz w:val="20"/>
                <w:szCs w:val="20"/>
              </w:rPr>
              <w:t xml:space="preserve">: </w:t>
            </w:r>
            <w:r>
              <w:rPr>
                <w:rFonts w:ascii="Arial" w:hAnsi="Arial" w:cs="Arial"/>
                <w:bCs/>
                <w:color w:val="000000"/>
                <w:sz w:val="20"/>
                <w:szCs w:val="20"/>
                <w:lang w:val="en-US"/>
              </w:rPr>
              <w:t>undergraduate studies</w:t>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5F0F45" w:rsidRPr="0076330E" w:rsidRDefault="005F0F45" w:rsidP="00335809">
            <w:pPr>
              <w:rPr>
                <w:rFonts w:ascii="Arial" w:hAnsi="Arial" w:cs="Arial"/>
                <w:color w:val="000000"/>
                <w:sz w:val="20"/>
                <w:szCs w:val="20"/>
                <w:lang w:val="en-US"/>
              </w:rPr>
            </w:pPr>
            <w:r w:rsidRPr="00AA2364">
              <w:rPr>
                <w:rFonts w:ascii="Arial" w:hAnsi="Arial" w:cs="Arial"/>
                <w:b/>
                <w:color w:val="000000"/>
                <w:sz w:val="20"/>
                <w:szCs w:val="20"/>
                <w:lang w:val="en-US"/>
              </w:rPr>
              <w:t>Semester of Study</w:t>
            </w:r>
            <w:r w:rsidRPr="00AA2364">
              <w:rPr>
                <w:rFonts w:ascii="Arial" w:hAnsi="Arial" w:cs="Arial"/>
                <w:b/>
                <w:color w:val="000000"/>
                <w:sz w:val="20"/>
                <w:szCs w:val="20"/>
              </w:rPr>
              <w:t xml:space="preserve">: </w:t>
            </w:r>
            <w:r w:rsidRPr="0076330E">
              <w:rPr>
                <w:rFonts w:ascii="Arial" w:hAnsi="Arial" w:cs="Arial"/>
                <w:color w:val="000000"/>
                <w:sz w:val="20"/>
                <w:szCs w:val="20"/>
                <w:lang w:val="en-US"/>
              </w:rPr>
              <w:t>elective</w:t>
            </w:r>
          </w:p>
        </w:tc>
      </w:tr>
    </w:tbl>
    <w:p w:rsidR="005F0F45" w:rsidRPr="00591615" w:rsidRDefault="005F0F45" w:rsidP="005F0F45">
      <w:pPr>
        <w:keepNext/>
        <w:jc w:val="both"/>
        <w:outlineLvl w:val="1"/>
        <w:rPr>
          <w:rFonts w:ascii="Arial" w:hAnsi="Arial" w:cs="Arial"/>
          <w:b/>
          <w:bCs/>
          <w:sz w:val="20"/>
          <w:szCs w:val="20"/>
          <w:lang w:val="ru-RU"/>
        </w:rPr>
      </w:pPr>
    </w:p>
    <w:p w:rsidR="005F0F45" w:rsidRPr="00591615" w:rsidRDefault="005F0F45" w:rsidP="005F0F45">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IV</w:t>
      </w:r>
      <w:r w:rsidRPr="00591615">
        <w:rPr>
          <w:rFonts w:ascii="Arial" w:hAnsi="Arial" w:cs="Arial"/>
          <w:b/>
          <w:bCs/>
          <w:sz w:val="20"/>
          <w:szCs w:val="20"/>
        </w:rPr>
        <w:t xml:space="preserve">. </w:t>
      </w:r>
      <w:r>
        <w:rPr>
          <w:rFonts w:ascii="Arial" w:hAnsi="Arial" w:cs="Arial"/>
          <w:b/>
          <w:bCs/>
          <w:sz w:val="20"/>
          <w:szCs w:val="20"/>
          <w:lang w:val="en-US"/>
        </w:rPr>
        <w:t>Course description and key words and terms:</w:t>
      </w:r>
    </w:p>
    <w:p w:rsidR="005F0F45" w:rsidRPr="00591615" w:rsidRDefault="005F0F45" w:rsidP="005F0F45">
      <w:pPr>
        <w:rPr>
          <w:rFonts w:ascii="Arial" w:hAnsi="Arial"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F0F45" w:rsidRPr="00591615" w:rsidRDefault="005F0F45" w:rsidP="00335809">
            <w:pPr>
              <w:jc w:val="both"/>
              <w:rPr>
                <w:rFonts w:ascii="Arial" w:hAnsi="Arial" w:cs="Arial"/>
                <w:b/>
                <w:sz w:val="20"/>
                <w:szCs w:val="20"/>
              </w:rPr>
            </w:pPr>
            <w:r>
              <w:rPr>
                <w:rFonts w:ascii="Arial" w:hAnsi="Arial" w:cs="Arial"/>
                <w:b/>
                <w:bCs/>
                <w:sz w:val="20"/>
                <w:szCs w:val="20"/>
                <w:lang w:val="en-US"/>
              </w:rPr>
              <w:t>Course description</w:t>
            </w:r>
            <w:r>
              <w:rPr>
                <w:rFonts w:ascii="Arial" w:hAnsi="Arial" w:cs="Arial"/>
                <w:b/>
                <w:bCs/>
                <w:sz w:val="20"/>
                <w:szCs w:val="20"/>
              </w:rPr>
              <w:t>:</w:t>
            </w:r>
          </w:p>
        </w:tc>
      </w:tr>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F0F45" w:rsidRPr="002C6AB1" w:rsidRDefault="005F0F45" w:rsidP="00335809">
            <w:pPr>
              <w:jc w:val="both"/>
              <w:rPr>
                <w:rFonts w:ascii="Arial" w:hAnsi="Arial" w:cs="Arial"/>
                <w:sz w:val="20"/>
                <w:szCs w:val="20"/>
                <w:lang w:val="en-US"/>
              </w:rPr>
            </w:pPr>
            <w:r>
              <w:rPr>
                <w:rFonts w:ascii="Arial" w:hAnsi="Arial" w:cs="Arial"/>
                <w:sz w:val="20"/>
                <w:szCs w:val="20"/>
                <w:lang w:val="en-US"/>
              </w:rPr>
              <w:t xml:space="preserve">The course gives an in-depth knowledge about the political dimension of the EU, especially focusing on the theories on European integration and the functioning of the political system of the EU, both on horizontal and vertical level (supranational and national level). The key emphasis is placed on the issue of internal organizational and political structure of the EU, especially analyzed from the aspect of its legislative, executive and judicial policies. Furthermore, the political parties and the party system of the EU are studied, as well as the issues of democracy in EU (direct and indirect democracy), elections and theories of elections in the EU, public opinion, political and ideological conflicts in the EU, interest groups and lobbying. The process and the policies of EU enlargement are also thematically covered, and the possible scenarios of future development of the EU as a polity are reviewed and discussed.   </w:t>
            </w:r>
          </w:p>
        </w:tc>
      </w:tr>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F0F45" w:rsidRPr="00591615" w:rsidRDefault="005F0F45" w:rsidP="00335809">
            <w:pPr>
              <w:jc w:val="both"/>
              <w:rPr>
                <w:rFonts w:ascii="Arial" w:hAnsi="Arial" w:cs="Arial"/>
                <w:sz w:val="20"/>
                <w:szCs w:val="20"/>
              </w:rPr>
            </w:pPr>
            <w:r>
              <w:rPr>
                <w:rFonts w:ascii="Arial" w:hAnsi="Arial" w:cs="Arial"/>
                <w:b/>
                <w:bCs/>
                <w:sz w:val="20"/>
                <w:szCs w:val="20"/>
                <w:highlight w:val="lightGray"/>
                <w:lang w:val="en-US"/>
              </w:rPr>
              <w:t>Course materials key words and terms</w:t>
            </w:r>
            <w:r>
              <w:rPr>
                <w:rFonts w:ascii="Arial" w:hAnsi="Arial" w:cs="Arial"/>
                <w:b/>
                <w:bCs/>
                <w:sz w:val="20"/>
                <w:szCs w:val="20"/>
                <w:lang w:val="en-US"/>
              </w:rPr>
              <w:t>:</w:t>
            </w:r>
          </w:p>
        </w:tc>
      </w:tr>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jc w:val="both"/>
              <w:rPr>
                <w:rStyle w:val="apple-style-span"/>
                <w:rFonts w:ascii="Arial" w:hAnsi="Arial" w:cs="Arial"/>
                <w:color w:val="000000"/>
                <w:sz w:val="20"/>
                <w:szCs w:val="20"/>
                <w:lang w:val="en-US"/>
              </w:rPr>
            </w:pPr>
          </w:p>
          <w:p w:rsidR="005F0F45" w:rsidRPr="002C3536" w:rsidRDefault="005F0F45" w:rsidP="00335809">
            <w:pPr>
              <w:jc w:val="both"/>
              <w:rPr>
                <w:rFonts w:ascii="Arial" w:hAnsi="Arial" w:cs="Arial"/>
                <w:sz w:val="20"/>
                <w:szCs w:val="20"/>
                <w:lang w:val="en-US"/>
              </w:rPr>
            </w:pPr>
            <w:r>
              <w:rPr>
                <w:rFonts w:ascii="Arial" w:hAnsi="Arial" w:cs="Arial"/>
                <w:sz w:val="20"/>
                <w:szCs w:val="20"/>
                <w:lang w:val="en-US"/>
              </w:rPr>
              <w:t xml:space="preserve">European integration, European Parliament, Council of Ministers of the EU, The Commission of the EU, Court of Justice of the EU, EU Party System, European elections, interest groups in the EU, direct and indirect democracy in the EU, national governments in the EU, national parliaments in the EU   </w:t>
            </w:r>
          </w:p>
        </w:tc>
      </w:tr>
    </w:tbl>
    <w:p w:rsidR="005F0F45" w:rsidRPr="00591615" w:rsidRDefault="005F0F45" w:rsidP="005F0F45">
      <w:pPr>
        <w:keepNext/>
        <w:pBdr>
          <w:bottom w:val="single" w:sz="12" w:space="1" w:color="auto"/>
        </w:pBdr>
        <w:jc w:val="both"/>
        <w:outlineLvl w:val="1"/>
        <w:rPr>
          <w:rFonts w:ascii="Arial" w:hAnsi="Arial" w:cs="Arial"/>
          <w:b/>
          <w:bCs/>
          <w:sz w:val="20"/>
          <w:szCs w:val="20"/>
        </w:rPr>
      </w:pPr>
    </w:p>
    <w:p w:rsidR="005F0F45" w:rsidRPr="00591615" w:rsidRDefault="005F0F45" w:rsidP="005F0F45">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w:t>
      </w:r>
      <w:r w:rsidRPr="00591615">
        <w:rPr>
          <w:rFonts w:ascii="Arial" w:hAnsi="Arial" w:cs="Arial"/>
          <w:b/>
          <w:bCs/>
          <w:sz w:val="20"/>
          <w:szCs w:val="20"/>
        </w:rPr>
        <w:t xml:space="preserve">. </w:t>
      </w:r>
      <w:r>
        <w:rPr>
          <w:rFonts w:ascii="Arial" w:hAnsi="Arial" w:cs="Arial"/>
          <w:b/>
          <w:bCs/>
          <w:sz w:val="20"/>
          <w:szCs w:val="20"/>
          <w:lang w:val="en-US"/>
        </w:rPr>
        <w:t>Course goals and results:</w:t>
      </w:r>
    </w:p>
    <w:p w:rsidR="005F0F45" w:rsidRPr="00591615" w:rsidRDefault="005F0F45" w:rsidP="005F0F45">
      <w:pPr>
        <w:rPr>
          <w:rFonts w:ascii="Arial" w:hAnsi="Arial"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F0F45" w:rsidRPr="00591615" w:rsidRDefault="005F0F45" w:rsidP="00335809">
            <w:pPr>
              <w:jc w:val="both"/>
              <w:rPr>
                <w:rFonts w:ascii="Arial" w:hAnsi="Arial" w:cs="Arial"/>
                <w:b/>
                <w:sz w:val="20"/>
                <w:szCs w:val="20"/>
              </w:rPr>
            </w:pPr>
            <w:r>
              <w:rPr>
                <w:rFonts w:ascii="Arial" w:hAnsi="Arial" w:cs="Arial"/>
                <w:b/>
                <w:bCs/>
                <w:sz w:val="20"/>
                <w:szCs w:val="20"/>
                <w:lang w:val="en-US"/>
              </w:rPr>
              <w:t>Course goals and results:</w:t>
            </w:r>
          </w:p>
        </w:tc>
      </w:tr>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spacing w:before="100" w:beforeAutospacing="1" w:after="100" w:afterAutospacing="1" w:line="210" w:lineRule="atLeast"/>
              <w:ind w:left="360"/>
              <w:jc w:val="both"/>
              <w:rPr>
                <w:rStyle w:val="Strong"/>
                <w:rFonts w:ascii="Arial" w:hAnsi="Arial" w:cs="Arial"/>
                <w:b w:val="0"/>
                <w:color w:val="000000"/>
                <w:sz w:val="20"/>
                <w:szCs w:val="20"/>
                <w:lang w:val="en-US"/>
              </w:rPr>
            </w:pPr>
            <w:r>
              <w:rPr>
                <w:rStyle w:val="Strong"/>
                <w:rFonts w:ascii="Arial" w:hAnsi="Arial" w:cs="Arial"/>
                <w:color w:val="000000"/>
                <w:sz w:val="20"/>
                <w:szCs w:val="20"/>
                <w:lang w:val="en-US"/>
              </w:rPr>
              <w:t xml:space="preserve">Course goals: </w:t>
            </w:r>
            <w:r w:rsidRPr="002C3536">
              <w:rPr>
                <w:rStyle w:val="Strong"/>
                <w:rFonts w:ascii="Arial" w:hAnsi="Arial" w:cs="Arial"/>
                <w:b w:val="0"/>
                <w:color w:val="000000"/>
                <w:sz w:val="20"/>
                <w:szCs w:val="20"/>
                <w:lang w:val="en-US"/>
              </w:rPr>
              <w:t xml:space="preserve">The key goal </w:t>
            </w:r>
            <w:r>
              <w:rPr>
                <w:rStyle w:val="Strong"/>
                <w:rFonts w:ascii="Arial" w:hAnsi="Arial" w:cs="Arial"/>
                <w:b w:val="0"/>
                <w:color w:val="000000"/>
                <w:sz w:val="20"/>
                <w:szCs w:val="20"/>
                <w:lang w:val="en-US"/>
              </w:rPr>
              <w:t xml:space="preserve">is to give students an in-depth knowledge about the </w:t>
            </w:r>
            <w:r>
              <w:rPr>
                <w:rStyle w:val="Strong"/>
                <w:rFonts w:ascii="Arial" w:hAnsi="Arial" w:cs="Arial"/>
                <w:b w:val="0"/>
                <w:color w:val="000000"/>
                <w:sz w:val="20"/>
                <w:szCs w:val="20"/>
                <w:lang w:val="en-US"/>
              </w:rPr>
              <w:lastRenderedPageBreak/>
              <w:t>institutional and non-institutional political processes in the EU, especially:</w:t>
            </w:r>
          </w:p>
          <w:p w:rsidR="005F0F45" w:rsidRPr="002C3536" w:rsidRDefault="005F0F45" w:rsidP="005F0F45">
            <w:pPr>
              <w:numPr>
                <w:ilvl w:val="0"/>
                <w:numId w:val="2"/>
              </w:numPr>
              <w:spacing w:before="100" w:beforeAutospacing="1" w:after="100" w:afterAutospacing="1" w:line="210" w:lineRule="atLeast"/>
              <w:jc w:val="both"/>
              <w:rPr>
                <w:rFonts w:ascii="Arial" w:hAnsi="Arial" w:cs="Arial"/>
                <w:color w:val="000000"/>
                <w:sz w:val="20"/>
                <w:szCs w:val="20"/>
              </w:rPr>
            </w:pPr>
            <w:r>
              <w:rPr>
                <w:rFonts w:ascii="Arial" w:hAnsi="Arial" w:cs="Arial"/>
                <w:color w:val="000000"/>
                <w:sz w:val="20"/>
                <w:szCs w:val="20"/>
                <w:lang w:val="en-US"/>
              </w:rPr>
              <w:t>Knowledge about the EU Policies;</w:t>
            </w:r>
          </w:p>
          <w:p w:rsidR="005F0F45" w:rsidRPr="002C3536" w:rsidRDefault="005F0F45" w:rsidP="005F0F45">
            <w:pPr>
              <w:numPr>
                <w:ilvl w:val="0"/>
                <w:numId w:val="2"/>
              </w:numPr>
              <w:spacing w:before="100" w:beforeAutospacing="1" w:after="100" w:afterAutospacing="1" w:line="210" w:lineRule="atLeast"/>
              <w:jc w:val="both"/>
              <w:rPr>
                <w:rFonts w:ascii="Arial" w:hAnsi="Arial" w:cs="Arial"/>
                <w:color w:val="000000"/>
                <w:sz w:val="20"/>
                <w:szCs w:val="20"/>
              </w:rPr>
            </w:pPr>
            <w:r>
              <w:rPr>
                <w:rFonts w:ascii="Arial" w:hAnsi="Arial" w:cs="Arial"/>
                <w:color w:val="000000"/>
                <w:sz w:val="20"/>
                <w:szCs w:val="20"/>
                <w:lang w:val="en-US"/>
              </w:rPr>
              <w:t>Understanding the development of the political framework of the EU, as well as its political principles and practices;</w:t>
            </w:r>
          </w:p>
          <w:p w:rsidR="005F0F45" w:rsidRPr="002C3536" w:rsidRDefault="005F0F45" w:rsidP="005F0F45">
            <w:pPr>
              <w:numPr>
                <w:ilvl w:val="0"/>
                <w:numId w:val="2"/>
              </w:numPr>
              <w:spacing w:before="100" w:beforeAutospacing="1" w:after="100" w:afterAutospacing="1" w:line="210" w:lineRule="atLeast"/>
              <w:jc w:val="both"/>
              <w:rPr>
                <w:rFonts w:ascii="Arial" w:hAnsi="Arial" w:cs="Arial"/>
                <w:color w:val="000000"/>
                <w:sz w:val="20"/>
                <w:szCs w:val="20"/>
              </w:rPr>
            </w:pPr>
            <w:r>
              <w:rPr>
                <w:rFonts w:ascii="Arial" w:hAnsi="Arial" w:cs="Arial"/>
                <w:color w:val="000000"/>
                <w:sz w:val="20"/>
                <w:szCs w:val="20"/>
                <w:lang w:val="en-US"/>
              </w:rPr>
              <w:t>Understanding the ways of EU institutional functioning;</w:t>
            </w:r>
          </w:p>
          <w:p w:rsidR="005F0F45" w:rsidRPr="002C3536" w:rsidRDefault="005F0F45" w:rsidP="005F0F45">
            <w:pPr>
              <w:numPr>
                <w:ilvl w:val="0"/>
                <w:numId w:val="2"/>
              </w:numPr>
              <w:spacing w:before="100" w:beforeAutospacing="1" w:after="100" w:afterAutospacing="1" w:line="210" w:lineRule="atLeast"/>
              <w:jc w:val="both"/>
              <w:rPr>
                <w:rFonts w:ascii="Arial" w:hAnsi="Arial" w:cs="Arial"/>
                <w:color w:val="000000"/>
                <w:sz w:val="20"/>
                <w:szCs w:val="20"/>
              </w:rPr>
            </w:pPr>
            <w:r>
              <w:rPr>
                <w:rFonts w:ascii="Arial" w:hAnsi="Arial" w:cs="Arial"/>
                <w:color w:val="000000"/>
                <w:sz w:val="20"/>
                <w:szCs w:val="20"/>
                <w:lang w:val="en-US"/>
              </w:rPr>
              <w:t>In-depth knowledge of the decision-making process in the EU institutions;</w:t>
            </w:r>
          </w:p>
          <w:p w:rsidR="005F0F45" w:rsidRPr="002C3536" w:rsidRDefault="005F0F45" w:rsidP="005F0F45">
            <w:pPr>
              <w:numPr>
                <w:ilvl w:val="0"/>
                <w:numId w:val="2"/>
              </w:numPr>
              <w:spacing w:before="100" w:beforeAutospacing="1" w:after="100" w:afterAutospacing="1" w:line="210" w:lineRule="atLeast"/>
              <w:jc w:val="both"/>
              <w:rPr>
                <w:rFonts w:ascii="Arial" w:hAnsi="Arial" w:cs="Arial"/>
                <w:color w:val="000000"/>
                <w:sz w:val="20"/>
                <w:szCs w:val="20"/>
              </w:rPr>
            </w:pPr>
            <w:r>
              <w:rPr>
                <w:rFonts w:ascii="Arial" w:hAnsi="Arial" w:cs="Arial"/>
                <w:color w:val="000000"/>
                <w:sz w:val="20"/>
                <w:szCs w:val="20"/>
                <w:lang w:val="en-US"/>
              </w:rPr>
              <w:t>Introductory knowledge of the theories on European Integration;</w:t>
            </w:r>
          </w:p>
          <w:p w:rsidR="005F0F45" w:rsidRPr="002C3536" w:rsidRDefault="005F0F45" w:rsidP="005F0F45">
            <w:pPr>
              <w:numPr>
                <w:ilvl w:val="0"/>
                <w:numId w:val="2"/>
              </w:numPr>
              <w:spacing w:before="100" w:beforeAutospacing="1" w:after="100" w:afterAutospacing="1" w:line="210" w:lineRule="atLeast"/>
              <w:jc w:val="both"/>
              <w:rPr>
                <w:rFonts w:ascii="Arial" w:hAnsi="Arial" w:cs="Arial"/>
                <w:color w:val="000000"/>
                <w:sz w:val="20"/>
                <w:szCs w:val="20"/>
              </w:rPr>
            </w:pPr>
            <w:r>
              <w:rPr>
                <w:rFonts w:ascii="Arial" w:hAnsi="Arial" w:cs="Arial"/>
                <w:color w:val="000000"/>
                <w:sz w:val="20"/>
                <w:szCs w:val="20"/>
                <w:lang w:val="en-US"/>
              </w:rPr>
              <w:t xml:space="preserve">Overview and analysis of the functioning of the political </w:t>
            </w:r>
            <w:proofErr w:type="spellStart"/>
            <w:r>
              <w:rPr>
                <w:rFonts w:ascii="Arial" w:hAnsi="Arial" w:cs="Arial"/>
                <w:color w:val="000000"/>
                <w:sz w:val="20"/>
                <w:szCs w:val="20"/>
                <w:lang w:val="en-US"/>
              </w:rPr>
              <w:t>parties,e</w:t>
            </w:r>
            <w:proofErr w:type="spellEnd"/>
            <w:r>
              <w:rPr>
                <w:rFonts w:ascii="Arial" w:hAnsi="Arial" w:cs="Arial"/>
                <w:color w:val="000000"/>
                <w:sz w:val="20"/>
                <w:szCs w:val="20"/>
                <w:lang w:val="en-US"/>
              </w:rPr>
              <w:t xml:space="preserve"> political groups and the interest groups in the political system of the EU;</w:t>
            </w:r>
          </w:p>
          <w:p w:rsidR="005F0F45" w:rsidRPr="005F0A07" w:rsidRDefault="005F0F45" w:rsidP="005F0F45">
            <w:pPr>
              <w:numPr>
                <w:ilvl w:val="0"/>
                <w:numId w:val="2"/>
              </w:numPr>
              <w:spacing w:before="100" w:beforeAutospacing="1" w:after="100" w:afterAutospacing="1" w:line="210" w:lineRule="atLeast"/>
              <w:jc w:val="both"/>
              <w:rPr>
                <w:rFonts w:ascii="Arial" w:hAnsi="Arial" w:cs="Arial"/>
                <w:color w:val="000000"/>
                <w:sz w:val="20"/>
                <w:szCs w:val="20"/>
              </w:rPr>
            </w:pPr>
            <w:r>
              <w:rPr>
                <w:rFonts w:ascii="Arial" w:hAnsi="Arial" w:cs="Arial"/>
                <w:color w:val="000000"/>
                <w:sz w:val="20"/>
                <w:szCs w:val="20"/>
                <w:lang w:val="en-US"/>
              </w:rPr>
              <w:t>Overview and analysis of the electoral process and the European elections;</w:t>
            </w:r>
          </w:p>
          <w:p w:rsidR="005F0F45" w:rsidRPr="00591615" w:rsidRDefault="005F0F45" w:rsidP="005F0F45">
            <w:pPr>
              <w:numPr>
                <w:ilvl w:val="0"/>
                <w:numId w:val="2"/>
              </w:numPr>
              <w:spacing w:before="100" w:beforeAutospacing="1" w:after="100" w:afterAutospacing="1" w:line="210" w:lineRule="atLeast"/>
              <w:jc w:val="both"/>
              <w:rPr>
                <w:rFonts w:ascii="Arial" w:hAnsi="Arial" w:cs="Arial"/>
                <w:color w:val="000000"/>
                <w:sz w:val="20"/>
                <w:szCs w:val="20"/>
              </w:rPr>
            </w:pPr>
            <w:r>
              <w:rPr>
                <w:rFonts w:ascii="Arial" w:hAnsi="Arial" w:cs="Arial"/>
                <w:color w:val="000000"/>
                <w:sz w:val="20"/>
                <w:szCs w:val="20"/>
                <w:lang w:val="en-US"/>
              </w:rPr>
              <w:t>Introductory knowledge and study of the models of political behavior in the EU.</w:t>
            </w:r>
          </w:p>
        </w:tc>
      </w:tr>
    </w:tbl>
    <w:p w:rsidR="005F0F45" w:rsidRPr="00591615" w:rsidRDefault="005F0F45" w:rsidP="005F0F45">
      <w:pPr>
        <w:rPr>
          <w:rFonts w:ascii="Arial" w:hAnsi="Arial" w:cs="Arial"/>
          <w:sz w:val="20"/>
          <w:szCs w:val="20"/>
        </w:rPr>
      </w:pPr>
    </w:p>
    <w:p w:rsidR="005F0F45" w:rsidRPr="00591615" w:rsidRDefault="005F0F45" w:rsidP="005F0F45">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VI</w:t>
      </w:r>
      <w:r w:rsidRPr="00591615">
        <w:rPr>
          <w:rFonts w:ascii="Arial" w:hAnsi="Arial" w:cs="Arial"/>
          <w:b/>
          <w:bCs/>
          <w:sz w:val="20"/>
          <w:szCs w:val="20"/>
        </w:rPr>
        <w:t xml:space="preserve">. </w:t>
      </w:r>
      <w:r>
        <w:rPr>
          <w:rFonts w:ascii="Arial" w:hAnsi="Arial" w:cs="Arial"/>
          <w:b/>
          <w:bCs/>
          <w:sz w:val="20"/>
          <w:szCs w:val="20"/>
          <w:lang w:val="en-US"/>
        </w:rPr>
        <w:t>Teaching methodology:</w:t>
      </w:r>
    </w:p>
    <w:p w:rsidR="005F0F45" w:rsidRPr="00591615" w:rsidRDefault="005F0F45" w:rsidP="005F0F45">
      <w:pPr>
        <w:rPr>
          <w:rFonts w:ascii="Arial" w:hAnsi="Arial"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F0F45" w:rsidRPr="00591615" w:rsidRDefault="005F0F45" w:rsidP="00335809">
            <w:pPr>
              <w:jc w:val="both"/>
              <w:rPr>
                <w:rFonts w:ascii="Arial" w:hAnsi="Arial" w:cs="Arial"/>
                <w:b/>
                <w:sz w:val="20"/>
                <w:szCs w:val="20"/>
              </w:rPr>
            </w:pPr>
            <w:r w:rsidRPr="00591615">
              <w:rPr>
                <w:rFonts w:ascii="Arial" w:hAnsi="Arial" w:cs="Arial"/>
                <w:b/>
                <w:bCs/>
                <w:sz w:val="20"/>
                <w:szCs w:val="20"/>
              </w:rPr>
              <w:t>Методологија на предавање</w:t>
            </w:r>
            <w:r>
              <w:rPr>
                <w:rFonts w:ascii="Arial" w:hAnsi="Arial" w:cs="Arial"/>
                <w:b/>
                <w:bCs/>
                <w:sz w:val="20"/>
                <w:szCs w:val="20"/>
              </w:rPr>
              <w:t>:</w:t>
            </w:r>
          </w:p>
        </w:tc>
      </w:tr>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F0F45" w:rsidRPr="00591615" w:rsidRDefault="005F0F45" w:rsidP="00335809">
            <w:pPr>
              <w:jc w:val="both"/>
              <w:rPr>
                <w:rFonts w:ascii="Arial" w:hAnsi="Arial" w:cs="Arial"/>
                <w:sz w:val="20"/>
                <w:szCs w:val="20"/>
              </w:rPr>
            </w:pPr>
            <w:r>
              <w:rPr>
                <w:rFonts w:ascii="Arial" w:hAnsi="Arial" w:cs="Arial"/>
                <w:sz w:val="20"/>
                <w:szCs w:val="20"/>
                <w:lang w:val="en-US"/>
              </w:rPr>
              <w:t>The study material is lectured in the framework of 12 course weeks, with total of 36 class hours, which include classes of lecturing and moderated debates, case study analysis, and analysis of relevant EU policy and legal documents. Where applicable, documentary video projections and study visits to relevant (state) institutions will be included and organized. Upon availability, guest lectures and experts from the practice will be invited. Students’ final grade will be formed on the basis of both written exam and on designated research paper. The overall class participation of the student will influence the final grade only in a positive grading curve</w:t>
            </w:r>
            <w:r>
              <w:rPr>
                <w:rFonts w:ascii="Arial" w:hAnsi="Arial" w:cs="Arial"/>
                <w:sz w:val="20"/>
                <w:szCs w:val="20"/>
              </w:rPr>
              <w:t xml:space="preserve">.  </w:t>
            </w:r>
          </w:p>
        </w:tc>
      </w:tr>
    </w:tbl>
    <w:p w:rsidR="005F0F45" w:rsidRPr="00591615" w:rsidRDefault="005F0F45" w:rsidP="005F0F45">
      <w:pPr>
        <w:rPr>
          <w:rFonts w:ascii="Arial" w:hAnsi="Arial" w:cs="Arial"/>
          <w:sz w:val="20"/>
          <w:szCs w:val="20"/>
        </w:rPr>
      </w:pPr>
    </w:p>
    <w:p w:rsidR="005F0F45" w:rsidRPr="00591615" w:rsidRDefault="005F0F45" w:rsidP="005F0F45">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VII</w:t>
      </w:r>
      <w:r w:rsidRPr="00591615">
        <w:rPr>
          <w:rFonts w:ascii="Arial" w:hAnsi="Arial" w:cs="Arial"/>
          <w:b/>
          <w:bCs/>
          <w:sz w:val="20"/>
          <w:szCs w:val="20"/>
        </w:rPr>
        <w:t xml:space="preserve">. </w:t>
      </w:r>
      <w:r>
        <w:rPr>
          <w:rFonts w:ascii="Arial" w:hAnsi="Arial" w:cs="Arial"/>
          <w:b/>
          <w:bCs/>
          <w:sz w:val="20"/>
          <w:szCs w:val="20"/>
          <w:lang w:val="en-US"/>
        </w:rPr>
        <w:t>Detail structure of the course syllabus:</w:t>
      </w:r>
    </w:p>
    <w:p w:rsidR="005F0F45" w:rsidRPr="00591615" w:rsidRDefault="005F0F45" w:rsidP="005F0F45">
      <w:pPr>
        <w:rPr>
          <w:rFonts w:ascii="Arial" w:hAnsi="Arial" w:cs="Arial"/>
          <w:sz w:val="20"/>
          <w:szCs w:val="20"/>
          <w:lang w:val="ru-RU"/>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591615" w:rsidRDefault="005F0F45" w:rsidP="00335809">
            <w:pPr>
              <w:jc w:val="both"/>
              <w:rPr>
                <w:rFonts w:ascii="Arial" w:hAnsi="Arial" w:cs="Arial"/>
                <w:b/>
                <w:sz w:val="20"/>
                <w:szCs w:val="20"/>
              </w:rPr>
            </w:pPr>
            <w:r>
              <w:rPr>
                <w:rFonts w:ascii="Arial" w:hAnsi="Arial" w:cs="Arial"/>
                <w:b/>
                <w:sz w:val="20"/>
                <w:szCs w:val="20"/>
                <w:lang w:val="en-US"/>
              </w:rPr>
              <w:t>Course week no</w:t>
            </w:r>
            <w:r w:rsidRPr="00591615">
              <w:rPr>
                <w:rFonts w:ascii="Arial" w:hAnsi="Arial" w:cs="Arial"/>
                <w:b/>
                <w:sz w:val="20"/>
                <w:szCs w:val="20"/>
              </w:rPr>
              <w:t>. 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trHeight w:val="4400"/>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p>
          <w:p w:rsidR="005F0F45" w:rsidRPr="005F0A07" w:rsidRDefault="005F0F45" w:rsidP="00335809">
            <w:pPr>
              <w:jc w:val="both"/>
              <w:rPr>
                <w:rFonts w:ascii="Arial" w:hAnsi="Arial" w:cs="Arial"/>
                <w:b/>
                <w:sz w:val="20"/>
                <w:szCs w:val="20"/>
                <w:lang w:val="en-US"/>
              </w:rPr>
            </w:pPr>
            <w:r>
              <w:rPr>
                <w:rFonts w:ascii="Arial" w:hAnsi="Arial" w:cs="Arial"/>
                <w:b/>
                <w:sz w:val="20"/>
                <w:szCs w:val="20"/>
              </w:rPr>
              <w:t xml:space="preserve"> </w:t>
            </w:r>
            <w:r>
              <w:rPr>
                <w:rFonts w:ascii="Arial" w:hAnsi="Arial" w:cs="Arial"/>
                <w:b/>
                <w:sz w:val="20"/>
                <w:szCs w:val="20"/>
                <w:lang w:val="en-US"/>
              </w:rPr>
              <w:t>Defining the Political System of the EU;    Development of the Political System of the EU</w:t>
            </w:r>
          </w:p>
          <w:p w:rsidR="005F0F45" w:rsidRPr="00591615" w:rsidRDefault="005F0F45" w:rsidP="00335809">
            <w:pPr>
              <w:jc w:val="both"/>
              <w:rPr>
                <w:rFonts w:ascii="Arial" w:hAnsi="Arial" w:cs="Arial"/>
                <w:b/>
                <w:sz w:val="20"/>
                <w:szCs w:val="20"/>
                <w:lang w:val="ru-RU"/>
              </w:rPr>
            </w:pPr>
          </w:p>
          <w:p w:rsidR="005F0F45" w:rsidRPr="00591615" w:rsidRDefault="005F0F45" w:rsidP="00335809">
            <w:pPr>
              <w:rPr>
                <w:rFonts w:ascii="Arial" w:hAnsi="Arial" w:cs="Arial"/>
                <w:b/>
                <w:sz w:val="20"/>
                <w:szCs w:val="20"/>
                <w:lang w:val="ru-RU"/>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591615" w:rsidRDefault="005F0F45" w:rsidP="00335809">
            <w:pPr>
              <w:jc w:val="both"/>
              <w:rPr>
                <w:rFonts w:ascii="Arial" w:hAnsi="Arial" w:cs="Arial"/>
                <w:b/>
                <w:sz w:val="20"/>
                <w:szCs w:val="20"/>
              </w:rPr>
            </w:pPr>
            <w:r>
              <w:rPr>
                <w:rFonts w:ascii="Arial" w:hAnsi="Arial" w:cs="Arial"/>
                <w:b/>
                <w:sz w:val="20"/>
                <w:szCs w:val="20"/>
                <w:lang w:val="en-US"/>
              </w:rPr>
              <w:t>Obligatory course materials</w:t>
            </w:r>
            <w:r w:rsidRPr="00591615">
              <w:rPr>
                <w:rFonts w:ascii="Arial" w:hAnsi="Arial" w:cs="Arial"/>
                <w:b/>
                <w:sz w:val="20"/>
                <w:szCs w:val="20"/>
              </w:rPr>
              <w:t>:</w:t>
            </w:r>
          </w:p>
          <w:p w:rsidR="005F0F45" w:rsidRPr="00F47492" w:rsidRDefault="005F0F45" w:rsidP="00335809">
            <w:pPr>
              <w:spacing w:line="161" w:lineRule="atLeast"/>
              <w:jc w:val="both"/>
              <w:rPr>
                <w:rFonts w:ascii="Arial" w:hAnsi="Arial" w:cs="Arial"/>
                <w:b/>
                <w:color w:val="FF0000"/>
                <w:sz w:val="20"/>
                <w:szCs w:val="20"/>
              </w:rPr>
            </w:pPr>
            <w:r w:rsidRPr="00F47492">
              <w:rPr>
                <w:rFonts w:ascii="Arial" w:hAnsi="Arial" w:cs="Arial"/>
                <w:b/>
                <w:sz w:val="20"/>
                <w:szCs w:val="20"/>
              </w:rPr>
              <w:t>1. Академик Владо Камбовски, проф. д-р Тања Каракамишева-Јовановска, д-р Вероника Ефремова, учебник „Право на ЕУ-од Париз до Лисабон“, Винсент графика, Скопје, 2012 година, (стр.41-136)</w:t>
            </w:r>
            <w:r w:rsidRPr="00F47492">
              <w:rPr>
                <w:rFonts w:ascii="Arial" w:hAnsi="Arial" w:cs="Arial"/>
                <w:b/>
                <w:color w:val="FF0000"/>
                <w:sz w:val="20"/>
                <w:szCs w:val="20"/>
                <w:lang w:val="en-US"/>
              </w:rPr>
              <w:t xml:space="preserve"> </w:t>
            </w:r>
          </w:p>
          <w:p w:rsidR="005F0F45" w:rsidRPr="00F47492" w:rsidRDefault="005F0F45" w:rsidP="00335809">
            <w:pPr>
              <w:spacing w:line="161" w:lineRule="atLeast"/>
              <w:rPr>
                <w:rFonts w:ascii="Arial" w:hAnsi="Arial" w:cs="Arial"/>
                <w:b/>
                <w:sz w:val="20"/>
                <w:szCs w:val="20"/>
              </w:rPr>
            </w:pPr>
          </w:p>
          <w:p w:rsidR="005F0F45" w:rsidRDefault="005F0F45" w:rsidP="00335809">
            <w:pPr>
              <w:spacing w:line="161" w:lineRule="atLeast"/>
              <w:jc w:val="both"/>
              <w:rPr>
                <w:rFonts w:ascii="Arial" w:hAnsi="Arial" w:cs="Arial"/>
                <w:b/>
                <w:sz w:val="20"/>
                <w:szCs w:val="20"/>
              </w:rPr>
            </w:pPr>
            <w:r w:rsidRPr="00F47492">
              <w:rPr>
                <w:rFonts w:ascii="Arial" w:hAnsi="Arial" w:cs="Arial"/>
                <w:b/>
                <w:sz w:val="20"/>
                <w:szCs w:val="20"/>
              </w:rPr>
              <w:t xml:space="preserve">2. К. Ристова-Астеруд, </w:t>
            </w:r>
            <w:r>
              <w:rPr>
                <w:rFonts w:ascii="Arial" w:hAnsi="Arial" w:cs="Arial"/>
                <w:b/>
                <w:sz w:val="20"/>
                <w:szCs w:val="20"/>
              </w:rPr>
              <w:t>„</w:t>
            </w:r>
            <w:r w:rsidRPr="00F47492">
              <w:rPr>
                <w:rFonts w:ascii="Arial" w:hAnsi="Arial" w:cs="Arial"/>
                <w:b/>
                <w:sz w:val="20"/>
                <w:szCs w:val="20"/>
              </w:rPr>
              <w:t>Основни теоретско-нормативни модели за ЕУ, во Националните парламенти и прашањата за суверенитетот и демократијата во полисот на ЕУ</w:t>
            </w:r>
            <w:r>
              <w:rPr>
                <w:rFonts w:ascii="Arial" w:hAnsi="Arial" w:cs="Arial"/>
                <w:b/>
                <w:sz w:val="20"/>
                <w:szCs w:val="20"/>
              </w:rPr>
              <w:t>“</w:t>
            </w:r>
            <w:r w:rsidRPr="00F47492">
              <w:rPr>
                <w:rFonts w:ascii="Arial" w:hAnsi="Arial" w:cs="Arial"/>
                <w:b/>
                <w:sz w:val="20"/>
                <w:szCs w:val="20"/>
              </w:rPr>
              <w:t xml:space="preserve">, </w:t>
            </w:r>
            <w:r>
              <w:rPr>
                <w:rFonts w:ascii="Arial" w:hAnsi="Arial" w:cs="Arial"/>
                <w:b/>
                <w:sz w:val="20"/>
                <w:szCs w:val="20"/>
              </w:rPr>
              <w:t>(</w:t>
            </w:r>
            <w:r w:rsidRPr="00F47492">
              <w:rPr>
                <w:rFonts w:ascii="Arial" w:hAnsi="Arial" w:cs="Arial"/>
                <w:b/>
                <w:sz w:val="20"/>
                <w:szCs w:val="20"/>
              </w:rPr>
              <w:t>стр. 117-123</w:t>
            </w:r>
            <w:r>
              <w:rPr>
                <w:rFonts w:ascii="Arial" w:hAnsi="Arial" w:cs="Arial"/>
                <w:b/>
                <w:sz w:val="20"/>
                <w:szCs w:val="20"/>
              </w:rPr>
              <w:t>)</w:t>
            </w:r>
          </w:p>
          <w:p w:rsidR="005F0F45" w:rsidRDefault="005F0F45" w:rsidP="00335809">
            <w:pPr>
              <w:spacing w:line="161" w:lineRule="atLeast"/>
              <w:jc w:val="both"/>
              <w:rPr>
                <w:rFonts w:ascii="Arial" w:hAnsi="Arial" w:cs="Arial"/>
                <w:b/>
                <w:sz w:val="20"/>
                <w:szCs w:val="20"/>
              </w:rPr>
            </w:pPr>
          </w:p>
          <w:p w:rsidR="005F0F45" w:rsidRDefault="005F0F45" w:rsidP="00335809">
            <w:pPr>
              <w:spacing w:line="161" w:lineRule="atLeast"/>
              <w:jc w:val="both"/>
              <w:rPr>
                <w:rFonts w:ascii="Arial" w:hAnsi="Arial" w:cs="Arial"/>
                <w:b/>
                <w:sz w:val="20"/>
                <w:szCs w:val="20"/>
              </w:rPr>
            </w:pPr>
            <w:r w:rsidRPr="00E34669">
              <w:rPr>
                <w:rFonts w:ascii="Arial" w:hAnsi="Arial" w:cs="Arial"/>
                <w:b/>
                <w:sz w:val="20"/>
                <w:szCs w:val="20"/>
              </w:rPr>
              <w:t xml:space="preserve">3. Васко Наумовски, </w:t>
            </w:r>
            <w:r w:rsidRPr="00E34669">
              <w:rPr>
                <w:rFonts w:ascii="Arial" w:hAnsi="Arial" w:cs="Arial"/>
                <w:b/>
                <w:i/>
                <w:sz w:val="20"/>
                <w:szCs w:val="20"/>
              </w:rPr>
              <w:t xml:space="preserve">Европски интеграции (теории и институционализација) </w:t>
            </w:r>
            <w:r w:rsidRPr="00E34669">
              <w:rPr>
                <w:rFonts w:ascii="Arial" w:hAnsi="Arial" w:cs="Arial"/>
                <w:b/>
                <w:sz w:val="20"/>
                <w:szCs w:val="20"/>
              </w:rPr>
              <w:t>(Скопје: Пакунг, 2009),</w:t>
            </w:r>
            <w:r>
              <w:rPr>
                <w:rFonts w:ascii="Arial" w:hAnsi="Arial" w:cs="Arial"/>
                <w:b/>
                <w:sz w:val="20"/>
                <w:szCs w:val="20"/>
              </w:rPr>
              <w:t xml:space="preserve"> (стр. 15.22)</w:t>
            </w:r>
          </w:p>
          <w:p w:rsidR="005F0F45" w:rsidRPr="00D67CA3" w:rsidRDefault="005F0F45" w:rsidP="00335809">
            <w:pPr>
              <w:spacing w:line="161" w:lineRule="atLeast"/>
              <w:rPr>
                <w:rFonts w:ascii="Arial" w:hAnsi="Arial" w:cs="Arial"/>
                <w:sz w:val="20"/>
                <w:szCs w:val="20"/>
                <w:lang w:val="en-US"/>
              </w:rPr>
            </w:pP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Pr="00591615" w:rsidRDefault="005F0F45" w:rsidP="00335809">
            <w:pPr>
              <w:jc w:val="both"/>
              <w:rPr>
                <w:rFonts w:ascii="Arial" w:hAnsi="Arial" w:cs="Arial"/>
                <w:b/>
              </w:rPr>
            </w:pPr>
            <w:r>
              <w:rPr>
                <w:rFonts w:ascii="Arial" w:hAnsi="Arial" w:cs="Arial"/>
                <w:b/>
                <w:sz w:val="20"/>
                <w:szCs w:val="20"/>
                <w:lang w:val="en-US"/>
              </w:rPr>
              <w:t>Detail description of the study unit</w:t>
            </w:r>
            <w:r w:rsidRPr="00591615">
              <w:rPr>
                <w:rFonts w:ascii="Arial" w:hAnsi="Arial" w:cs="Arial"/>
                <w:b/>
                <w:sz w:val="20"/>
                <w:szCs w:val="20"/>
              </w:rPr>
              <w:t>:</w:t>
            </w:r>
            <w:r>
              <w:rPr>
                <w:rFonts w:ascii="Arial" w:hAnsi="Arial" w:cs="Arial"/>
                <w:b/>
                <w:sz w:val="20"/>
                <w:szCs w:val="20"/>
                <w:lang w:val="en-US"/>
              </w:rPr>
              <w:t xml:space="preserve">  </w:t>
            </w:r>
            <w:r>
              <w:rPr>
                <w:rFonts w:ascii="Arial" w:hAnsi="Arial" w:cs="Arial"/>
                <w:sz w:val="20"/>
                <w:szCs w:val="20"/>
                <w:lang w:val="en-US"/>
              </w:rPr>
              <w:t xml:space="preserve">The introductory lecture is dedicated to the issue of defining the political system of the EU as well as to an overview of its historical development. In addition, special attention is given to the key theories of the European integration. </w:t>
            </w:r>
            <w:r>
              <w:rPr>
                <w:rFonts w:ascii="Arial" w:hAnsi="Arial" w:cs="Arial"/>
                <w:b/>
                <w:sz w:val="20"/>
                <w:szCs w:val="20"/>
              </w:rPr>
              <w:t xml:space="preserve">  </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t>Course week no. 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lang w:val="en-US"/>
              </w:rPr>
              <w:t xml:space="preserve"> </w:t>
            </w:r>
          </w:p>
          <w:p w:rsidR="005F0F45" w:rsidRPr="00591615" w:rsidRDefault="005F0F45" w:rsidP="00335809">
            <w:pPr>
              <w:rPr>
                <w:rFonts w:ascii="Arial" w:hAnsi="Arial" w:cs="Arial"/>
                <w:b/>
                <w:sz w:val="20"/>
                <w:szCs w:val="20"/>
                <w:lang w:val="ru-RU"/>
              </w:rPr>
            </w:pPr>
            <w:r>
              <w:rPr>
                <w:rFonts w:ascii="Arial" w:hAnsi="Arial" w:cs="Arial"/>
                <w:b/>
                <w:sz w:val="20"/>
                <w:szCs w:val="20"/>
                <w:lang w:val="en-US"/>
              </w:rPr>
              <w:t>The Institutions and the Functioning of the Political System of the EU (political processes, political control and political accountability, process of decision-making)</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rPr>
            </w:pPr>
            <w:r>
              <w:rPr>
                <w:rFonts w:ascii="Arial" w:hAnsi="Arial" w:cs="Arial"/>
                <w:b/>
                <w:sz w:val="20"/>
                <w:szCs w:val="20"/>
                <w:lang w:val="en-US"/>
              </w:rPr>
              <w:t>Obligatory course materials</w:t>
            </w:r>
            <w:r w:rsidRPr="00591615">
              <w:rPr>
                <w:rFonts w:ascii="Arial" w:hAnsi="Arial" w:cs="Arial"/>
                <w:b/>
                <w:sz w:val="20"/>
                <w:szCs w:val="20"/>
              </w:rPr>
              <w:t>:</w:t>
            </w:r>
          </w:p>
          <w:p w:rsidR="005F0F45" w:rsidRDefault="005F0F45" w:rsidP="00335809">
            <w:pPr>
              <w:jc w:val="both"/>
              <w:rPr>
                <w:b/>
              </w:rPr>
            </w:pPr>
            <w:r w:rsidRPr="00F47492">
              <w:rPr>
                <w:b/>
              </w:rPr>
              <w:t xml:space="preserve">1. Академик В.Камбовски, проф. д-р Т.Каракамишева-Јовановска и д-р В. Ефремова, учебник, „Право на ЕУ-од Париз до Лисабон“, (стр. 137-209) </w:t>
            </w:r>
          </w:p>
          <w:p w:rsidR="005F0F45" w:rsidRPr="00F47492" w:rsidRDefault="005F0F45" w:rsidP="00335809">
            <w:pPr>
              <w:jc w:val="both"/>
              <w:rPr>
                <w:rFonts w:ascii="Arial" w:hAnsi="Arial" w:cs="Arial"/>
                <w:b/>
                <w:sz w:val="20"/>
                <w:szCs w:val="20"/>
              </w:rPr>
            </w:pPr>
          </w:p>
          <w:p w:rsidR="005F0F45" w:rsidRPr="00591615" w:rsidRDefault="005F0F45" w:rsidP="005F0F45">
            <w:pPr>
              <w:numPr>
                <w:ilvl w:val="0"/>
                <w:numId w:val="1"/>
              </w:numPr>
              <w:ind w:left="60"/>
              <w:jc w:val="both"/>
              <w:rPr>
                <w:rFonts w:ascii="Arial" w:hAnsi="Arial" w:cs="Arial"/>
                <w:sz w:val="20"/>
                <w:szCs w:val="20"/>
              </w:rPr>
            </w:pP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Pr="002C6AB1" w:rsidRDefault="005F0F45" w:rsidP="00335809">
            <w:pPr>
              <w:jc w:val="both"/>
              <w:rPr>
                <w:rFonts w:ascii="Arial" w:hAnsi="Arial" w:cs="Arial"/>
                <w:b/>
                <w:lang w:val="ru-RU"/>
              </w:rPr>
            </w:pPr>
            <w:r>
              <w:rPr>
                <w:rFonts w:ascii="Arial" w:hAnsi="Arial" w:cs="Arial"/>
                <w:b/>
                <w:sz w:val="20"/>
                <w:szCs w:val="20"/>
                <w:lang w:val="en-US"/>
              </w:rPr>
              <w:lastRenderedPageBreak/>
              <w:t>Detail description of the study unit</w:t>
            </w:r>
            <w:r w:rsidRPr="00591615">
              <w:rPr>
                <w:rFonts w:ascii="Arial" w:hAnsi="Arial" w:cs="Arial"/>
                <w:b/>
                <w:sz w:val="20"/>
                <w:szCs w:val="20"/>
              </w:rPr>
              <w:t>:</w:t>
            </w:r>
            <w:r>
              <w:rPr>
                <w:rFonts w:ascii="Arial" w:hAnsi="Arial" w:cs="Arial"/>
                <w:b/>
                <w:sz w:val="20"/>
                <w:szCs w:val="20"/>
                <w:lang w:val="en-US"/>
              </w:rPr>
              <w:t xml:space="preserve"> </w:t>
            </w:r>
            <w:r>
              <w:rPr>
                <w:rFonts w:ascii="Arial" w:hAnsi="Arial" w:cs="Arial"/>
                <w:b/>
                <w:sz w:val="20"/>
                <w:szCs w:val="20"/>
              </w:rPr>
              <w:t xml:space="preserve"> </w:t>
            </w:r>
            <w:r w:rsidRPr="005C6753">
              <w:rPr>
                <w:rFonts w:ascii="Arial" w:hAnsi="Arial" w:cs="Arial"/>
                <w:sz w:val="20"/>
                <w:szCs w:val="20"/>
                <w:lang w:val="en-US"/>
              </w:rPr>
              <w:t>In this</w:t>
            </w:r>
            <w:r>
              <w:rPr>
                <w:rFonts w:ascii="Arial" w:hAnsi="Arial" w:cs="Arial"/>
                <w:sz w:val="20"/>
                <w:szCs w:val="20"/>
                <w:lang w:val="en-US"/>
              </w:rPr>
              <w:t xml:space="preserve"> thematic unit the functioning of the political system of the EU is </w:t>
            </w:r>
            <w:proofErr w:type="gramStart"/>
            <w:r>
              <w:rPr>
                <w:rFonts w:ascii="Arial" w:hAnsi="Arial" w:cs="Arial"/>
                <w:sz w:val="20"/>
                <w:szCs w:val="20"/>
                <w:lang w:val="en-US"/>
              </w:rPr>
              <w:t>studied ,</w:t>
            </w:r>
            <w:proofErr w:type="gramEnd"/>
            <w:r>
              <w:rPr>
                <w:rFonts w:ascii="Arial" w:hAnsi="Arial" w:cs="Arial"/>
                <w:sz w:val="20"/>
                <w:szCs w:val="20"/>
                <w:lang w:val="en-US"/>
              </w:rPr>
              <w:t xml:space="preserve"> with special attention given on the organization and the structure of the EU, the issue of political accountability of the EU institutions, the process of decision-making in the EU.</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Pr>
                <w:rFonts w:ascii="Arial" w:hAnsi="Arial" w:cs="Arial"/>
                <w:b/>
                <w:sz w:val="20"/>
                <w:szCs w:val="20"/>
                <w:lang w:val="en-US"/>
              </w:rPr>
              <w:t>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 xml:space="preserve">Study unit: </w:t>
            </w:r>
          </w:p>
          <w:p w:rsidR="005F0F45" w:rsidRDefault="005F0F45" w:rsidP="005F0F45">
            <w:pPr>
              <w:numPr>
                <w:ilvl w:val="0"/>
                <w:numId w:val="1"/>
              </w:numPr>
              <w:jc w:val="both"/>
              <w:rPr>
                <w:rFonts w:ascii="Arial" w:hAnsi="Arial" w:cs="Arial"/>
                <w:b/>
                <w:sz w:val="20"/>
                <w:szCs w:val="20"/>
                <w:lang w:val="en-US"/>
              </w:rPr>
            </w:pPr>
            <w:r>
              <w:rPr>
                <w:rFonts w:ascii="Arial" w:hAnsi="Arial" w:cs="Arial"/>
                <w:b/>
                <w:sz w:val="20"/>
                <w:szCs w:val="20"/>
                <w:lang w:val="en-US"/>
              </w:rPr>
              <w:t>Legislative Policies of the Council of the EU</w:t>
            </w:r>
          </w:p>
          <w:p w:rsidR="005F0F45" w:rsidRDefault="005F0F45" w:rsidP="005F0F45">
            <w:pPr>
              <w:numPr>
                <w:ilvl w:val="0"/>
                <w:numId w:val="1"/>
              </w:numPr>
              <w:jc w:val="both"/>
              <w:rPr>
                <w:rFonts w:ascii="Arial" w:hAnsi="Arial" w:cs="Arial"/>
                <w:b/>
                <w:sz w:val="20"/>
                <w:szCs w:val="20"/>
                <w:lang w:val="en-US"/>
              </w:rPr>
            </w:pPr>
            <w:r>
              <w:rPr>
                <w:rFonts w:ascii="Arial" w:hAnsi="Arial" w:cs="Arial"/>
                <w:b/>
                <w:sz w:val="20"/>
                <w:szCs w:val="20"/>
                <w:lang w:val="en-US"/>
              </w:rPr>
              <w:t>Legislative Policies of the European Parliament</w:t>
            </w:r>
          </w:p>
          <w:p w:rsidR="005F0F45" w:rsidRDefault="005F0F45" w:rsidP="005F0F45">
            <w:pPr>
              <w:numPr>
                <w:ilvl w:val="0"/>
                <w:numId w:val="1"/>
              </w:numPr>
              <w:jc w:val="both"/>
              <w:rPr>
                <w:rFonts w:ascii="Arial" w:hAnsi="Arial" w:cs="Arial"/>
                <w:b/>
                <w:sz w:val="20"/>
                <w:szCs w:val="20"/>
                <w:lang w:val="en-US"/>
              </w:rPr>
            </w:pPr>
            <w:r>
              <w:rPr>
                <w:rFonts w:ascii="Arial" w:hAnsi="Arial" w:cs="Arial"/>
                <w:b/>
                <w:sz w:val="20"/>
                <w:szCs w:val="20"/>
                <w:lang w:val="en-US"/>
              </w:rPr>
              <w:t>Legislative Negotiations between the Council and the European Parliament</w:t>
            </w:r>
          </w:p>
          <w:p w:rsidR="005F0F45" w:rsidRPr="00591615" w:rsidRDefault="005F0F45" w:rsidP="005F0F45">
            <w:pPr>
              <w:numPr>
                <w:ilvl w:val="0"/>
                <w:numId w:val="1"/>
              </w:numPr>
              <w:jc w:val="both"/>
              <w:rPr>
                <w:rFonts w:ascii="Arial" w:hAnsi="Arial" w:cs="Arial"/>
                <w:b/>
                <w:sz w:val="20"/>
                <w:szCs w:val="20"/>
                <w:lang w:val="ru-RU"/>
              </w:rPr>
            </w:pPr>
            <w:r>
              <w:rPr>
                <w:rFonts w:ascii="Arial" w:hAnsi="Arial" w:cs="Arial"/>
                <w:b/>
                <w:sz w:val="20"/>
                <w:szCs w:val="20"/>
                <w:lang w:val="en-US"/>
              </w:rPr>
              <w:t>Participation of the National Parliaments in the EU legislative process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rPr>
            </w:pPr>
            <w:r>
              <w:rPr>
                <w:rFonts w:ascii="Arial" w:hAnsi="Arial" w:cs="Arial"/>
                <w:b/>
                <w:sz w:val="20"/>
                <w:szCs w:val="20"/>
                <w:lang w:val="en-US"/>
              </w:rPr>
              <w:t>Obligatory course materials</w:t>
            </w:r>
            <w:r w:rsidRPr="00591615">
              <w:rPr>
                <w:rFonts w:ascii="Arial" w:hAnsi="Arial" w:cs="Arial"/>
                <w:b/>
                <w:sz w:val="20"/>
                <w:szCs w:val="20"/>
              </w:rPr>
              <w:t>:</w:t>
            </w:r>
          </w:p>
          <w:p w:rsidR="005F0F45" w:rsidRDefault="005F0F45" w:rsidP="00335809">
            <w:pPr>
              <w:jc w:val="both"/>
              <w:rPr>
                <w:b/>
                <w:lang w:val="en-US"/>
              </w:rPr>
            </w:pPr>
            <w:r w:rsidRPr="00F47492">
              <w:rPr>
                <w:b/>
              </w:rPr>
              <w:t>1. Академик В.Камбовски, проф. д-р Т.Каракамишева-Јовановска и д-р В. Ефремова, исто, (стр.137-175)</w:t>
            </w:r>
          </w:p>
          <w:p w:rsidR="005F0F45" w:rsidRPr="00591615" w:rsidRDefault="005F0F45" w:rsidP="00335809">
            <w:pPr>
              <w:jc w:val="both"/>
              <w:rPr>
                <w:rFonts w:ascii="Arial" w:hAnsi="Arial" w:cs="Arial"/>
                <w:sz w:val="20"/>
                <w:szCs w:val="20"/>
              </w:rPr>
            </w:pPr>
            <w:r w:rsidRPr="00F47492">
              <w:rPr>
                <w:b/>
              </w:rPr>
              <w:t>2. К. Ристова-Астеруд, „Учество на националните парламенти во европскиот легислативен процес“, исто, (стр.46- 52</w:t>
            </w: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Pr="002C6AB1" w:rsidRDefault="005F0F45" w:rsidP="00335809">
            <w:pPr>
              <w:jc w:val="both"/>
              <w:rPr>
                <w:rFonts w:ascii="Arial" w:hAnsi="Arial" w:cs="Arial"/>
                <w:b/>
                <w:lang w:val="ru-RU"/>
              </w:rPr>
            </w:pPr>
            <w:r>
              <w:rPr>
                <w:rFonts w:ascii="Arial" w:hAnsi="Arial" w:cs="Arial"/>
                <w:b/>
                <w:sz w:val="20"/>
                <w:szCs w:val="20"/>
                <w:lang w:val="en-US"/>
              </w:rPr>
              <w:t>Detail description of the study unit</w:t>
            </w:r>
            <w:r w:rsidRPr="00591615">
              <w:rPr>
                <w:rFonts w:ascii="Arial" w:hAnsi="Arial" w:cs="Arial"/>
                <w:b/>
                <w:sz w:val="20"/>
                <w:szCs w:val="20"/>
              </w:rPr>
              <w:t>:</w:t>
            </w:r>
            <w:r>
              <w:rPr>
                <w:rFonts w:ascii="Arial" w:hAnsi="Arial" w:cs="Arial"/>
                <w:b/>
                <w:sz w:val="20"/>
                <w:szCs w:val="20"/>
              </w:rPr>
              <w:t xml:space="preserve"> </w:t>
            </w:r>
            <w:r w:rsidRPr="00D05F8C">
              <w:rPr>
                <w:rFonts w:ascii="Arial" w:hAnsi="Arial" w:cs="Arial"/>
                <w:sz w:val="20"/>
                <w:szCs w:val="20"/>
                <w:lang w:val="en-US"/>
              </w:rPr>
              <w:t xml:space="preserve">The </w:t>
            </w:r>
            <w:r>
              <w:rPr>
                <w:rFonts w:ascii="Arial" w:hAnsi="Arial" w:cs="Arial"/>
                <w:sz w:val="20"/>
                <w:szCs w:val="20"/>
                <w:lang w:val="en-US"/>
              </w:rPr>
              <w:t xml:space="preserve">lecture is focused on the legislative policies of the EU, especially studied through the legislative processes in the key legislative factors on the supranational level in the EU, i.e. the Council and the European Parliament. The legislative negotiations between these two institutions is analyzed as well as the role of the national parliaments in the EU legislative process (transposition of the EU legislation in the national legal orders and the protection of the principle of subsidiarity in marking the legislative border between the supranational and the national EU levels).  </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Pr>
                <w:rFonts w:ascii="Arial" w:hAnsi="Arial" w:cs="Arial"/>
                <w:b/>
                <w:sz w:val="20"/>
                <w:szCs w:val="20"/>
                <w:lang w:val="en-US"/>
              </w:rPr>
              <w:t>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 xml:space="preserve">Study unit: </w:t>
            </w:r>
          </w:p>
          <w:p w:rsidR="005F0F45" w:rsidRDefault="005F0F45" w:rsidP="00335809">
            <w:pPr>
              <w:jc w:val="both"/>
              <w:rPr>
                <w:rFonts w:ascii="Arial" w:hAnsi="Arial" w:cs="Arial"/>
                <w:b/>
                <w:sz w:val="20"/>
                <w:szCs w:val="20"/>
                <w:lang w:val="en-US"/>
              </w:rPr>
            </w:pPr>
            <w:r>
              <w:rPr>
                <w:rFonts w:ascii="Arial" w:hAnsi="Arial" w:cs="Arial"/>
                <w:b/>
                <w:sz w:val="20"/>
                <w:szCs w:val="20"/>
                <w:lang w:val="en-US"/>
              </w:rPr>
              <w:t>Executive Policies of the EU</w:t>
            </w:r>
          </w:p>
          <w:p w:rsidR="005F0F45" w:rsidRPr="00B9254A" w:rsidRDefault="005F0F45" w:rsidP="005F0F45">
            <w:pPr>
              <w:numPr>
                <w:ilvl w:val="0"/>
                <w:numId w:val="1"/>
              </w:numPr>
              <w:jc w:val="both"/>
              <w:rPr>
                <w:rFonts w:ascii="Arial" w:hAnsi="Arial" w:cs="Arial"/>
                <w:b/>
                <w:sz w:val="20"/>
                <w:szCs w:val="20"/>
                <w:lang w:val="ru-RU"/>
              </w:rPr>
            </w:pPr>
            <w:r>
              <w:rPr>
                <w:rFonts w:ascii="Arial" w:hAnsi="Arial" w:cs="Arial"/>
                <w:b/>
                <w:sz w:val="20"/>
                <w:szCs w:val="20"/>
                <w:lang w:val="en-US"/>
              </w:rPr>
              <w:t>Theories of EU executive power, delegation and discretion</w:t>
            </w:r>
          </w:p>
          <w:p w:rsidR="005F0F45" w:rsidRPr="00B9254A" w:rsidRDefault="005F0F45" w:rsidP="005F0F45">
            <w:pPr>
              <w:numPr>
                <w:ilvl w:val="0"/>
                <w:numId w:val="1"/>
              </w:numPr>
              <w:jc w:val="both"/>
              <w:rPr>
                <w:rFonts w:ascii="Arial" w:hAnsi="Arial" w:cs="Arial"/>
                <w:b/>
                <w:sz w:val="20"/>
                <w:szCs w:val="20"/>
                <w:lang w:val="ru-RU"/>
              </w:rPr>
            </w:pPr>
            <w:r>
              <w:rPr>
                <w:rFonts w:ascii="Arial" w:hAnsi="Arial" w:cs="Arial"/>
                <w:b/>
                <w:sz w:val="20"/>
                <w:szCs w:val="20"/>
                <w:lang w:val="en-US"/>
              </w:rPr>
              <w:t>The executive power in the Council of the EU and in the EU member states</w:t>
            </w:r>
          </w:p>
          <w:p w:rsidR="005F0F45" w:rsidRPr="00B9254A" w:rsidRDefault="005F0F45" w:rsidP="005F0F45">
            <w:pPr>
              <w:numPr>
                <w:ilvl w:val="0"/>
                <w:numId w:val="1"/>
              </w:numPr>
              <w:jc w:val="both"/>
              <w:rPr>
                <w:rFonts w:ascii="Arial" w:hAnsi="Arial" w:cs="Arial"/>
                <w:b/>
                <w:sz w:val="20"/>
                <w:szCs w:val="20"/>
                <w:lang w:val="ru-RU"/>
              </w:rPr>
            </w:pPr>
            <w:r>
              <w:rPr>
                <w:rFonts w:ascii="Arial" w:hAnsi="Arial" w:cs="Arial"/>
                <w:b/>
                <w:sz w:val="20"/>
                <w:szCs w:val="20"/>
                <w:lang w:val="en-US"/>
              </w:rPr>
              <w:t>The executive power in the European Commission</w:t>
            </w:r>
          </w:p>
          <w:p w:rsidR="005F0F45" w:rsidRPr="00591615" w:rsidRDefault="005F0F45" w:rsidP="005F0F45">
            <w:pPr>
              <w:numPr>
                <w:ilvl w:val="0"/>
                <w:numId w:val="1"/>
              </w:numPr>
              <w:jc w:val="both"/>
              <w:rPr>
                <w:rFonts w:ascii="Arial" w:hAnsi="Arial" w:cs="Arial"/>
                <w:b/>
                <w:sz w:val="20"/>
                <w:szCs w:val="20"/>
                <w:lang w:val="ru-RU"/>
              </w:rPr>
            </w:pPr>
            <w:r>
              <w:rPr>
                <w:rFonts w:ascii="Arial" w:hAnsi="Arial" w:cs="Arial"/>
                <w:b/>
                <w:sz w:val="20"/>
                <w:szCs w:val="20"/>
                <w:lang w:val="en-US"/>
              </w:rPr>
              <w:t>Parliamentary control of the executive power in the EU</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5F0F45" w:rsidRDefault="005F0F45" w:rsidP="00335809">
            <w:pPr>
              <w:jc w:val="both"/>
              <w:rPr>
                <w:rFonts w:ascii="Arial" w:hAnsi="Arial" w:cs="Arial"/>
                <w:b/>
                <w:sz w:val="20"/>
                <w:szCs w:val="20"/>
                <w:lang w:val="en-US"/>
              </w:rPr>
            </w:pPr>
          </w:p>
          <w:p w:rsidR="005F0F45" w:rsidRPr="00F47492" w:rsidRDefault="005F0F45" w:rsidP="00335809">
            <w:pPr>
              <w:jc w:val="both"/>
              <w:rPr>
                <w:b/>
              </w:rPr>
            </w:pPr>
            <w:r w:rsidRPr="00F47492">
              <w:rPr>
                <w:b/>
              </w:rPr>
              <w:t xml:space="preserve">1. Проф. д-р Т. Каракамишева, „Извршните политики во политичкиот систем на Европската унија“, Годишник на ПФ „Јустинијан Први“ , Скопје,  2006, (стр. 779-792);  </w:t>
            </w:r>
          </w:p>
          <w:p w:rsidR="005F0F45" w:rsidRPr="00F47492" w:rsidRDefault="005F0F45" w:rsidP="00335809">
            <w:pPr>
              <w:jc w:val="both"/>
              <w:rPr>
                <w:b/>
              </w:rPr>
            </w:pPr>
          </w:p>
          <w:p w:rsidR="005F0F45" w:rsidRPr="00591615" w:rsidRDefault="005F0F45" w:rsidP="00335809">
            <w:pPr>
              <w:spacing w:line="161" w:lineRule="atLeast"/>
              <w:rPr>
                <w:rFonts w:ascii="Arial" w:hAnsi="Arial" w:cs="Arial"/>
                <w:sz w:val="20"/>
                <w:szCs w:val="20"/>
              </w:rPr>
            </w:pPr>
            <w:r w:rsidRPr="00F47492">
              <w:rPr>
                <w:b/>
              </w:rPr>
              <w:t>2. К. Ристова-Астеруд, „Парламентарна контрола на</w:t>
            </w:r>
            <w:r>
              <w:rPr>
                <w:b/>
              </w:rPr>
              <w:t>д</w:t>
            </w:r>
            <w:r w:rsidRPr="00F47492">
              <w:rPr>
                <w:b/>
              </w:rPr>
              <w:t xml:space="preserve"> владините активности во европските прашања“, исто, (стр. 52-68</w:t>
            </w: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rPr>
                <w:rFonts w:ascii="Arial" w:hAnsi="Arial" w:cs="Arial"/>
                <w:b/>
                <w:sz w:val="20"/>
                <w:szCs w:val="20"/>
              </w:rPr>
            </w:pPr>
            <w:r>
              <w:rPr>
                <w:rFonts w:ascii="Arial" w:hAnsi="Arial" w:cs="Arial"/>
                <w:b/>
                <w:sz w:val="20"/>
                <w:szCs w:val="20"/>
                <w:lang w:val="en-US"/>
              </w:rPr>
              <w:t>Detail Description of the study unit</w:t>
            </w:r>
            <w:r w:rsidRPr="00591615">
              <w:rPr>
                <w:rFonts w:ascii="Arial" w:hAnsi="Arial" w:cs="Arial"/>
                <w:b/>
                <w:sz w:val="20"/>
                <w:szCs w:val="20"/>
              </w:rPr>
              <w:t>:</w:t>
            </w:r>
          </w:p>
          <w:p w:rsidR="005F0F45" w:rsidRDefault="005F0F45" w:rsidP="00335809">
            <w:pPr>
              <w:rPr>
                <w:rFonts w:ascii="Arial" w:hAnsi="Arial" w:cs="Arial"/>
                <w:b/>
                <w:sz w:val="20"/>
                <w:szCs w:val="20"/>
              </w:rPr>
            </w:pPr>
          </w:p>
          <w:p w:rsidR="005F0F45" w:rsidRPr="002C6AB1" w:rsidRDefault="005F0F45" w:rsidP="00335809">
            <w:pPr>
              <w:jc w:val="both"/>
              <w:rPr>
                <w:rFonts w:ascii="Arial" w:hAnsi="Arial" w:cs="Arial"/>
                <w:b/>
                <w:lang w:val="ru-RU"/>
              </w:rPr>
            </w:pPr>
            <w:r>
              <w:rPr>
                <w:rFonts w:ascii="Arial" w:hAnsi="Arial" w:cs="Arial"/>
                <w:sz w:val="20"/>
                <w:szCs w:val="20"/>
                <w:lang w:val="en-US"/>
              </w:rPr>
              <w:t xml:space="preserve">This study unit explores .the key theories about the executive power in the EU, the delegation and the discretion of power in the EU, the features of the executive power of the Council of the EU and of the national governments of the EU member states, as well as the executive power of the European Commission. In addition, special focus is placed on the democratic parliamentary control over the executive power of the EU i.e. the control by the European Parliament and the national parliaments (mechanisms, procedures and processes). </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Pr>
                <w:rFonts w:ascii="Arial" w:hAnsi="Arial" w:cs="Arial"/>
                <w:b/>
                <w:sz w:val="20"/>
                <w:szCs w:val="20"/>
                <w:lang w:val="en-US"/>
              </w:rPr>
              <w:t>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rPr>
              <w:t xml:space="preserve"> </w:t>
            </w:r>
          </w:p>
          <w:p w:rsidR="005F0F45" w:rsidRPr="00581257" w:rsidRDefault="005F0F45" w:rsidP="00335809">
            <w:pPr>
              <w:jc w:val="both"/>
              <w:rPr>
                <w:rFonts w:ascii="Arial" w:hAnsi="Arial" w:cs="Arial"/>
                <w:b/>
                <w:sz w:val="20"/>
                <w:szCs w:val="20"/>
                <w:lang w:val="en-US"/>
              </w:rPr>
            </w:pPr>
            <w:r>
              <w:rPr>
                <w:rFonts w:ascii="Arial" w:hAnsi="Arial" w:cs="Arial"/>
                <w:b/>
                <w:sz w:val="20"/>
                <w:szCs w:val="20"/>
                <w:lang w:val="en-US"/>
              </w:rPr>
              <w:t>Judicial Policies of the EU</w:t>
            </w:r>
          </w:p>
          <w:p w:rsidR="005F0F45" w:rsidRPr="00581257" w:rsidRDefault="005F0F45" w:rsidP="00335809">
            <w:pPr>
              <w:jc w:val="both"/>
              <w:rPr>
                <w:rFonts w:ascii="Arial" w:hAnsi="Arial" w:cs="Arial"/>
                <w:b/>
                <w:sz w:val="20"/>
                <w:szCs w:val="20"/>
                <w:lang w:val="en-US"/>
              </w:rPr>
            </w:pPr>
          </w:p>
          <w:p w:rsidR="005F0F45" w:rsidRPr="00591615" w:rsidRDefault="005F0F45" w:rsidP="00335809">
            <w:pPr>
              <w:jc w:val="both"/>
              <w:rPr>
                <w:rFonts w:ascii="Arial" w:hAnsi="Arial" w:cs="Arial"/>
                <w:b/>
                <w:sz w:val="20"/>
                <w:szCs w:val="20"/>
                <w:lang w:val="ru-RU"/>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591615" w:rsidRDefault="005F0F45" w:rsidP="00335809">
            <w:pPr>
              <w:jc w:val="both"/>
              <w:rPr>
                <w:rFonts w:ascii="Arial" w:hAnsi="Arial" w:cs="Arial"/>
                <w:b/>
                <w:sz w:val="20"/>
                <w:szCs w:val="20"/>
              </w:rPr>
            </w:pPr>
            <w:r>
              <w:rPr>
                <w:rFonts w:ascii="Arial" w:hAnsi="Arial" w:cs="Arial"/>
                <w:b/>
                <w:sz w:val="20"/>
                <w:szCs w:val="20"/>
                <w:lang w:val="en-US"/>
              </w:rPr>
              <w:t>Obligatory course materials</w:t>
            </w:r>
            <w:r w:rsidRPr="00591615">
              <w:rPr>
                <w:rFonts w:ascii="Arial" w:hAnsi="Arial" w:cs="Arial"/>
                <w:b/>
                <w:sz w:val="20"/>
                <w:szCs w:val="20"/>
              </w:rPr>
              <w:t>:</w:t>
            </w:r>
          </w:p>
          <w:p w:rsidR="005F0F45" w:rsidRPr="00F47492" w:rsidRDefault="005F0F45" w:rsidP="00335809">
            <w:pPr>
              <w:jc w:val="both"/>
              <w:rPr>
                <w:b/>
              </w:rPr>
            </w:pPr>
            <w:r w:rsidRPr="00F47492">
              <w:rPr>
                <w:b/>
              </w:rPr>
              <w:t>1. Академик В.Камбовски, проф. д-р Т.Каракамишева-Јовановска и д-р В. Ефремова, учебник, „Право на ЕУ-од Париз до Лисабон“,</w:t>
            </w:r>
            <w:r w:rsidRPr="00F47492">
              <w:rPr>
                <w:b/>
                <w:i/>
              </w:rPr>
              <w:t xml:space="preserve"> (</w:t>
            </w:r>
            <w:r w:rsidRPr="00F47492">
              <w:rPr>
                <w:b/>
              </w:rPr>
              <w:t xml:space="preserve">стр.213-237) </w:t>
            </w:r>
          </w:p>
          <w:p w:rsidR="005F0F45" w:rsidRPr="001C3011" w:rsidRDefault="005F0F45" w:rsidP="00335809">
            <w:pPr>
              <w:spacing w:line="161" w:lineRule="atLeast"/>
              <w:rPr>
                <w:rFonts w:ascii="Arial" w:hAnsi="Arial" w:cs="Arial"/>
                <w:sz w:val="20"/>
                <w:szCs w:val="20"/>
                <w:lang w:val="en-US"/>
              </w:rPr>
            </w:pP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rPr>
                <w:rFonts w:ascii="Arial" w:hAnsi="Arial" w:cs="Arial"/>
                <w:b/>
                <w:sz w:val="20"/>
                <w:szCs w:val="20"/>
                <w:lang w:val="en-US"/>
              </w:rPr>
            </w:pPr>
            <w:r>
              <w:rPr>
                <w:rFonts w:ascii="Arial" w:hAnsi="Arial" w:cs="Arial"/>
                <w:b/>
                <w:sz w:val="20"/>
                <w:szCs w:val="20"/>
                <w:lang w:val="en-US"/>
              </w:rPr>
              <w:t>Detail description of the study unit</w:t>
            </w:r>
            <w:r w:rsidRPr="00591615">
              <w:rPr>
                <w:rFonts w:ascii="Arial" w:hAnsi="Arial" w:cs="Arial"/>
                <w:b/>
                <w:sz w:val="20"/>
                <w:szCs w:val="20"/>
              </w:rPr>
              <w:t>:</w:t>
            </w:r>
          </w:p>
          <w:p w:rsidR="005F0F45" w:rsidRDefault="005F0F45" w:rsidP="00335809">
            <w:pPr>
              <w:rPr>
                <w:rFonts w:ascii="Arial" w:hAnsi="Arial" w:cs="Arial"/>
                <w:b/>
                <w:sz w:val="20"/>
                <w:szCs w:val="20"/>
                <w:lang w:val="en-US"/>
              </w:rPr>
            </w:pPr>
          </w:p>
          <w:p w:rsidR="005F0F45" w:rsidRDefault="005F0F45" w:rsidP="00335809">
            <w:pPr>
              <w:jc w:val="both"/>
              <w:rPr>
                <w:rFonts w:ascii="Arial" w:hAnsi="Arial" w:cs="Arial"/>
                <w:sz w:val="20"/>
                <w:szCs w:val="20"/>
                <w:lang w:val="en-US"/>
              </w:rPr>
            </w:pPr>
            <w:r>
              <w:rPr>
                <w:rFonts w:ascii="Arial" w:hAnsi="Arial" w:cs="Arial"/>
                <w:sz w:val="20"/>
                <w:szCs w:val="20"/>
                <w:lang w:val="en-US"/>
              </w:rPr>
              <w:t xml:space="preserve">This week’s lecture will provide a comprehensive analysis of three principal issues connected to the judicial policies in the EU: </w:t>
            </w:r>
          </w:p>
          <w:p w:rsidR="005F0F45" w:rsidRPr="00581257" w:rsidRDefault="005F0F45" w:rsidP="005F0F45">
            <w:pPr>
              <w:numPr>
                <w:ilvl w:val="0"/>
                <w:numId w:val="1"/>
              </w:numPr>
              <w:jc w:val="both"/>
              <w:rPr>
                <w:rFonts w:ascii="Arial" w:hAnsi="Arial" w:cs="Arial"/>
                <w:b/>
                <w:lang w:val="ru-RU"/>
              </w:rPr>
            </w:pPr>
            <w:r>
              <w:rPr>
                <w:rFonts w:ascii="Arial" w:hAnsi="Arial" w:cs="Arial"/>
                <w:sz w:val="20"/>
                <w:szCs w:val="20"/>
                <w:lang w:val="en-US"/>
              </w:rPr>
              <w:lastRenderedPageBreak/>
              <w:t>How much politics is there in the judicial decisions of the Court of Justice of the EU?</w:t>
            </w:r>
          </w:p>
          <w:p w:rsidR="005F0F45" w:rsidRPr="00FE5C3E" w:rsidRDefault="005F0F45" w:rsidP="005F0F45">
            <w:pPr>
              <w:numPr>
                <w:ilvl w:val="0"/>
                <w:numId w:val="1"/>
              </w:numPr>
              <w:jc w:val="both"/>
              <w:rPr>
                <w:rFonts w:ascii="Arial" w:hAnsi="Arial" w:cs="Arial"/>
                <w:lang w:val="en-US"/>
              </w:rPr>
            </w:pPr>
            <w:r>
              <w:rPr>
                <w:rFonts w:ascii="Arial" w:hAnsi="Arial" w:cs="Arial"/>
                <w:sz w:val="20"/>
                <w:szCs w:val="20"/>
                <w:lang w:val="en-US"/>
              </w:rPr>
              <w:t>How much politics is there in the decisions of the Court of First Instance of the EU?</w:t>
            </w:r>
          </w:p>
          <w:p w:rsidR="005F0F45" w:rsidRDefault="005F0F45" w:rsidP="00335809">
            <w:pPr>
              <w:ind w:left="360"/>
              <w:jc w:val="both"/>
              <w:rPr>
                <w:rFonts w:ascii="Arial" w:hAnsi="Arial" w:cs="Arial"/>
                <w:sz w:val="20"/>
                <w:szCs w:val="20"/>
                <w:lang w:val="en-US"/>
              </w:rPr>
            </w:pPr>
          </w:p>
          <w:p w:rsidR="005F0F45" w:rsidRPr="00581257" w:rsidRDefault="005F0F45" w:rsidP="00335809">
            <w:pPr>
              <w:ind w:left="360"/>
              <w:jc w:val="both"/>
              <w:rPr>
                <w:rFonts w:ascii="Arial" w:hAnsi="Arial" w:cs="Arial"/>
                <w:lang w:val="en-US"/>
              </w:rPr>
            </w:pPr>
            <w:r>
              <w:rPr>
                <w:rFonts w:ascii="Arial" w:hAnsi="Arial" w:cs="Arial"/>
                <w:sz w:val="20"/>
                <w:szCs w:val="20"/>
                <w:lang w:val="en-US"/>
              </w:rPr>
              <w:t xml:space="preserve"> The study process involves analysis of court cases and decisions from the jurisprudence of the Court of Justice of the EU. </w:t>
            </w:r>
          </w:p>
        </w:tc>
      </w:tr>
      <w:tr w:rsidR="005F0F45" w:rsidRPr="00591615" w:rsidTr="00335809">
        <w:trPr>
          <w:trHeight w:val="242"/>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lastRenderedPageBreak/>
              <w:t>Course week no.</w:t>
            </w:r>
            <w:r w:rsidRPr="00591615">
              <w:rPr>
                <w:rFonts w:ascii="Arial" w:hAnsi="Arial" w:cs="Arial"/>
                <w:b/>
                <w:sz w:val="20"/>
                <w:szCs w:val="20"/>
              </w:rPr>
              <w:t xml:space="preserve"> </w:t>
            </w:r>
            <w:r>
              <w:rPr>
                <w:rFonts w:ascii="Arial" w:hAnsi="Arial" w:cs="Arial"/>
                <w:b/>
                <w:sz w:val="20"/>
                <w:szCs w:val="20"/>
                <w:lang w:val="en-US"/>
              </w:rPr>
              <w:t>6</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 xml:space="preserve">Study unit: </w:t>
            </w:r>
          </w:p>
          <w:p w:rsidR="005F0F45" w:rsidRPr="00F14903" w:rsidRDefault="005F0F45" w:rsidP="00335809">
            <w:pPr>
              <w:jc w:val="both"/>
              <w:rPr>
                <w:rFonts w:ascii="Arial" w:hAnsi="Arial" w:cs="Arial"/>
                <w:b/>
                <w:sz w:val="20"/>
                <w:szCs w:val="20"/>
                <w:lang w:val="en-US"/>
              </w:rPr>
            </w:pPr>
            <w:r>
              <w:rPr>
                <w:rFonts w:ascii="Arial" w:hAnsi="Arial" w:cs="Arial"/>
                <w:b/>
                <w:sz w:val="20"/>
                <w:szCs w:val="20"/>
                <w:lang w:val="en-US"/>
              </w:rPr>
              <w:t xml:space="preserve">Political Parties in the EU (party organization, party ideology and party activities in the EU, political groups in the European Parliament, party system of the EU) </w:t>
            </w:r>
          </w:p>
          <w:p w:rsidR="005F0F45" w:rsidRPr="00591615" w:rsidRDefault="005F0F45" w:rsidP="00335809">
            <w:pPr>
              <w:rPr>
                <w:rFonts w:ascii="Arial" w:hAnsi="Arial" w:cs="Arial"/>
                <w:b/>
                <w:sz w:val="20"/>
                <w:szCs w:val="20"/>
                <w:lang w:val="ru-RU"/>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591615" w:rsidRDefault="005F0F45" w:rsidP="00335809">
            <w:pPr>
              <w:jc w:val="both"/>
              <w:rPr>
                <w:rFonts w:ascii="Arial" w:hAnsi="Arial" w:cs="Arial"/>
                <w:b/>
                <w:sz w:val="20"/>
                <w:szCs w:val="20"/>
              </w:rPr>
            </w:pPr>
            <w:r>
              <w:rPr>
                <w:rFonts w:ascii="Arial" w:hAnsi="Arial" w:cs="Arial"/>
                <w:b/>
                <w:sz w:val="20"/>
                <w:szCs w:val="20"/>
                <w:lang w:val="en-US"/>
              </w:rPr>
              <w:t>Obligatory course materials</w:t>
            </w:r>
            <w:r w:rsidRPr="00591615">
              <w:rPr>
                <w:rFonts w:ascii="Arial" w:hAnsi="Arial" w:cs="Arial"/>
                <w:b/>
                <w:sz w:val="20"/>
                <w:szCs w:val="20"/>
              </w:rPr>
              <w:t>:</w:t>
            </w:r>
          </w:p>
          <w:p w:rsidR="005F0F45" w:rsidRPr="00F47492" w:rsidRDefault="005F0F45" w:rsidP="00335809">
            <w:pPr>
              <w:rPr>
                <w:rFonts w:ascii="Arial" w:hAnsi="Arial" w:cs="Arial"/>
                <w:b/>
                <w:sz w:val="20"/>
                <w:szCs w:val="20"/>
              </w:rPr>
            </w:pPr>
            <w:r w:rsidRPr="00F47492">
              <w:rPr>
                <w:rFonts w:ascii="Arial" w:hAnsi="Arial" w:cs="Arial"/>
                <w:b/>
                <w:sz w:val="20"/>
                <w:szCs w:val="20"/>
              </w:rPr>
              <w:t>1. Проф. д-р Тања Каракамишева-Јовановска,</w:t>
            </w:r>
            <w:r w:rsidRPr="00F47492">
              <w:rPr>
                <w:b/>
                <w:bCs/>
              </w:rPr>
              <w:t xml:space="preserve">„Политичките партии во институционалната арена на Европската унија", </w:t>
            </w:r>
            <w:r w:rsidRPr="00F47492">
              <w:rPr>
                <w:b/>
                <w:lang w:val="ru-RU"/>
              </w:rPr>
              <w:t xml:space="preserve">Стручно списание </w:t>
            </w:r>
            <w:r w:rsidRPr="00F47492">
              <w:rPr>
                <w:b/>
                <w:bCs/>
              </w:rPr>
              <w:t>Правник, Скопје, март, 2008 година</w:t>
            </w:r>
            <w:r w:rsidRPr="00F47492">
              <w:rPr>
                <w:rFonts w:ascii="Arial" w:hAnsi="Arial" w:cs="Arial"/>
                <w:b/>
                <w:sz w:val="20"/>
                <w:szCs w:val="20"/>
              </w:rPr>
              <w:t xml:space="preserve"> </w:t>
            </w:r>
          </w:p>
          <w:p w:rsidR="005F0F45" w:rsidRPr="00F47492" w:rsidRDefault="005F0F45" w:rsidP="00335809">
            <w:pPr>
              <w:rPr>
                <w:rFonts w:ascii="Georgia" w:hAnsi="Georgia"/>
                <w:b/>
                <w:bCs/>
                <w:sz w:val="20"/>
                <w:szCs w:val="20"/>
              </w:rPr>
            </w:pPr>
            <w:r w:rsidRPr="00F47492">
              <w:rPr>
                <w:rFonts w:ascii="Arial" w:hAnsi="Arial" w:cs="Arial"/>
                <w:b/>
                <w:sz w:val="20"/>
                <w:szCs w:val="20"/>
              </w:rPr>
              <w:t xml:space="preserve">2. Проф. д-р Тања Каракамишева-Јовановска, </w:t>
            </w:r>
            <w:r w:rsidRPr="00F47492">
              <w:rPr>
                <w:rFonts w:ascii="Georgia" w:hAnsi="Georgia"/>
                <w:b/>
                <w:bCs/>
                <w:sz w:val="20"/>
                <w:szCs w:val="20"/>
                <w:lang w:val="en-US"/>
              </w:rPr>
              <w:t xml:space="preserve">“Paying for the European Parliament Votes: European Political Parties and the New EU Campaign Funding for the June 2009 </w:t>
            </w:r>
            <w:proofErr w:type="spellStart"/>
            <w:r w:rsidRPr="00F47492">
              <w:rPr>
                <w:rFonts w:ascii="Georgia" w:hAnsi="Georgia"/>
                <w:b/>
                <w:bCs/>
                <w:sz w:val="20"/>
                <w:szCs w:val="20"/>
                <w:lang w:val="en-US"/>
              </w:rPr>
              <w:t>Electons</w:t>
            </w:r>
            <w:proofErr w:type="spellEnd"/>
            <w:r w:rsidRPr="00F47492">
              <w:rPr>
                <w:rFonts w:ascii="Georgia" w:hAnsi="Georgia"/>
                <w:b/>
                <w:bCs/>
                <w:sz w:val="20"/>
                <w:szCs w:val="20"/>
                <w:lang w:val="en-US"/>
              </w:rPr>
              <w:t>”,</w:t>
            </w:r>
            <w:r w:rsidRPr="00F47492">
              <w:rPr>
                <w:rFonts w:ascii="Georgia" w:hAnsi="Georgia"/>
                <w:b/>
                <w:bCs/>
                <w:sz w:val="20"/>
                <w:szCs w:val="20"/>
              </w:rPr>
              <w:t xml:space="preserve"> Зборник на трудови во чест на проф. д-р Тодор Рушков,</w:t>
            </w:r>
            <w:r w:rsidRPr="00F47492">
              <w:rPr>
                <w:rFonts w:ascii="Georgia" w:hAnsi="Georgia"/>
                <w:b/>
                <w:bCs/>
                <w:sz w:val="20"/>
                <w:szCs w:val="20"/>
                <w:lang w:val="ru-RU"/>
              </w:rPr>
              <w:t xml:space="preserve"> Правен факултет „Јустинијан Први“, Универзитет „Св. Кирил и Методиј“, Скопје,</w:t>
            </w:r>
            <w:r w:rsidRPr="00F47492">
              <w:rPr>
                <w:rFonts w:ascii="Georgia" w:hAnsi="Georgia"/>
                <w:b/>
                <w:bCs/>
                <w:sz w:val="20"/>
                <w:szCs w:val="20"/>
                <w:lang w:val="en-US"/>
              </w:rPr>
              <w:t xml:space="preserve"> 2009 </w:t>
            </w:r>
            <w:r w:rsidRPr="00F47492">
              <w:rPr>
                <w:rFonts w:ascii="Georgia" w:hAnsi="Georgia"/>
                <w:b/>
                <w:bCs/>
                <w:sz w:val="20"/>
                <w:szCs w:val="20"/>
              </w:rPr>
              <w:t>година</w:t>
            </w:r>
          </w:p>
          <w:p w:rsidR="005F0F45" w:rsidRPr="00591615" w:rsidRDefault="005F0F45" w:rsidP="00335809">
            <w:pPr>
              <w:spacing w:line="161" w:lineRule="atLeast"/>
              <w:rPr>
                <w:rFonts w:ascii="Arial" w:hAnsi="Arial" w:cs="Arial"/>
                <w:sz w:val="20"/>
                <w:szCs w:val="20"/>
              </w:rPr>
            </w:pPr>
            <w:r w:rsidRPr="00F47492">
              <w:rPr>
                <w:rFonts w:ascii="Georgia" w:hAnsi="Georgia"/>
                <w:b/>
                <w:bCs/>
                <w:sz w:val="20"/>
                <w:szCs w:val="20"/>
              </w:rPr>
              <w:t>3.</w:t>
            </w:r>
            <w:r w:rsidRPr="00F47492">
              <w:rPr>
                <w:rFonts w:ascii="Georgia" w:hAnsi="Georgia"/>
                <w:b/>
                <w:bCs/>
                <w:sz w:val="20"/>
                <w:szCs w:val="20"/>
                <w:lang w:val="en-US"/>
              </w:rPr>
              <w:t xml:space="preserve"> </w:t>
            </w:r>
            <w:r w:rsidRPr="00F47492">
              <w:rPr>
                <w:rFonts w:ascii="Georgia" w:hAnsi="Georgia"/>
                <w:b/>
                <w:bCs/>
                <w:sz w:val="20"/>
                <w:szCs w:val="20"/>
              </w:rPr>
              <w:t xml:space="preserve"> </w:t>
            </w:r>
            <w:r>
              <w:rPr>
                <w:rFonts w:ascii="Georgia" w:hAnsi="Georgia"/>
                <w:b/>
                <w:bCs/>
                <w:sz w:val="20"/>
                <w:szCs w:val="20"/>
              </w:rPr>
              <w:t>Авторизирани предавања</w:t>
            </w:r>
            <w:r w:rsidRPr="00F47492">
              <w:rPr>
                <w:rFonts w:ascii="Arial" w:hAnsi="Arial" w:cs="Arial"/>
                <w:b/>
                <w:sz w:val="20"/>
                <w:szCs w:val="20"/>
              </w:rPr>
              <w:t xml:space="preserve"> од проф. д-р Тања Каракамишева-Јовановска</w:t>
            </w: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pStyle w:val="TOC3"/>
              <w:rPr>
                <w:b/>
              </w:rPr>
            </w:pPr>
            <w:r>
              <w:rPr>
                <w:b/>
              </w:rPr>
              <w:t xml:space="preserve">Detail description of the study unit: </w:t>
            </w:r>
          </w:p>
          <w:p w:rsidR="005F0F45" w:rsidRDefault="005F0F45" w:rsidP="00335809">
            <w:pPr>
              <w:jc w:val="both"/>
              <w:rPr>
                <w:lang w:val="en-US" w:eastAsia="en-US"/>
              </w:rPr>
            </w:pPr>
            <w:r>
              <w:rPr>
                <w:lang w:val="en-US" w:eastAsia="en-US"/>
              </w:rPr>
              <w:t>The lecture focuses on the study of the political party’ life in the EU, including the organizational structure of the political parties in the EU, the organization and the functioning of the political groups in the European parliament. In addition, special attention will be given to the party interaction and dynamics with the political party’ life and political parties on national level.</w:t>
            </w:r>
          </w:p>
          <w:p w:rsidR="005F0F45" w:rsidRPr="00F14903" w:rsidRDefault="005F0F45" w:rsidP="00335809">
            <w:pPr>
              <w:rPr>
                <w:lang w:val="en-US" w:eastAsia="en-US"/>
              </w:rPr>
            </w:pP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t>Course week no</w:t>
            </w:r>
            <w:r>
              <w:rPr>
                <w:rFonts w:ascii="Arial" w:hAnsi="Arial" w:cs="Arial"/>
                <w:b/>
                <w:sz w:val="20"/>
                <w:szCs w:val="20"/>
              </w:rPr>
              <w:t>.</w:t>
            </w:r>
            <w:r w:rsidRPr="00591615">
              <w:rPr>
                <w:rFonts w:ascii="Arial" w:hAnsi="Arial" w:cs="Arial"/>
                <w:b/>
                <w:sz w:val="20"/>
                <w:szCs w:val="20"/>
              </w:rPr>
              <w:t xml:space="preserve"> </w:t>
            </w:r>
            <w:r>
              <w:rPr>
                <w:rFonts w:ascii="Arial" w:hAnsi="Arial" w:cs="Arial"/>
                <w:b/>
                <w:sz w:val="20"/>
                <w:szCs w:val="20"/>
                <w:lang w:val="en-US"/>
              </w:rPr>
              <w:t>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 xml:space="preserve">Study unit: </w:t>
            </w:r>
          </w:p>
          <w:p w:rsidR="005F0F45" w:rsidRPr="00591615" w:rsidRDefault="005F0F45" w:rsidP="00335809">
            <w:pPr>
              <w:jc w:val="both"/>
              <w:rPr>
                <w:rFonts w:ascii="Arial" w:hAnsi="Arial" w:cs="Arial"/>
                <w:b/>
                <w:sz w:val="20"/>
                <w:szCs w:val="20"/>
                <w:lang w:val="ru-RU"/>
              </w:rPr>
            </w:pPr>
            <w:r>
              <w:rPr>
                <w:rFonts w:ascii="Arial" w:hAnsi="Arial" w:cs="Arial"/>
                <w:b/>
                <w:sz w:val="20"/>
                <w:szCs w:val="20"/>
                <w:lang w:val="en-US"/>
              </w:rPr>
              <w:t xml:space="preserve">Introduction to the debate on democracy and the democratic deficit in the EU; models of democracy in the EU; direct and indirect (representative) democracy in the EU; European elections </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5F0F45" w:rsidRPr="00F47492" w:rsidRDefault="005F0F45" w:rsidP="00335809">
            <w:pPr>
              <w:jc w:val="both"/>
              <w:rPr>
                <w:b/>
              </w:rPr>
            </w:pPr>
            <w:r w:rsidRPr="00F47492">
              <w:rPr>
                <w:b/>
              </w:rPr>
              <w:t>1. Проф. д-р Тања Каракамишева-Јовановска, „Каква демократија и е потребна на ЕУ?“, Стручно списание „Правник“, февруари, 2008</w:t>
            </w:r>
          </w:p>
          <w:p w:rsidR="005F0F45" w:rsidRPr="00F47492" w:rsidRDefault="005F0F45" w:rsidP="00335809">
            <w:pPr>
              <w:jc w:val="both"/>
              <w:rPr>
                <w:b/>
              </w:rPr>
            </w:pPr>
            <w:r w:rsidRPr="00F47492">
              <w:rPr>
                <w:b/>
              </w:rPr>
              <w:t xml:space="preserve">2. Проф. д-р Тања Каракамишева-Јовановска, </w:t>
            </w:r>
            <w:r w:rsidRPr="00F47492">
              <w:rPr>
                <w:b/>
                <w:lang w:val="ru-RU"/>
              </w:rPr>
              <w:t>„За неколку политички аспекти на Европската унија - кој, колку, како и што добива?”, Зборник на трудови за проф. д-р Томислав Чокревски, Правен факултет „Јустинијан Први"</w:t>
            </w:r>
            <w:r>
              <w:rPr>
                <w:b/>
                <w:lang w:val="ru-RU"/>
              </w:rPr>
              <w:t>, 2008</w:t>
            </w:r>
          </w:p>
          <w:p w:rsidR="005F0F45" w:rsidRPr="00F47492" w:rsidRDefault="005F0F45" w:rsidP="00335809">
            <w:pPr>
              <w:jc w:val="both"/>
              <w:rPr>
                <w:b/>
                <w:bCs/>
                <w:i/>
                <w:iCs/>
              </w:rPr>
            </w:pPr>
            <w:r w:rsidRPr="00F47492">
              <w:rPr>
                <w:b/>
              </w:rPr>
              <w:t xml:space="preserve">3. К. Ристова-Астеруд, Дебатата за европски </w:t>
            </w:r>
            <w:r w:rsidRPr="00F47492">
              <w:rPr>
                <w:b/>
                <w:lang w:val="en-US"/>
              </w:rPr>
              <w:t xml:space="preserve">demos </w:t>
            </w:r>
            <w:r w:rsidRPr="00F47492">
              <w:rPr>
                <w:b/>
              </w:rPr>
              <w:t xml:space="preserve">или европски </w:t>
            </w:r>
            <w:proofErr w:type="spellStart"/>
            <w:r w:rsidRPr="00F47492">
              <w:rPr>
                <w:b/>
                <w:lang w:val="en-US"/>
              </w:rPr>
              <w:t>demoi</w:t>
            </w:r>
            <w:proofErr w:type="spellEnd"/>
            <w:r w:rsidRPr="00F47492">
              <w:rPr>
                <w:b/>
                <w:lang w:val="en-US"/>
              </w:rPr>
              <w:t xml:space="preserve"> </w:t>
            </w:r>
            <w:r w:rsidRPr="00F47492">
              <w:rPr>
                <w:b/>
              </w:rPr>
              <w:t xml:space="preserve">и концептуализирањето на полисот на ЕУ, </w:t>
            </w:r>
            <w:r>
              <w:rPr>
                <w:b/>
              </w:rPr>
              <w:t xml:space="preserve">Зборник на Правен факултет 2011, </w:t>
            </w:r>
            <w:r w:rsidRPr="00F47492">
              <w:rPr>
                <w:b/>
              </w:rPr>
              <w:t>стр.729-746</w:t>
            </w:r>
            <w:r>
              <w:rPr>
                <w:b/>
              </w:rPr>
              <w:t>;</w:t>
            </w:r>
          </w:p>
          <w:p w:rsidR="005F0F45" w:rsidRPr="00E73480" w:rsidRDefault="005F0F45" w:rsidP="00335809">
            <w:pPr>
              <w:jc w:val="both"/>
              <w:rPr>
                <w:rFonts w:ascii="Arial" w:hAnsi="Arial" w:cs="Arial"/>
                <w:b/>
                <w:sz w:val="20"/>
                <w:szCs w:val="20"/>
                <w:lang w:val="en-US"/>
              </w:rPr>
            </w:pPr>
          </w:p>
          <w:p w:rsidR="005F0F45" w:rsidRPr="00FE5C3E" w:rsidRDefault="005F0F45" w:rsidP="00335809">
            <w:pPr>
              <w:jc w:val="both"/>
              <w:rPr>
                <w:rFonts w:ascii="Arial" w:hAnsi="Arial" w:cs="Arial"/>
                <w:i/>
                <w:sz w:val="20"/>
                <w:szCs w:val="20"/>
                <w:lang w:val="en-US"/>
              </w:rPr>
            </w:pP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jc w:val="both"/>
              <w:rPr>
                <w:rFonts w:ascii="Arial" w:hAnsi="Arial" w:cs="Arial"/>
                <w:b/>
                <w:sz w:val="20"/>
                <w:szCs w:val="20"/>
                <w:lang w:val="en-US"/>
              </w:rPr>
            </w:pPr>
            <w:r>
              <w:rPr>
                <w:rFonts w:ascii="Arial" w:hAnsi="Arial" w:cs="Arial"/>
                <w:b/>
                <w:sz w:val="20"/>
                <w:szCs w:val="20"/>
                <w:lang w:val="en-US"/>
              </w:rPr>
              <w:t xml:space="preserve">Detailed description of the study unit: </w:t>
            </w:r>
          </w:p>
          <w:p w:rsidR="005F0F45" w:rsidRPr="00E73480" w:rsidRDefault="005F0F45" w:rsidP="00335809">
            <w:pPr>
              <w:jc w:val="both"/>
              <w:rPr>
                <w:rFonts w:ascii="Arial" w:hAnsi="Arial" w:cs="Arial"/>
                <w:lang w:val="ru-RU"/>
              </w:rPr>
            </w:pPr>
            <w:r>
              <w:rPr>
                <w:rFonts w:ascii="Arial" w:hAnsi="Arial" w:cs="Arial"/>
                <w:sz w:val="20"/>
                <w:szCs w:val="20"/>
                <w:lang w:val="en-US"/>
              </w:rPr>
              <w:t xml:space="preserve">In this thematic unit the students are firstly introduced to the issue of democracy in the EU, the </w:t>
            </w:r>
            <w:r>
              <w:rPr>
                <w:rFonts w:ascii="Arial" w:hAnsi="Arial" w:cs="Arial"/>
                <w:sz w:val="20"/>
                <w:szCs w:val="20"/>
                <w:lang w:val="en-US"/>
              </w:rPr>
              <w:lastRenderedPageBreak/>
              <w:t xml:space="preserve">differentiation and the debate over the democratic constituent of the EU (European demos and/or European </w:t>
            </w:r>
            <w:proofErr w:type="spellStart"/>
            <w:r>
              <w:rPr>
                <w:rFonts w:ascii="Arial" w:hAnsi="Arial" w:cs="Arial"/>
                <w:sz w:val="20"/>
                <w:szCs w:val="20"/>
                <w:lang w:val="en-US"/>
              </w:rPr>
              <w:t>demoi</w:t>
            </w:r>
            <w:proofErr w:type="spellEnd"/>
            <w:r>
              <w:rPr>
                <w:rFonts w:ascii="Arial" w:hAnsi="Arial" w:cs="Arial"/>
                <w:sz w:val="20"/>
                <w:szCs w:val="20"/>
                <w:lang w:val="en-US"/>
              </w:rPr>
              <w:t xml:space="preserve">). The basic legal </w:t>
            </w:r>
            <w:proofErr w:type="gramStart"/>
            <w:r>
              <w:rPr>
                <w:rFonts w:ascii="Arial" w:hAnsi="Arial" w:cs="Arial"/>
                <w:sz w:val="20"/>
                <w:szCs w:val="20"/>
                <w:lang w:val="en-US"/>
              </w:rPr>
              <w:t>framework of the EU democracy, including the principles of representative and participatory democracy, as well as the basic forms of democracy in the EU are</w:t>
            </w:r>
            <w:proofErr w:type="gramEnd"/>
            <w:r>
              <w:rPr>
                <w:rFonts w:ascii="Arial" w:hAnsi="Arial" w:cs="Arial"/>
                <w:sz w:val="20"/>
                <w:szCs w:val="20"/>
                <w:lang w:val="en-US"/>
              </w:rPr>
              <w:t xml:space="preserve"> also reviewed. Then, the indirect, representative democracy in the EU is studied, especially the European elections (theories on the elections, models of electoral behavior). Finally, the issue of the democratic deficit in the EU is debated, as well as the issue of the (low) voter’s turnout for the elections for the European Parliament, with special focus on the perspectives of any future viable electoral reforms in the EU.    </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lastRenderedPageBreak/>
              <w:t>Course week no.</w:t>
            </w:r>
            <w:r w:rsidRPr="00591615">
              <w:rPr>
                <w:rFonts w:ascii="Arial" w:hAnsi="Arial" w:cs="Arial"/>
                <w:b/>
                <w:sz w:val="20"/>
                <w:szCs w:val="20"/>
              </w:rPr>
              <w:t xml:space="preserve"> </w:t>
            </w:r>
            <w:r>
              <w:rPr>
                <w:rFonts w:ascii="Arial" w:hAnsi="Arial" w:cs="Arial"/>
                <w:b/>
                <w:sz w:val="20"/>
                <w:szCs w:val="20"/>
                <w:lang w:val="en-US"/>
              </w:rPr>
              <w:t>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lang w:val="en-US"/>
              </w:rPr>
              <w:t xml:space="preserve"> </w:t>
            </w:r>
          </w:p>
          <w:p w:rsidR="005F0F45" w:rsidRPr="00591615" w:rsidRDefault="005F0F45" w:rsidP="00335809">
            <w:pPr>
              <w:jc w:val="both"/>
              <w:rPr>
                <w:rFonts w:ascii="Arial" w:hAnsi="Arial" w:cs="Arial"/>
                <w:b/>
                <w:sz w:val="20"/>
                <w:szCs w:val="20"/>
                <w:lang w:val="ru-RU"/>
              </w:rPr>
            </w:pPr>
            <w:r>
              <w:rPr>
                <w:rFonts w:ascii="Arial" w:hAnsi="Arial" w:cs="Arial"/>
                <w:b/>
                <w:sz w:val="20"/>
                <w:szCs w:val="20"/>
                <w:lang w:val="en-US"/>
              </w:rPr>
              <w:t xml:space="preserve"> Forms of direct democracy in the EU</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5F0F45" w:rsidRDefault="005F0F45" w:rsidP="00335809">
            <w:pPr>
              <w:spacing w:line="161" w:lineRule="atLeast"/>
              <w:rPr>
                <w:rFonts w:ascii="Arial" w:hAnsi="Arial" w:cs="Arial"/>
                <w:b/>
                <w:sz w:val="20"/>
                <w:szCs w:val="20"/>
              </w:rPr>
            </w:pPr>
            <w:r w:rsidRPr="00F47492">
              <w:rPr>
                <w:rFonts w:ascii="Arial" w:hAnsi="Arial" w:cs="Arial"/>
                <w:b/>
                <w:sz w:val="20"/>
                <w:szCs w:val="20"/>
              </w:rPr>
              <w:t xml:space="preserve">1. </w:t>
            </w:r>
            <w:r w:rsidRPr="00F47492">
              <w:rPr>
                <w:rFonts w:ascii="Arial" w:hAnsi="Arial" w:cs="Arial"/>
                <w:b/>
                <w:sz w:val="20"/>
                <w:szCs w:val="20"/>
                <w:lang w:val="en-US"/>
              </w:rPr>
              <w:t xml:space="preserve">Simon </w:t>
            </w:r>
            <w:proofErr w:type="spellStart"/>
            <w:r w:rsidRPr="00F47492">
              <w:rPr>
                <w:rFonts w:ascii="Arial" w:hAnsi="Arial" w:cs="Arial"/>
                <w:b/>
                <w:sz w:val="20"/>
                <w:szCs w:val="20"/>
                <w:lang w:val="en-US"/>
              </w:rPr>
              <w:t>Hix</w:t>
            </w:r>
            <w:proofErr w:type="spellEnd"/>
            <w:r w:rsidRPr="00F47492">
              <w:rPr>
                <w:rFonts w:ascii="Arial" w:hAnsi="Arial" w:cs="Arial"/>
                <w:b/>
                <w:sz w:val="20"/>
                <w:szCs w:val="20"/>
                <w:lang w:val="en-US"/>
              </w:rPr>
              <w:t xml:space="preserve">, “The Political System of the EU”, Palgrave, 1999, </w:t>
            </w:r>
            <w:r w:rsidRPr="00F47492">
              <w:rPr>
                <w:rFonts w:ascii="Arial" w:hAnsi="Arial" w:cs="Arial"/>
                <w:b/>
                <w:sz w:val="20"/>
                <w:szCs w:val="20"/>
              </w:rPr>
              <w:t>(стр.180-186)</w:t>
            </w:r>
          </w:p>
          <w:p w:rsidR="005F0F45" w:rsidRPr="004B544A" w:rsidRDefault="005F0F45" w:rsidP="00335809">
            <w:pPr>
              <w:jc w:val="both"/>
              <w:rPr>
                <w:rFonts w:ascii="Arial" w:hAnsi="Arial" w:cs="Arial"/>
                <w:sz w:val="20"/>
                <w:szCs w:val="20"/>
                <w:lang w:val="en-US"/>
              </w:rPr>
            </w:pPr>
            <w:r>
              <w:rPr>
                <w:rFonts w:ascii="Arial" w:hAnsi="Arial" w:cs="Arial"/>
                <w:b/>
                <w:sz w:val="20"/>
                <w:szCs w:val="20"/>
              </w:rPr>
              <w:t>2. Авторизирани предавања од проф. д-р Тања Каракамишева-Јовановска</w:t>
            </w: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Pr="002C6AB1" w:rsidRDefault="005F0F45" w:rsidP="00335809">
            <w:pPr>
              <w:jc w:val="both"/>
              <w:rPr>
                <w:rFonts w:ascii="Arial" w:hAnsi="Arial" w:cs="Arial"/>
                <w:b/>
                <w:lang w:val="ru-RU"/>
              </w:rPr>
            </w:pPr>
            <w:r>
              <w:rPr>
                <w:rFonts w:ascii="Arial" w:hAnsi="Arial" w:cs="Arial"/>
                <w:b/>
                <w:sz w:val="20"/>
                <w:szCs w:val="20"/>
                <w:lang w:val="en-US"/>
              </w:rPr>
              <w:t xml:space="preserve">Detailed description of the study unit: </w:t>
            </w:r>
            <w:r>
              <w:rPr>
                <w:rFonts w:ascii="Arial" w:hAnsi="Arial" w:cs="Arial"/>
                <w:sz w:val="20"/>
                <w:szCs w:val="20"/>
                <w:lang w:val="en-US"/>
              </w:rPr>
              <w:t xml:space="preserve">The thematic focus of this week’ lecture is placed on the forms of direct democracy in the EU, especially on the issue whether EU is prepared to embrace the direct democracy, such as the European Citizens’ Initiative and the referendum. The direct democracy in the EU is discussed in the context of resolving the problem of democratic deficit in the EU.  </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Pr>
                <w:rFonts w:ascii="Arial" w:hAnsi="Arial" w:cs="Arial"/>
                <w:b/>
                <w:sz w:val="20"/>
                <w:szCs w:val="20"/>
                <w:lang w:val="en-US"/>
              </w:rPr>
              <w:t>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rPr>
              <w:t xml:space="preserve"> </w:t>
            </w:r>
            <w:r>
              <w:rPr>
                <w:rFonts w:ascii="Arial" w:hAnsi="Arial" w:cs="Arial"/>
                <w:b/>
                <w:sz w:val="20"/>
                <w:szCs w:val="20"/>
                <w:lang w:val="en-US"/>
              </w:rPr>
              <w:t xml:space="preserve"> </w:t>
            </w:r>
          </w:p>
          <w:p w:rsidR="005F0F45" w:rsidRDefault="005F0F45" w:rsidP="00335809">
            <w:pPr>
              <w:jc w:val="both"/>
              <w:rPr>
                <w:rFonts w:ascii="Arial" w:hAnsi="Arial" w:cs="Arial"/>
                <w:b/>
                <w:sz w:val="20"/>
                <w:szCs w:val="20"/>
                <w:lang w:val="en-US"/>
              </w:rPr>
            </w:pPr>
            <w:r>
              <w:rPr>
                <w:rFonts w:ascii="Arial" w:hAnsi="Arial" w:cs="Arial"/>
                <w:b/>
                <w:sz w:val="20"/>
                <w:szCs w:val="20"/>
                <w:lang w:val="en-US"/>
              </w:rPr>
              <w:t xml:space="preserve">EU Elections </w:t>
            </w:r>
          </w:p>
          <w:p w:rsidR="005F0F45" w:rsidRPr="000752A8" w:rsidRDefault="005F0F45" w:rsidP="005F0F45">
            <w:pPr>
              <w:numPr>
                <w:ilvl w:val="0"/>
                <w:numId w:val="1"/>
              </w:numPr>
              <w:jc w:val="both"/>
              <w:rPr>
                <w:rFonts w:ascii="Arial" w:hAnsi="Arial" w:cs="Arial"/>
                <w:b/>
                <w:sz w:val="20"/>
                <w:szCs w:val="20"/>
                <w:lang w:val="ru-RU"/>
              </w:rPr>
            </w:pPr>
            <w:r>
              <w:rPr>
                <w:rFonts w:ascii="Arial" w:hAnsi="Arial" w:cs="Arial"/>
                <w:b/>
                <w:sz w:val="20"/>
                <w:szCs w:val="20"/>
                <w:lang w:val="en-US"/>
              </w:rPr>
              <w:t xml:space="preserve">Theories on EU elections </w:t>
            </w:r>
          </w:p>
          <w:p w:rsidR="005F0F45" w:rsidRPr="000752A8" w:rsidRDefault="005F0F45" w:rsidP="005F0F45">
            <w:pPr>
              <w:numPr>
                <w:ilvl w:val="0"/>
                <w:numId w:val="1"/>
              </w:numPr>
              <w:jc w:val="both"/>
              <w:rPr>
                <w:rFonts w:ascii="Arial" w:hAnsi="Arial" w:cs="Arial"/>
                <w:b/>
                <w:sz w:val="20"/>
                <w:szCs w:val="20"/>
                <w:lang w:val="ru-RU"/>
              </w:rPr>
            </w:pPr>
            <w:r>
              <w:rPr>
                <w:rFonts w:ascii="Arial" w:hAnsi="Arial" w:cs="Arial"/>
                <w:b/>
                <w:sz w:val="20"/>
                <w:szCs w:val="20"/>
                <w:lang w:val="en-US"/>
              </w:rPr>
              <w:t>Models of Electoral Behavior</w:t>
            </w:r>
          </w:p>
          <w:p w:rsidR="005F0F45" w:rsidRPr="000752A8" w:rsidRDefault="005F0F45" w:rsidP="005F0F45">
            <w:pPr>
              <w:numPr>
                <w:ilvl w:val="0"/>
                <w:numId w:val="1"/>
              </w:numPr>
              <w:jc w:val="both"/>
              <w:rPr>
                <w:rFonts w:ascii="Arial" w:hAnsi="Arial" w:cs="Arial"/>
                <w:b/>
                <w:sz w:val="20"/>
                <w:szCs w:val="20"/>
                <w:lang w:val="ru-RU"/>
              </w:rPr>
            </w:pPr>
            <w:r>
              <w:rPr>
                <w:rFonts w:ascii="Arial" w:hAnsi="Arial" w:cs="Arial"/>
                <w:b/>
                <w:sz w:val="20"/>
                <w:szCs w:val="20"/>
                <w:lang w:val="en-US"/>
              </w:rPr>
              <w:t>Elections for European Parliament</w:t>
            </w:r>
          </w:p>
          <w:p w:rsidR="005F0F45" w:rsidRPr="00591615" w:rsidRDefault="005F0F45" w:rsidP="005F0F45">
            <w:pPr>
              <w:numPr>
                <w:ilvl w:val="0"/>
                <w:numId w:val="1"/>
              </w:numPr>
              <w:jc w:val="both"/>
              <w:rPr>
                <w:rFonts w:ascii="Arial" w:hAnsi="Arial" w:cs="Arial"/>
                <w:b/>
                <w:sz w:val="20"/>
                <w:szCs w:val="20"/>
                <w:lang w:val="ru-RU"/>
              </w:rPr>
            </w:pPr>
            <w:r>
              <w:rPr>
                <w:rFonts w:ascii="Arial" w:hAnsi="Arial" w:cs="Arial"/>
                <w:b/>
                <w:sz w:val="20"/>
                <w:szCs w:val="20"/>
                <w:lang w:val="en-US"/>
              </w:rPr>
              <w:t>Electoral Reform in the EU</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5F0F45" w:rsidRPr="00625C6A" w:rsidRDefault="005F0F45" w:rsidP="00335809">
            <w:pPr>
              <w:spacing w:line="161" w:lineRule="atLeast"/>
              <w:rPr>
                <w:rFonts w:ascii="Arial" w:hAnsi="Arial" w:cs="Arial"/>
                <w:b/>
                <w:sz w:val="20"/>
                <w:szCs w:val="20"/>
              </w:rPr>
            </w:pPr>
            <w:r w:rsidRPr="00625C6A">
              <w:rPr>
                <w:b/>
              </w:rPr>
              <w:t>1. Проф. д-р Тања Каракамишева-Јовановска, „Европскиот парламент и изборите-униформна европска изборна постапка-за или против“</w:t>
            </w:r>
          </w:p>
          <w:p w:rsidR="005F0F45" w:rsidRPr="000752A8" w:rsidRDefault="005F0F45" w:rsidP="00335809">
            <w:pPr>
              <w:jc w:val="both"/>
              <w:rPr>
                <w:rFonts w:ascii="Arial" w:hAnsi="Arial" w:cs="Arial"/>
                <w:sz w:val="20"/>
                <w:szCs w:val="20"/>
                <w:lang w:val="en-US"/>
              </w:rPr>
            </w:pPr>
            <w:r>
              <w:rPr>
                <w:rFonts w:ascii="Arial" w:hAnsi="Arial" w:cs="Arial"/>
                <w:b/>
                <w:sz w:val="20"/>
                <w:szCs w:val="20"/>
              </w:rPr>
              <w:t>2. Авторизирани предавања од проф. др Тања Каракамишева-Јовановска</w:t>
            </w: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Pr="002C6AB1" w:rsidRDefault="005F0F45" w:rsidP="00335809">
            <w:pPr>
              <w:jc w:val="both"/>
              <w:rPr>
                <w:rFonts w:ascii="Arial" w:hAnsi="Arial" w:cs="Arial"/>
                <w:b/>
                <w:lang w:val="ru-RU"/>
              </w:rPr>
            </w:pPr>
            <w:r>
              <w:rPr>
                <w:rFonts w:ascii="Arial" w:hAnsi="Arial" w:cs="Arial"/>
                <w:b/>
                <w:sz w:val="20"/>
                <w:szCs w:val="20"/>
                <w:lang w:val="en-US"/>
              </w:rPr>
              <w:t>Detailed description of the study unit</w:t>
            </w:r>
            <w:r w:rsidRPr="00591615">
              <w:rPr>
                <w:rFonts w:ascii="Arial" w:hAnsi="Arial" w:cs="Arial"/>
                <w:b/>
                <w:sz w:val="20"/>
                <w:szCs w:val="20"/>
              </w:rPr>
              <w:t>:</w:t>
            </w:r>
            <w:r>
              <w:rPr>
                <w:rFonts w:ascii="Arial" w:hAnsi="Arial" w:cs="Arial"/>
                <w:b/>
                <w:sz w:val="20"/>
                <w:szCs w:val="20"/>
                <w:lang w:val="en-US"/>
              </w:rPr>
              <w:t xml:space="preserve"> </w:t>
            </w:r>
            <w:r w:rsidRPr="000752A8">
              <w:rPr>
                <w:rFonts w:ascii="Arial" w:hAnsi="Arial" w:cs="Arial"/>
                <w:sz w:val="20"/>
                <w:szCs w:val="20"/>
                <w:lang w:val="en-US"/>
              </w:rPr>
              <w:t>The lecture</w:t>
            </w:r>
            <w:r>
              <w:rPr>
                <w:rFonts w:ascii="Arial" w:hAnsi="Arial" w:cs="Arial"/>
                <w:sz w:val="20"/>
                <w:szCs w:val="20"/>
                <w:lang w:val="en-US"/>
              </w:rPr>
              <w:t xml:space="preserve"> gives an</w:t>
            </w:r>
            <w:r>
              <w:rPr>
                <w:rFonts w:ascii="Arial" w:hAnsi="Arial" w:cs="Arial"/>
                <w:b/>
                <w:sz w:val="20"/>
                <w:szCs w:val="20"/>
                <w:lang w:val="en-US"/>
              </w:rPr>
              <w:t xml:space="preserve"> </w:t>
            </w:r>
            <w:r>
              <w:rPr>
                <w:rFonts w:ascii="Arial" w:hAnsi="Arial" w:cs="Arial"/>
                <w:sz w:val="20"/>
                <w:szCs w:val="20"/>
                <w:lang w:val="en-US"/>
              </w:rPr>
              <w:t>In-depth analysis of the electoral process in the EU, most notably the development of the electoral process ever since the first European elections for the European Parliament to the electoral behavior of the political parties in the EU.</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1</w:t>
            </w:r>
            <w:r>
              <w:rPr>
                <w:rFonts w:ascii="Arial" w:hAnsi="Arial" w:cs="Arial"/>
                <w:b/>
                <w:sz w:val="20"/>
                <w:szCs w:val="20"/>
                <w:lang w:val="en-US"/>
              </w:rPr>
              <w:t>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lang w:val="en-US"/>
              </w:rPr>
              <w:t xml:space="preserve"> </w:t>
            </w:r>
          </w:p>
          <w:p w:rsidR="005F0F45" w:rsidRPr="00591615" w:rsidRDefault="005F0F45" w:rsidP="00335809">
            <w:pPr>
              <w:jc w:val="both"/>
              <w:rPr>
                <w:rFonts w:ascii="Arial" w:hAnsi="Arial" w:cs="Arial"/>
                <w:b/>
                <w:sz w:val="20"/>
                <w:szCs w:val="20"/>
                <w:lang w:val="ru-RU"/>
              </w:rPr>
            </w:pPr>
            <w:r>
              <w:rPr>
                <w:rFonts w:ascii="Arial" w:hAnsi="Arial" w:cs="Arial"/>
                <w:b/>
                <w:sz w:val="20"/>
                <w:szCs w:val="20"/>
                <w:lang w:val="en-US"/>
              </w:rPr>
              <w:t>Interest Groups in the EU</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sidRPr="00591615">
              <w:rPr>
                <w:rFonts w:ascii="Arial" w:hAnsi="Arial" w:cs="Arial"/>
                <w:b/>
                <w:sz w:val="20"/>
                <w:szCs w:val="20"/>
              </w:rPr>
              <w:t>задолжителна литература:</w:t>
            </w:r>
          </w:p>
          <w:p w:rsidR="005F0F45" w:rsidRPr="00591615" w:rsidRDefault="005F0F45" w:rsidP="00335809">
            <w:pPr>
              <w:spacing w:line="161" w:lineRule="atLeast"/>
              <w:rPr>
                <w:rFonts w:ascii="Arial" w:hAnsi="Arial" w:cs="Arial"/>
                <w:sz w:val="20"/>
                <w:szCs w:val="20"/>
              </w:rPr>
            </w:pPr>
            <w:r w:rsidRPr="00625C6A">
              <w:rPr>
                <w:rFonts w:ascii="Arial" w:hAnsi="Arial" w:cs="Arial"/>
                <w:b/>
                <w:sz w:val="20"/>
                <w:szCs w:val="20"/>
              </w:rPr>
              <w:t xml:space="preserve">1. Проф. д-р Саво Климовски, Проф. д-р Тања Каракамишева-Јовановска, „Политички партии и интересовни групи“, Скопје, 2004 година </w:t>
            </w: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Pr="002C6AB1" w:rsidRDefault="005F0F45" w:rsidP="00335809">
            <w:pPr>
              <w:jc w:val="both"/>
              <w:rPr>
                <w:rFonts w:ascii="Arial" w:hAnsi="Arial" w:cs="Arial"/>
                <w:b/>
                <w:lang w:val="ru-RU"/>
              </w:rPr>
            </w:pPr>
            <w:r>
              <w:rPr>
                <w:rFonts w:ascii="Arial" w:hAnsi="Arial" w:cs="Arial"/>
                <w:b/>
                <w:sz w:val="20"/>
                <w:szCs w:val="20"/>
                <w:lang w:val="en-US"/>
              </w:rPr>
              <w:t>Detailed description of the study unit</w:t>
            </w:r>
            <w:r w:rsidRPr="00591615">
              <w:rPr>
                <w:rFonts w:ascii="Arial" w:hAnsi="Arial" w:cs="Arial"/>
                <w:b/>
                <w:sz w:val="20"/>
                <w:szCs w:val="20"/>
              </w:rPr>
              <w:t>:</w:t>
            </w:r>
            <w:r>
              <w:rPr>
                <w:rFonts w:ascii="Arial" w:hAnsi="Arial" w:cs="Arial"/>
                <w:b/>
                <w:sz w:val="20"/>
                <w:szCs w:val="20"/>
                <w:lang w:val="en-US"/>
              </w:rPr>
              <w:t xml:space="preserve"> </w:t>
            </w:r>
            <w:r>
              <w:rPr>
                <w:rFonts w:ascii="Arial" w:hAnsi="Arial" w:cs="Arial"/>
                <w:sz w:val="20"/>
                <w:szCs w:val="20"/>
                <w:lang w:val="en-US"/>
              </w:rPr>
              <w:t xml:space="preserve">The study unit covers the issue of the development of the interest groups in the EU, with special focus on the role and the activities of the business groups in the EU, the unions, social movements and the organizations of the territorial interests in the framework of the political system of the EU. In the debate class hours </w:t>
            </w:r>
            <w:proofErr w:type="gramStart"/>
            <w:r>
              <w:rPr>
                <w:rFonts w:ascii="Arial" w:hAnsi="Arial" w:cs="Arial"/>
                <w:sz w:val="20"/>
                <w:szCs w:val="20"/>
                <w:lang w:val="en-US"/>
              </w:rPr>
              <w:t>the  lobbying</w:t>
            </w:r>
            <w:proofErr w:type="gramEnd"/>
            <w:r>
              <w:rPr>
                <w:rFonts w:ascii="Arial" w:hAnsi="Arial" w:cs="Arial"/>
                <w:sz w:val="20"/>
                <w:szCs w:val="20"/>
                <w:lang w:val="en-US"/>
              </w:rPr>
              <w:t xml:space="preserve"> in the European Parliament and in the European Commission will be debated on the basis of current case –studies and media illustrations. </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1</w:t>
            </w:r>
            <w:r>
              <w:rPr>
                <w:rFonts w:ascii="Arial" w:hAnsi="Arial" w:cs="Arial"/>
                <w:b/>
                <w:sz w:val="20"/>
                <w:szCs w:val="20"/>
                <w:lang w:val="en-US"/>
              </w:rPr>
              <w:t>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p>
          <w:p w:rsidR="005F0F45" w:rsidRPr="00CB50BA" w:rsidRDefault="005F0F45" w:rsidP="00335809">
            <w:pPr>
              <w:jc w:val="both"/>
              <w:rPr>
                <w:rFonts w:ascii="Arial" w:hAnsi="Arial" w:cs="Arial"/>
                <w:b/>
                <w:sz w:val="20"/>
                <w:szCs w:val="20"/>
                <w:lang w:val="en-US"/>
              </w:rPr>
            </w:pPr>
            <w:r>
              <w:rPr>
                <w:rFonts w:ascii="Arial" w:hAnsi="Arial" w:cs="Arial"/>
                <w:b/>
                <w:sz w:val="20"/>
                <w:szCs w:val="20"/>
                <w:lang w:val="en-US"/>
              </w:rPr>
              <w:t>Public Opinion in the EU</w:t>
            </w:r>
          </w:p>
          <w:p w:rsidR="005F0F45" w:rsidRPr="00591615" w:rsidRDefault="005F0F45" w:rsidP="00335809">
            <w:pPr>
              <w:rPr>
                <w:rFonts w:ascii="Arial" w:hAnsi="Arial" w:cs="Arial"/>
                <w:b/>
                <w:sz w:val="20"/>
                <w:szCs w:val="20"/>
                <w:lang w:val="ru-RU"/>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sidRPr="00591615">
              <w:rPr>
                <w:rFonts w:ascii="Arial" w:hAnsi="Arial" w:cs="Arial"/>
                <w:b/>
                <w:sz w:val="20"/>
                <w:szCs w:val="20"/>
              </w:rPr>
              <w:t>задолжителна литература:</w:t>
            </w:r>
            <w:r>
              <w:rPr>
                <w:rFonts w:ascii="Arial" w:hAnsi="Arial" w:cs="Arial"/>
                <w:b/>
                <w:sz w:val="20"/>
                <w:szCs w:val="20"/>
                <w:lang w:val="en-US"/>
              </w:rPr>
              <w:t xml:space="preserve"> </w:t>
            </w:r>
          </w:p>
          <w:p w:rsidR="005F0F45" w:rsidRDefault="005F0F45" w:rsidP="00335809">
            <w:pPr>
              <w:spacing w:line="161" w:lineRule="atLeast"/>
              <w:rPr>
                <w:rFonts w:ascii="Arial" w:hAnsi="Arial" w:cs="Arial"/>
                <w:b/>
                <w:sz w:val="20"/>
                <w:szCs w:val="20"/>
              </w:rPr>
            </w:pPr>
            <w:r w:rsidRPr="00625C6A">
              <w:rPr>
                <w:rFonts w:ascii="Arial" w:hAnsi="Arial" w:cs="Arial"/>
                <w:b/>
                <w:sz w:val="20"/>
                <w:szCs w:val="20"/>
              </w:rPr>
              <w:t xml:space="preserve">1. </w:t>
            </w:r>
            <w:r w:rsidRPr="00F47492">
              <w:rPr>
                <w:rFonts w:ascii="Arial" w:hAnsi="Arial" w:cs="Arial"/>
                <w:b/>
                <w:sz w:val="20"/>
                <w:szCs w:val="20"/>
                <w:lang w:val="en-US"/>
              </w:rPr>
              <w:t xml:space="preserve">Simon </w:t>
            </w:r>
            <w:proofErr w:type="spellStart"/>
            <w:r w:rsidRPr="00F47492">
              <w:rPr>
                <w:rFonts w:ascii="Arial" w:hAnsi="Arial" w:cs="Arial"/>
                <w:b/>
                <w:sz w:val="20"/>
                <w:szCs w:val="20"/>
                <w:lang w:val="en-US"/>
              </w:rPr>
              <w:t>Hix</w:t>
            </w:r>
            <w:proofErr w:type="spellEnd"/>
            <w:r w:rsidRPr="00F47492">
              <w:rPr>
                <w:rFonts w:ascii="Arial" w:hAnsi="Arial" w:cs="Arial"/>
                <w:b/>
                <w:sz w:val="20"/>
                <w:szCs w:val="20"/>
                <w:lang w:val="en-US"/>
              </w:rPr>
              <w:t xml:space="preserve">, “The Political System of the EU”, Palgrave, 1999, </w:t>
            </w:r>
            <w:r>
              <w:rPr>
                <w:rFonts w:ascii="Arial" w:hAnsi="Arial" w:cs="Arial"/>
                <w:b/>
                <w:sz w:val="20"/>
                <w:szCs w:val="20"/>
              </w:rPr>
              <w:t>(стр.133-164</w:t>
            </w:r>
            <w:r w:rsidRPr="00F47492">
              <w:rPr>
                <w:rFonts w:ascii="Arial" w:hAnsi="Arial" w:cs="Arial"/>
                <w:b/>
                <w:sz w:val="20"/>
                <w:szCs w:val="20"/>
              </w:rPr>
              <w:t>)</w:t>
            </w:r>
          </w:p>
          <w:p w:rsidR="005F0F45" w:rsidRPr="00625C6A" w:rsidRDefault="005F0F45" w:rsidP="00335809">
            <w:pPr>
              <w:spacing w:line="161" w:lineRule="atLeast"/>
              <w:rPr>
                <w:rFonts w:ascii="Arial" w:hAnsi="Arial" w:cs="Arial"/>
                <w:b/>
                <w:sz w:val="20"/>
                <w:szCs w:val="20"/>
              </w:rPr>
            </w:pPr>
            <w:r>
              <w:rPr>
                <w:rFonts w:ascii="Arial" w:hAnsi="Arial" w:cs="Arial"/>
                <w:b/>
                <w:sz w:val="20"/>
                <w:szCs w:val="20"/>
              </w:rPr>
              <w:t xml:space="preserve">2. </w:t>
            </w:r>
            <w:r w:rsidRPr="00625C6A">
              <w:rPr>
                <w:rFonts w:ascii="Arial" w:hAnsi="Arial" w:cs="Arial"/>
                <w:b/>
                <w:sz w:val="20"/>
                <w:szCs w:val="20"/>
              </w:rPr>
              <w:t xml:space="preserve">Материјали за работата на Евробарометарот </w:t>
            </w:r>
          </w:p>
          <w:p w:rsidR="005F0F45" w:rsidRPr="00591615" w:rsidRDefault="005F0F45" w:rsidP="00335809">
            <w:pPr>
              <w:jc w:val="both"/>
              <w:rPr>
                <w:rFonts w:ascii="Arial" w:hAnsi="Arial" w:cs="Arial"/>
                <w:sz w:val="20"/>
                <w:szCs w:val="20"/>
              </w:rPr>
            </w:pP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5F0F45" w:rsidRPr="002C6AB1" w:rsidRDefault="005F0F45" w:rsidP="00335809">
            <w:pPr>
              <w:jc w:val="both"/>
              <w:rPr>
                <w:rFonts w:ascii="Arial" w:hAnsi="Arial" w:cs="Arial"/>
                <w:b/>
                <w:lang w:val="ru-RU"/>
              </w:rPr>
            </w:pPr>
            <w:r>
              <w:rPr>
                <w:rFonts w:ascii="Arial" w:hAnsi="Arial" w:cs="Arial"/>
                <w:b/>
                <w:sz w:val="20"/>
                <w:szCs w:val="20"/>
                <w:lang w:val="en-US"/>
              </w:rPr>
              <w:t xml:space="preserve">Detailed description of the study unit: </w:t>
            </w:r>
            <w:r>
              <w:rPr>
                <w:rFonts w:ascii="Arial" w:hAnsi="Arial" w:cs="Arial"/>
                <w:sz w:val="20"/>
                <w:szCs w:val="20"/>
              </w:rPr>
              <w:t xml:space="preserve"> </w:t>
            </w:r>
            <w:r>
              <w:rPr>
                <w:rFonts w:ascii="Arial" w:hAnsi="Arial" w:cs="Arial"/>
                <w:sz w:val="20"/>
                <w:szCs w:val="20"/>
                <w:lang w:val="en-US"/>
              </w:rPr>
              <w:t xml:space="preserve">The lecture focuses on identifying the main </w:t>
            </w:r>
            <w:proofErr w:type="gramStart"/>
            <w:r>
              <w:rPr>
                <w:rFonts w:ascii="Arial" w:hAnsi="Arial" w:cs="Arial"/>
                <w:sz w:val="20"/>
                <w:szCs w:val="20"/>
                <w:lang w:val="en-US"/>
              </w:rPr>
              <w:t>features ,</w:t>
            </w:r>
            <w:proofErr w:type="gramEnd"/>
            <w:r>
              <w:rPr>
                <w:rFonts w:ascii="Arial" w:hAnsi="Arial" w:cs="Arial"/>
                <w:sz w:val="20"/>
                <w:szCs w:val="20"/>
                <w:lang w:val="en-US"/>
              </w:rPr>
              <w:t xml:space="preserve"> institutional and non-institutional factors that are shaping the public opinion in the EU and towards the EU, including the role of the mass media. Special overview is made on the (institutional) relation of the EU itself in measuring and following the public opinion and its influence in shaping the EU policies, especially the rules, policies and the mechanisms for providing transparency in the EU decision-making and activities. In the framework of the debate hour, the key perceptions about the EU in the public opinion will be discussed. </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2C6AB1" w:rsidRDefault="005F0F45" w:rsidP="00335809">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1</w:t>
            </w:r>
            <w:r>
              <w:rPr>
                <w:rFonts w:ascii="Arial" w:hAnsi="Arial" w:cs="Arial"/>
                <w:b/>
                <w:sz w:val="20"/>
                <w:szCs w:val="20"/>
                <w:lang w:val="en-US"/>
              </w:rPr>
              <w:t>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3439EF" w:rsidRDefault="005F0F45" w:rsidP="00335809">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3</w:t>
            </w:r>
          </w:p>
        </w:tc>
      </w:tr>
      <w:tr w:rsidR="005F0F45" w:rsidRPr="00591615" w:rsidTr="00335809">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Pr="00CB50BA" w:rsidRDefault="005F0F45" w:rsidP="00335809">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p>
          <w:p w:rsidR="005F0F45" w:rsidRPr="00760D25" w:rsidRDefault="005F0F45" w:rsidP="00335809">
            <w:pPr>
              <w:jc w:val="both"/>
              <w:rPr>
                <w:rFonts w:ascii="Arial" w:hAnsi="Arial" w:cs="Arial"/>
                <w:b/>
                <w:sz w:val="20"/>
                <w:szCs w:val="20"/>
                <w:lang w:val="en-US"/>
              </w:rPr>
            </w:pPr>
            <w:r>
              <w:rPr>
                <w:rFonts w:ascii="Arial" w:hAnsi="Arial" w:cs="Arial"/>
                <w:b/>
                <w:sz w:val="20"/>
                <w:szCs w:val="20"/>
                <w:lang w:val="en-US"/>
              </w:rPr>
              <w:lastRenderedPageBreak/>
              <w:t>Enlargement Policies of the EU</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5F0F45" w:rsidRDefault="005F0F45" w:rsidP="00335809">
            <w:pPr>
              <w:jc w:val="both"/>
              <w:rPr>
                <w:rFonts w:ascii="Arial" w:hAnsi="Arial" w:cs="Arial"/>
                <w:b/>
                <w:sz w:val="20"/>
                <w:szCs w:val="20"/>
                <w:lang w:val="en-US"/>
              </w:rPr>
            </w:pPr>
            <w:r w:rsidRPr="00591615">
              <w:rPr>
                <w:rFonts w:ascii="Arial" w:hAnsi="Arial" w:cs="Arial"/>
                <w:b/>
                <w:sz w:val="20"/>
                <w:szCs w:val="20"/>
              </w:rPr>
              <w:lastRenderedPageBreak/>
              <w:t>задолжителна литература:</w:t>
            </w:r>
          </w:p>
          <w:p w:rsidR="005F0F45" w:rsidRPr="00BD4CDA" w:rsidRDefault="005F0F45" w:rsidP="00335809">
            <w:pPr>
              <w:jc w:val="both"/>
              <w:rPr>
                <w:rFonts w:ascii="Arial" w:hAnsi="Arial" w:cs="Arial"/>
                <w:sz w:val="20"/>
                <w:szCs w:val="20"/>
                <w:lang w:val="en-US"/>
              </w:rPr>
            </w:pPr>
            <w:r w:rsidRPr="00625C6A">
              <w:rPr>
                <w:b/>
              </w:rPr>
              <w:lastRenderedPageBreak/>
              <w:t>1. Академик В.Камбовски, проф. д-р Т.Каракамишева-Јовановска и д-р В. Ефремова, учебник, „Право на ЕУ-од Париз до Лисабон“,</w:t>
            </w:r>
            <w:r w:rsidRPr="00625C6A">
              <w:rPr>
                <w:b/>
                <w:i/>
              </w:rPr>
              <w:t xml:space="preserve"> (</w:t>
            </w:r>
            <w:r w:rsidRPr="00625C6A">
              <w:rPr>
                <w:b/>
              </w:rPr>
              <w:t>стр.657-679)</w:t>
            </w:r>
          </w:p>
        </w:tc>
      </w:tr>
      <w:tr w:rsidR="005F0F45" w:rsidRPr="00591615" w:rsidTr="00335809">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C0C0C0"/>
          </w:tcPr>
          <w:p w:rsidR="005F0F45" w:rsidRPr="00674A99" w:rsidRDefault="005F0F45" w:rsidP="00335809">
            <w:pPr>
              <w:jc w:val="both"/>
              <w:rPr>
                <w:rFonts w:ascii="Arial" w:hAnsi="Arial" w:cs="Arial"/>
                <w:b/>
                <w:sz w:val="20"/>
                <w:szCs w:val="20"/>
                <w:lang w:val="en-US"/>
              </w:rPr>
            </w:pPr>
            <w:r>
              <w:rPr>
                <w:rFonts w:ascii="Arial" w:hAnsi="Arial" w:cs="Arial"/>
                <w:b/>
                <w:sz w:val="20"/>
                <w:szCs w:val="20"/>
                <w:lang w:val="en-US"/>
              </w:rPr>
              <w:lastRenderedPageBreak/>
              <w:t xml:space="preserve">Detailed description of the study unit: </w:t>
            </w:r>
            <w:r>
              <w:rPr>
                <w:rFonts w:ascii="Arial" w:hAnsi="Arial" w:cs="Arial"/>
                <w:sz w:val="20"/>
                <w:szCs w:val="20"/>
                <w:lang w:val="en-US"/>
              </w:rPr>
              <w:t xml:space="preserve">The last class hours are dedicated to the enlargement policies of the </w:t>
            </w:r>
            <w:proofErr w:type="gramStart"/>
            <w:r>
              <w:rPr>
                <w:rFonts w:ascii="Arial" w:hAnsi="Arial" w:cs="Arial"/>
                <w:sz w:val="20"/>
                <w:szCs w:val="20"/>
                <w:lang w:val="en-US"/>
              </w:rPr>
              <w:t>EU,</w:t>
            </w:r>
            <w:proofErr w:type="gramEnd"/>
            <w:r>
              <w:rPr>
                <w:rFonts w:ascii="Arial" w:hAnsi="Arial" w:cs="Arial"/>
                <w:sz w:val="20"/>
                <w:szCs w:val="20"/>
                <w:lang w:val="en-US"/>
              </w:rPr>
              <w:t xml:space="preserve"> especially analyzed </w:t>
            </w:r>
            <w:r w:rsidRPr="00BD4CDA">
              <w:rPr>
                <w:rFonts w:ascii="Arial" w:hAnsi="Arial" w:cs="Arial"/>
                <w:sz w:val="20"/>
                <w:szCs w:val="20"/>
                <w:lang w:val="en-US"/>
              </w:rPr>
              <w:t>through i</w:t>
            </w:r>
            <w:r>
              <w:rPr>
                <w:rFonts w:ascii="Arial" w:hAnsi="Arial" w:cs="Arial"/>
                <w:sz w:val="20"/>
                <w:szCs w:val="20"/>
                <w:lang w:val="en-US"/>
              </w:rPr>
              <w:t xml:space="preserve">ts previous rounds/waves of enlargement with new member states. Special attention is paid to the membership negotiations (models and processes). The debate hour is focused on the discussion of the public opinion </w:t>
            </w:r>
            <w:proofErr w:type="gramStart"/>
            <w:r>
              <w:rPr>
                <w:rFonts w:ascii="Arial" w:hAnsi="Arial" w:cs="Arial"/>
                <w:sz w:val="20"/>
                <w:szCs w:val="20"/>
                <w:lang w:val="en-US"/>
              </w:rPr>
              <w:t>( in</w:t>
            </w:r>
            <w:proofErr w:type="gramEnd"/>
            <w:r>
              <w:rPr>
                <w:rFonts w:ascii="Arial" w:hAnsi="Arial" w:cs="Arial"/>
                <w:sz w:val="20"/>
                <w:szCs w:val="20"/>
                <w:lang w:val="en-US"/>
              </w:rPr>
              <w:t xml:space="preserve"> the EU) towards the future enlargement and the future EU policies towards the enlargement with new member states.  </w:t>
            </w:r>
          </w:p>
        </w:tc>
      </w:tr>
    </w:tbl>
    <w:p w:rsidR="005F0F45" w:rsidRPr="00591615" w:rsidRDefault="005F0F45" w:rsidP="005F0F45">
      <w:pPr>
        <w:jc w:val="both"/>
        <w:rPr>
          <w:rFonts w:ascii="Arial" w:hAnsi="Arial" w:cs="Arial"/>
          <w:sz w:val="20"/>
          <w:szCs w:val="20"/>
        </w:rPr>
      </w:pPr>
    </w:p>
    <w:p w:rsidR="005F0F45" w:rsidRPr="00591615" w:rsidRDefault="005F0F45" w:rsidP="005F0F45">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VIII</w:t>
      </w:r>
      <w:r w:rsidRPr="00591615">
        <w:rPr>
          <w:rFonts w:ascii="Arial" w:hAnsi="Arial" w:cs="Arial"/>
          <w:b/>
          <w:bCs/>
          <w:sz w:val="20"/>
          <w:szCs w:val="20"/>
        </w:rPr>
        <w:t xml:space="preserve">. </w:t>
      </w:r>
      <w:r>
        <w:rPr>
          <w:rFonts w:ascii="Arial" w:hAnsi="Arial" w:cs="Arial"/>
          <w:b/>
          <w:bCs/>
          <w:sz w:val="20"/>
          <w:szCs w:val="20"/>
          <w:lang w:val="en-US"/>
        </w:rPr>
        <w:t>Activities involving other institutions</w:t>
      </w:r>
    </w:p>
    <w:p w:rsidR="005F0F45" w:rsidRPr="00591615" w:rsidRDefault="005F0F45" w:rsidP="005F0F45">
      <w:pPr>
        <w:jc w:val="both"/>
        <w:rPr>
          <w:rFonts w:ascii="Arial" w:hAnsi="Arial"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F0F45" w:rsidRPr="00BB0D3F" w:rsidRDefault="005F0F45" w:rsidP="00335809">
            <w:pPr>
              <w:jc w:val="both"/>
              <w:rPr>
                <w:rFonts w:ascii="Arial" w:hAnsi="Arial" w:cs="Arial"/>
                <w:b/>
                <w:sz w:val="20"/>
                <w:szCs w:val="20"/>
                <w:lang w:val="en-US"/>
              </w:rPr>
            </w:pPr>
            <w:r>
              <w:rPr>
                <w:rFonts w:ascii="Arial" w:hAnsi="Arial" w:cs="Arial"/>
                <w:b/>
                <w:sz w:val="20"/>
                <w:szCs w:val="20"/>
                <w:lang w:val="en-US"/>
              </w:rPr>
              <w:t>Study visits to outside institutions</w:t>
            </w:r>
          </w:p>
        </w:tc>
      </w:tr>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tabs>
                <w:tab w:val="center" w:pos="4320"/>
                <w:tab w:val="right" w:pos="8640"/>
              </w:tabs>
              <w:rPr>
                <w:rFonts w:ascii="Arial" w:hAnsi="Arial" w:cs="Arial"/>
                <w:sz w:val="20"/>
                <w:szCs w:val="20"/>
              </w:rPr>
            </w:pPr>
          </w:p>
          <w:p w:rsidR="005F0F45" w:rsidRPr="00591615" w:rsidRDefault="005F0F45" w:rsidP="00335809">
            <w:pPr>
              <w:tabs>
                <w:tab w:val="center" w:pos="4320"/>
                <w:tab w:val="right" w:pos="8640"/>
              </w:tabs>
              <w:rPr>
                <w:rFonts w:ascii="Arial" w:hAnsi="Arial" w:cs="Arial"/>
                <w:sz w:val="20"/>
                <w:szCs w:val="20"/>
              </w:rPr>
            </w:pPr>
            <w:r>
              <w:rPr>
                <w:rFonts w:ascii="Arial" w:hAnsi="Arial" w:cs="Arial"/>
                <w:sz w:val="20"/>
                <w:szCs w:val="20"/>
              </w:rPr>
              <w:t xml:space="preserve">- </w:t>
            </w:r>
            <w:r>
              <w:rPr>
                <w:rFonts w:ascii="Arial" w:hAnsi="Arial" w:cs="Arial"/>
                <w:sz w:val="20"/>
                <w:szCs w:val="20"/>
                <w:lang w:val="en-US"/>
              </w:rPr>
              <w:t xml:space="preserve">Study visits to the EU Delegation in the RM, embassies of EU Member States (presiding with the EU), etc. </w:t>
            </w:r>
          </w:p>
        </w:tc>
      </w:tr>
    </w:tbl>
    <w:p w:rsidR="005F0F45" w:rsidRPr="00591615" w:rsidRDefault="005F0F45" w:rsidP="005F0F45">
      <w:pPr>
        <w:jc w:val="both"/>
        <w:rPr>
          <w:rFonts w:ascii="Arial" w:hAnsi="Arial" w:cs="Arial"/>
          <w:sz w:val="20"/>
          <w:szCs w:val="20"/>
        </w:rPr>
      </w:pPr>
    </w:p>
    <w:p w:rsidR="005F0F45" w:rsidRPr="00B32B0E" w:rsidRDefault="005F0F45" w:rsidP="005F0F45">
      <w:pPr>
        <w:keepNext/>
        <w:pBdr>
          <w:bottom w:val="single" w:sz="12" w:space="1" w:color="auto"/>
        </w:pBdr>
        <w:jc w:val="both"/>
        <w:outlineLvl w:val="1"/>
        <w:rPr>
          <w:rFonts w:ascii="Arial" w:hAnsi="Arial" w:cs="Arial"/>
          <w:b/>
          <w:bCs/>
          <w:sz w:val="20"/>
          <w:szCs w:val="20"/>
          <w:lang w:val="en-US"/>
        </w:rPr>
      </w:pPr>
      <w:r w:rsidRPr="00591615">
        <w:rPr>
          <w:rFonts w:ascii="Arial" w:hAnsi="Arial" w:cs="Arial"/>
          <w:b/>
          <w:bCs/>
          <w:sz w:val="20"/>
          <w:szCs w:val="20"/>
        </w:rPr>
        <w:t>I</w:t>
      </w:r>
      <w:r w:rsidRPr="00591615">
        <w:rPr>
          <w:rFonts w:ascii="Arial" w:hAnsi="Arial" w:cs="Arial"/>
          <w:b/>
          <w:bCs/>
          <w:sz w:val="20"/>
          <w:szCs w:val="20"/>
          <w:lang w:val="en-US"/>
        </w:rPr>
        <w:t>X</w:t>
      </w:r>
      <w:r w:rsidRPr="00591615">
        <w:rPr>
          <w:rFonts w:ascii="Arial" w:hAnsi="Arial" w:cs="Arial"/>
          <w:b/>
          <w:bCs/>
          <w:sz w:val="20"/>
          <w:szCs w:val="20"/>
        </w:rPr>
        <w:t xml:space="preserve">. </w:t>
      </w:r>
      <w:r>
        <w:rPr>
          <w:rFonts w:ascii="Arial" w:hAnsi="Arial" w:cs="Arial"/>
          <w:b/>
          <w:bCs/>
          <w:sz w:val="20"/>
          <w:szCs w:val="20"/>
          <w:lang w:val="en-US"/>
        </w:rPr>
        <w:t>Course materials and literature</w:t>
      </w:r>
    </w:p>
    <w:p w:rsidR="005F0F45" w:rsidRPr="00591615" w:rsidRDefault="005F0F45" w:rsidP="005F0F45">
      <w:pPr>
        <w:jc w:val="both"/>
        <w:rPr>
          <w:rFonts w:ascii="Arial" w:hAnsi="Arial" w:cs="Arial"/>
          <w:sz w:val="20"/>
          <w:szCs w:val="20"/>
        </w:rPr>
      </w:pPr>
    </w:p>
    <w:tbl>
      <w:tblPr>
        <w:tblW w:w="868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5F0F45" w:rsidRPr="00591615" w:rsidRDefault="005F0F45" w:rsidP="00335809">
            <w:pPr>
              <w:jc w:val="both"/>
              <w:rPr>
                <w:rFonts w:ascii="Arial" w:hAnsi="Arial" w:cs="Arial"/>
                <w:b/>
                <w:sz w:val="20"/>
                <w:szCs w:val="20"/>
              </w:rPr>
            </w:pPr>
            <w:r>
              <w:rPr>
                <w:rFonts w:ascii="Arial" w:hAnsi="Arial" w:cs="Arial"/>
                <w:b/>
                <w:sz w:val="20"/>
                <w:szCs w:val="20"/>
                <w:lang w:val="en-US"/>
              </w:rPr>
              <w:t>Obligatory course materials</w:t>
            </w:r>
            <w:r>
              <w:rPr>
                <w:rFonts w:ascii="Arial" w:hAnsi="Arial" w:cs="Arial"/>
                <w:b/>
                <w:sz w:val="20"/>
                <w:szCs w:val="20"/>
              </w:rPr>
              <w:t>:</w:t>
            </w:r>
            <w:r w:rsidRPr="00591615">
              <w:rPr>
                <w:rFonts w:ascii="Arial" w:hAnsi="Arial" w:cs="Arial"/>
                <w:b/>
                <w:sz w:val="20"/>
                <w:szCs w:val="20"/>
              </w:rPr>
              <w:t xml:space="preserve"> </w:t>
            </w:r>
          </w:p>
        </w:tc>
      </w:tr>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tabs>
                <w:tab w:val="center" w:pos="4320"/>
                <w:tab w:val="right" w:pos="8640"/>
              </w:tabs>
              <w:ind w:left="360"/>
              <w:jc w:val="both"/>
              <w:rPr>
                <w:rFonts w:ascii="Arial" w:hAnsi="Arial" w:cs="Arial"/>
                <w:sz w:val="20"/>
                <w:szCs w:val="20"/>
                <w:lang w:val="en-US"/>
              </w:rPr>
            </w:pPr>
          </w:p>
          <w:p w:rsidR="005F0F45" w:rsidRDefault="005F0F45" w:rsidP="005F0F45">
            <w:pPr>
              <w:numPr>
                <w:ilvl w:val="0"/>
                <w:numId w:val="3"/>
              </w:numPr>
              <w:jc w:val="both"/>
              <w:rPr>
                <w:b/>
              </w:rPr>
            </w:pPr>
            <w:r w:rsidRPr="00625C6A">
              <w:rPr>
                <w:b/>
                <w:lang w:val="en-US"/>
              </w:rPr>
              <w:t>The Political System of the European Union, Palgrave, 1999,</w:t>
            </w:r>
            <w:r>
              <w:t xml:space="preserve"> (селектирани страници</w:t>
            </w:r>
            <w:r w:rsidRPr="00625C6A">
              <w:rPr>
                <w:b/>
              </w:rPr>
              <w:t xml:space="preserve"> Учебник -Академик Владо Камбовски, проф. д-р Тања Каракамишева-Јовановска и д-р Вероника Ефремова, „Право на ЕУ-од Париз до Лисабон“, Винсент Графика, Скопје, 2012 година (селектирани страници);</w:t>
            </w:r>
          </w:p>
          <w:p w:rsidR="005F0F45" w:rsidRPr="00625C6A" w:rsidRDefault="005F0F45" w:rsidP="005F0F45">
            <w:pPr>
              <w:numPr>
                <w:ilvl w:val="0"/>
                <w:numId w:val="3"/>
              </w:numPr>
              <w:jc w:val="both"/>
              <w:rPr>
                <w:b/>
              </w:rPr>
            </w:pPr>
            <w:r>
              <w:rPr>
                <w:rFonts w:ascii="Arial" w:hAnsi="Arial" w:cs="Arial"/>
                <w:b/>
                <w:sz w:val="20"/>
                <w:szCs w:val="20"/>
              </w:rPr>
              <w:t>Учебник, проф. д-р Саво Климовски, п</w:t>
            </w:r>
            <w:r w:rsidRPr="00625C6A">
              <w:rPr>
                <w:rFonts w:ascii="Arial" w:hAnsi="Arial" w:cs="Arial"/>
                <w:b/>
                <w:sz w:val="20"/>
                <w:szCs w:val="20"/>
              </w:rPr>
              <w:t>роф. д-р Тања Каракамишева-Јовановска, „Политички партии и интересовни групи“, Скопје, 2004 година</w:t>
            </w:r>
            <w:r>
              <w:rPr>
                <w:rFonts w:ascii="Arial" w:hAnsi="Arial" w:cs="Arial"/>
                <w:b/>
                <w:sz w:val="20"/>
                <w:szCs w:val="20"/>
              </w:rPr>
              <w:t>, (селектирани страници),</w:t>
            </w:r>
            <w:r w:rsidRPr="00625C6A">
              <w:rPr>
                <w:rFonts w:ascii="Arial" w:hAnsi="Arial" w:cs="Arial"/>
                <w:b/>
                <w:sz w:val="20"/>
                <w:szCs w:val="20"/>
              </w:rPr>
              <w:t xml:space="preserve"> </w:t>
            </w:r>
          </w:p>
          <w:p w:rsidR="005F0F45" w:rsidRDefault="005F0F45" w:rsidP="005F0F45">
            <w:pPr>
              <w:numPr>
                <w:ilvl w:val="0"/>
                <w:numId w:val="3"/>
              </w:numPr>
              <w:jc w:val="both"/>
              <w:rPr>
                <w:b/>
              </w:rPr>
            </w:pPr>
            <w:r w:rsidRPr="00F47492">
              <w:rPr>
                <w:b/>
              </w:rPr>
              <w:t>Проф. д-р Т. Каракамишева, „Извршните политики во политичкиот систем на Европската унија“, Годишник на ПФ „Јустинијан Први“ , Скопје,  2006, (стр. 779-792);</w:t>
            </w:r>
          </w:p>
          <w:p w:rsidR="005F0F45" w:rsidRDefault="005F0F45" w:rsidP="005F0F45">
            <w:pPr>
              <w:numPr>
                <w:ilvl w:val="0"/>
                <w:numId w:val="3"/>
              </w:numPr>
              <w:jc w:val="both"/>
              <w:rPr>
                <w:b/>
              </w:rPr>
            </w:pPr>
            <w:r w:rsidRPr="00F47492">
              <w:rPr>
                <w:rFonts w:ascii="Arial" w:hAnsi="Arial" w:cs="Arial"/>
                <w:b/>
                <w:sz w:val="20"/>
                <w:szCs w:val="20"/>
              </w:rPr>
              <w:t>Проф. д-р Тања Каракамишева-Јовановска,</w:t>
            </w:r>
            <w:r w:rsidRPr="00F47492">
              <w:rPr>
                <w:b/>
                <w:bCs/>
              </w:rPr>
              <w:t xml:space="preserve">„Политичките партии во институционалната арена на Европската унија", </w:t>
            </w:r>
            <w:r w:rsidRPr="00F47492">
              <w:rPr>
                <w:b/>
                <w:lang w:val="ru-RU"/>
              </w:rPr>
              <w:t xml:space="preserve">Стручно списание </w:t>
            </w:r>
            <w:r w:rsidRPr="00F47492">
              <w:rPr>
                <w:b/>
                <w:bCs/>
              </w:rPr>
              <w:t>Правник, Скопје, март, 2008 година</w:t>
            </w:r>
            <w:r w:rsidRPr="00F47492">
              <w:rPr>
                <w:rFonts w:ascii="Arial" w:hAnsi="Arial" w:cs="Arial"/>
                <w:b/>
                <w:sz w:val="20"/>
                <w:szCs w:val="20"/>
              </w:rPr>
              <w:t xml:space="preserve"> </w:t>
            </w:r>
          </w:p>
          <w:p w:rsidR="005F0F45" w:rsidRDefault="005F0F45" w:rsidP="005F0F45">
            <w:pPr>
              <w:numPr>
                <w:ilvl w:val="0"/>
                <w:numId w:val="3"/>
              </w:numPr>
              <w:jc w:val="both"/>
              <w:rPr>
                <w:b/>
              </w:rPr>
            </w:pPr>
            <w:r w:rsidRPr="00F47492">
              <w:rPr>
                <w:rFonts w:ascii="Arial" w:hAnsi="Arial" w:cs="Arial"/>
                <w:b/>
                <w:sz w:val="20"/>
                <w:szCs w:val="20"/>
              </w:rPr>
              <w:t xml:space="preserve">Проф. д-р Тања Каракамишева-Јовановска, </w:t>
            </w:r>
            <w:r w:rsidRPr="00F47492">
              <w:rPr>
                <w:rFonts w:ascii="Georgia" w:hAnsi="Georgia"/>
                <w:b/>
                <w:bCs/>
                <w:sz w:val="20"/>
                <w:szCs w:val="20"/>
                <w:lang w:val="en-US"/>
              </w:rPr>
              <w:t xml:space="preserve">“Paying for the European Parliament Votes: European Political Parties and the New EU Campaign Funding for the June 2009 </w:t>
            </w:r>
            <w:proofErr w:type="spellStart"/>
            <w:r w:rsidRPr="00F47492">
              <w:rPr>
                <w:rFonts w:ascii="Georgia" w:hAnsi="Georgia"/>
                <w:b/>
                <w:bCs/>
                <w:sz w:val="20"/>
                <w:szCs w:val="20"/>
                <w:lang w:val="en-US"/>
              </w:rPr>
              <w:t>Electons</w:t>
            </w:r>
            <w:proofErr w:type="spellEnd"/>
            <w:r w:rsidRPr="00F47492">
              <w:rPr>
                <w:rFonts w:ascii="Georgia" w:hAnsi="Georgia"/>
                <w:b/>
                <w:bCs/>
                <w:sz w:val="20"/>
                <w:szCs w:val="20"/>
                <w:lang w:val="en-US"/>
              </w:rPr>
              <w:t>”,</w:t>
            </w:r>
            <w:r w:rsidRPr="00F47492">
              <w:rPr>
                <w:rFonts w:ascii="Georgia" w:hAnsi="Georgia"/>
                <w:b/>
                <w:bCs/>
                <w:sz w:val="20"/>
                <w:szCs w:val="20"/>
              </w:rPr>
              <w:t xml:space="preserve"> Зборник на трудови во чест на проф. д-р Тодор Рушков,</w:t>
            </w:r>
            <w:r w:rsidRPr="00F47492">
              <w:rPr>
                <w:rFonts w:ascii="Georgia" w:hAnsi="Georgia"/>
                <w:b/>
                <w:bCs/>
                <w:sz w:val="20"/>
                <w:szCs w:val="20"/>
                <w:lang w:val="ru-RU"/>
              </w:rPr>
              <w:t xml:space="preserve"> Правен факултет „Јустинијан Први“, Универзитет „Св. Кирил и Методиј“, Скопје,</w:t>
            </w:r>
            <w:r w:rsidRPr="00F47492">
              <w:rPr>
                <w:rFonts w:ascii="Georgia" w:hAnsi="Georgia"/>
                <w:b/>
                <w:bCs/>
                <w:sz w:val="20"/>
                <w:szCs w:val="20"/>
                <w:lang w:val="en-US"/>
              </w:rPr>
              <w:t xml:space="preserve"> 2009 </w:t>
            </w:r>
            <w:r w:rsidRPr="00F47492">
              <w:rPr>
                <w:rFonts w:ascii="Georgia" w:hAnsi="Georgia"/>
                <w:b/>
                <w:bCs/>
                <w:sz w:val="20"/>
                <w:szCs w:val="20"/>
              </w:rPr>
              <w:t>година</w:t>
            </w:r>
          </w:p>
          <w:p w:rsidR="005F0F45" w:rsidRDefault="005F0F45" w:rsidP="005F0F45">
            <w:pPr>
              <w:numPr>
                <w:ilvl w:val="0"/>
                <w:numId w:val="3"/>
              </w:numPr>
              <w:jc w:val="both"/>
              <w:rPr>
                <w:b/>
              </w:rPr>
            </w:pPr>
            <w:r w:rsidRPr="00F47492">
              <w:rPr>
                <w:b/>
              </w:rPr>
              <w:t>Проф. д-р Тања Каракамишева-Јовановска, „Каква демократија и е потребна на ЕУ?“, Стручно списание „Правник“, февруари, 2008</w:t>
            </w:r>
          </w:p>
          <w:p w:rsidR="005F0F45" w:rsidRDefault="005F0F45" w:rsidP="005F0F45">
            <w:pPr>
              <w:numPr>
                <w:ilvl w:val="0"/>
                <w:numId w:val="3"/>
              </w:numPr>
              <w:jc w:val="both"/>
              <w:rPr>
                <w:b/>
              </w:rPr>
            </w:pPr>
            <w:r w:rsidRPr="00F47492">
              <w:rPr>
                <w:b/>
              </w:rPr>
              <w:t xml:space="preserve">Проф. д-р Тања Каракамишева-Јовановска, </w:t>
            </w:r>
            <w:r w:rsidRPr="00F47492">
              <w:rPr>
                <w:b/>
                <w:lang w:val="ru-RU"/>
              </w:rPr>
              <w:t>„За неколку политички аспекти на Европската унија - кој, колку, како и што добива?”, Зборник на трудови за проф. д-р Томислав Чокревски, Правен факултет „Јустинијан Први"</w:t>
            </w:r>
            <w:r>
              <w:rPr>
                <w:b/>
                <w:lang w:val="ru-RU"/>
              </w:rPr>
              <w:t>, 2008</w:t>
            </w:r>
          </w:p>
          <w:p w:rsidR="005F0F45" w:rsidRDefault="005F0F45" w:rsidP="005F0F45">
            <w:pPr>
              <w:numPr>
                <w:ilvl w:val="0"/>
                <w:numId w:val="3"/>
              </w:numPr>
              <w:jc w:val="both"/>
              <w:rPr>
                <w:b/>
              </w:rPr>
            </w:pPr>
            <w:r w:rsidRPr="00625C6A">
              <w:rPr>
                <w:b/>
              </w:rPr>
              <w:t>Проф. д-р Тања Каракамишева-Јовановска, „Европскиот парламент и изборите-униформна европска изборна постапка-за или против“</w:t>
            </w:r>
          </w:p>
          <w:p w:rsidR="005F0F45" w:rsidRPr="004A0CEF" w:rsidRDefault="005F0F45" w:rsidP="005F0F45">
            <w:pPr>
              <w:numPr>
                <w:ilvl w:val="0"/>
                <w:numId w:val="3"/>
              </w:numPr>
              <w:jc w:val="both"/>
              <w:rPr>
                <w:b/>
              </w:rPr>
            </w:pPr>
            <w:r>
              <w:rPr>
                <w:rFonts w:ascii="Arial" w:hAnsi="Arial" w:cs="Arial"/>
                <w:b/>
                <w:sz w:val="20"/>
                <w:szCs w:val="20"/>
              </w:rPr>
              <w:t>Авторизирани предавања од проф. д-р Тања Каракамишева-Јовановска</w:t>
            </w:r>
          </w:p>
          <w:p w:rsidR="005F0F45" w:rsidRDefault="005F0F45" w:rsidP="005F0F45">
            <w:pPr>
              <w:numPr>
                <w:ilvl w:val="0"/>
                <w:numId w:val="3"/>
              </w:numPr>
              <w:jc w:val="both"/>
              <w:rPr>
                <w:b/>
              </w:rPr>
            </w:pPr>
            <w:r w:rsidRPr="00625C6A">
              <w:rPr>
                <w:b/>
              </w:rPr>
              <w:t xml:space="preserve">Каролина Ристова-Астеруд, Националните парламенти и прашањата на суверенитетот и демократијата во полисот на Европската унија (докторска дисертација), Архива на Правен факултет „Јустинијан Први“, Скопје 2010 (селектирани страници);  </w:t>
            </w:r>
          </w:p>
          <w:p w:rsidR="005F0F45" w:rsidRDefault="005F0F45" w:rsidP="005F0F45">
            <w:pPr>
              <w:numPr>
                <w:ilvl w:val="0"/>
                <w:numId w:val="3"/>
              </w:numPr>
              <w:jc w:val="both"/>
              <w:rPr>
                <w:b/>
              </w:rPr>
            </w:pPr>
            <w:r w:rsidRPr="00625C6A">
              <w:rPr>
                <w:b/>
              </w:rPr>
              <w:lastRenderedPageBreak/>
              <w:t xml:space="preserve">Каролина Ристова-Астеруд,  Дебатата за европски </w:t>
            </w:r>
            <w:r w:rsidRPr="00625C6A">
              <w:rPr>
                <w:b/>
                <w:lang w:val="en-US"/>
              </w:rPr>
              <w:t xml:space="preserve">demos </w:t>
            </w:r>
            <w:r w:rsidRPr="00625C6A">
              <w:rPr>
                <w:b/>
              </w:rPr>
              <w:t xml:space="preserve">или европски </w:t>
            </w:r>
            <w:proofErr w:type="spellStart"/>
            <w:r w:rsidRPr="00625C6A">
              <w:rPr>
                <w:b/>
                <w:lang w:val="en-US"/>
              </w:rPr>
              <w:t>demoi</w:t>
            </w:r>
            <w:proofErr w:type="spellEnd"/>
            <w:r w:rsidRPr="00625C6A">
              <w:rPr>
                <w:b/>
                <w:lang w:val="en-US"/>
              </w:rPr>
              <w:t xml:space="preserve"> </w:t>
            </w:r>
            <w:r w:rsidRPr="00625C6A">
              <w:rPr>
                <w:b/>
              </w:rPr>
              <w:t>и концептуализирањето на полисот на ЕУ, Зборник на Правен факултет „ Јустинијан Први“ во Скопје,2011, стр. 729-746;</w:t>
            </w:r>
          </w:p>
          <w:p w:rsidR="005F0F45" w:rsidRDefault="005F0F45" w:rsidP="00335809">
            <w:pPr>
              <w:tabs>
                <w:tab w:val="center" w:pos="4320"/>
                <w:tab w:val="right" w:pos="8640"/>
              </w:tabs>
              <w:ind w:left="360"/>
              <w:jc w:val="both"/>
              <w:rPr>
                <w:rFonts w:ascii="Arial" w:hAnsi="Arial" w:cs="Arial"/>
                <w:sz w:val="20"/>
                <w:szCs w:val="20"/>
              </w:rPr>
            </w:pPr>
            <w:r w:rsidRPr="00625C6A">
              <w:rPr>
                <w:b/>
                <w:lang w:val="en-US"/>
              </w:rPr>
              <w:t xml:space="preserve">Simon </w:t>
            </w:r>
            <w:proofErr w:type="spellStart"/>
            <w:r w:rsidRPr="00625C6A">
              <w:rPr>
                <w:b/>
                <w:lang w:val="en-US"/>
              </w:rPr>
              <w:t>Hix</w:t>
            </w:r>
            <w:proofErr w:type="spellEnd"/>
            <w:r w:rsidRPr="00625C6A">
              <w:rPr>
                <w:b/>
                <w:lang w:val="en-US"/>
              </w:rPr>
              <w:t>,</w:t>
            </w:r>
            <w:r>
              <w:t>)</w:t>
            </w:r>
          </w:p>
          <w:p w:rsidR="005F0F45" w:rsidRPr="007852C7" w:rsidRDefault="005F0F45" w:rsidP="00335809">
            <w:pPr>
              <w:tabs>
                <w:tab w:val="center" w:pos="4320"/>
                <w:tab w:val="right" w:pos="8640"/>
              </w:tabs>
              <w:rPr>
                <w:rFonts w:ascii="Arial" w:hAnsi="Arial" w:cs="Arial"/>
                <w:sz w:val="20"/>
                <w:szCs w:val="20"/>
                <w:lang w:val="en-US"/>
              </w:rPr>
            </w:pPr>
            <w:r>
              <w:rPr>
                <w:rFonts w:ascii="Arial" w:hAnsi="Arial" w:cs="Arial"/>
                <w:sz w:val="20"/>
                <w:szCs w:val="20"/>
              </w:rPr>
              <w:t xml:space="preserve"> </w:t>
            </w:r>
          </w:p>
        </w:tc>
      </w:tr>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F0F45" w:rsidRPr="00B32B0E" w:rsidRDefault="005F0F45" w:rsidP="00335809">
            <w:pPr>
              <w:tabs>
                <w:tab w:val="center" w:pos="4320"/>
                <w:tab w:val="right" w:pos="8640"/>
              </w:tabs>
              <w:rPr>
                <w:rFonts w:ascii="Arial" w:hAnsi="Arial" w:cs="Arial"/>
                <w:b/>
                <w:sz w:val="20"/>
                <w:szCs w:val="20"/>
                <w:lang w:val="en-US"/>
              </w:rPr>
            </w:pPr>
            <w:r>
              <w:rPr>
                <w:rFonts w:ascii="Arial" w:hAnsi="Arial" w:cs="Arial"/>
                <w:b/>
                <w:sz w:val="20"/>
                <w:szCs w:val="20"/>
                <w:lang w:val="en-US"/>
              </w:rPr>
              <w:lastRenderedPageBreak/>
              <w:t>Further study material:</w:t>
            </w:r>
          </w:p>
        </w:tc>
      </w:tr>
      <w:tr w:rsidR="005F0F45" w:rsidRPr="00591615" w:rsidTr="00335809">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5F0F45" w:rsidRDefault="005F0F45" w:rsidP="00335809">
            <w:pPr>
              <w:tabs>
                <w:tab w:val="center" w:pos="4320"/>
                <w:tab w:val="right" w:pos="8640"/>
              </w:tabs>
              <w:rPr>
                <w:rFonts w:ascii="Arial" w:hAnsi="Arial" w:cs="Arial"/>
                <w:sz w:val="20"/>
                <w:szCs w:val="20"/>
                <w:lang w:val="en-US"/>
              </w:rPr>
            </w:pPr>
            <w:r>
              <w:rPr>
                <w:rFonts w:ascii="Arial" w:hAnsi="Arial" w:cs="Arial"/>
                <w:sz w:val="20"/>
                <w:szCs w:val="20"/>
                <w:lang w:val="en-US"/>
              </w:rPr>
              <w:t>Upon request of students:</w:t>
            </w:r>
          </w:p>
          <w:p w:rsidR="005F0F45" w:rsidRPr="00721BD5" w:rsidRDefault="005F0F45" w:rsidP="00335809">
            <w:pPr>
              <w:tabs>
                <w:tab w:val="center" w:pos="4320"/>
                <w:tab w:val="right" w:pos="8640"/>
              </w:tabs>
              <w:rPr>
                <w:rFonts w:ascii="Arial" w:hAnsi="Arial" w:cs="Arial"/>
                <w:sz w:val="20"/>
                <w:szCs w:val="20"/>
                <w:lang w:val="en-US"/>
              </w:rPr>
            </w:pPr>
          </w:p>
          <w:p w:rsidR="005F0F45" w:rsidRPr="00625C6A" w:rsidRDefault="005F0F45" w:rsidP="00335809">
            <w:pPr>
              <w:jc w:val="both"/>
              <w:rPr>
                <w:lang w:val="en-US"/>
              </w:rPr>
            </w:pPr>
            <w:r w:rsidRPr="00625C6A">
              <w:t>1.</w:t>
            </w:r>
            <w:r w:rsidRPr="00625C6A">
              <w:rPr>
                <w:lang w:val="en-US"/>
              </w:rPr>
              <w:t xml:space="preserve"> John Peterson and Elizabeth </w:t>
            </w:r>
            <w:proofErr w:type="spellStart"/>
            <w:r w:rsidRPr="00625C6A">
              <w:rPr>
                <w:lang w:val="en-US"/>
              </w:rPr>
              <w:t>Bomberg</w:t>
            </w:r>
            <w:proofErr w:type="spellEnd"/>
            <w:r w:rsidRPr="00625C6A">
              <w:rPr>
                <w:lang w:val="en-US"/>
              </w:rPr>
              <w:t>, Decision-making in the European Union, Palgrave, 1999,</w:t>
            </w:r>
          </w:p>
          <w:p w:rsidR="005F0F45" w:rsidRPr="00625C6A" w:rsidRDefault="005F0F45" w:rsidP="00335809">
            <w:pPr>
              <w:jc w:val="both"/>
              <w:rPr>
                <w:lang w:val="en-US"/>
              </w:rPr>
            </w:pPr>
            <w:r w:rsidRPr="00625C6A">
              <w:t>2</w:t>
            </w:r>
            <w:r w:rsidRPr="00625C6A">
              <w:rPr>
                <w:lang w:val="en-US"/>
              </w:rPr>
              <w:t xml:space="preserve">. Kristen Lampe, Human Rights in the Context of EU Foreign Policy and Enlargement, </w:t>
            </w:r>
            <w:proofErr w:type="spellStart"/>
            <w:r w:rsidRPr="00625C6A">
              <w:rPr>
                <w:lang w:val="en-US"/>
              </w:rPr>
              <w:t>Nomos</w:t>
            </w:r>
            <w:proofErr w:type="spellEnd"/>
            <w:r w:rsidRPr="00625C6A">
              <w:rPr>
                <w:lang w:val="en-US"/>
              </w:rPr>
              <w:t>, 2005,</w:t>
            </w:r>
          </w:p>
          <w:p w:rsidR="005F0F45" w:rsidRPr="00625C6A" w:rsidRDefault="005F0F45" w:rsidP="00335809">
            <w:pPr>
              <w:jc w:val="both"/>
              <w:rPr>
                <w:lang w:val="en-US"/>
              </w:rPr>
            </w:pPr>
            <w:r w:rsidRPr="00625C6A">
              <w:t>3</w:t>
            </w:r>
            <w:r w:rsidRPr="00625C6A">
              <w:rPr>
                <w:lang w:val="en-US"/>
              </w:rPr>
              <w:t xml:space="preserve">. J. Greenwood, Representing Interest in the European Union, Macmillan, </w:t>
            </w:r>
            <w:smartTag w:uri="urn:schemas-microsoft-com:office:smarttags" w:element="City">
              <w:smartTag w:uri="urn:schemas-microsoft-com:office:smarttags" w:element="place">
                <w:r w:rsidRPr="00625C6A">
                  <w:rPr>
                    <w:lang w:val="en-US"/>
                  </w:rPr>
                  <w:t>London</w:t>
                </w:r>
              </w:smartTag>
            </w:smartTag>
            <w:r w:rsidRPr="00625C6A">
              <w:rPr>
                <w:lang w:val="en-US"/>
              </w:rPr>
              <w:t>, 1997,</w:t>
            </w:r>
          </w:p>
          <w:p w:rsidR="005F0F45" w:rsidRPr="00625C6A" w:rsidRDefault="005F0F45" w:rsidP="00335809">
            <w:pPr>
              <w:jc w:val="both"/>
              <w:rPr>
                <w:lang w:val="en-US"/>
              </w:rPr>
            </w:pPr>
            <w:r w:rsidRPr="00625C6A">
              <w:t>4</w:t>
            </w:r>
            <w:r w:rsidRPr="00625C6A">
              <w:rPr>
                <w:lang w:val="en-US"/>
              </w:rPr>
              <w:t xml:space="preserve">. </w:t>
            </w:r>
            <w:proofErr w:type="spellStart"/>
            <w:r w:rsidRPr="00625C6A">
              <w:rPr>
                <w:lang w:val="en-US"/>
              </w:rPr>
              <w:t>Hix</w:t>
            </w:r>
            <w:proofErr w:type="spellEnd"/>
            <w:r w:rsidRPr="00625C6A">
              <w:rPr>
                <w:lang w:val="en-US"/>
              </w:rPr>
              <w:t xml:space="preserve">, S, and Lord, C., Political Parties in the European Union, Macmillan, </w:t>
            </w:r>
            <w:smartTag w:uri="urn:schemas-microsoft-com:office:smarttags" w:element="City">
              <w:smartTag w:uri="urn:schemas-microsoft-com:office:smarttags" w:element="place">
                <w:r w:rsidRPr="00625C6A">
                  <w:rPr>
                    <w:lang w:val="en-US"/>
                  </w:rPr>
                  <w:t>London</w:t>
                </w:r>
              </w:smartTag>
            </w:smartTag>
            <w:r w:rsidRPr="00625C6A">
              <w:rPr>
                <w:lang w:val="en-US"/>
              </w:rPr>
              <w:t>, 1997,</w:t>
            </w:r>
          </w:p>
          <w:p w:rsidR="005F0F45" w:rsidRPr="00625C6A" w:rsidRDefault="005F0F45" w:rsidP="00335809">
            <w:pPr>
              <w:jc w:val="both"/>
            </w:pPr>
            <w:r w:rsidRPr="00625C6A">
              <w:t>5</w:t>
            </w:r>
            <w:r w:rsidRPr="00625C6A">
              <w:rPr>
                <w:lang w:val="en-US"/>
              </w:rPr>
              <w:t xml:space="preserve">. S. </w:t>
            </w:r>
            <w:proofErr w:type="spellStart"/>
            <w:r w:rsidRPr="00625C6A">
              <w:rPr>
                <w:lang w:val="en-US"/>
              </w:rPr>
              <w:t>Mazey</w:t>
            </w:r>
            <w:proofErr w:type="spellEnd"/>
            <w:r w:rsidRPr="00625C6A">
              <w:rPr>
                <w:lang w:val="en-US"/>
              </w:rPr>
              <w:t xml:space="preserve"> and J. Richardson, Lobbying in the European Community, </w:t>
            </w:r>
            <w:smartTag w:uri="urn:schemas-microsoft-com:office:smarttags" w:element="City">
              <w:smartTag w:uri="urn:schemas-microsoft-com:office:smarttags" w:element="place">
                <w:r w:rsidRPr="00625C6A">
                  <w:rPr>
                    <w:lang w:val="en-US"/>
                  </w:rPr>
                  <w:t>Oxford</w:t>
                </w:r>
              </w:smartTag>
            </w:smartTag>
            <w:r w:rsidRPr="00625C6A">
              <w:rPr>
                <w:lang w:val="en-US"/>
              </w:rPr>
              <w:t>, University Press, 1993,</w:t>
            </w:r>
          </w:p>
          <w:p w:rsidR="005F0F45" w:rsidRPr="00625C6A" w:rsidRDefault="005F0F45" w:rsidP="00335809">
            <w:pPr>
              <w:tabs>
                <w:tab w:val="center" w:pos="4320"/>
                <w:tab w:val="right" w:pos="8640"/>
              </w:tabs>
            </w:pPr>
            <w:r w:rsidRPr="00625C6A">
              <w:t>6. Јоргос Василиу, Приказна за проширувањето, ЕУ од петнаесет до дваесет и пет земји, Графостил, Скопје, 2009 година</w:t>
            </w:r>
          </w:p>
          <w:p w:rsidR="005F0F45" w:rsidRDefault="005F0F45" w:rsidP="00335809">
            <w:pPr>
              <w:tabs>
                <w:tab w:val="center" w:pos="4320"/>
                <w:tab w:val="right" w:pos="8640"/>
              </w:tabs>
              <w:rPr>
                <w:lang w:val="en-US"/>
              </w:rPr>
            </w:pPr>
            <w:r w:rsidRPr="00625C6A">
              <w:t xml:space="preserve">7. Каролина Ристова-Астеруд, </w:t>
            </w:r>
            <w:r w:rsidRPr="00625C6A">
              <w:rPr>
                <w:i/>
              </w:rPr>
              <w:t xml:space="preserve">Положба и функции на националните парламенти во Европската унија – препораки за евроинтеграција на Собранието на РМ, </w:t>
            </w:r>
            <w:r w:rsidRPr="00625C6A">
              <w:t>Прогрес Институт, Скопје, 2011;</w:t>
            </w:r>
            <w:r>
              <w:rPr>
                <w:color w:val="FF0000"/>
              </w:rPr>
              <w:t xml:space="preserve"> </w:t>
            </w:r>
          </w:p>
          <w:p w:rsidR="005F0F45" w:rsidRDefault="005F0F45" w:rsidP="00335809">
            <w:pPr>
              <w:tabs>
                <w:tab w:val="center" w:pos="4320"/>
                <w:tab w:val="right" w:pos="8640"/>
              </w:tabs>
              <w:rPr>
                <w:rFonts w:ascii="Arial" w:hAnsi="Arial" w:cs="Arial"/>
                <w:sz w:val="20"/>
                <w:szCs w:val="20"/>
              </w:rPr>
            </w:pPr>
            <w:r>
              <w:rPr>
                <w:lang w:val="en-US"/>
              </w:rPr>
              <w:t xml:space="preserve">8. </w:t>
            </w:r>
            <w:r>
              <w:rPr>
                <w:rFonts w:ascii="Arial" w:hAnsi="Arial" w:cs="Arial"/>
                <w:sz w:val="20"/>
                <w:szCs w:val="20"/>
              </w:rPr>
              <w:t xml:space="preserve">Васко Наумовски, </w:t>
            </w:r>
            <w:r w:rsidRPr="00F022B9">
              <w:rPr>
                <w:rFonts w:ascii="Arial" w:hAnsi="Arial" w:cs="Arial"/>
                <w:i/>
                <w:sz w:val="20"/>
                <w:szCs w:val="20"/>
              </w:rPr>
              <w:t xml:space="preserve">Европски интеграции (теории и институционализација) </w:t>
            </w:r>
            <w:r>
              <w:rPr>
                <w:rFonts w:ascii="Arial" w:hAnsi="Arial" w:cs="Arial"/>
                <w:sz w:val="20"/>
                <w:szCs w:val="20"/>
              </w:rPr>
              <w:t>(Скопје: Пакунг, 2009).</w:t>
            </w:r>
          </w:p>
          <w:p w:rsidR="005F0F45" w:rsidRPr="00306167" w:rsidRDefault="005F0F45" w:rsidP="00335809">
            <w:pPr>
              <w:tabs>
                <w:tab w:val="center" w:pos="4320"/>
                <w:tab w:val="right" w:pos="8640"/>
              </w:tabs>
              <w:rPr>
                <w:rFonts w:ascii="Arial" w:hAnsi="Arial" w:cs="Arial"/>
                <w:sz w:val="20"/>
                <w:szCs w:val="20"/>
              </w:rPr>
            </w:pPr>
          </w:p>
        </w:tc>
      </w:tr>
    </w:tbl>
    <w:p w:rsidR="005F0F45" w:rsidRPr="00591615" w:rsidRDefault="005F0F45" w:rsidP="005F0F45">
      <w:pPr>
        <w:rPr>
          <w:rFonts w:ascii="Arial" w:hAnsi="Arial" w:cs="Arial"/>
          <w:sz w:val="20"/>
          <w:szCs w:val="20"/>
        </w:rPr>
      </w:pPr>
    </w:p>
    <w:p w:rsidR="005F0F45" w:rsidRPr="00F24A0C" w:rsidRDefault="005F0F45" w:rsidP="005F0F45">
      <w:pPr>
        <w:rPr>
          <w:rFonts w:ascii="Arial" w:hAnsi="Arial" w:cs="Arial"/>
          <w:sz w:val="20"/>
          <w:szCs w:val="20"/>
          <w:lang w:val="en-US"/>
        </w:rPr>
      </w:pPr>
    </w:p>
    <w:p w:rsidR="005F0F45" w:rsidRPr="00591615" w:rsidRDefault="005F0F45" w:rsidP="005F0F45">
      <w:pPr>
        <w:rPr>
          <w:rFonts w:ascii="Arial" w:hAnsi="Arial" w:cs="Arial"/>
          <w:sz w:val="20"/>
          <w:szCs w:val="20"/>
        </w:rPr>
      </w:pPr>
    </w:p>
    <w:p w:rsidR="00B843B3" w:rsidRDefault="00B843B3"/>
    <w:sectPr w:rsidR="00B843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0F0"/>
    <w:multiLevelType w:val="hybridMultilevel"/>
    <w:tmpl w:val="BABE8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2846DD"/>
    <w:multiLevelType w:val="hybridMultilevel"/>
    <w:tmpl w:val="B768A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73622"/>
    <w:multiLevelType w:val="hybridMultilevel"/>
    <w:tmpl w:val="31EECA5C"/>
    <w:lvl w:ilvl="0" w:tplc="68666A02">
      <w:start w:val="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5"/>
    <w:rsid w:val="005F0F45"/>
    <w:rsid w:val="00743FF3"/>
    <w:rsid w:val="009821AE"/>
    <w:rsid w:val="00B8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45"/>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F0F45"/>
  </w:style>
  <w:style w:type="character" w:styleId="Strong">
    <w:name w:val="Strong"/>
    <w:qFormat/>
    <w:rsid w:val="005F0F45"/>
    <w:rPr>
      <w:b/>
      <w:bCs/>
    </w:rPr>
  </w:style>
  <w:style w:type="paragraph" w:styleId="TOC3">
    <w:name w:val="toc 3"/>
    <w:basedOn w:val="Normal"/>
    <w:next w:val="Normal"/>
    <w:autoRedefine/>
    <w:semiHidden/>
    <w:rsid w:val="005F0F45"/>
    <w:pPr>
      <w:widowControl w:val="0"/>
      <w:tabs>
        <w:tab w:val="right" w:leader="dot" w:pos="7361"/>
      </w:tabs>
      <w:autoSpaceDE w:val="0"/>
      <w:autoSpaceDN w:val="0"/>
      <w:adjustRightInd w:val="0"/>
      <w:jc w:val="both"/>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45"/>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F0F45"/>
  </w:style>
  <w:style w:type="character" w:styleId="Strong">
    <w:name w:val="Strong"/>
    <w:qFormat/>
    <w:rsid w:val="005F0F45"/>
    <w:rPr>
      <w:b/>
      <w:bCs/>
    </w:rPr>
  </w:style>
  <w:style w:type="paragraph" w:styleId="TOC3">
    <w:name w:val="toc 3"/>
    <w:basedOn w:val="Normal"/>
    <w:next w:val="Normal"/>
    <w:autoRedefine/>
    <w:semiHidden/>
    <w:rsid w:val="005F0F45"/>
    <w:pPr>
      <w:widowControl w:val="0"/>
      <w:tabs>
        <w:tab w:val="right" w:leader="dot" w:pos="7361"/>
      </w:tabs>
      <w:autoSpaceDE w:val="0"/>
      <w:autoSpaceDN w:val="0"/>
      <w:adjustRightInd w:val="0"/>
      <w:jc w:val="both"/>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2017-04-03T09:58:00Z</dcterms:created>
  <dcterms:modified xsi:type="dcterms:W3CDTF">2017-04-03T09:58:00Z</dcterms:modified>
</cp:coreProperties>
</file>