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5A053" w14:textId="214523C8" w:rsidR="00BE22A5" w:rsidRPr="00452422" w:rsidRDefault="00BE22A5" w:rsidP="00FC45BD">
      <w:pPr>
        <w:spacing w:line="360" w:lineRule="auto"/>
        <w:contextualSpacing/>
        <w:jc w:val="center"/>
        <w:rPr>
          <w:rFonts w:ascii="Times New Roman" w:hAnsi="Times New Roman" w:cs="Times New Roman"/>
          <w:b/>
          <w:bCs/>
          <w:sz w:val="32"/>
          <w:szCs w:val="32"/>
        </w:rPr>
      </w:pPr>
      <w:r w:rsidRPr="00452422">
        <w:rPr>
          <w:rFonts w:ascii="Times New Roman" w:hAnsi="Times New Roman" w:cs="Times New Roman"/>
          <w:b/>
          <w:bCs/>
          <w:sz w:val="32"/>
          <w:szCs w:val="32"/>
        </w:rPr>
        <w:t>РЕПУБЛИКА СЕВЕРНА МАКЕДОНИЈА</w:t>
      </w:r>
    </w:p>
    <w:p w14:paraId="56948304" w14:textId="72D069EC" w:rsidR="00BE22A5" w:rsidRPr="00452422" w:rsidRDefault="00BE22A5" w:rsidP="00FC45BD">
      <w:pPr>
        <w:spacing w:line="360" w:lineRule="auto"/>
        <w:contextualSpacing/>
        <w:jc w:val="center"/>
        <w:rPr>
          <w:rFonts w:ascii="Times New Roman" w:hAnsi="Times New Roman" w:cs="Times New Roman"/>
          <w:b/>
          <w:bCs/>
          <w:sz w:val="28"/>
          <w:szCs w:val="28"/>
        </w:rPr>
      </w:pPr>
      <w:r w:rsidRPr="00452422">
        <w:rPr>
          <w:rFonts w:ascii="Times New Roman" w:hAnsi="Times New Roman" w:cs="Times New Roman"/>
          <w:b/>
          <w:bCs/>
          <w:sz w:val="32"/>
          <w:szCs w:val="32"/>
        </w:rPr>
        <w:t xml:space="preserve">УНИВЕРЗИТЕТ „СВ. КИРИЛ И МЕТОДИЈ“ </w:t>
      </w:r>
      <w:r w:rsidR="00863424" w:rsidRPr="00452422">
        <w:rPr>
          <w:rFonts w:ascii="Times New Roman" w:hAnsi="Times New Roman" w:cs="Times New Roman"/>
          <w:b/>
          <w:bCs/>
          <w:sz w:val="32"/>
          <w:szCs w:val="32"/>
        </w:rPr>
        <w:t>–</w:t>
      </w:r>
      <w:r w:rsidRPr="00452422">
        <w:rPr>
          <w:rFonts w:ascii="Times New Roman" w:hAnsi="Times New Roman" w:cs="Times New Roman"/>
          <w:b/>
          <w:bCs/>
          <w:sz w:val="32"/>
          <w:szCs w:val="32"/>
        </w:rPr>
        <w:t xml:space="preserve"> СКОПЈЕ</w:t>
      </w:r>
    </w:p>
    <w:p w14:paraId="513AB764" w14:textId="2F283D99" w:rsidR="00863424" w:rsidRPr="00452422" w:rsidRDefault="00863424" w:rsidP="00863424">
      <w:pPr>
        <w:spacing w:line="360" w:lineRule="auto"/>
        <w:contextualSpacing/>
        <w:jc w:val="center"/>
        <w:rPr>
          <w:rFonts w:ascii="Times New Roman" w:hAnsi="Times New Roman" w:cs="Times New Roman"/>
          <w:sz w:val="28"/>
          <w:szCs w:val="28"/>
        </w:rPr>
      </w:pPr>
      <w:r w:rsidRPr="00452422">
        <w:rPr>
          <w:rFonts w:ascii="Times New Roman" w:hAnsi="Times New Roman" w:cs="Times New Roman"/>
          <w:b/>
          <w:bCs/>
          <w:sz w:val="28"/>
          <w:szCs w:val="28"/>
        </w:rPr>
        <w:t>ПРАВЕН ФАКУЛТЕТ „ЈУСТИНИЈАН ПРВИ“ - СКОПЈЕ</w:t>
      </w:r>
    </w:p>
    <w:p w14:paraId="4BD3F6C9" w14:textId="77777777" w:rsidR="00863424" w:rsidRPr="00452422" w:rsidRDefault="00863424" w:rsidP="00FC45BD">
      <w:pPr>
        <w:spacing w:line="360" w:lineRule="auto"/>
        <w:contextualSpacing/>
        <w:jc w:val="center"/>
        <w:rPr>
          <w:rFonts w:ascii="Times New Roman" w:hAnsi="Times New Roman" w:cs="Times New Roman"/>
          <w:b/>
          <w:bCs/>
        </w:rPr>
      </w:pPr>
    </w:p>
    <w:p w14:paraId="4CFC72C9" w14:textId="2E4C9A9B" w:rsidR="00BE22A5" w:rsidRPr="00452422" w:rsidRDefault="00BE22A5" w:rsidP="00FC45BD">
      <w:pPr>
        <w:spacing w:line="360" w:lineRule="auto"/>
        <w:contextualSpacing/>
        <w:jc w:val="center"/>
        <w:rPr>
          <w:rFonts w:ascii="Times New Roman" w:hAnsi="Times New Roman" w:cs="Times New Roman"/>
          <w:b/>
          <w:bCs/>
        </w:rPr>
      </w:pPr>
      <w:r w:rsidRPr="00452422">
        <w:rPr>
          <w:rFonts w:ascii="Times New Roman" w:hAnsi="Times New Roman" w:cs="Times New Roman"/>
          <w:b/>
          <w:bCs/>
          <w:noProof/>
          <w:lang w:eastAsia="en-GB"/>
        </w:rPr>
        <w:drawing>
          <wp:inline distT="0" distB="0" distL="0" distR="0" wp14:anchorId="6E28F6A8" wp14:editId="1A379535">
            <wp:extent cx="1394460" cy="1219200"/>
            <wp:effectExtent l="0" t="0" r="0" b="0"/>
            <wp:docPr id="980509386" name="Picture 4" descr="A bronze medallion with two people holding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09386" name="Picture 4" descr="A bronze medallion with two people holding a book&#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4460" cy="1219200"/>
                    </a:xfrm>
                    <a:prstGeom prst="rect">
                      <a:avLst/>
                    </a:prstGeom>
                    <a:noFill/>
                    <a:ln>
                      <a:noFill/>
                    </a:ln>
                  </pic:spPr>
                </pic:pic>
              </a:graphicData>
            </a:graphic>
          </wp:inline>
        </w:drawing>
      </w:r>
      <w:r w:rsidRPr="00452422">
        <w:rPr>
          <w:rFonts w:ascii="Times New Roman" w:hAnsi="Times New Roman" w:cs="Times New Roman"/>
          <w:b/>
          <w:bCs/>
          <w:noProof/>
          <w:lang w:eastAsia="en-GB"/>
        </w:rPr>
        <w:drawing>
          <wp:inline distT="0" distB="0" distL="0" distR="0" wp14:anchorId="64A09A33" wp14:editId="6163DA09">
            <wp:extent cx="1333500" cy="1226820"/>
            <wp:effectExtent l="0" t="0" r="0" b="0"/>
            <wp:docPr id="235882904" name="Picture 3" descr="A logo of a law fi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82904" name="Picture 3" descr="A logo of a law firm&#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0" cy="1226820"/>
                    </a:xfrm>
                    <a:prstGeom prst="rect">
                      <a:avLst/>
                    </a:prstGeom>
                    <a:noFill/>
                    <a:ln>
                      <a:noFill/>
                    </a:ln>
                  </pic:spPr>
                </pic:pic>
              </a:graphicData>
            </a:graphic>
          </wp:inline>
        </w:drawing>
      </w:r>
    </w:p>
    <w:p w14:paraId="447875A4" w14:textId="77777777" w:rsidR="00BE22A5" w:rsidRPr="00452422" w:rsidRDefault="00BE22A5" w:rsidP="00FC45BD">
      <w:pPr>
        <w:spacing w:line="360" w:lineRule="auto"/>
        <w:contextualSpacing/>
        <w:jc w:val="center"/>
        <w:rPr>
          <w:rFonts w:ascii="Times New Roman" w:hAnsi="Times New Roman" w:cs="Times New Roman"/>
          <w:b/>
          <w:bCs/>
        </w:rPr>
      </w:pPr>
    </w:p>
    <w:p w14:paraId="5C45DD8F" w14:textId="77777777" w:rsidR="00BE22A5" w:rsidRPr="00452422" w:rsidRDefault="00BE22A5" w:rsidP="00FC45BD">
      <w:pPr>
        <w:spacing w:line="360" w:lineRule="auto"/>
        <w:contextualSpacing/>
        <w:jc w:val="center"/>
        <w:rPr>
          <w:rFonts w:ascii="Times New Roman" w:hAnsi="Times New Roman" w:cs="Times New Roman"/>
          <w:b/>
          <w:bCs/>
        </w:rPr>
      </w:pPr>
    </w:p>
    <w:p w14:paraId="39BA64E3" w14:textId="77777777" w:rsidR="00863424" w:rsidRPr="00452422" w:rsidRDefault="00863424" w:rsidP="00FC45BD">
      <w:pPr>
        <w:spacing w:line="360" w:lineRule="auto"/>
        <w:contextualSpacing/>
        <w:jc w:val="center"/>
        <w:rPr>
          <w:rFonts w:ascii="Times New Roman" w:hAnsi="Times New Roman" w:cs="Times New Roman"/>
          <w:b/>
          <w:bCs/>
        </w:rPr>
      </w:pPr>
    </w:p>
    <w:p w14:paraId="7F51991A" w14:textId="77777777" w:rsidR="00BE22A5" w:rsidRPr="00452422" w:rsidRDefault="00BE22A5" w:rsidP="00FC45BD">
      <w:pPr>
        <w:spacing w:line="360" w:lineRule="auto"/>
        <w:contextualSpacing/>
        <w:jc w:val="center"/>
        <w:rPr>
          <w:rFonts w:ascii="Times New Roman" w:hAnsi="Times New Roman" w:cs="Times New Roman"/>
          <w:b/>
          <w:bCs/>
        </w:rPr>
      </w:pPr>
      <w:r w:rsidRPr="00452422">
        <w:rPr>
          <w:rFonts w:ascii="Times New Roman" w:hAnsi="Times New Roman" w:cs="Times New Roman"/>
          <w:b/>
          <w:bCs/>
        </w:rPr>
        <w:t>Гоце Коцевски</w:t>
      </w:r>
    </w:p>
    <w:p w14:paraId="4C816B07" w14:textId="43959DF3" w:rsidR="00D60934" w:rsidRPr="00452422" w:rsidRDefault="00BE22A5" w:rsidP="00FC45BD">
      <w:pPr>
        <w:spacing w:line="360" w:lineRule="auto"/>
        <w:contextualSpacing/>
        <w:jc w:val="center"/>
        <w:rPr>
          <w:rFonts w:ascii="Times New Roman" w:hAnsi="Times New Roman" w:cs="Times New Roman"/>
          <w:b/>
          <w:bCs/>
          <w:sz w:val="28"/>
          <w:szCs w:val="28"/>
        </w:rPr>
      </w:pPr>
      <w:r w:rsidRPr="00452422">
        <w:rPr>
          <w:rFonts w:ascii="Times New Roman" w:hAnsi="Times New Roman" w:cs="Times New Roman"/>
          <w:b/>
          <w:bCs/>
          <w:sz w:val="28"/>
          <w:szCs w:val="28"/>
        </w:rPr>
        <w:t xml:space="preserve">УСТАВИТЕ И ЖИВОТНАТА СРЕДИНА </w:t>
      </w:r>
      <w:r w:rsidR="00863424" w:rsidRPr="00452422">
        <w:rPr>
          <w:rFonts w:ascii="Times New Roman" w:hAnsi="Times New Roman" w:cs="Times New Roman"/>
          <w:b/>
          <w:bCs/>
          <w:sz w:val="28"/>
          <w:szCs w:val="28"/>
        </w:rPr>
        <w:t>-</w:t>
      </w:r>
    </w:p>
    <w:p w14:paraId="786B78B2" w14:textId="349CDE42" w:rsidR="00BE22A5" w:rsidRPr="00452422" w:rsidRDefault="00BE22A5" w:rsidP="00FC45BD">
      <w:pPr>
        <w:spacing w:line="360" w:lineRule="auto"/>
        <w:contextualSpacing/>
        <w:jc w:val="center"/>
        <w:rPr>
          <w:rFonts w:ascii="Times New Roman" w:hAnsi="Times New Roman" w:cs="Times New Roman"/>
          <w:b/>
          <w:bCs/>
          <w:sz w:val="36"/>
          <w:szCs w:val="36"/>
        </w:rPr>
      </w:pPr>
      <w:r w:rsidRPr="00452422">
        <w:rPr>
          <w:rFonts w:ascii="Times New Roman" w:hAnsi="Times New Roman" w:cs="Times New Roman"/>
          <w:b/>
          <w:bCs/>
          <w:sz w:val="28"/>
          <w:szCs w:val="28"/>
        </w:rPr>
        <w:t xml:space="preserve">МОЖНОСТИТЕ И ОГРАНИЧУВАЊАТА НА ЕКОЛОШКИОТ КОНСТИТУЦИОНАЛИЗАМ </w:t>
      </w:r>
    </w:p>
    <w:p w14:paraId="33F3BDF6" w14:textId="10A113DD" w:rsidR="00863424" w:rsidRPr="00452422" w:rsidRDefault="00863424" w:rsidP="00863424">
      <w:pPr>
        <w:spacing w:line="360" w:lineRule="auto"/>
        <w:contextualSpacing/>
        <w:jc w:val="center"/>
        <w:rPr>
          <w:rFonts w:ascii="Times New Roman" w:hAnsi="Times New Roman" w:cs="Times New Roman"/>
          <w:b/>
          <w:bCs/>
          <w:sz w:val="28"/>
          <w:szCs w:val="28"/>
        </w:rPr>
      </w:pPr>
      <w:r w:rsidRPr="00452422">
        <w:rPr>
          <w:rFonts w:ascii="Times New Roman" w:hAnsi="Times New Roman" w:cs="Times New Roman"/>
          <w:b/>
          <w:bCs/>
          <w:sz w:val="28"/>
          <w:szCs w:val="28"/>
        </w:rPr>
        <w:t>Д</w:t>
      </w:r>
      <w:r w:rsidR="00D4587F" w:rsidRPr="00452422">
        <w:rPr>
          <w:rFonts w:ascii="Times New Roman" w:hAnsi="Times New Roman" w:cs="Times New Roman"/>
          <w:b/>
          <w:bCs/>
          <w:sz w:val="28"/>
          <w:szCs w:val="28"/>
        </w:rPr>
        <w:t>окторски труд</w:t>
      </w:r>
    </w:p>
    <w:p w14:paraId="4E02476A" w14:textId="77777777" w:rsidR="00BE22A5" w:rsidRPr="00452422" w:rsidRDefault="00BE22A5" w:rsidP="00FC45BD">
      <w:pPr>
        <w:spacing w:line="360" w:lineRule="auto"/>
        <w:contextualSpacing/>
        <w:jc w:val="center"/>
        <w:rPr>
          <w:rFonts w:ascii="Times New Roman" w:hAnsi="Times New Roman" w:cs="Times New Roman"/>
          <w:b/>
          <w:bCs/>
        </w:rPr>
      </w:pPr>
    </w:p>
    <w:p w14:paraId="0FB62FDF" w14:textId="77777777" w:rsidR="00863424" w:rsidRPr="00452422" w:rsidRDefault="00863424" w:rsidP="00FC45BD">
      <w:pPr>
        <w:spacing w:line="360" w:lineRule="auto"/>
        <w:contextualSpacing/>
        <w:jc w:val="center"/>
        <w:rPr>
          <w:rFonts w:ascii="Times New Roman" w:hAnsi="Times New Roman" w:cs="Times New Roman"/>
          <w:b/>
          <w:bCs/>
        </w:rPr>
      </w:pPr>
    </w:p>
    <w:p w14:paraId="61B527F2" w14:textId="77777777" w:rsidR="00863424" w:rsidRPr="00452422" w:rsidRDefault="00863424" w:rsidP="00FC45BD">
      <w:pPr>
        <w:spacing w:line="360" w:lineRule="auto"/>
        <w:contextualSpacing/>
        <w:jc w:val="center"/>
        <w:rPr>
          <w:rFonts w:ascii="Times New Roman" w:hAnsi="Times New Roman" w:cs="Times New Roman"/>
          <w:b/>
          <w:bCs/>
        </w:rPr>
      </w:pPr>
    </w:p>
    <w:p w14:paraId="04208510" w14:textId="77777777" w:rsidR="00863424" w:rsidRPr="00452422" w:rsidRDefault="00863424" w:rsidP="00FC45BD">
      <w:pPr>
        <w:spacing w:line="360" w:lineRule="auto"/>
        <w:contextualSpacing/>
        <w:jc w:val="center"/>
        <w:rPr>
          <w:rFonts w:ascii="Times New Roman" w:hAnsi="Times New Roman" w:cs="Times New Roman"/>
          <w:b/>
          <w:bCs/>
        </w:rPr>
      </w:pPr>
    </w:p>
    <w:p w14:paraId="4184A914" w14:textId="24B131A6" w:rsidR="00FF2064" w:rsidRPr="00452422" w:rsidRDefault="00863424" w:rsidP="00FF2064">
      <w:pPr>
        <w:spacing w:after="0" w:line="360" w:lineRule="auto"/>
        <w:ind w:left="5760"/>
        <w:contextualSpacing/>
        <w:rPr>
          <w:rFonts w:ascii="Times New Roman" w:hAnsi="Times New Roman" w:cs="Times New Roman"/>
          <w:iCs/>
          <w:sz w:val="28"/>
          <w:szCs w:val="28"/>
        </w:rPr>
      </w:pPr>
      <w:r w:rsidRPr="00452422">
        <w:rPr>
          <w:rFonts w:ascii="Times New Roman" w:hAnsi="Times New Roman" w:cs="Times New Roman"/>
          <w:iCs/>
          <w:sz w:val="28"/>
          <w:szCs w:val="28"/>
        </w:rPr>
        <w:t xml:space="preserve">     </w:t>
      </w:r>
    </w:p>
    <w:p w14:paraId="487A85FF" w14:textId="73136922" w:rsidR="00BE22A5" w:rsidRPr="00452422" w:rsidRDefault="00BE22A5" w:rsidP="00863424">
      <w:pPr>
        <w:spacing w:after="0" w:line="360" w:lineRule="auto"/>
        <w:ind w:left="4320" w:firstLine="720"/>
        <w:contextualSpacing/>
        <w:rPr>
          <w:rFonts w:ascii="Times New Roman" w:hAnsi="Times New Roman" w:cs="Times New Roman"/>
          <w:iCs/>
          <w:sz w:val="28"/>
          <w:szCs w:val="28"/>
        </w:rPr>
      </w:pPr>
    </w:p>
    <w:p w14:paraId="112278B8" w14:textId="77777777" w:rsidR="00BE22A5" w:rsidRPr="00452422" w:rsidRDefault="00BE22A5" w:rsidP="00FC45BD">
      <w:pPr>
        <w:spacing w:line="360" w:lineRule="auto"/>
        <w:contextualSpacing/>
        <w:jc w:val="center"/>
        <w:rPr>
          <w:rFonts w:ascii="Times New Roman" w:hAnsi="Times New Roman" w:cs="Times New Roman"/>
          <w:b/>
          <w:bCs/>
        </w:rPr>
      </w:pPr>
    </w:p>
    <w:p w14:paraId="0702233E" w14:textId="77777777" w:rsidR="00BE22A5" w:rsidRPr="00452422" w:rsidRDefault="00BE22A5" w:rsidP="00FC45BD">
      <w:pPr>
        <w:spacing w:line="360" w:lineRule="auto"/>
        <w:contextualSpacing/>
        <w:jc w:val="center"/>
        <w:rPr>
          <w:rFonts w:ascii="Times New Roman" w:hAnsi="Times New Roman" w:cs="Times New Roman"/>
          <w:b/>
          <w:bCs/>
        </w:rPr>
      </w:pPr>
    </w:p>
    <w:p w14:paraId="4080B6E0" w14:textId="77777777" w:rsidR="0034052A" w:rsidRPr="00452422" w:rsidRDefault="0034052A" w:rsidP="00FC45BD">
      <w:pPr>
        <w:spacing w:line="360" w:lineRule="auto"/>
        <w:contextualSpacing/>
        <w:jc w:val="center"/>
        <w:rPr>
          <w:rFonts w:ascii="Times New Roman" w:hAnsi="Times New Roman" w:cs="Times New Roman"/>
          <w:b/>
          <w:bCs/>
        </w:rPr>
      </w:pPr>
    </w:p>
    <w:p w14:paraId="780EB9F1" w14:textId="77777777" w:rsidR="00BE22A5" w:rsidRPr="00452422" w:rsidRDefault="00BE22A5" w:rsidP="00FC45BD">
      <w:pPr>
        <w:spacing w:line="360" w:lineRule="auto"/>
        <w:contextualSpacing/>
        <w:jc w:val="center"/>
        <w:rPr>
          <w:rFonts w:ascii="Times New Roman" w:hAnsi="Times New Roman" w:cs="Times New Roman"/>
          <w:b/>
          <w:bCs/>
        </w:rPr>
      </w:pPr>
    </w:p>
    <w:p w14:paraId="336CBE58" w14:textId="77777777" w:rsidR="00E21E89" w:rsidRPr="00452422" w:rsidRDefault="00BE22A5" w:rsidP="00FC45BD">
      <w:pPr>
        <w:spacing w:line="360" w:lineRule="auto"/>
        <w:contextualSpacing/>
        <w:jc w:val="center"/>
        <w:rPr>
          <w:rFonts w:ascii="Times New Roman" w:hAnsi="Times New Roman" w:cs="Times New Roman"/>
          <w:sz w:val="28"/>
          <w:szCs w:val="28"/>
        </w:rPr>
        <w:sectPr w:rsidR="00E21E89" w:rsidRPr="00452422">
          <w:footerReference w:type="default" r:id="rId10"/>
          <w:pgSz w:w="12240" w:h="15840"/>
          <w:pgMar w:top="1440" w:right="1440" w:bottom="1440" w:left="1440" w:header="720" w:footer="720" w:gutter="0"/>
          <w:cols w:space="720"/>
          <w:docGrid w:linePitch="360"/>
        </w:sectPr>
      </w:pPr>
      <w:r w:rsidRPr="00452422">
        <w:rPr>
          <w:rFonts w:ascii="Times New Roman" w:hAnsi="Times New Roman" w:cs="Times New Roman"/>
          <w:sz w:val="28"/>
          <w:szCs w:val="28"/>
        </w:rPr>
        <w:t>Скопје, 202</w:t>
      </w:r>
      <w:r w:rsidR="00946EBE" w:rsidRPr="00452422">
        <w:rPr>
          <w:rFonts w:ascii="Times New Roman" w:hAnsi="Times New Roman" w:cs="Times New Roman"/>
          <w:sz w:val="28"/>
          <w:szCs w:val="28"/>
        </w:rPr>
        <w:t>6</w:t>
      </w:r>
    </w:p>
    <w:p w14:paraId="35F78D30" w14:textId="77777777" w:rsidR="00863424" w:rsidRPr="00452422" w:rsidRDefault="00863424" w:rsidP="00FC45BD">
      <w:pPr>
        <w:contextualSpacing/>
        <w:jc w:val="center"/>
        <w:rPr>
          <w:rFonts w:ascii="Times New Roman" w:hAnsi="Times New Roman" w:cs="Times New Roman"/>
          <w:b/>
          <w:bCs/>
          <w:sz w:val="32"/>
          <w:szCs w:val="32"/>
        </w:rPr>
      </w:pPr>
    </w:p>
    <w:p w14:paraId="6BADED1E" w14:textId="1E2EBBDD" w:rsidR="00863424" w:rsidRPr="00452422" w:rsidRDefault="00863424" w:rsidP="00863424">
      <w:pPr>
        <w:spacing w:line="360" w:lineRule="auto"/>
        <w:contextualSpacing/>
        <w:jc w:val="center"/>
        <w:rPr>
          <w:rFonts w:ascii="Times New Roman" w:hAnsi="Times New Roman" w:cs="Times New Roman"/>
          <w:b/>
          <w:bCs/>
          <w:sz w:val="32"/>
          <w:szCs w:val="32"/>
        </w:rPr>
      </w:pPr>
      <w:r w:rsidRPr="00452422">
        <w:rPr>
          <w:rFonts w:ascii="Times New Roman" w:hAnsi="Times New Roman" w:cs="Times New Roman"/>
          <w:b/>
          <w:bCs/>
          <w:sz w:val="32"/>
          <w:szCs w:val="32"/>
        </w:rPr>
        <w:t>REPUBLIC OF NORTH MACEDONIA</w:t>
      </w:r>
    </w:p>
    <w:p w14:paraId="4FDE0B51" w14:textId="1ED36351" w:rsidR="00863424" w:rsidRPr="00452422" w:rsidRDefault="00863424" w:rsidP="00863424">
      <w:pPr>
        <w:spacing w:line="360" w:lineRule="auto"/>
        <w:contextualSpacing/>
        <w:jc w:val="center"/>
        <w:rPr>
          <w:rFonts w:ascii="Times New Roman" w:hAnsi="Times New Roman" w:cs="Times New Roman"/>
          <w:b/>
          <w:bCs/>
          <w:sz w:val="32"/>
          <w:szCs w:val="32"/>
        </w:rPr>
      </w:pPr>
      <w:r w:rsidRPr="00452422">
        <w:rPr>
          <w:rFonts w:ascii="Times New Roman" w:hAnsi="Times New Roman" w:cs="Times New Roman"/>
          <w:b/>
          <w:bCs/>
          <w:sz w:val="32"/>
          <w:szCs w:val="32"/>
        </w:rPr>
        <w:t>SS. CYRIL AND METHODIUS UNIVERSITY IN SKOPJE</w:t>
      </w:r>
    </w:p>
    <w:p w14:paraId="10430A1B" w14:textId="0361D02D" w:rsidR="00863424" w:rsidRPr="00452422" w:rsidRDefault="00863424" w:rsidP="00863424">
      <w:pPr>
        <w:spacing w:line="360" w:lineRule="auto"/>
        <w:contextualSpacing/>
        <w:jc w:val="center"/>
        <w:rPr>
          <w:rFonts w:ascii="Times New Roman" w:hAnsi="Times New Roman" w:cs="Times New Roman"/>
          <w:b/>
          <w:bCs/>
          <w:sz w:val="28"/>
          <w:szCs w:val="28"/>
        </w:rPr>
      </w:pPr>
      <w:r w:rsidRPr="00452422">
        <w:rPr>
          <w:rFonts w:ascii="Times New Roman" w:hAnsi="Times New Roman" w:cs="Times New Roman"/>
          <w:b/>
          <w:bCs/>
          <w:sz w:val="28"/>
          <w:szCs w:val="28"/>
        </w:rPr>
        <w:t xml:space="preserve">IUSTINIANUS PRIMUS FACULTY OF LAW </w:t>
      </w:r>
    </w:p>
    <w:p w14:paraId="3CF16D04" w14:textId="77777777" w:rsidR="00863424" w:rsidRPr="00452422" w:rsidRDefault="00863424" w:rsidP="00863424">
      <w:pPr>
        <w:spacing w:line="360" w:lineRule="auto"/>
        <w:contextualSpacing/>
        <w:jc w:val="center"/>
        <w:rPr>
          <w:rFonts w:ascii="Times New Roman" w:hAnsi="Times New Roman" w:cs="Times New Roman"/>
          <w:b/>
          <w:bCs/>
        </w:rPr>
      </w:pPr>
      <w:r w:rsidRPr="00452422">
        <w:rPr>
          <w:rFonts w:ascii="Times New Roman" w:hAnsi="Times New Roman" w:cs="Times New Roman"/>
          <w:b/>
          <w:bCs/>
          <w:noProof/>
          <w:lang w:eastAsia="en-GB"/>
        </w:rPr>
        <w:drawing>
          <wp:inline distT="0" distB="0" distL="0" distR="0" wp14:anchorId="2397BF90" wp14:editId="0F9CC444">
            <wp:extent cx="1394460" cy="1219200"/>
            <wp:effectExtent l="0" t="0" r="0" b="0"/>
            <wp:docPr id="1068508733" name="Picture 4" descr="A bronze medallion with two people holding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509386" name="Picture 4" descr="A bronze medallion with two people holding a book&#10;&#10;AI-generated content may be incorrec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94460" cy="1219200"/>
                    </a:xfrm>
                    <a:prstGeom prst="rect">
                      <a:avLst/>
                    </a:prstGeom>
                    <a:noFill/>
                    <a:ln>
                      <a:noFill/>
                    </a:ln>
                  </pic:spPr>
                </pic:pic>
              </a:graphicData>
            </a:graphic>
          </wp:inline>
        </w:drawing>
      </w:r>
      <w:r w:rsidRPr="00452422">
        <w:rPr>
          <w:rFonts w:ascii="Times New Roman" w:hAnsi="Times New Roman" w:cs="Times New Roman"/>
          <w:b/>
          <w:bCs/>
          <w:noProof/>
          <w:lang w:eastAsia="en-GB"/>
        </w:rPr>
        <w:drawing>
          <wp:inline distT="0" distB="0" distL="0" distR="0" wp14:anchorId="0C222D16" wp14:editId="16286A4E">
            <wp:extent cx="1333500" cy="1226820"/>
            <wp:effectExtent l="0" t="0" r="0" b="0"/>
            <wp:docPr id="1583126303" name="Picture 3" descr="A logo of a law fi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882904" name="Picture 3" descr="A logo of a law firm&#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3500" cy="1226820"/>
                    </a:xfrm>
                    <a:prstGeom prst="rect">
                      <a:avLst/>
                    </a:prstGeom>
                    <a:noFill/>
                    <a:ln>
                      <a:noFill/>
                    </a:ln>
                  </pic:spPr>
                </pic:pic>
              </a:graphicData>
            </a:graphic>
          </wp:inline>
        </w:drawing>
      </w:r>
    </w:p>
    <w:p w14:paraId="5526FF42" w14:textId="77777777" w:rsidR="00863424" w:rsidRPr="00452422" w:rsidRDefault="00863424" w:rsidP="00863424">
      <w:pPr>
        <w:spacing w:line="360" w:lineRule="auto"/>
        <w:contextualSpacing/>
        <w:jc w:val="center"/>
        <w:rPr>
          <w:rFonts w:ascii="Times New Roman" w:hAnsi="Times New Roman" w:cs="Times New Roman"/>
          <w:b/>
          <w:bCs/>
        </w:rPr>
      </w:pPr>
    </w:p>
    <w:p w14:paraId="541B68C2" w14:textId="77777777" w:rsidR="00863424" w:rsidRPr="00452422" w:rsidRDefault="00863424" w:rsidP="00863424">
      <w:pPr>
        <w:spacing w:line="360" w:lineRule="auto"/>
        <w:contextualSpacing/>
        <w:jc w:val="center"/>
        <w:rPr>
          <w:rFonts w:ascii="Times New Roman" w:hAnsi="Times New Roman" w:cs="Times New Roman"/>
          <w:b/>
          <w:bCs/>
        </w:rPr>
      </w:pPr>
    </w:p>
    <w:p w14:paraId="3A8EB5E4" w14:textId="6F63489D" w:rsidR="00863424" w:rsidRPr="00452422" w:rsidRDefault="00863424" w:rsidP="00863424">
      <w:pPr>
        <w:spacing w:line="360" w:lineRule="auto"/>
        <w:contextualSpacing/>
        <w:jc w:val="center"/>
        <w:rPr>
          <w:rFonts w:ascii="Times New Roman" w:hAnsi="Times New Roman" w:cs="Times New Roman"/>
          <w:b/>
          <w:bCs/>
        </w:rPr>
      </w:pPr>
      <w:r w:rsidRPr="00452422">
        <w:rPr>
          <w:rFonts w:ascii="Times New Roman" w:hAnsi="Times New Roman" w:cs="Times New Roman"/>
          <w:b/>
          <w:bCs/>
        </w:rPr>
        <w:t>Goce Kocevski</w:t>
      </w:r>
    </w:p>
    <w:p w14:paraId="49188947" w14:textId="77777777" w:rsidR="001048B0" w:rsidRPr="00452422" w:rsidRDefault="00F8716C" w:rsidP="00863424">
      <w:pPr>
        <w:spacing w:line="360" w:lineRule="auto"/>
        <w:contextualSpacing/>
        <w:jc w:val="center"/>
        <w:rPr>
          <w:rFonts w:ascii="Times New Roman" w:hAnsi="Times New Roman" w:cs="Times New Roman"/>
          <w:b/>
          <w:bCs/>
          <w:sz w:val="28"/>
          <w:szCs w:val="28"/>
        </w:rPr>
      </w:pPr>
      <w:r w:rsidRPr="00452422">
        <w:rPr>
          <w:rFonts w:ascii="Times New Roman" w:hAnsi="Times New Roman" w:cs="Times New Roman"/>
          <w:b/>
          <w:bCs/>
          <w:sz w:val="28"/>
          <w:szCs w:val="28"/>
        </w:rPr>
        <w:t xml:space="preserve">CONSTITUTIONS AND THE ENVIRONMENT: </w:t>
      </w:r>
    </w:p>
    <w:p w14:paraId="32926DED" w14:textId="11356962" w:rsidR="00F8716C" w:rsidRPr="00452422" w:rsidRDefault="00F8716C" w:rsidP="00863424">
      <w:pPr>
        <w:spacing w:line="360" w:lineRule="auto"/>
        <w:contextualSpacing/>
        <w:jc w:val="center"/>
        <w:rPr>
          <w:rFonts w:ascii="Times New Roman" w:hAnsi="Times New Roman" w:cs="Times New Roman"/>
          <w:b/>
          <w:bCs/>
          <w:sz w:val="28"/>
          <w:szCs w:val="28"/>
        </w:rPr>
      </w:pPr>
      <w:r w:rsidRPr="00452422">
        <w:rPr>
          <w:rFonts w:ascii="Times New Roman" w:hAnsi="Times New Roman" w:cs="Times New Roman"/>
          <w:b/>
          <w:bCs/>
          <w:sz w:val="28"/>
          <w:szCs w:val="28"/>
        </w:rPr>
        <w:t>OPPORTUNITIES AND LIMITATIONS OF</w:t>
      </w:r>
      <w:r w:rsidR="001F2328" w:rsidRPr="00452422">
        <w:rPr>
          <w:rFonts w:ascii="Times New Roman" w:hAnsi="Times New Roman" w:cs="Times New Roman"/>
          <w:b/>
          <w:bCs/>
          <w:sz w:val="28"/>
          <w:szCs w:val="28"/>
        </w:rPr>
        <w:t xml:space="preserve"> THE</w:t>
      </w:r>
      <w:r w:rsidRPr="00452422">
        <w:rPr>
          <w:rFonts w:ascii="Times New Roman" w:hAnsi="Times New Roman" w:cs="Times New Roman"/>
          <w:b/>
          <w:bCs/>
          <w:sz w:val="28"/>
          <w:szCs w:val="28"/>
        </w:rPr>
        <w:t xml:space="preserve"> ENVIRONMENTAL CONSTITUTIONALISM</w:t>
      </w:r>
    </w:p>
    <w:p w14:paraId="2F33C694" w14:textId="618A47C8" w:rsidR="00863424" w:rsidRPr="00452422" w:rsidRDefault="007F53F0" w:rsidP="00863424">
      <w:pPr>
        <w:spacing w:line="360" w:lineRule="auto"/>
        <w:contextualSpacing/>
        <w:jc w:val="center"/>
        <w:rPr>
          <w:rFonts w:ascii="Times New Roman" w:hAnsi="Times New Roman" w:cs="Times New Roman"/>
          <w:b/>
          <w:bCs/>
          <w:sz w:val="28"/>
          <w:szCs w:val="28"/>
        </w:rPr>
      </w:pPr>
      <w:r w:rsidRPr="00452422">
        <w:rPr>
          <w:rFonts w:ascii="Times New Roman" w:hAnsi="Times New Roman" w:cs="Times New Roman"/>
          <w:b/>
          <w:bCs/>
          <w:sz w:val="28"/>
          <w:szCs w:val="28"/>
        </w:rPr>
        <w:t xml:space="preserve">Doctoral dissertation </w:t>
      </w:r>
    </w:p>
    <w:p w14:paraId="7055DD07" w14:textId="77777777" w:rsidR="00863424" w:rsidRPr="00452422" w:rsidRDefault="00863424" w:rsidP="00863424">
      <w:pPr>
        <w:spacing w:line="360" w:lineRule="auto"/>
        <w:contextualSpacing/>
        <w:jc w:val="center"/>
        <w:rPr>
          <w:rFonts w:ascii="Times New Roman" w:hAnsi="Times New Roman" w:cs="Times New Roman"/>
          <w:b/>
          <w:bCs/>
        </w:rPr>
      </w:pPr>
    </w:p>
    <w:p w14:paraId="3E5FBC9E" w14:textId="77777777" w:rsidR="00F8716C" w:rsidRPr="00452422" w:rsidRDefault="00F8716C" w:rsidP="00863424">
      <w:pPr>
        <w:spacing w:line="360" w:lineRule="auto"/>
        <w:contextualSpacing/>
        <w:jc w:val="center"/>
        <w:rPr>
          <w:rFonts w:ascii="Times New Roman" w:hAnsi="Times New Roman" w:cs="Times New Roman"/>
          <w:b/>
          <w:bCs/>
        </w:rPr>
      </w:pPr>
    </w:p>
    <w:p w14:paraId="510B31E7" w14:textId="77777777" w:rsidR="00F8716C" w:rsidRPr="00452422" w:rsidRDefault="00F8716C" w:rsidP="00863424">
      <w:pPr>
        <w:spacing w:after="0" w:line="360" w:lineRule="auto"/>
        <w:ind w:left="5760"/>
        <w:contextualSpacing/>
        <w:rPr>
          <w:rFonts w:ascii="Times New Roman" w:hAnsi="Times New Roman" w:cs="Times New Roman"/>
          <w:iCs/>
          <w:sz w:val="28"/>
          <w:szCs w:val="28"/>
        </w:rPr>
      </w:pPr>
    </w:p>
    <w:p w14:paraId="4AAE49AB" w14:textId="77777777" w:rsidR="00240E2F" w:rsidRPr="00452422" w:rsidRDefault="00240E2F" w:rsidP="00863424">
      <w:pPr>
        <w:spacing w:after="0" w:line="360" w:lineRule="auto"/>
        <w:ind w:left="5760"/>
        <w:contextualSpacing/>
        <w:rPr>
          <w:rFonts w:ascii="Times New Roman" w:hAnsi="Times New Roman" w:cs="Times New Roman"/>
          <w:iCs/>
          <w:sz w:val="28"/>
          <w:szCs w:val="28"/>
        </w:rPr>
      </w:pPr>
    </w:p>
    <w:p w14:paraId="290D3767" w14:textId="323729B1" w:rsidR="007F53F0" w:rsidRPr="00452422" w:rsidRDefault="00863424" w:rsidP="007F53F0">
      <w:pPr>
        <w:spacing w:after="0" w:line="360" w:lineRule="auto"/>
        <w:ind w:left="5760"/>
        <w:contextualSpacing/>
        <w:rPr>
          <w:rFonts w:ascii="Times New Roman" w:hAnsi="Times New Roman" w:cs="Times New Roman"/>
          <w:iCs/>
          <w:sz w:val="28"/>
          <w:szCs w:val="28"/>
        </w:rPr>
      </w:pPr>
      <w:r w:rsidRPr="00452422">
        <w:rPr>
          <w:rFonts w:ascii="Times New Roman" w:hAnsi="Times New Roman" w:cs="Times New Roman"/>
          <w:iCs/>
          <w:sz w:val="28"/>
          <w:szCs w:val="28"/>
        </w:rPr>
        <w:t xml:space="preserve">     </w:t>
      </w:r>
    </w:p>
    <w:p w14:paraId="7B132695" w14:textId="0F7522DA" w:rsidR="00863424" w:rsidRPr="00452422" w:rsidRDefault="00863424" w:rsidP="00863424">
      <w:pPr>
        <w:spacing w:after="0" w:line="360" w:lineRule="auto"/>
        <w:ind w:left="4320" w:firstLine="720"/>
        <w:contextualSpacing/>
        <w:rPr>
          <w:rFonts w:ascii="Times New Roman" w:hAnsi="Times New Roman" w:cs="Times New Roman"/>
          <w:iCs/>
          <w:sz w:val="28"/>
          <w:szCs w:val="28"/>
        </w:rPr>
      </w:pPr>
    </w:p>
    <w:p w14:paraId="28BC1CDD" w14:textId="77777777" w:rsidR="00863424" w:rsidRPr="00452422" w:rsidRDefault="00863424" w:rsidP="00863424">
      <w:pPr>
        <w:spacing w:line="360" w:lineRule="auto"/>
        <w:contextualSpacing/>
        <w:jc w:val="center"/>
        <w:rPr>
          <w:rFonts w:ascii="Times New Roman" w:hAnsi="Times New Roman" w:cs="Times New Roman"/>
          <w:b/>
          <w:bCs/>
        </w:rPr>
      </w:pPr>
    </w:p>
    <w:p w14:paraId="60987887" w14:textId="77777777" w:rsidR="00F8716C" w:rsidRPr="00452422" w:rsidRDefault="00F8716C" w:rsidP="00863424">
      <w:pPr>
        <w:spacing w:line="360" w:lineRule="auto"/>
        <w:contextualSpacing/>
        <w:jc w:val="center"/>
        <w:rPr>
          <w:rFonts w:ascii="Times New Roman" w:hAnsi="Times New Roman" w:cs="Times New Roman"/>
          <w:b/>
          <w:bCs/>
        </w:rPr>
      </w:pPr>
    </w:p>
    <w:p w14:paraId="53AC1224" w14:textId="77777777" w:rsidR="00863424" w:rsidRPr="00452422" w:rsidRDefault="00863424" w:rsidP="00863424">
      <w:pPr>
        <w:spacing w:line="360" w:lineRule="auto"/>
        <w:contextualSpacing/>
        <w:jc w:val="center"/>
        <w:rPr>
          <w:rFonts w:ascii="Times New Roman" w:hAnsi="Times New Roman" w:cs="Times New Roman"/>
          <w:b/>
          <w:bCs/>
        </w:rPr>
      </w:pPr>
    </w:p>
    <w:p w14:paraId="52904984" w14:textId="77777777" w:rsidR="00F8716C" w:rsidRPr="00452422" w:rsidRDefault="00F8716C" w:rsidP="00863424">
      <w:pPr>
        <w:spacing w:line="360" w:lineRule="auto"/>
        <w:contextualSpacing/>
        <w:jc w:val="center"/>
        <w:rPr>
          <w:rFonts w:ascii="Times New Roman" w:hAnsi="Times New Roman" w:cs="Times New Roman"/>
          <w:b/>
          <w:bCs/>
        </w:rPr>
      </w:pPr>
    </w:p>
    <w:p w14:paraId="0B40D057" w14:textId="77777777" w:rsidR="00863424" w:rsidRPr="00452422" w:rsidRDefault="00863424" w:rsidP="00863424">
      <w:pPr>
        <w:spacing w:line="360" w:lineRule="auto"/>
        <w:contextualSpacing/>
        <w:jc w:val="center"/>
        <w:rPr>
          <w:rFonts w:ascii="Times New Roman" w:hAnsi="Times New Roman" w:cs="Times New Roman"/>
          <w:b/>
          <w:bCs/>
        </w:rPr>
      </w:pPr>
    </w:p>
    <w:p w14:paraId="7FA85523" w14:textId="77777777" w:rsidR="001E64F6" w:rsidRDefault="00F8716C" w:rsidP="00863424">
      <w:pPr>
        <w:spacing w:line="360" w:lineRule="auto"/>
        <w:contextualSpacing/>
        <w:jc w:val="center"/>
        <w:rPr>
          <w:rFonts w:ascii="Times New Roman" w:hAnsi="Times New Roman" w:cs="Times New Roman"/>
          <w:sz w:val="28"/>
          <w:szCs w:val="28"/>
        </w:rPr>
        <w:sectPr w:rsidR="001E64F6" w:rsidSect="00863424">
          <w:footerReference w:type="default" r:id="rId11"/>
          <w:pgSz w:w="12240" w:h="15840"/>
          <w:pgMar w:top="1440" w:right="1440" w:bottom="1440" w:left="1440" w:header="720" w:footer="720" w:gutter="0"/>
          <w:cols w:space="720"/>
          <w:docGrid w:linePitch="360"/>
        </w:sectPr>
      </w:pPr>
      <w:r w:rsidRPr="00452422">
        <w:rPr>
          <w:rFonts w:ascii="Times New Roman" w:hAnsi="Times New Roman" w:cs="Times New Roman"/>
          <w:sz w:val="28"/>
          <w:szCs w:val="28"/>
        </w:rPr>
        <w:t>Skopje</w:t>
      </w:r>
      <w:r w:rsidR="00863424" w:rsidRPr="00452422">
        <w:rPr>
          <w:rFonts w:ascii="Times New Roman" w:hAnsi="Times New Roman" w:cs="Times New Roman"/>
          <w:sz w:val="28"/>
          <w:szCs w:val="28"/>
        </w:rPr>
        <w:t>, 2026</w:t>
      </w:r>
    </w:p>
    <w:p w14:paraId="1E6E6ADD" w14:textId="30DADF63" w:rsidR="009B3685" w:rsidRPr="00452422" w:rsidRDefault="00E82974" w:rsidP="00D0166E">
      <w:pPr>
        <w:spacing w:after="0" w:line="276" w:lineRule="auto"/>
        <w:contextualSpacing/>
        <w:rPr>
          <w:rFonts w:ascii="Times New Roman" w:hAnsi="Times New Roman" w:cs="Times New Roman"/>
          <w:b/>
          <w:bCs/>
        </w:rPr>
      </w:pPr>
      <w:r>
        <w:rPr>
          <w:rFonts w:ascii="Times New Roman" w:hAnsi="Times New Roman" w:cs="Times New Roman"/>
          <w:b/>
          <w:bCs/>
        </w:rPr>
        <w:lastRenderedPageBreak/>
        <w:t>Докт</w:t>
      </w:r>
      <w:r w:rsidR="009B3685" w:rsidRPr="00452422">
        <w:rPr>
          <w:rFonts w:ascii="Times New Roman" w:hAnsi="Times New Roman" w:cs="Times New Roman"/>
          <w:b/>
          <w:bCs/>
        </w:rPr>
        <w:t>оранд</w:t>
      </w:r>
      <w:r w:rsidR="002F2A55" w:rsidRPr="00452422">
        <w:rPr>
          <w:rFonts w:ascii="Times New Roman" w:hAnsi="Times New Roman" w:cs="Times New Roman"/>
          <w:b/>
          <w:bCs/>
        </w:rPr>
        <w:t>:</w:t>
      </w:r>
    </w:p>
    <w:p w14:paraId="7BF47A5F" w14:textId="4B028E50" w:rsidR="002F2A55" w:rsidRPr="00452422" w:rsidRDefault="002F2A55" w:rsidP="00D0166E">
      <w:pPr>
        <w:spacing w:after="0" w:line="276" w:lineRule="auto"/>
        <w:contextualSpacing/>
        <w:rPr>
          <w:rFonts w:ascii="Times New Roman" w:hAnsi="Times New Roman" w:cs="Times New Roman"/>
        </w:rPr>
      </w:pPr>
      <w:r w:rsidRPr="00452422">
        <w:rPr>
          <w:rFonts w:ascii="Times New Roman" w:hAnsi="Times New Roman" w:cs="Times New Roman"/>
        </w:rPr>
        <w:t>М-р Гоце Коцевски</w:t>
      </w:r>
    </w:p>
    <w:p w14:paraId="1F01D12F" w14:textId="420C7F3D" w:rsidR="00D67736" w:rsidRPr="00452422" w:rsidRDefault="00923180" w:rsidP="00D0166E">
      <w:pPr>
        <w:spacing w:after="0" w:line="276" w:lineRule="auto"/>
        <w:contextualSpacing/>
        <w:rPr>
          <w:rFonts w:ascii="Times New Roman" w:hAnsi="Times New Roman" w:cs="Times New Roman"/>
        </w:rPr>
      </w:pPr>
      <w:r w:rsidRPr="00452422">
        <w:rPr>
          <w:rFonts w:ascii="Times New Roman" w:hAnsi="Times New Roman" w:cs="Times New Roman"/>
        </w:rPr>
        <w:t>Број на до</w:t>
      </w:r>
      <w:r w:rsidR="00B970A5" w:rsidRPr="00452422">
        <w:rPr>
          <w:rFonts w:ascii="Times New Roman" w:hAnsi="Times New Roman" w:cs="Times New Roman"/>
        </w:rPr>
        <w:t>сие: 100/171</w:t>
      </w:r>
    </w:p>
    <w:p w14:paraId="0C1A3122" w14:textId="77777777" w:rsidR="00B970A5" w:rsidRPr="00452422" w:rsidRDefault="00B970A5" w:rsidP="00D0166E">
      <w:pPr>
        <w:spacing w:after="0" w:line="276" w:lineRule="auto"/>
        <w:contextualSpacing/>
        <w:rPr>
          <w:rFonts w:ascii="Times New Roman" w:hAnsi="Times New Roman" w:cs="Times New Roman"/>
          <w:b/>
          <w:bCs/>
        </w:rPr>
      </w:pPr>
    </w:p>
    <w:p w14:paraId="1BF95983" w14:textId="747A1F93" w:rsidR="00D67736" w:rsidRPr="00452422" w:rsidRDefault="00D67736" w:rsidP="00D0166E">
      <w:pPr>
        <w:spacing w:after="0" w:line="276" w:lineRule="auto"/>
        <w:contextualSpacing/>
        <w:rPr>
          <w:rFonts w:ascii="Times New Roman" w:hAnsi="Times New Roman" w:cs="Times New Roman"/>
          <w:b/>
          <w:bCs/>
        </w:rPr>
      </w:pPr>
      <w:r w:rsidRPr="00452422">
        <w:rPr>
          <w:rFonts w:ascii="Times New Roman" w:hAnsi="Times New Roman" w:cs="Times New Roman"/>
          <w:b/>
          <w:bCs/>
        </w:rPr>
        <w:t>Наслов на темата:</w:t>
      </w:r>
    </w:p>
    <w:p w14:paraId="3616494A" w14:textId="0A8D3231" w:rsidR="00D67736" w:rsidRPr="00452422" w:rsidRDefault="00923180" w:rsidP="00D0166E">
      <w:pPr>
        <w:spacing w:after="0" w:line="276" w:lineRule="auto"/>
        <w:contextualSpacing/>
        <w:rPr>
          <w:rFonts w:ascii="Times New Roman" w:hAnsi="Times New Roman" w:cs="Times New Roman"/>
        </w:rPr>
      </w:pPr>
      <w:r w:rsidRPr="00452422">
        <w:rPr>
          <w:rFonts w:ascii="Times New Roman" w:hAnsi="Times New Roman" w:cs="Times New Roman"/>
        </w:rPr>
        <w:t>Уставите и животната средина – Можностите и ограничувањата на еколошкиот конституционализам</w:t>
      </w:r>
    </w:p>
    <w:p w14:paraId="73E6EE68" w14:textId="77777777" w:rsidR="00923180" w:rsidRPr="00452422" w:rsidRDefault="00923180" w:rsidP="00D0166E">
      <w:pPr>
        <w:spacing w:after="0" w:line="276" w:lineRule="auto"/>
        <w:contextualSpacing/>
        <w:rPr>
          <w:rFonts w:ascii="Times New Roman" w:hAnsi="Times New Roman" w:cs="Times New Roman"/>
        </w:rPr>
      </w:pPr>
    </w:p>
    <w:p w14:paraId="4163DEDC" w14:textId="4A0E375B" w:rsidR="00863424" w:rsidRPr="00452422" w:rsidRDefault="00F8716C" w:rsidP="00D0166E">
      <w:pPr>
        <w:spacing w:after="0" w:line="276" w:lineRule="auto"/>
        <w:contextualSpacing/>
        <w:rPr>
          <w:rFonts w:ascii="Times New Roman" w:hAnsi="Times New Roman" w:cs="Times New Roman"/>
          <w:b/>
          <w:bCs/>
        </w:rPr>
      </w:pPr>
      <w:r w:rsidRPr="00452422">
        <w:rPr>
          <w:rFonts w:ascii="Times New Roman" w:hAnsi="Times New Roman" w:cs="Times New Roman"/>
          <w:b/>
          <w:bCs/>
        </w:rPr>
        <w:t>Ментор:</w:t>
      </w:r>
    </w:p>
    <w:p w14:paraId="6B012F2C" w14:textId="1F785EE4" w:rsidR="00F8716C" w:rsidRPr="00452422" w:rsidRDefault="00F8716C" w:rsidP="00D0166E">
      <w:pPr>
        <w:spacing w:after="0" w:line="276" w:lineRule="auto"/>
        <w:contextualSpacing/>
        <w:rPr>
          <w:rFonts w:ascii="Times New Roman" w:hAnsi="Times New Roman" w:cs="Times New Roman"/>
        </w:rPr>
      </w:pPr>
      <w:r w:rsidRPr="00452422">
        <w:rPr>
          <w:rFonts w:ascii="Times New Roman" w:hAnsi="Times New Roman" w:cs="Times New Roman"/>
        </w:rPr>
        <w:t>Д-р Рената Дескоска, ред.проф</w:t>
      </w:r>
    </w:p>
    <w:p w14:paraId="256B10F7" w14:textId="22BA969A" w:rsidR="00F8716C" w:rsidRPr="00452422" w:rsidRDefault="00F8716C" w:rsidP="00D0166E">
      <w:pPr>
        <w:spacing w:after="0" w:line="276" w:lineRule="auto"/>
        <w:contextualSpacing/>
        <w:rPr>
          <w:rFonts w:ascii="Times New Roman" w:hAnsi="Times New Roman" w:cs="Times New Roman"/>
        </w:rPr>
      </w:pPr>
      <w:r w:rsidRPr="00452422">
        <w:rPr>
          <w:rFonts w:ascii="Times New Roman" w:hAnsi="Times New Roman" w:cs="Times New Roman"/>
        </w:rPr>
        <w:t xml:space="preserve">Правен факултет „Јустинијан Први“ – Скопје </w:t>
      </w:r>
    </w:p>
    <w:p w14:paraId="7D2CB99C" w14:textId="77777777" w:rsidR="00863424" w:rsidRPr="00452422" w:rsidRDefault="00863424" w:rsidP="00D0166E">
      <w:pPr>
        <w:spacing w:after="0" w:line="276" w:lineRule="auto"/>
        <w:contextualSpacing/>
        <w:rPr>
          <w:rFonts w:ascii="Times New Roman" w:hAnsi="Times New Roman" w:cs="Times New Roman"/>
          <w:b/>
          <w:bCs/>
          <w:sz w:val="32"/>
          <w:szCs w:val="32"/>
        </w:rPr>
      </w:pPr>
    </w:p>
    <w:p w14:paraId="1BD23293" w14:textId="547A01F1" w:rsidR="00F8716C" w:rsidRPr="00452422" w:rsidRDefault="00F8716C" w:rsidP="00D0166E">
      <w:pPr>
        <w:spacing w:after="0" w:line="276" w:lineRule="auto"/>
        <w:contextualSpacing/>
        <w:rPr>
          <w:rFonts w:ascii="Times New Roman" w:hAnsi="Times New Roman" w:cs="Times New Roman"/>
          <w:b/>
          <w:bCs/>
        </w:rPr>
      </w:pPr>
      <w:r w:rsidRPr="00452422">
        <w:rPr>
          <w:rFonts w:ascii="Times New Roman" w:hAnsi="Times New Roman" w:cs="Times New Roman"/>
          <w:b/>
          <w:bCs/>
        </w:rPr>
        <w:t>Членови на комисија:</w:t>
      </w:r>
    </w:p>
    <w:p w14:paraId="2B821581" w14:textId="77777777" w:rsidR="00DC4C1D" w:rsidRPr="00452422" w:rsidRDefault="00DC4C1D" w:rsidP="00D0166E">
      <w:pPr>
        <w:spacing w:after="0" w:line="276" w:lineRule="auto"/>
        <w:contextualSpacing/>
        <w:rPr>
          <w:rFonts w:ascii="Times New Roman" w:hAnsi="Times New Roman" w:cs="Times New Roman"/>
        </w:rPr>
      </w:pPr>
      <w:r w:rsidRPr="00452422">
        <w:rPr>
          <w:rFonts w:ascii="Times New Roman" w:hAnsi="Times New Roman" w:cs="Times New Roman"/>
        </w:rPr>
        <w:t>Д-р Гордана Силјановска-Давкова ред.проф</w:t>
      </w:r>
    </w:p>
    <w:p w14:paraId="387FC00B" w14:textId="77777777" w:rsidR="00DC4C1D" w:rsidRPr="00452422" w:rsidRDefault="00DC4C1D" w:rsidP="00D0166E">
      <w:pPr>
        <w:spacing w:after="0" w:line="276" w:lineRule="auto"/>
        <w:contextualSpacing/>
        <w:rPr>
          <w:rFonts w:ascii="Times New Roman" w:hAnsi="Times New Roman" w:cs="Times New Roman"/>
        </w:rPr>
      </w:pPr>
      <w:r w:rsidRPr="00452422">
        <w:rPr>
          <w:rFonts w:ascii="Times New Roman" w:hAnsi="Times New Roman" w:cs="Times New Roman"/>
        </w:rPr>
        <w:t xml:space="preserve">Правен факултет „Јустинијан Први“ – Скопје </w:t>
      </w:r>
    </w:p>
    <w:p w14:paraId="17F73918" w14:textId="77777777" w:rsidR="00DC4C1D" w:rsidRPr="00452422" w:rsidRDefault="00DC4C1D" w:rsidP="00D0166E">
      <w:pPr>
        <w:spacing w:after="0" w:line="276" w:lineRule="auto"/>
        <w:contextualSpacing/>
        <w:rPr>
          <w:rFonts w:ascii="Times New Roman" w:hAnsi="Times New Roman" w:cs="Times New Roman"/>
        </w:rPr>
      </w:pPr>
    </w:p>
    <w:p w14:paraId="0256120F" w14:textId="77777777" w:rsidR="00DC4C1D" w:rsidRPr="00452422" w:rsidRDefault="00DC4C1D" w:rsidP="00D0166E">
      <w:pPr>
        <w:spacing w:after="0" w:line="276" w:lineRule="auto"/>
        <w:contextualSpacing/>
        <w:rPr>
          <w:rFonts w:ascii="Times New Roman" w:hAnsi="Times New Roman" w:cs="Times New Roman"/>
        </w:rPr>
      </w:pPr>
      <w:r w:rsidRPr="00452422">
        <w:rPr>
          <w:rFonts w:ascii="Times New Roman" w:hAnsi="Times New Roman" w:cs="Times New Roman"/>
        </w:rPr>
        <w:t>Д-р Марика Ристовска ред.проф</w:t>
      </w:r>
    </w:p>
    <w:p w14:paraId="3AFF6FBD" w14:textId="77777777" w:rsidR="00DC4C1D" w:rsidRPr="00452422" w:rsidRDefault="00DC4C1D" w:rsidP="00D0166E">
      <w:pPr>
        <w:spacing w:after="0" w:line="276" w:lineRule="auto"/>
        <w:contextualSpacing/>
        <w:rPr>
          <w:rFonts w:ascii="Times New Roman" w:hAnsi="Times New Roman" w:cs="Times New Roman"/>
        </w:rPr>
      </w:pPr>
      <w:r w:rsidRPr="00452422">
        <w:rPr>
          <w:rFonts w:ascii="Times New Roman" w:hAnsi="Times New Roman" w:cs="Times New Roman"/>
        </w:rPr>
        <w:t xml:space="preserve">Правен факултет „Јустинијан Први“ – Скопје </w:t>
      </w:r>
    </w:p>
    <w:p w14:paraId="746E7888" w14:textId="77777777" w:rsidR="00DC4C1D" w:rsidRPr="00452422" w:rsidRDefault="00DC4C1D" w:rsidP="00D0166E">
      <w:pPr>
        <w:spacing w:after="0" w:line="276" w:lineRule="auto"/>
        <w:contextualSpacing/>
        <w:rPr>
          <w:rFonts w:ascii="Times New Roman" w:hAnsi="Times New Roman" w:cs="Times New Roman"/>
        </w:rPr>
      </w:pPr>
    </w:p>
    <w:p w14:paraId="4D12E634" w14:textId="77777777" w:rsidR="00DC4C1D" w:rsidRPr="00452422" w:rsidRDefault="00DC4C1D" w:rsidP="00D0166E">
      <w:pPr>
        <w:spacing w:after="0" w:line="276" w:lineRule="auto"/>
        <w:contextualSpacing/>
        <w:rPr>
          <w:rFonts w:ascii="Times New Roman" w:hAnsi="Times New Roman" w:cs="Times New Roman"/>
        </w:rPr>
      </w:pPr>
      <w:r w:rsidRPr="00452422">
        <w:rPr>
          <w:rFonts w:ascii="Times New Roman" w:hAnsi="Times New Roman" w:cs="Times New Roman"/>
        </w:rPr>
        <w:t>Д-р Васко Наумовски ред.проф</w:t>
      </w:r>
    </w:p>
    <w:p w14:paraId="691628D6" w14:textId="77777777" w:rsidR="00DC4C1D" w:rsidRPr="00452422" w:rsidRDefault="00DC4C1D" w:rsidP="00D0166E">
      <w:pPr>
        <w:spacing w:after="0" w:line="276" w:lineRule="auto"/>
        <w:contextualSpacing/>
        <w:rPr>
          <w:rFonts w:ascii="Times New Roman" w:hAnsi="Times New Roman" w:cs="Times New Roman"/>
        </w:rPr>
      </w:pPr>
      <w:r w:rsidRPr="00452422">
        <w:rPr>
          <w:rFonts w:ascii="Times New Roman" w:hAnsi="Times New Roman" w:cs="Times New Roman"/>
        </w:rPr>
        <w:t xml:space="preserve">Правен факултет „Јустинијан Први“ – Скопје </w:t>
      </w:r>
    </w:p>
    <w:p w14:paraId="122992AE" w14:textId="77777777" w:rsidR="00DC4C1D" w:rsidRPr="00452422" w:rsidRDefault="00DC4C1D" w:rsidP="00D0166E">
      <w:pPr>
        <w:spacing w:after="0" w:line="276" w:lineRule="auto"/>
        <w:contextualSpacing/>
        <w:rPr>
          <w:rFonts w:ascii="Times New Roman" w:hAnsi="Times New Roman" w:cs="Times New Roman"/>
        </w:rPr>
      </w:pPr>
    </w:p>
    <w:p w14:paraId="5FECD721" w14:textId="77777777" w:rsidR="00DC4C1D" w:rsidRPr="00452422" w:rsidRDefault="00DC4C1D" w:rsidP="00D0166E">
      <w:pPr>
        <w:spacing w:after="0" w:line="276" w:lineRule="auto"/>
        <w:contextualSpacing/>
        <w:rPr>
          <w:rFonts w:ascii="Times New Roman" w:hAnsi="Times New Roman" w:cs="Times New Roman"/>
        </w:rPr>
      </w:pPr>
      <w:r w:rsidRPr="00452422">
        <w:rPr>
          <w:rFonts w:ascii="Times New Roman" w:hAnsi="Times New Roman" w:cs="Times New Roman"/>
        </w:rPr>
        <w:t>Д-р Јелена Трајковска-Христовска ред.проф</w:t>
      </w:r>
    </w:p>
    <w:p w14:paraId="1C05F67D" w14:textId="77777777" w:rsidR="00DC4C1D" w:rsidRPr="00452422" w:rsidRDefault="00DC4C1D" w:rsidP="00D0166E">
      <w:pPr>
        <w:spacing w:after="0" w:line="276" w:lineRule="auto"/>
        <w:contextualSpacing/>
        <w:rPr>
          <w:rFonts w:ascii="Times New Roman" w:hAnsi="Times New Roman" w:cs="Times New Roman"/>
        </w:rPr>
      </w:pPr>
      <w:r w:rsidRPr="00452422">
        <w:rPr>
          <w:rFonts w:ascii="Times New Roman" w:hAnsi="Times New Roman" w:cs="Times New Roman"/>
        </w:rPr>
        <w:t xml:space="preserve">Правен факултет „Јустинијан Први“ – Скопје </w:t>
      </w:r>
    </w:p>
    <w:p w14:paraId="46BBBE58" w14:textId="77777777" w:rsidR="00DC4C1D" w:rsidRPr="00452422" w:rsidRDefault="00DC4C1D" w:rsidP="00D0166E">
      <w:pPr>
        <w:spacing w:after="0" w:line="276" w:lineRule="auto"/>
        <w:contextualSpacing/>
        <w:rPr>
          <w:rFonts w:ascii="Times New Roman" w:hAnsi="Times New Roman" w:cs="Times New Roman"/>
          <w:b/>
          <w:bCs/>
        </w:rPr>
      </w:pPr>
    </w:p>
    <w:p w14:paraId="28622463" w14:textId="5271D14E" w:rsidR="00F8716C" w:rsidRPr="00452422" w:rsidRDefault="000F757F" w:rsidP="00D0166E">
      <w:pPr>
        <w:spacing w:after="0" w:line="276" w:lineRule="auto"/>
        <w:contextualSpacing/>
        <w:rPr>
          <w:rFonts w:ascii="Times New Roman" w:hAnsi="Times New Roman" w:cs="Times New Roman"/>
          <w:b/>
          <w:bCs/>
        </w:rPr>
      </w:pPr>
      <w:r w:rsidRPr="00452422">
        <w:rPr>
          <w:rFonts w:ascii="Times New Roman" w:hAnsi="Times New Roman" w:cs="Times New Roman"/>
          <w:b/>
          <w:bCs/>
        </w:rPr>
        <w:t xml:space="preserve">Студиска програма: </w:t>
      </w:r>
      <w:r w:rsidRPr="00452422">
        <w:rPr>
          <w:rFonts w:ascii="Times New Roman" w:hAnsi="Times New Roman" w:cs="Times New Roman"/>
        </w:rPr>
        <w:t>Правни студии</w:t>
      </w:r>
    </w:p>
    <w:p w14:paraId="141BDB6D" w14:textId="24054130" w:rsidR="00F8716C" w:rsidRPr="00452422" w:rsidRDefault="000F757F" w:rsidP="00D0166E">
      <w:pPr>
        <w:spacing w:after="0" w:line="276" w:lineRule="auto"/>
        <w:contextualSpacing/>
        <w:rPr>
          <w:rFonts w:ascii="Times New Roman" w:hAnsi="Times New Roman" w:cs="Times New Roman"/>
          <w:b/>
          <w:bCs/>
        </w:rPr>
      </w:pPr>
      <w:r w:rsidRPr="00452422">
        <w:rPr>
          <w:rFonts w:ascii="Times New Roman" w:hAnsi="Times New Roman" w:cs="Times New Roman"/>
          <w:b/>
          <w:bCs/>
        </w:rPr>
        <w:t xml:space="preserve">Студиска потпрограма: </w:t>
      </w:r>
      <w:r w:rsidRPr="00452422">
        <w:rPr>
          <w:rFonts w:ascii="Times New Roman" w:hAnsi="Times New Roman" w:cs="Times New Roman"/>
        </w:rPr>
        <w:t>Уставно право</w:t>
      </w:r>
    </w:p>
    <w:p w14:paraId="068DBF67" w14:textId="77777777" w:rsidR="00F8716C" w:rsidRPr="00452422" w:rsidRDefault="00F8716C" w:rsidP="00D0166E">
      <w:pPr>
        <w:spacing w:after="0" w:line="276" w:lineRule="auto"/>
        <w:contextualSpacing/>
        <w:rPr>
          <w:rFonts w:ascii="Times New Roman" w:hAnsi="Times New Roman" w:cs="Times New Roman"/>
          <w:b/>
          <w:bCs/>
        </w:rPr>
      </w:pPr>
    </w:p>
    <w:p w14:paraId="1420C939" w14:textId="4DCE0022" w:rsidR="00F8716C" w:rsidRPr="00452422" w:rsidRDefault="00F8716C" w:rsidP="00D0166E">
      <w:pPr>
        <w:spacing w:after="0" w:line="276" w:lineRule="auto"/>
        <w:contextualSpacing/>
        <w:rPr>
          <w:rFonts w:ascii="Times New Roman" w:hAnsi="Times New Roman" w:cs="Times New Roman"/>
          <w:b/>
          <w:bCs/>
        </w:rPr>
      </w:pPr>
      <w:r w:rsidRPr="00452422">
        <w:rPr>
          <w:rFonts w:ascii="Times New Roman" w:hAnsi="Times New Roman" w:cs="Times New Roman"/>
          <w:b/>
          <w:bCs/>
        </w:rPr>
        <w:t xml:space="preserve">Научноистражувачко подрачје: </w:t>
      </w:r>
      <w:r w:rsidRPr="00452422">
        <w:rPr>
          <w:rFonts w:ascii="Times New Roman" w:hAnsi="Times New Roman" w:cs="Times New Roman"/>
        </w:rPr>
        <w:t>Општествени науки (5)</w:t>
      </w:r>
    </w:p>
    <w:p w14:paraId="20D25646" w14:textId="28586738" w:rsidR="00F8716C" w:rsidRPr="00452422" w:rsidRDefault="00F8716C" w:rsidP="00D0166E">
      <w:pPr>
        <w:spacing w:after="0" w:line="276" w:lineRule="auto"/>
        <w:contextualSpacing/>
        <w:rPr>
          <w:rFonts w:ascii="Times New Roman" w:hAnsi="Times New Roman" w:cs="Times New Roman"/>
          <w:b/>
          <w:bCs/>
        </w:rPr>
      </w:pPr>
      <w:r w:rsidRPr="00452422">
        <w:rPr>
          <w:rFonts w:ascii="Times New Roman" w:hAnsi="Times New Roman" w:cs="Times New Roman"/>
          <w:b/>
          <w:bCs/>
        </w:rPr>
        <w:t xml:space="preserve">Поле: </w:t>
      </w:r>
      <w:r w:rsidRPr="00452422">
        <w:rPr>
          <w:rFonts w:ascii="Times New Roman" w:hAnsi="Times New Roman" w:cs="Times New Roman"/>
        </w:rPr>
        <w:t>Правни науки (508)</w:t>
      </w:r>
    </w:p>
    <w:p w14:paraId="23B20F45" w14:textId="7CFD7122" w:rsidR="00F8716C" w:rsidRDefault="00F8716C" w:rsidP="00D0166E">
      <w:pPr>
        <w:spacing w:after="0" w:line="276" w:lineRule="auto"/>
        <w:contextualSpacing/>
        <w:rPr>
          <w:rFonts w:ascii="Times New Roman" w:hAnsi="Times New Roman" w:cs="Times New Roman"/>
          <w:lang w:val="en-US"/>
        </w:rPr>
      </w:pPr>
      <w:r w:rsidRPr="00452422">
        <w:rPr>
          <w:rFonts w:ascii="Times New Roman" w:hAnsi="Times New Roman" w:cs="Times New Roman"/>
          <w:b/>
          <w:bCs/>
        </w:rPr>
        <w:t xml:space="preserve">Област: </w:t>
      </w:r>
      <w:r w:rsidRPr="00452422">
        <w:rPr>
          <w:rFonts w:ascii="Times New Roman" w:hAnsi="Times New Roman" w:cs="Times New Roman"/>
        </w:rPr>
        <w:t>Уставно право (50827)</w:t>
      </w:r>
    </w:p>
    <w:p w14:paraId="33DF5EE9" w14:textId="77777777" w:rsidR="001B100A" w:rsidRPr="001B100A" w:rsidRDefault="001B100A" w:rsidP="00D0166E">
      <w:pPr>
        <w:spacing w:after="0" w:line="276" w:lineRule="auto"/>
        <w:contextualSpacing/>
        <w:rPr>
          <w:rFonts w:ascii="Times New Roman" w:hAnsi="Times New Roman" w:cs="Times New Roman"/>
          <w:lang w:val="en-US"/>
        </w:rPr>
      </w:pPr>
    </w:p>
    <w:p w14:paraId="6918C0FE" w14:textId="55C30C4E" w:rsidR="00D0166E" w:rsidRPr="008074E2" w:rsidRDefault="008074E2" w:rsidP="008405B6">
      <w:pPr>
        <w:spacing w:after="0" w:line="240" w:lineRule="auto"/>
        <w:contextualSpacing/>
        <w:rPr>
          <w:rFonts w:ascii="Times New Roman" w:hAnsi="Times New Roman" w:cs="Times New Roman"/>
          <w:b/>
          <w:bCs/>
        </w:rPr>
      </w:pPr>
      <w:r w:rsidRPr="008074E2">
        <w:rPr>
          <w:rFonts w:ascii="Times New Roman" w:hAnsi="Times New Roman" w:cs="Times New Roman"/>
          <w:b/>
          <w:bCs/>
        </w:rPr>
        <w:t>Датум на одбрана:</w:t>
      </w:r>
    </w:p>
    <w:p w14:paraId="19B0DBB6" w14:textId="7C7707B1" w:rsidR="00D0166E" w:rsidRDefault="00D0166E" w:rsidP="008405B6">
      <w:pPr>
        <w:spacing w:after="0" w:line="240" w:lineRule="auto"/>
        <w:contextualSpacing/>
        <w:rPr>
          <w:rFonts w:ascii="Times New Roman" w:hAnsi="Times New Roman" w:cs="Times New Roman"/>
        </w:rPr>
      </w:pPr>
    </w:p>
    <w:p w14:paraId="25A99A19" w14:textId="35584A9E" w:rsidR="004775CC" w:rsidRPr="004775CC" w:rsidRDefault="004775CC" w:rsidP="008405B6">
      <w:pPr>
        <w:spacing w:after="0" w:line="240" w:lineRule="auto"/>
        <w:contextualSpacing/>
        <w:rPr>
          <w:rFonts w:ascii="Times New Roman" w:hAnsi="Times New Roman" w:cs="Times New Roman"/>
          <w:lang w:val="en-US"/>
        </w:rPr>
      </w:pPr>
      <w:r>
        <w:rPr>
          <w:rFonts w:ascii="Times New Roman" w:hAnsi="Times New Roman" w:cs="Times New Roman"/>
          <w:lang w:val="en-US"/>
        </w:rPr>
        <w:t>____________________</w:t>
      </w:r>
    </w:p>
    <w:p w14:paraId="0E3A9214" w14:textId="77777777" w:rsidR="00D0166E" w:rsidRDefault="00D0166E" w:rsidP="008405B6">
      <w:pPr>
        <w:spacing w:after="0" w:line="240" w:lineRule="auto"/>
        <w:contextualSpacing/>
        <w:rPr>
          <w:rFonts w:ascii="Times New Roman" w:hAnsi="Times New Roman" w:cs="Times New Roman"/>
        </w:rPr>
      </w:pPr>
    </w:p>
    <w:p w14:paraId="1CA50FF9" w14:textId="77777777" w:rsidR="00D0166E" w:rsidRDefault="00D0166E" w:rsidP="008405B6">
      <w:pPr>
        <w:spacing w:after="0" w:line="240" w:lineRule="auto"/>
        <w:contextualSpacing/>
        <w:rPr>
          <w:rFonts w:ascii="Times New Roman" w:hAnsi="Times New Roman" w:cs="Times New Roman"/>
        </w:rPr>
      </w:pPr>
    </w:p>
    <w:p w14:paraId="75CF6598" w14:textId="77777777" w:rsidR="00D0166E" w:rsidRDefault="00D0166E" w:rsidP="008405B6">
      <w:pPr>
        <w:spacing w:after="0" w:line="240" w:lineRule="auto"/>
        <w:contextualSpacing/>
        <w:rPr>
          <w:rFonts w:ascii="Times New Roman" w:hAnsi="Times New Roman" w:cs="Times New Roman"/>
        </w:rPr>
      </w:pPr>
    </w:p>
    <w:p w14:paraId="3D027085" w14:textId="77777777" w:rsidR="00D0166E" w:rsidRDefault="00D0166E" w:rsidP="008405B6">
      <w:pPr>
        <w:spacing w:after="0" w:line="240" w:lineRule="auto"/>
        <w:contextualSpacing/>
        <w:rPr>
          <w:rFonts w:ascii="Times New Roman" w:hAnsi="Times New Roman" w:cs="Times New Roman"/>
        </w:rPr>
      </w:pPr>
    </w:p>
    <w:p w14:paraId="15AA5AB3" w14:textId="77777777" w:rsidR="00D0166E" w:rsidRDefault="00D0166E" w:rsidP="008405B6">
      <w:pPr>
        <w:spacing w:after="0" w:line="240" w:lineRule="auto"/>
        <w:contextualSpacing/>
        <w:rPr>
          <w:rFonts w:ascii="Times New Roman" w:hAnsi="Times New Roman" w:cs="Times New Roman"/>
        </w:rPr>
      </w:pPr>
    </w:p>
    <w:p w14:paraId="45950763" w14:textId="77777777" w:rsidR="00D0166E" w:rsidRDefault="00D0166E" w:rsidP="008405B6">
      <w:pPr>
        <w:spacing w:after="0" w:line="240" w:lineRule="auto"/>
        <w:contextualSpacing/>
        <w:rPr>
          <w:rFonts w:ascii="Times New Roman" w:hAnsi="Times New Roman" w:cs="Times New Roman"/>
        </w:rPr>
      </w:pPr>
    </w:p>
    <w:p w14:paraId="3655AFDF" w14:textId="77777777" w:rsidR="004052D9" w:rsidRPr="00452422" w:rsidRDefault="004052D9" w:rsidP="000F757F">
      <w:pPr>
        <w:spacing w:line="360" w:lineRule="auto"/>
        <w:contextualSpacing/>
        <w:rPr>
          <w:rFonts w:ascii="Times New Roman" w:hAnsi="Times New Roman" w:cs="Times New Roman"/>
        </w:rPr>
      </w:pPr>
      <w:r w:rsidRPr="00452422">
        <w:rPr>
          <w:rFonts w:ascii="Times New Roman" w:hAnsi="Times New Roman" w:cs="Times New Roman"/>
        </w:rPr>
        <w:lastRenderedPageBreak/>
        <w:t>Гоце Коцевски</w:t>
      </w:r>
    </w:p>
    <w:p w14:paraId="0BE4510C" w14:textId="77777777" w:rsidR="009B2DCB" w:rsidRPr="00452422" w:rsidRDefault="009B2DCB" w:rsidP="009B2DCB">
      <w:pPr>
        <w:spacing w:line="276" w:lineRule="auto"/>
        <w:contextualSpacing/>
        <w:jc w:val="center"/>
        <w:rPr>
          <w:rFonts w:ascii="Times New Roman" w:hAnsi="Times New Roman" w:cs="Times New Roman"/>
          <w:b/>
          <w:bCs/>
        </w:rPr>
      </w:pPr>
      <w:r w:rsidRPr="00452422">
        <w:rPr>
          <w:rFonts w:ascii="Times New Roman" w:hAnsi="Times New Roman" w:cs="Times New Roman"/>
          <w:b/>
          <w:bCs/>
        </w:rPr>
        <w:t>УСТАВИТЕ И ЖИВОТНАТА СРЕДИНА -</w:t>
      </w:r>
    </w:p>
    <w:p w14:paraId="0760903B" w14:textId="5725BC7B" w:rsidR="009B2DCB" w:rsidRPr="00452422" w:rsidRDefault="009B2DCB" w:rsidP="009B2DCB">
      <w:pPr>
        <w:spacing w:after="240" w:line="276" w:lineRule="auto"/>
        <w:contextualSpacing/>
        <w:jc w:val="center"/>
        <w:rPr>
          <w:rFonts w:ascii="Times New Roman" w:hAnsi="Times New Roman" w:cs="Times New Roman"/>
          <w:b/>
          <w:bCs/>
        </w:rPr>
      </w:pPr>
      <w:r w:rsidRPr="00452422">
        <w:rPr>
          <w:rFonts w:ascii="Times New Roman" w:hAnsi="Times New Roman" w:cs="Times New Roman"/>
          <w:b/>
          <w:bCs/>
        </w:rPr>
        <w:t>МОЖНОСТИТЕ И ОГРАНИЧУВАЊАТА НА ЕКОЛОШКИОТ КОНСТИТУЦИОНАЛИЗАМ</w:t>
      </w:r>
    </w:p>
    <w:p w14:paraId="71D67DC8" w14:textId="57AE58AD" w:rsidR="000F757F" w:rsidRPr="00AD4192" w:rsidRDefault="009B2DCB" w:rsidP="00AD4192">
      <w:pPr>
        <w:pStyle w:val="Heading1"/>
        <w:jc w:val="center"/>
        <w:rPr>
          <w:rFonts w:ascii="Times New Roman" w:hAnsi="Times New Roman" w:cs="Times New Roman"/>
          <w:b/>
          <w:bCs/>
          <w:color w:val="auto"/>
          <w:sz w:val="24"/>
          <w:szCs w:val="24"/>
        </w:rPr>
      </w:pPr>
      <w:bookmarkStart w:id="0" w:name="_Toc226035624"/>
      <w:r w:rsidRPr="00AD4192">
        <w:rPr>
          <w:rFonts w:ascii="Times New Roman" w:hAnsi="Times New Roman" w:cs="Times New Roman"/>
          <w:b/>
          <w:bCs/>
          <w:color w:val="auto"/>
          <w:sz w:val="24"/>
          <w:szCs w:val="24"/>
        </w:rPr>
        <w:t>А</w:t>
      </w:r>
      <w:r w:rsidR="000F757F" w:rsidRPr="00AD4192">
        <w:rPr>
          <w:rFonts w:ascii="Times New Roman" w:hAnsi="Times New Roman" w:cs="Times New Roman"/>
          <w:b/>
          <w:bCs/>
          <w:color w:val="auto"/>
          <w:sz w:val="24"/>
          <w:szCs w:val="24"/>
        </w:rPr>
        <w:t>ПСТРАКТ</w:t>
      </w:r>
      <w:bookmarkEnd w:id="0"/>
    </w:p>
    <w:p w14:paraId="5EBCED71" w14:textId="77777777" w:rsidR="00AC0D68" w:rsidRPr="009558C1" w:rsidRDefault="00AC0D68" w:rsidP="00AB0184">
      <w:pPr>
        <w:spacing w:after="0" w:line="240" w:lineRule="auto"/>
        <w:ind w:firstLine="720"/>
        <w:jc w:val="both"/>
        <w:rPr>
          <w:rFonts w:ascii="Times New Roman" w:hAnsi="Times New Roman" w:cs="Times New Roman"/>
          <w:sz w:val="20"/>
          <w:szCs w:val="20"/>
        </w:rPr>
      </w:pPr>
      <w:r w:rsidRPr="009558C1">
        <w:rPr>
          <w:rFonts w:ascii="Times New Roman" w:hAnsi="Times New Roman" w:cs="Times New Roman"/>
          <w:sz w:val="20"/>
          <w:szCs w:val="20"/>
        </w:rPr>
        <w:t xml:space="preserve">Деградацијата на животната средина и климатските промени сè поинтензивно го загрозуваат уживањето на основните човекови права, што доведе до подигање на еколошката заштита на уставно ниво во голем број држави. И покрај глобалната експанзија на еколошките уставни одредби, останува суштински јаз: дали конституционализацијата носи реални еколошки подобрувања или претставува претежно симболичка заложба. </w:t>
      </w:r>
    </w:p>
    <w:p w14:paraId="20A7D41E" w14:textId="0B665EF4" w:rsidR="00B54076" w:rsidRDefault="00B54076" w:rsidP="00AB0184">
      <w:pPr>
        <w:spacing w:after="0" w:line="240" w:lineRule="auto"/>
        <w:ind w:firstLine="720"/>
        <w:jc w:val="both"/>
        <w:rPr>
          <w:rFonts w:ascii="Times New Roman" w:hAnsi="Times New Roman" w:cs="Times New Roman"/>
          <w:sz w:val="20"/>
          <w:szCs w:val="20"/>
        </w:rPr>
      </w:pPr>
      <w:r w:rsidRPr="00B54076">
        <w:rPr>
          <w:rFonts w:ascii="Times New Roman" w:hAnsi="Times New Roman" w:cs="Times New Roman"/>
          <w:sz w:val="20"/>
          <w:szCs w:val="20"/>
        </w:rPr>
        <w:t>Целта на дисертацијата е да ги идентификува, анализира, класифицира и спореди моделите на конституционализација на животната средина, да го оцени нивното влијание врз еколошките резултати</w:t>
      </w:r>
      <w:r>
        <w:rPr>
          <w:rFonts w:ascii="Times New Roman" w:hAnsi="Times New Roman" w:cs="Times New Roman"/>
          <w:sz w:val="20"/>
          <w:szCs w:val="20"/>
        </w:rPr>
        <w:t>,</w:t>
      </w:r>
      <w:r w:rsidRPr="00B54076">
        <w:rPr>
          <w:rFonts w:ascii="Times New Roman" w:hAnsi="Times New Roman" w:cs="Times New Roman"/>
          <w:sz w:val="20"/>
          <w:szCs w:val="20"/>
        </w:rPr>
        <w:t xml:space="preserve">  односно дали уставната заштита дава резултати или останува на декларативно-програмско ниво и критички да ја испита компатибилноста на правата на идните генерации и правата на природата со рамката на либералниот конституционализам. Основната хипотеза претпоставува дека уставното признавање ја унапредува правната и институционалната рамка, обезбедувајќи правна основа за застапување и креирање политики, што придонесува за подобри еколошки перформанси.</w:t>
      </w:r>
    </w:p>
    <w:p w14:paraId="13052239" w14:textId="28025C1D" w:rsidR="00AC0D68" w:rsidRPr="009558C1" w:rsidRDefault="00AC0D68" w:rsidP="00AB0184">
      <w:pPr>
        <w:spacing w:after="0" w:line="240" w:lineRule="auto"/>
        <w:ind w:firstLine="720"/>
        <w:jc w:val="both"/>
        <w:rPr>
          <w:rFonts w:ascii="Times New Roman" w:hAnsi="Times New Roman" w:cs="Times New Roman"/>
          <w:sz w:val="20"/>
          <w:szCs w:val="20"/>
        </w:rPr>
      </w:pPr>
      <w:r w:rsidRPr="009558C1">
        <w:rPr>
          <w:rFonts w:ascii="Times New Roman" w:hAnsi="Times New Roman" w:cs="Times New Roman"/>
          <w:sz w:val="20"/>
          <w:szCs w:val="20"/>
        </w:rPr>
        <w:t xml:space="preserve">Истражувањето применува комбиниран доктринарен и емпириски пристап. Анализирани се уставните одредби на 193 држави членки на ООН, изработени се кодирани бази на податоци и спроведена е дескриптивна и биваријантна статистичка анализа, дополнета со компаративни студии на случаи и анализа на судска пракса. </w:t>
      </w:r>
      <w:r w:rsidR="009B2F0E" w:rsidRPr="009558C1">
        <w:rPr>
          <w:rFonts w:ascii="Times New Roman" w:hAnsi="Times New Roman" w:cs="Times New Roman"/>
          <w:sz w:val="20"/>
          <w:szCs w:val="20"/>
        </w:rPr>
        <w:t xml:space="preserve">Истражувањето вклучува и посебна анализа на уставноправната заштита во Република Северна Македонија преку четири клучни механизми: уставно-судска контрола, судска заштита, </w:t>
      </w:r>
      <w:r w:rsidR="00CD074F" w:rsidRPr="009558C1">
        <w:rPr>
          <w:rFonts w:ascii="Times New Roman" w:hAnsi="Times New Roman" w:cs="Times New Roman"/>
          <w:sz w:val="20"/>
          <w:szCs w:val="20"/>
        </w:rPr>
        <w:t>дејствување</w:t>
      </w:r>
      <w:r w:rsidR="009B2F0E" w:rsidRPr="009558C1">
        <w:rPr>
          <w:rFonts w:ascii="Times New Roman" w:hAnsi="Times New Roman" w:cs="Times New Roman"/>
          <w:sz w:val="20"/>
          <w:szCs w:val="20"/>
        </w:rPr>
        <w:t xml:space="preserve"> на законодавната и извршната власт и улогата на </w:t>
      </w:r>
      <w:r w:rsidR="00CD074F" w:rsidRPr="009558C1">
        <w:rPr>
          <w:rFonts w:ascii="Times New Roman" w:hAnsi="Times New Roman" w:cs="Times New Roman"/>
          <w:sz w:val="20"/>
          <w:szCs w:val="20"/>
        </w:rPr>
        <w:t>Народниот</w:t>
      </w:r>
      <w:r w:rsidR="009B2F0E" w:rsidRPr="009558C1">
        <w:rPr>
          <w:rFonts w:ascii="Times New Roman" w:hAnsi="Times New Roman" w:cs="Times New Roman"/>
          <w:sz w:val="20"/>
          <w:szCs w:val="20"/>
        </w:rPr>
        <w:t xml:space="preserve"> правобранител. </w:t>
      </w:r>
      <w:r w:rsidRPr="009558C1">
        <w:rPr>
          <w:rFonts w:ascii="Times New Roman" w:hAnsi="Times New Roman" w:cs="Times New Roman"/>
          <w:sz w:val="20"/>
          <w:szCs w:val="20"/>
        </w:rPr>
        <w:t>Методологијата овозможува интеграција на глобални квантитативни податоци со квалитативна уставноправна интерпретација</w:t>
      </w:r>
      <w:r w:rsidR="00C63E40" w:rsidRPr="009558C1">
        <w:rPr>
          <w:rFonts w:ascii="Times New Roman" w:hAnsi="Times New Roman" w:cs="Times New Roman"/>
          <w:sz w:val="20"/>
          <w:szCs w:val="20"/>
        </w:rPr>
        <w:t xml:space="preserve"> и нивна примена во домашниот уставноправен контекст</w:t>
      </w:r>
      <w:r w:rsidRPr="009558C1">
        <w:rPr>
          <w:rFonts w:ascii="Times New Roman" w:hAnsi="Times New Roman" w:cs="Times New Roman"/>
          <w:sz w:val="20"/>
          <w:szCs w:val="20"/>
        </w:rPr>
        <w:t>.</w:t>
      </w:r>
      <w:r w:rsidR="00C7471C" w:rsidRPr="009558C1">
        <w:rPr>
          <w:rFonts w:ascii="Times New Roman" w:hAnsi="Times New Roman" w:cs="Times New Roman"/>
          <w:sz w:val="20"/>
          <w:szCs w:val="20"/>
        </w:rPr>
        <w:t xml:space="preserve"> </w:t>
      </w:r>
    </w:p>
    <w:p w14:paraId="46FEB135" w14:textId="4CEC0643" w:rsidR="00AC0D68" w:rsidRPr="009558C1" w:rsidRDefault="00AC0D68" w:rsidP="00AB0184">
      <w:pPr>
        <w:spacing w:after="0" w:line="240" w:lineRule="auto"/>
        <w:ind w:firstLine="720"/>
        <w:jc w:val="both"/>
        <w:rPr>
          <w:rFonts w:ascii="Times New Roman" w:hAnsi="Times New Roman" w:cs="Times New Roman"/>
          <w:sz w:val="20"/>
          <w:szCs w:val="20"/>
        </w:rPr>
      </w:pPr>
      <w:r w:rsidRPr="009558C1">
        <w:rPr>
          <w:rFonts w:ascii="Times New Roman" w:hAnsi="Times New Roman" w:cs="Times New Roman"/>
          <w:sz w:val="20"/>
          <w:szCs w:val="20"/>
        </w:rPr>
        <w:t xml:space="preserve">Наодите покажуваат значителна хетерогеност на уставните модели, но и </w:t>
      </w:r>
      <w:r w:rsidR="00937F2C">
        <w:rPr>
          <w:rFonts w:ascii="Times New Roman" w:hAnsi="Times New Roman" w:cs="Times New Roman"/>
          <w:sz w:val="20"/>
          <w:szCs w:val="20"/>
          <w:lang w:val="en-US"/>
        </w:rPr>
        <w:t>o</w:t>
      </w:r>
      <w:r w:rsidR="00937F2C">
        <w:rPr>
          <w:rFonts w:ascii="Times New Roman" w:hAnsi="Times New Roman" w:cs="Times New Roman"/>
          <w:sz w:val="20"/>
          <w:szCs w:val="20"/>
        </w:rPr>
        <w:t xml:space="preserve">дредена </w:t>
      </w:r>
      <w:r w:rsidRPr="009558C1">
        <w:rPr>
          <w:rFonts w:ascii="Times New Roman" w:hAnsi="Times New Roman" w:cs="Times New Roman"/>
          <w:sz w:val="20"/>
          <w:szCs w:val="20"/>
        </w:rPr>
        <w:t xml:space="preserve">позитивна поврзаност помеѓу уставната заштита и посилни законодавни политики, поголема судска активност и </w:t>
      </w:r>
      <w:r w:rsidR="004E013F" w:rsidRPr="009558C1">
        <w:rPr>
          <w:rFonts w:ascii="Times New Roman" w:hAnsi="Times New Roman" w:cs="Times New Roman"/>
          <w:sz w:val="20"/>
          <w:szCs w:val="20"/>
        </w:rPr>
        <w:t>условено</w:t>
      </w:r>
      <w:r w:rsidR="009B2BE6" w:rsidRPr="009558C1">
        <w:rPr>
          <w:rFonts w:ascii="Times New Roman" w:hAnsi="Times New Roman" w:cs="Times New Roman"/>
          <w:sz w:val="20"/>
          <w:szCs w:val="20"/>
        </w:rPr>
        <w:t xml:space="preserve"> </w:t>
      </w:r>
      <w:r w:rsidRPr="009558C1">
        <w:rPr>
          <w:rFonts w:ascii="Times New Roman" w:hAnsi="Times New Roman" w:cs="Times New Roman"/>
          <w:sz w:val="20"/>
          <w:szCs w:val="20"/>
        </w:rPr>
        <w:t xml:space="preserve">подобрени еколошки </w:t>
      </w:r>
      <w:r w:rsidR="009B2BE6" w:rsidRPr="009558C1">
        <w:rPr>
          <w:rFonts w:ascii="Times New Roman" w:hAnsi="Times New Roman" w:cs="Times New Roman"/>
          <w:sz w:val="20"/>
          <w:szCs w:val="20"/>
        </w:rPr>
        <w:t>перформанси</w:t>
      </w:r>
      <w:r w:rsidRPr="009558C1">
        <w:rPr>
          <w:rFonts w:ascii="Times New Roman" w:hAnsi="Times New Roman" w:cs="Times New Roman"/>
          <w:sz w:val="20"/>
          <w:szCs w:val="20"/>
        </w:rPr>
        <w:t>. Судовите сè почесто ги прошируваат традиционалните права во насока на еколошка заштита, додека процесните права се клучни за ефективноста. Сепак, во услови на институционални слабости, уставните одредби остануваат недоволно операционализирани.</w:t>
      </w:r>
      <w:r w:rsidR="00D129BC" w:rsidRPr="009558C1">
        <w:rPr>
          <w:rFonts w:ascii="Times New Roman" w:hAnsi="Times New Roman" w:cs="Times New Roman"/>
          <w:sz w:val="20"/>
          <w:szCs w:val="20"/>
        </w:rPr>
        <w:t xml:space="preserve"> Анализата на националн</w:t>
      </w:r>
      <w:r w:rsidR="003C68C5" w:rsidRPr="009558C1">
        <w:rPr>
          <w:rFonts w:ascii="Times New Roman" w:hAnsi="Times New Roman" w:cs="Times New Roman"/>
          <w:sz w:val="20"/>
          <w:szCs w:val="20"/>
        </w:rPr>
        <w:t xml:space="preserve">ата рамка </w:t>
      </w:r>
      <w:r w:rsidR="00D129BC" w:rsidRPr="009558C1">
        <w:rPr>
          <w:rFonts w:ascii="Times New Roman" w:hAnsi="Times New Roman" w:cs="Times New Roman"/>
          <w:sz w:val="20"/>
          <w:szCs w:val="20"/>
        </w:rPr>
        <w:t>го потврдува ов</w:t>
      </w:r>
      <w:r w:rsidR="003C68C5" w:rsidRPr="009558C1">
        <w:rPr>
          <w:rFonts w:ascii="Times New Roman" w:hAnsi="Times New Roman" w:cs="Times New Roman"/>
          <w:sz w:val="20"/>
          <w:szCs w:val="20"/>
        </w:rPr>
        <w:t>ој наод.</w:t>
      </w:r>
      <w:r w:rsidR="00D129BC" w:rsidRPr="009558C1">
        <w:rPr>
          <w:rFonts w:ascii="Times New Roman" w:hAnsi="Times New Roman" w:cs="Times New Roman"/>
          <w:sz w:val="20"/>
          <w:szCs w:val="20"/>
        </w:rPr>
        <w:t xml:space="preserve"> </w:t>
      </w:r>
      <w:r w:rsidR="003C68C5" w:rsidRPr="009558C1">
        <w:rPr>
          <w:rFonts w:ascii="Times New Roman" w:hAnsi="Times New Roman" w:cs="Times New Roman"/>
          <w:sz w:val="20"/>
          <w:szCs w:val="20"/>
        </w:rPr>
        <w:t>И</w:t>
      </w:r>
      <w:r w:rsidR="00D129BC" w:rsidRPr="009558C1">
        <w:rPr>
          <w:rFonts w:ascii="Times New Roman" w:hAnsi="Times New Roman" w:cs="Times New Roman"/>
          <w:sz w:val="20"/>
          <w:szCs w:val="20"/>
        </w:rPr>
        <w:t xml:space="preserve">ако Уставот воспоставува високо ниво на нормативна заштита, правото на здрава животна средина функционира повеќе како програмска отколку како ефективна правна гаранција, поради формално-процедуралниот пристап на Уставниот суд, ограничената судска </w:t>
      </w:r>
      <w:r w:rsidR="003C68C5" w:rsidRPr="009558C1">
        <w:rPr>
          <w:rFonts w:ascii="Times New Roman" w:hAnsi="Times New Roman" w:cs="Times New Roman"/>
          <w:sz w:val="20"/>
          <w:szCs w:val="20"/>
        </w:rPr>
        <w:t>заштита</w:t>
      </w:r>
      <w:r w:rsidR="00D129BC" w:rsidRPr="009558C1">
        <w:rPr>
          <w:rFonts w:ascii="Times New Roman" w:hAnsi="Times New Roman" w:cs="Times New Roman"/>
          <w:sz w:val="20"/>
          <w:szCs w:val="20"/>
        </w:rPr>
        <w:t xml:space="preserve"> и недоволната институционална имплементација.</w:t>
      </w:r>
    </w:p>
    <w:p w14:paraId="33E1298D" w14:textId="07EA2BF0" w:rsidR="00AC0D68" w:rsidRDefault="00AC0D68" w:rsidP="00AB0184">
      <w:pPr>
        <w:spacing w:after="0" w:line="240" w:lineRule="auto"/>
        <w:ind w:firstLine="720"/>
        <w:jc w:val="both"/>
        <w:rPr>
          <w:rFonts w:ascii="Times New Roman" w:hAnsi="Times New Roman" w:cs="Times New Roman"/>
          <w:sz w:val="20"/>
          <w:szCs w:val="20"/>
        </w:rPr>
      </w:pPr>
      <w:r w:rsidRPr="009558C1">
        <w:rPr>
          <w:rFonts w:ascii="Times New Roman" w:hAnsi="Times New Roman" w:cs="Times New Roman"/>
          <w:sz w:val="20"/>
          <w:szCs w:val="20"/>
        </w:rPr>
        <w:t xml:space="preserve">Заклучокот е дека еколошкиот конституционализам не е ниту чисто симболичен ниту автоматски трансформативен; неговата делотворност зависи од институционалниот дизајн, пристапот до правда и </w:t>
      </w:r>
      <w:r w:rsidR="0098456F" w:rsidRPr="009558C1">
        <w:rPr>
          <w:rFonts w:ascii="Times New Roman" w:hAnsi="Times New Roman" w:cs="Times New Roman"/>
          <w:sz w:val="20"/>
          <w:szCs w:val="20"/>
        </w:rPr>
        <w:t xml:space="preserve">од </w:t>
      </w:r>
      <w:r w:rsidRPr="009558C1">
        <w:rPr>
          <w:rFonts w:ascii="Times New Roman" w:hAnsi="Times New Roman" w:cs="Times New Roman"/>
          <w:sz w:val="20"/>
          <w:szCs w:val="20"/>
        </w:rPr>
        <w:t xml:space="preserve">процесните гаранции. Истражувањето нуди аналитичка рамка релевантна за уставни реформи, </w:t>
      </w:r>
      <w:r w:rsidR="00637E5B" w:rsidRPr="009558C1">
        <w:rPr>
          <w:rFonts w:ascii="Times New Roman" w:hAnsi="Times New Roman" w:cs="Times New Roman"/>
          <w:sz w:val="20"/>
          <w:szCs w:val="20"/>
        </w:rPr>
        <w:t xml:space="preserve">унапредување на </w:t>
      </w:r>
      <w:r w:rsidRPr="009558C1">
        <w:rPr>
          <w:rFonts w:ascii="Times New Roman" w:hAnsi="Times New Roman" w:cs="Times New Roman"/>
          <w:sz w:val="20"/>
          <w:szCs w:val="20"/>
        </w:rPr>
        <w:t>судска</w:t>
      </w:r>
      <w:r w:rsidR="00637E5B" w:rsidRPr="009558C1">
        <w:rPr>
          <w:rFonts w:ascii="Times New Roman" w:hAnsi="Times New Roman" w:cs="Times New Roman"/>
          <w:sz w:val="20"/>
          <w:szCs w:val="20"/>
        </w:rPr>
        <w:t>та</w:t>
      </w:r>
      <w:r w:rsidRPr="009558C1">
        <w:rPr>
          <w:rFonts w:ascii="Times New Roman" w:hAnsi="Times New Roman" w:cs="Times New Roman"/>
          <w:sz w:val="20"/>
          <w:szCs w:val="20"/>
        </w:rPr>
        <w:t xml:space="preserve"> практика и еколошко застапување, со особено значење за унапредување</w:t>
      </w:r>
      <w:r w:rsidR="0098456F" w:rsidRPr="009558C1">
        <w:rPr>
          <w:rFonts w:ascii="Times New Roman" w:hAnsi="Times New Roman" w:cs="Times New Roman"/>
          <w:sz w:val="20"/>
          <w:szCs w:val="20"/>
        </w:rPr>
        <w:t>то</w:t>
      </w:r>
      <w:r w:rsidRPr="009558C1">
        <w:rPr>
          <w:rFonts w:ascii="Times New Roman" w:hAnsi="Times New Roman" w:cs="Times New Roman"/>
          <w:sz w:val="20"/>
          <w:szCs w:val="20"/>
        </w:rPr>
        <w:t xml:space="preserve"> на практичната заштита на правото на здрава животна средина.</w:t>
      </w:r>
      <w:r w:rsidR="00F603E8" w:rsidRPr="009558C1">
        <w:rPr>
          <w:rFonts w:ascii="Times New Roman" w:hAnsi="Times New Roman" w:cs="Times New Roman"/>
          <w:sz w:val="20"/>
          <w:szCs w:val="20"/>
        </w:rPr>
        <w:t xml:space="preserve"> Националниот пример го демонстрира </w:t>
      </w:r>
      <w:r w:rsidR="00081C57" w:rsidRPr="009558C1">
        <w:rPr>
          <w:rFonts w:ascii="Times New Roman" w:hAnsi="Times New Roman" w:cs="Times New Roman"/>
          <w:sz w:val="20"/>
          <w:szCs w:val="20"/>
        </w:rPr>
        <w:t xml:space="preserve">постоењето на </w:t>
      </w:r>
      <w:r w:rsidR="00F603E8" w:rsidRPr="009558C1">
        <w:rPr>
          <w:rFonts w:ascii="Times New Roman" w:hAnsi="Times New Roman" w:cs="Times New Roman"/>
          <w:sz w:val="20"/>
          <w:szCs w:val="20"/>
        </w:rPr>
        <w:t>јазот на имплементација преминот од декларативна кон оперативна уставност останува клучен предизвик.</w:t>
      </w:r>
    </w:p>
    <w:p w14:paraId="74AD79E8" w14:textId="77777777" w:rsidR="00AB0184" w:rsidRPr="009558C1" w:rsidRDefault="00AB0184" w:rsidP="00AB0184">
      <w:pPr>
        <w:spacing w:after="0" w:line="240" w:lineRule="auto"/>
        <w:ind w:firstLine="720"/>
        <w:jc w:val="both"/>
        <w:rPr>
          <w:rFonts w:ascii="Times New Roman" w:hAnsi="Times New Roman" w:cs="Times New Roman"/>
          <w:sz w:val="20"/>
          <w:szCs w:val="20"/>
        </w:rPr>
      </w:pPr>
    </w:p>
    <w:p w14:paraId="3F026C00" w14:textId="6223EE76" w:rsidR="00F005C2" w:rsidRPr="009558C1" w:rsidRDefault="00F005C2" w:rsidP="00AB0184">
      <w:pPr>
        <w:spacing w:after="0" w:line="240" w:lineRule="auto"/>
        <w:jc w:val="both"/>
        <w:rPr>
          <w:rFonts w:ascii="Times New Roman" w:hAnsi="Times New Roman" w:cs="Times New Roman"/>
          <w:sz w:val="20"/>
          <w:szCs w:val="20"/>
        </w:rPr>
      </w:pPr>
      <w:r w:rsidRPr="009558C1">
        <w:rPr>
          <w:rFonts w:ascii="Times New Roman" w:hAnsi="Times New Roman" w:cs="Times New Roman"/>
          <w:b/>
          <w:bCs/>
          <w:sz w:val="20"/>
          <w:szCs w:val="20"/>
        </w:rPr>
        <w:t>Клучни поими:</w:t>
      </w:r>
      <w:r w:rsidRPr="009558C1">
        <w:rPr>
          <w:rFonts w:ascii="Times New Roman" w:hAnsi="Times New Roman" w:cs="Times New Roman"/>
          <w:sz w:val="20"/>
          <w:szCs w:val="20"/>
        </w:rPr>
        <w:t xml:space="preserve"> </w:t>
      </w:r>
      <w:r w:rsidR="00665D2D" w:rsidRPr="009558C1">
        <w:rPr>
          <w:rFonts w:ascii="Times New Roman" w:hAnsi="Times New Roman" w:cs="Times New Roman"/>
          <w:sz w:val="20"/>
          <w:szCs w:val="20"/>
        </w:rPr>
        <w:t>Устав</w:t>
      </w:r>
      <w:r w:rsidR="008E6894" w:rsidRPr="009558C1">
        <w:rPr>
          <w:rFonts w:ascii="Times New Roman" w:hAnsi="Times New Roman" w:cs="Times New Roman"/>
          <w:sz w:val="20"/>
          <w:szCs w:val="20"/>
        </w:rPr>
        <w:t>, животна средина, е</w:t>
      </w:r>
      <w:r w:rsidR="0019501E" w:rsidRPr="009558C1">
        <w:rPr>
          <w:rFonts w:ascii="Times New Roman" w:hAnsi="Times New Roman" w:cs="Times New Roman"/>
          <w:sz w:val="20"/>
          <w:szCs w:val="20"/>
        </w:rPr>
        <w:t xml:space="preserve">колошки конституционализам, еколошки права, </w:t>
      </w:r>
      <w:r w:rsidR="00E11DB5" w:rsidRPr="009558C1">
        <w:rPr>
          <w:rFonts w:ascii="Times New Roman" w:hAnsi="Times New Roman" w:cs="Times New Roman"/>
          <w:sz w:val="20"/>
          <w:szCs w:val="20"/>
        </w:rPr>
        <w:t>уставна заштита на животна</w:t>
      </w:r>
      <w:r w:rsidR="0098456F" w:rsidRPr="009558C1">
        <w:rPr>
          <w:rFonts w:ascii="Times New Roman" w:hAnsi="Times New Roman" w:cs="Times New Roman"/>
          <w:sz w:val="20"/>
          <w:szCs w:val="20"/>
        </w:rPr>
        <w:t>та</w:t>
      </w:r>
      <w:r w:rsidR="00E11DB5" w:rsidRPr="009558C1">
        <w:rPr>
          <w:rFonts w:ascii="Times New Roman" w:hAnsi="Times New Roman" w:cs="Times New Roman"/>
          <w:sz w:val="20"/>
          <w:szCs w:val="20"/>
        </w:rPr>
        <w:t xml:space="preserve"> средина, меѓугенерациска правичност, права на идни генерации, права на природа</w:t>
      </w:r>
      <w:r w:rsidR="00C94A3F" w:rsidRPr="009558C1">
        <w:rPr>
          <w:rFonts w:ascii="Times New Roman" w:hAnsi="Times New Roman" w:cs="Times New Roman"/>
          <w:sz w:val="20"/>
          <w:szCs w:val="20"/>
        </w:rPr>
        <w:t>та</w:t>
      </w:r>
      <w:r w:rsidR="00727198" w:rsidRPr="009558C1">
        <w:rPr>
          <w:rFonts w:ascii="Times New Roman" w:hAnsi="Times New Roman" w:cs="Times New Roman"/>
          <w:sz w:val="20"/>
          <w:szCs w:val="20"/>
        </w:rPr>
        <w:t>.</w:t>
      </w:r>
    </w:p>
    <w:p w14:paraId="31F2BD24" w14:textId="77777777" w:rsidR="00863424" w:rsidRPr="009558C1" w:rsidRDefault="00863424" w:rsidP="00FC45BD">
      <w:pPr>
        <w:contextualSpacing/>
        <w:jc w:val="center"/>
        <w:rPr>
          <w:rFonts w:ascii="Times New Roman" w:hAnsi="Times New Roman" w:cs="Times New Roman"/>
          <w:b/>
          <w:bCs/>
          <w:sz w:val="20"/>
          <w:szCs w:val="20"/>
        </w:rPr>
      </w:pPr>
    </w:p>
    <w:p w14:paraId="0A3EC344" w14:textId="77777777" w:rsidR="00F8716C" w:rsidRPr="009558C1" w:rsidRDefault="00F8716C" w:rsidP="00FC45BD">
      <w:pPr>
        <w:contextualSpacing/>
        <w:jc w:val="center"/>
        <w:rPr>
          <w:rFonts w:ascii="Times New Roman" w:hAnsi="Times New Roman" w:cs="Times New Roman"/>
          <w:b/>
          <w:bCs/>
          <w:sz w:val="20"/>
          <w:szCs w:val="20"/>
        </w:rPr>
      </w:pPr>
    </w:p>
    <w:p w14:paraId="12837DD1" w14:textId="77777777" w:rsidR="00863424" w:rsidRDefault="00863424" w:rsidP="00FC45BD">
      <w:pPr>
        <w:contextualSpacing/>
        <w:jc w:val="center"/>
        <w:rPr>
          <w:rFonts w:ascii="Times New Roman" w:hAnsi="Times New Roman" w:cs="Times New Roman"/>
          <w:b/>
          <w:bCs/>
          <w:sz w:val="32"/>
          <w:szCs w:val="32"/>
        </w:rPr>
      </w:pPr>
    </w:p>
    <w:p w14:paraId="57B85EF0" w14:textId="77777777" w:rsidR="00876D10" w:rsidRDefault="00876D10" w:rsidP="00FC45BD">
      <w:pPr>
        <w:contextualSpacing/>
        <w:jc w:val="center"/>
        <w:rPr>
          <w:rFonts w:ascii="Times New Roman" w:hAnsi="Times New Roman" w:cs="Times New Roman"/>
          <w:b/>
          <w:bCs/>
          <w:sz w:val="32"/>
          <w:szCs w:val="32"/>
        </w:rPr>
      </w:pPr>
    </w:p>
    <w:p w14:paraId="59F4B958" w14:textId="77777777" w:rsidR="00876D10" w:rsidRDefault="00876D10" w:rsidP="00FC45BD">
      <w:pPr>
        <w:contextualSpacing/>
        <w:jc w:val="center"/>
        <w:rPr>
          <w:rFonts w:ascii="Times New Roman" w:hAnsi="Times New Roman" w:cs="Times New Roman"/>
          <w:b/>
          <w:bCs/>
          <w:sz w:val="32"/>
          <w:szCs w:val="32"/>
        </w:rPr>
      </w:pPr>
    </w:p>
    <w:p w14:paraId="6A2AF8C3" w14:textId="77777777" w:rsidR="00461FAB" w:rsidRPr="00452422" w:rsidRDefault="00461FAB" w:rsidP="009B2BE6">
      <w:pPr>
        <w:contextualSpacing/>
        <w:rPr>
          <w:rFonts w:ascii="Times New Roman" w:hAnsi="Times New Roman" w:cs="Times New Roman"/>
        </w:rPr>
      </w:pPr>
    </w:p>
    <w:p w14:paraId="0ADD7FF4" w14:textId="70B851E7" w:rsidR="009B2BE6" w:rsidRDefault="009B2BE6" w:rsidP="003328A0">
      <w:pPr>
        <w:spacing w:after="120"/>
        <w:contextualSpacing/>
        <w:rPr>
          <w:rFonts w:ascii="Times New Roman" w:hAnsi="Times New Roman" w:cs="Times New Roman"/>
        </w:rPr>
      </w:pPr>
      <w:r w:rsidRPr="00452422">
        <w:rPr>
          <w:rFonts w:ascii="Times New Roman" w:hAnsi="Times New Roman" w:cs="Times New Roman"/>
        </w:rPr>
        <w:lastRenderedPageBreak/>
        <w:t>Goce Kocevski</w:t>
      </w:r>
    </w:p>
    <w:p w14:paraId="2957FC20" w14:textId="77777777" w:rsidR="003328A0" w:rsidRPr="00452422" w:rsidRDefault="003328A0" w:rsidP="003328A0">
      <w:pPr>
        <w:spacing w:after="120"/>
        <w:contextualSpacing/>
        <w:rPr>
          <w:rFonts w:ascii="Times New Roman" w:hAnsi="Times New Roman" w:cs="Times New Roman"/>
        </w:rPr>
      </w:pPr>
    </w:p>
    <w:p w14:paraId="10FECEA2" w14:textId="03E5E7BE" w:rsidR="00B90327" w:rsidRPr="00EE1B57" w:rsidRDefault="00B90327" w:rsidP="00EE1B57">
      <w:pPr>
        <w:spacing w:after="0"/>
        <w:jc w:val="center"/>
        <w:rPr>
          <w:rFonts w:ascii="Times New Roman" w:hAnsi="Times New Roman" w:cs="Times New Roman"/>
          <w:b/>
          <w:bCs/>
          <w:lang w:val="en-US"/>
        </w:rPr>
      </w:pPr>
      <w:bookmarkStart w:id="1" w:name="_Toc226035625"/>
      <w:r w:rsidRPr="00EE1B57">
        <w:rPr>
          <w:rFonts w:ascii="Times New Roman" w:hAnsi="Times New Roman" w:cs="Times New Roman"/>
          <w:b/>
          <w:bCs/>
        </w:rPr>
        <w:t>CONSTITUTIONS AND THE ENVIRONMENT:</w:t>
      </w:r>
    </w:p>
    <w:p w14:paraId="320E4F5F" w14:textId="3CEAA669" w:rsidR="00B90327" w:rsidRPr="00EE1B57" w:rsidRDefault="00B90327" w:rsidP="00EE1B57">
      <w:pPr>
        <w:jc w:val="center"/>
        <w:rPr>
          <w:rFonts w:ascii="Times New Roman" w:hAnsi="Times New Roman" w:cs="Times New Roman"/>
          <w:b/>
          <w:bCs/>
          <w:lang w:val="en-US"/>
        </w:rPr>
      </w:pPr>
      <w:r w:rsidRPr="00EE1B57">
        <w:rPr>
          <w:rFonts w:ascii="Times New Roman" w:hAnsi="Times New Roman" w:cs="Times New Roman"/>
          <w:b/>
          <w:bCs/>
        </w:rPr>
        <w:t>OPPORTUNITIES AND LIMITATIONS OF THE ENVIRONMENTAL CONSTITUTIONALISM</w:t>
      </w:r>
    </w:p>
    <w:p w14:paraId="19D7D14D" w14:textId="4E5F1DFD" w:rsidR="009B2BE6" w:rsidRPr="003328A0" w:rsidRDefault="009B2BE6" w:rsidP="00B90327">
      <w:pPr>
        <w:pStyle w:val="Heading1"/>
        <w:jc w:val="center"/>
        <w:rPr>
          <w:rFonts w:ascii="Times New Roman" w:hAnsi="Times New Roman" w:cs="Times New Roman"/>
          <w:b/>
          <w:bCs/>
          <w:sz w:val="24"/>
          <w:szCs w:val="24"/>
        </w:rPr>
      </w:pPr>
      <w:r w:rsidRPr="003328A0">
        <w:rPr>
          <w:rFonts w:ascii="Times New Roman" w:hAnsi="Times New Roman" w:cs="Times New Roman"/>
          <w:b/>
          <w:bCs/>
          <w:color w:val="auto"/>
          <w:sz w:val="24"/>
          <w:szCs w:val="24"/>
        </w:rPr>
        <w:t>ABSTRACT</w:t>
      </w:r>
      <w:bookmarkEnd w:id="1"/>
    </w:p>
    <w:p w14:paraId="00CC9F40" w14:textId="77777777" w:rsidR="00937F2C" w:rsidRPr="00322AB8" w:rsidRDefault="00937F2C" w:rsidP="00937F2C">
      <w:pPr>
        <w:ind w:firstLine="720"/>
        <w:contextualSpacing/>
        <w:jc w:val="both"/>
        <w:rPr>
          <w:rFonts w:ascii="Times New Roman" w:hAnsi="Times New Roman" w:cs="Times New Roman"/>
          <w:sz w:val="20"/>
          <w:szCs w:val="20"/>
          <w:lang w:val="en-GB"/>
        </w:rPr>
      </w:pPr>
      <w:r w:rsidRPr="00322AB8">
        <w:rPr>
          <w:rFonts w:ascii="Times New Roman" w:hAnsi="Times New Roman" w:cs="Times New Roman"/>
          <w:sz w:val="20"/>
          <w:szCs w:val="20"/>
          <w:lang w:val="en-GB"/>
        </w:rPr>
        <w:t xml:space="preserve">The degradation of the environment and climate change increasingly threaten the enjoyment of fundamental human rights, </w:t>
      </w:r>
      <w:r w:rsidRPr="00322AB8">
        <w:rPr>
          <w:rFonts w:ascii="Times New Roman" w:hAnsi="Times New Roman" w:cs="Times New Roman"/>
          <w:sz w:val="20"/>
          <w:szCs w:val="20"/>
        </w:rPr>
        <w:t xml:space="preserve">prompting the elevation of environmental protection to a constitutional level in </w:t>
      </w:r>
      <w:proofErr w:type="gramStart"/>
      <w:r w:rsidRPr="00322AB8">
        <w:rPr>
          <w:rFonts w:ascii="Times New Roman" w:hAnsi="Times New Roman" w:cs="Times New Roman"/>
          <w:sz w:val="20"/>
          <w:szCs w:val="20"/>
        </w:rPr>
        <w:t>many</w:t>
      </w:r>
      <w:proofErr w:type="gramEnd"/>
      <w:r w:rsidRPr="00322AB8">
        <w:rPr>
          <w:rFonts w:ascii="Times New Roman" w:hAnsi="Times New Roman" w:cs="Times New Roman"/>
          <w:sz w:val="20"/>
          <w:szCs w:val="20"/>
          <w:lang w:val="en-GB"/>
        </w:rPr>
        <w:t xml:space="preserve"> countries. Despite the global expansion of environmental constitutional provisions, a fundamental gap </w:t>
      </w:r>
      <w:r w:rsidRPr="00322AB8">
        <w:rPr>
          <w:rFonts w:ascii="Times New Roman" w:hAnsi="Times New Roman" w:cs="Times New Roman"/>
          <w:sz w:val="20"/>
          <w:szCs w:val="20"/>
        </w:rPr>
        <w:t>remains</w:t>
      </w:r>
      <w:r w:rsidRPr="00322AB8">
        <w:rPr>
          <w:rFonts w:ascii="Times New Roman" w:hAnsi="Times New Roman" w:cs="Times New Roman"/>
          <w:sz w:val="20"/>
          <w:szCs w:val="20"/>
          <w:lang w:val="en-GB"/>
        </w:rPr>
        <w:t xml:space="preserve"> </w:t>
      </w:r>
      <w:proofErr w:type="spellStart"/>
      <w:r w:rsidRPr="00322AB8">
        <w:rPr>
          <w:rFonts w:ascii="Times New Roman" w:hAnsi="Times New Roman" w:cs="Times New Roman"/>
          <w:sz w:val="20"/>
          <w:szCs w:val="20"/>
        </w:rPr>
        <w:t>as</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to</w:t>
      </w:r>
      <w:proofErr w:type="spellEnd"/>
      <w:r w:rsidRPr="00322AB8">
        <w:rPr>
          <w:rFonts w:ascii="Times New Roman" w:hAnsi="Times New Roman" w:cs="Times New Roman"/>
          <w:sz w:val="20"/>
          <w:szCs w:val="20"/>
        </w:rPr>
        <w:t xml:space="preserve"> </w:t>
      </w:r>
      <w:r w:rsidRPr="00322AB8">
        <w:rPr>
          <w:rFonts w:ascii="Times New Roman" w:hAnsi="Times New Roman" w:cs="Times New Roman"/>
          <w:sz w:val="20"/>
          <w:szCs w:val="20"/>
          <w:lang w:val="en-GB"/>
        </w:rPr>
        <w:t xml:space="preserve">whether </w:t>
      </w:r>
      <w:proofErr w:type="spellStart"/>
      <w:r w:rsidRPr="00322AB8">
        <w:rPr>
          <w:rFonts w:ascii="Times New Roman" w:hAnsi="Times New Roman" w:cs="Times New Roman"/>
          <w:sz w:val="20"/>
          <w:szCs w:val="20"/>
          <w:lang w:val="en-GB"/>
        </w:rPr>
        <w:t>constitutionalisation</w:t>
      </w:r>
      <w:proofErr w:type="spellEnd"/>
      <w:r w:rsidRPr="00322AB8">
        <w:rPr>
          <w:rFonts w:ascii="Times New Roman" w:hAnsi="Times New Roman" w:cs="Times New Roman"/>
          <w:sz w:val="20"/>
          <w:szCs w:val="20"/>
          <w:lang w:val="en-GB"/>
        </w:rPr>
        <w:t xml:space="preserve"> brings real environmental improvements or </w:t>
      </w:r>
      <w:proofErr w:type="spellStart"/>
      <w:r w:rsidRPr="00322AB8">
        <w:rPr>
          <w:rFonts w:ascii="Times New Roman" w:hAnsi="Times New Roman" w:cs="Times New Roman"/>
          <w:sz w:val="20"/>
          <w:szCs w:val="20"/>
        </w:rPr>
        <w:t>is</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merely</w:t>
      </w:r>
      <w:proofErr w:type="spellEnd"/>
      <w:r w:rsidRPr="00322AB8">
        <w:rPr>
          <w:rFonts w:ascii="Times New Roman" w:hAnsi="Times New Roman" w:cs="Times New Roman"/>
          <w:sz w:val="20"/>
          <w:szCs w:val="20"/>
        </w:rPr>
        <w:t xml:space="preserve"> a</w:t>
      </w:r>
      <w:r w:rsidRPr="00322AB8">
        <w:rPr>
          <w:rFonts w:ascii="Times New Roman" w:hAnsi="Times New Roman" w:cs="Times New Roman"/>
          <w:sz w:val="20"/>
          <w:szCs w:val="20"/>
          <w:lang w:val="en-GB"/>
        </w:rPr>
        <w:t xml:space="preserve"> symbolic commitment.</w:t>
      </w:r>
    </w:p>
    <w:p w14:paraId="45061C1D" w14:textId="77777777" w:rsidR="00937F2C" w:rsidRPr="00322AB8" w:rsidRDefault="00937F2C" w:rsidP="00937F2C">
      <w:pPr>
        <w:ind w:firstLine="720"/>
        <w:contextualSpacing/>
        <w:jc w:val="both"/>
        <w:rPr>
          <w:rFonts w:ascii="Times New Roman" w:hAnsi="Times New Roman" w:cs="Times New Roman"/>
          <w:sz w:val="20"/>
          <w:szCs w:val="20"/>
          <w:lang w:val="en-GB"/>
        </w:rPr>
      </w:pPr>
      <w:proofErr w:type="spellStart"/>
      <w:r w:rsidRPr="00322AB8">
        <w:rPr>
          <w:rFonts w:ascii="Times New Roman" w:hAnsi="Times New Roman" w:cs="Times New Roman"/>
          <w:sz w:val="20"/>
          <w:szCs w:val="20"/>
        </w:rPr>
        <w:t>The</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dissertation</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aims</w:t>
      </w:r>
      <w:proofErr w:type="spellEnd"/>
      <w:r w:rsidRPr="00322AB8">
        <w:rPr>
          <w:rFonts w:ascii="Times New Roman" w:hAnsi="Times New Roman" w:cs="Times New Roman"/>
          <w:sz w:val="20"/>
          <w:szCs w:val="20"/>
          <w:lang w:val="en-GB"/>
        </w:rPr>
        <w:t xml:space="preserve"> to identify, </w:t>
      </w:r>
      <w:proofErr w:type="spellStart"/>
      <w:r w:rsidRPr="00322AB8">
        <w:rPr>
          <w:rFonts w:ascii="Times New Roman" w:hAnsi="Times New Roman" w:cs="Times New Roman"/>
          <w:sz w:val="20"/>
          <w:szCs w:val="20"/>
        </w:rPr>
        <w:t>analyse</w:t>
      </w:r>
      <w:proofErr w:type="spellEnd"/>
      <w:r w:rsidRPr="00322AB8">
        <w:rPr>
          <w:rFonts w:ascii="Times New Roman" w:hAnsi="Times New Roman" w:cs="Times New Roman"/>
          <w:sz w:val="20"/>
          <w:szCs w:val="20"/>
          <w:lang w:val="en-GB"/>
        </w:rPr>
        <w:t xml:space="preserve">, classify and compare the models of </w:t>
      </w:r>
      <w:proofErr w:type="spellStart"/>
      <w:r w:rsidRPr="00322AB8">
        <w:rPr>
          <w:rFonts w:ascii="Times New Roman" w:hAnsi="Times New Roman" w:cs="Times New Roman"/>
          <w:sz w:val="20"/>
          <w:szCs w:val="20"/>
          <w:lang w:val="en-GB"/>
        </w:rPr>
        <w:t>constitutionalization</w:t>
      </w:r>
      <w:proofErr w:type="spellEnd"/>
      <w:r w:rsidRPr="00322AB8">
        <w:rPr>
          <w:rFonts w:ascii="Times New Roman" w:hAnsi="Times New Roman" w:cs="Times New Roman"/>
          <w:sz w:val="20"/>
          <w:szCs w:val="20"/>
          <w:lang w:val="en-GB"/>
        </w:rPr>
        <w:t xml:space="preserve"> of the environment, to assess their impact on environmental outcomes</w:t>
      </w:r>
      <w:r w:rsidRPr="00322AB8">
        <w:rPr>
          <w:rFonts w:ascii="Times New Roman" w:hAnsi="Times New Roman" w:cs="Times New Roman"/>
          <w:sz w:val="20"/>
          <w:szCs w:val="20"/>
        </w:rPr>
        <w:t>,</w:t>
      </w:r>
      <w:r w:rsidRPr="00322AB8">
        <w:rPr>
          <w:rFonts w:ascii="Times New Roman" w:hAnsi="Times New Roman" w:cs="Times New Roman"/>
          <w:sz w:val="20"/>
          <w:szCs w:val="20"/>
          <w:lang w:val="en-GB"/>
        </w:rPr>
        <w:t xml:space="preserve"> that is, whether constitutional protection yields results or remains at a declarative-programmatic level</w:t>
      </w:r>
      <w:r w:rsidRPr="00322AB8">
        <w:rPr>
          <w:rFonts w:ascii="Times New Roman" w:hAnsi="Times New Roman" w:cs="Times New Roman"/>
          <w:sz w:val="20"/>
          <w:szCs w:val="20"/>
        </w:rPr>
        <w:t>,</w:t>
      </w:r>
      <w:r w:rsidRPr="00322AB8">
        <w:rPr>
          <w:rFonts w:ascii="Times New Roman" w:hAnsi="Times New Roman" w:cs="Times New Roman"/>
          <w:sz w:val="20"/>
          <w:szCs w:val="20"/>
          <w:lang w:val="en-GB"/>
        </w:rPr>
        <w:t xml:space="preserve"> and to critically examine the compatibility of the rights of future generations and the rights of nature with the framework of liberal constitutionalism. The central hypothesis assumes that constitutional recognition advances the legal and institutional framework by providing a legal basis for advocacy and policymaking, thereby contributing to improved environmental performance.</w:t>
      </w:r>
    </w:p>
    <w:p w14:paraId="1671516A" w14:textId="006A7D9A" w:rsidR="00937F2C" w:rsidRPr="00322AB8" w:rsidRDefault="00937F2C" w:rsidP="00937F2C">
      <w:pPr>
        <w:ind w:firstLine="720"/>
        <w:contextualSpacing/>
        <w:jc w:val="both"/>
        <w:rPr>
          <w:rFonts w:ascii="Times New Roman" w:hAnsi="Times New Roman" w:cs="Times New Roman"/>
          <w:sz w:val="20"/>
          <w:szCs w:val="20"/>
          <w:lang w:val="en-GB"/>
        </w:rPr>
      </w:pPr>
      <w:r w:rsidRPr="00322AB8">
        <w:rPr>
          <w:rFonts w:ascii="Times New Roman" w:hAnsi="Times New Roman" w:cs="Times New Roman"/>
          <w:sz w:val="20"/>
          <w:szCs w:val="20"/>
          <w:lang w:val="en-GB"/>
        </w:rPr>
        <w:t xml:space="preserve">The research employs a combined doctrinal and empirical approach. The constitutional provisions of 193 UN member states have </w:t>
      </w:r>
      <w:proofErr w:type="gramStart"/>
      <w:r w:rsidRPr="00322AB8">
        <w:rPr>
          <w:rFonts w:ascii="Times New Roman" w:hAnsi="Times New Roman" w:cs="Times New Roman"/>
          <w:sz w:val="20"/>
          <w:szCs w:val="20"/>
          <w:lang w:val="en-GB"/>
        </w:rPr>
        <w:t xml:space="preserve">been </w:t>
      </w:r>
      <w:proofErr w:type="spellStart"/>
      <w:r w:rsidRPr="00322AB8">
        <w:rPr>
          <w:rFonts w:ascii="Times New Roman" w:hAnsi="Times New Roman" w:cs="Times New Roman"/>
          <w:sz w:val="20"/>
          <w:szCs w:val="20"/>
          <w:lang w:val="en-GB"/>
        </w:rPr>
        <w:t>analy</w:t>
      </w:r>
      <w:proofErr w:type="spellEnd"/>
      <w:r w:rsidRPr="00322AB8">
        <w:rPr>
          <w:rFonts w:ascii="Times New Roman" w:hAnsi="Times New Roman" w:cs="Times New Roman"/>
          <w:sz w:val="20"/>
          <w:szCs w:val="20"/>
        </w:rPr>
        <w:t>s</w:t>
      </w:r>
      <w:r w:rsidRPr="00322AB8">
        <w:rPr>
          <w:rFonts w:ascii="Times New Roman" w:hAnsi="Times New Roman" w:cs="Times New Roman"/>
          <w:sz w:val="20"/>
          <w:szCs w:val="20"/>
          <w:lang w:val="en-GB"/>
        </w:rPr>
        <w:t>ed</w:t>
      </w:r>
      <w:proofErr w:type="gramEnd"/>
      <w:r w:rsidRPr="00322AB8">
        <w:rPr>
          <w:rFonts w:ascii="Times New Roman" w:hAnsi="Times New Roman" w:cs="Times New Roman"/>
          <w:sz w:val="20"/>
          <w:szCs w:val="20"/>
          <w:lang w:val="en-GB"/>
        </w:rPr>
        <w:t>,</w:t>
      </w:r>
      <w:r w:rsidRPr="00322AB8">
        <w:rPr>
          <w:rFonts w:ascii="Times New Roman" w:hAnsi="Times New Roman" w:cs="Times New Roman"/>
          <w:sz w:val="20"/>
          <w:szCs w:val="20"/>
        </w:rPr>
        <w:t xml:space="preserve"> </w:t>
      </w:r>
      <w:r w:rsidRPr="00322AB8">
        <w:rPr>
          <w:rFonts w:ascii="Times New Roman" w:hAnsi="Times New Roman" w:cs="Times New Roman"/>
          <w:sz w:val="20"/>
          <w:szCs w:val="20"/>
          <w:lang w:val="en-GB"/>
        </w:rPr>
        <w:t xml:space="preserve">coded databases have </w:t>
      </w:r>
      <w:proofErr w:type="gramStart"/>
      <w:r w:rsidRPr="00322AB8">
        <w:rPr>
          <w:rFonts w:ascii="Times New Roman" w:hAnsi="Times New Roman" w:cs="Times New Roman"/>
          <w:sz w:val="20"/>
          <w:szCs w:val="20"/>
          <w:lang w:val="en-GB"/>
        </w:rPr>
        <w:t>been developed</w:t>
      </w:r>
      <w:proofErr w:type="gramEnd"/>
      <w:r w:rsidRPr="00322AB8">
        <w:rPr>
          <w:rFonts w:ascii="Times New Roman" w:hAnsi="Times New Roman" w:cs="Times New Roman"/>
          <w:sz w:val="20"/>
          <w:szCs w:val="20"/>
          <w:lang w:val="en-GB"/>
        </w:rPr>
        <w:t xml:space="preserve">, and descriptive and bivariate statistical </w:t>
      </w:r>
      <w:proofErr w:type="spellStart"/>
      <w:r w:rsidRPr="00322AB8">
        <w:rPr>
          <w:rFonts w:ascii="Times New Roman" w:hAnsi="Times New Roman" w:cs="Times New Roman"/>
          <w:sz w:val="20"/>
          <w:szCs w:val="20"/>
        </w:rPr>
        <w:t>analyses</w:t>
      </w:r>
      <w:proofErr w:type="spellEnd"/>
      <w:r w:rsidRPr="00322AB8">
        <w:rPr>
          <w:rFonts w:ascii="Times New Roman" w:hAnsi="Times New Roman" w:cs="Times New Roman"/>
          <w:sz w:val="20"/>
          <w:szCs w:val="20"/>
          <w:lang w:val="en-GB"/>
        </w:rPr>
        <w:t xml:space="preserve"> </w:t>
      </w:r>
      <w:proofErr w:type="spellStart"/>
      <w:r w:rsidRPr="00322AB8">
        <w:rPr>
          <w:rFonts w:ascii="Times New Roman" w:hAnsi="Times New Roman" w:cs="Times New Roman"/>
          <w:sz w:val="20"/>
          <w:szCs w:val="20"/>
        </w:rPr>
        <w:t>have</w:t>
      </w:r>
      <w:proofErr w:type="spellEnd"/>
      <w:r w:rsidRPr="00322AB8">
        <w:rPr>
          <w:rFonts w:ascii="Times New Roman" w:hAnsi="Times New Roman" w:cs="Times New Roman"/>
          <w:sz w:val="20"/>
          <w:szCs w:val="20"/>
          <w:lang w:val="en-GB"/>
        </w:rPr>
        <w:t xml:space="preserve"> </w:t>
      </w:r>
      <w:proofErr w:type="gramStart"/>
      <w:r w:rsidRPr="00322AB8">
        <w:rPr>
          <w:rFonts w:ascii="Times New Roman" w:hAnsi="Times New Roman" w:cs="Times New Roman"/>
          <w:sz w:val="20"/>
          <w:szCs w:val="20"/>
          <w:lang w:val="en-GB"/>
        </w:rPr>
        <w:t>been conducted</w:t>
      </w:r>
      <w:proofErr w:type="gramEnd"/>
      <w:r w:rsidRPr="00322AB8">
        <w:rPr>
          <w:rFonts w:ascii="Times New Roman" w:hAnsi="Times New Roman" w:cs="Times New Roman"/>
          <w:sz w:val="20"/>
          <w:szCs w:val="20"/>
          <w:lang w:val="en-GB"/>
        </w:rPr>
        <w:t xml:space="preserve">, supplemented by comparative case studies and </w:t>
      </w:r>
      <w:proofErr w:type="spellStart"/>
      <w:r w:rsidRPr="00322AB8">
        <w:rPr>
          <w:rFonts w:ascii="Times New Roman" w:hAnsi="Times New Roman" w:cs="Times New Roman"/>
          <w:sz w:val="20"/>
          <w:szCs w:val="20"/>
        </w:rPr>
        <w:t>case-law</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analysis</w:t>
      </w:r>
      <w:proofErr w:type="spellEnd"/>
      <w:r w:rsidRPr="00322AB8">
        <w:rPr>
          <w:rFonts w:ascii="Times New Roman" w:hAnsi="Times New Roman" w:cs="Times New Roman"/>
          <w:sz w:val="20"/>
          <w:szCs w:val="20"/>
          <w:lang w:val="en-GB"/>
        </w:rPr>
        <w:t>. The research also includes a dedicated analysis of the constitutional protection of the environment in the Republic of North Macedonia through four key mechanisms: constitutional-judicial review, judicial protection, the actions of the legislative and executive branches, and the role of the Ombudsman. The methodology enables the integration of global quantitative data with qualitative constitutional-legal interpretation</w:t>
      </w:r>
      <w:r>
        <w:rPr>
          <w:rFonts w:ascii="Times New Roman" w:hAnsi="Times New Roman" w:cs="Times New Roman"/>
          <w:sz w:val="20"/>
          <w:szCs w:val="20"/>
          <w:lang w:val="en-GB"/>
        </w:rPr>
        <w:t xml:space="preserve">, and the application of both </w:t>
      </w:r>
      <w:r w:rsidRPr="00322AB8">
        <w:rPr>
          <w:rFonts w:ascii="Times New Roman" w:hAnsi="Times New Roman" w:cs="Times New Roman"/>
          <w:sz w:val="20"/>
          <w:szCs w:val="20"/>
          <w:lang w:val="en-GB"/>
        </w:rPr>
        <w:t>in the domestic constitutional-legal context.</w:t>
      </w:r>
    </w:p>
    <w:p w14:paraId="144D1C63" w14:textId="6F982433" w:rsidR="00937F2C" w:rsidRPr="00322AB8" w:rsidRDefault="00937F2C" w:rsidP="00937F2C">
      <w:pPr>
        <w:ind w:firstLine="720"/>
        <w:contextualSpacing/>
        <w:jc w:val="both"/>
        <w:rPr>
          <w:rFonts w:ascii="Times New Roman" w:hAnsi="Times New Roman" w:cs="Times New Roman"/>
          <w:sz w:val="20"/>
          <w:szCs w:val="20"/>
          <w:lang w:val="en-GB"/>
        </w:rPr>
      </w:pPr>
      <w:r w:rsidRPr="00322AB8">
        <w:rPr>
          <w:rFonts w:ascii="Times New Roman" w:hAnsi="Times New Roman" w:cs="Times New Roman"/>
          <w:sz w:val="20"/>
          <w:szCs w:val="20"/>
          <w:lang w:val="en-GB"/>
        </w:rPr>
        <w:t>The findings reveal significant heterogeneity among constitutional models, but also</w:t>
      </w:r>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to</w:t>
      </w:r>
      <w:proofErr w:type="spellEnd"/>
      <w:r w:rsidRPr="00322AB8">
        <w:rPr>
          <w:rFonts w:ascii="Times New Roman" w:hAnsi="Times New Roman" w:cs="Times New Roman"/>
          <w:sz w:val="20"/>
          <w:szCs w:val="20"/>
        </w:rPr>
        <w:t xml:space="preserve"> a </w:t>
      </w:r>
      <w:proofErr w:type="spellStart"/>
      <w:r w:rsidRPr="00322AB8">
        <w:rPr>
          <w:rFonts w:ascii="Times New Roman" w:hAnsi="Times New Roman" w:cs="Times New Roman"/>
          <w:sz w:val="20"/>
          <w:szCs w:val="20"/>
        </w:rPr>
        <w:t>certain</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extent</w:t>
      </w:r>
      <w:proofErr w:type="spellEnd"/>
      <w:r w:rsidRPr="00322AB8">
        <w:rPr>
          <w:rFonts w:ascii="Times New Roman" w:hAnsi="Times New Roman" w:cs="Times New Roman"/>
          <w:sz w:val="20"/>
          <w:szCs w:val="20"/>
        </w:rPr>
        <w:t xml:space="preserve">, a </w:t>
      </w:r>
      <w:proofErr w:type="spellStart"/>
      <w:r w:rsidRPr="00322AB8">
        <w:rPr>
          <w:rFonts w:ascii="Times New Roman" w:hAnsi="Times New Roman" w:cs="Times New Roman"/>
          <w:sz w:val="20"/>
          <w:szCs w:val="20"/>
        </w:rPr>
        <w:t>positive</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correlation</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between</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constitutional</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protection</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and</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stronger</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legislative</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policies</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greater</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judicial</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activity</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and</w:t>
      </w:r>
      <w:proofErr w:type="spellEnd"/>
      <w:r w:rsidRPr="00322AB8">
        <w:rPr>
          <w:rFonts w:ascii="Times New Roman" w:hAnsi="Times New Roman" w:cs="Times New Roman"/>
          <w:sz w:val="20"/>
          <w:szCs w:val="20"/>
        </w:rPr>
        <w:t xml:space="preserve">, </w:t>
      </w:r>
      <w:proofErr w:type="spellStart"/>
      <w:r>
        <w:rPr>
          <w:rFonts w:ascii="Times New Roman" w:hAnsi="Times New Roman" w:cs="Times New Roman"/>
          <w:sz w:val="20"/>
          <w:szCs w:val="20"/>
        </w:rPr>
        <w:t>conditional</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on</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other</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factors</w:t>
      </w:r>
      <w:proofErr w:type="spellEnd"/>
      <w:r w:rsidRPr="00322AB8">
        <w:rPr>
          <w:rFonts w:ascii="Times New Roman" w:hAnsi="Times New Roman" w:cs="Times New Roman"/>
          <w:sz w:val="20"/>
          <w:szCs w:val="20"/>
        </w:rPr>
        <w:t>,</w:t>
      </w:r>
      <w:r w:rsidRPr="00322AB8">
        <w:rPr>
          <w:rFonts w:ascii="Times New Roman" w:hAnsi="Times New Roman" w:cs="Times New Roman"/>
          <w:sz w:val="20"/>
          <w:szCs w:val="20"/>
          <w:lang w:val="en-GB"/>
        </w:rPr>
        <w:t xml:space="preserve"> improved environmental performance. Courts increasingly extend traditional rights </w:t>
      </w:r>
      <w:proofErr w:type="spellStart"/>
      <w:r w:rsidRPr="00322AB8">
        <w:rPr>
          <w:rFonts w:ascii="Times New Roman" w:hAnsi="Times New Roman" w:cs="Times New Roman"/>
          <w:sz w:val="20"/>
          <w:szCs w:val="20"/>
        </w:rPr>
        <w:t>toward</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environmental</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protection</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while</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procedural</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rights</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are</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crucial</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to</w:t>
      </w:r>
      <w:proofErr w:type="spellEnd"/>
      <w:r w:rsidRPr="00322AB8">
        <w:rPr>
          <w:rFonts w:ascii="Times New Roman" w:hAnsi="Times New Roman" w:cs="Times New Roman"/>
          <w:sz w:val="20"/>
          <w:szCs w:val="20"/>
          <w:lang w:val="en-GB"/>
        </w:rPr>
        <w:t xml:space="preserve"> effectiveness. However, under conditions of institutional weaknesses, constitutional provisions remain insufficiently </w:t>
      </w:r>
      <w:proofErr w:type="spellStart"/>
      <w:r w:rsidRPr="00322AB8">
        <w:rPr>
          <w:rFonts w:ascii="Times New Roman" w:hAnsi="Times New Roman" w:cs="Times New Roman"/>
          <w:sz w:val="20"/>
          <w:szCs w:val="20"/>
          <w:lang w:val="en-GB"/>
        </w:rPr>
        <w:t>operationali</w:t>
      </w:r>
      <w:proofErr w:type="spellEnd"/>
      <w:r w:rsidRPr="00322AB8">
        <w:rPr>
          <w:rFonts w:ascii="Times New Roman" w:hAnsi="Times New Roman" w:cs="Times New Roman"/>
          <w:sz w:val="20"/>
          <w:szCs w:val="20"/>
        </w:rPr>
        <w:t>s</w:t>
      </w:r>
      <w:r w:rsidRPr="00322AB8">
        <w:rPr>
          <w:rFonts w:ascii="Times New Roman" w:hAnsi="Times New Roman" w:cs="Times New Roman"/>
          <w:sz w:val="20"/>
          <w:szCs w:val="20"/>
          <w:lang w:val="en-GB"/>
        </w:rPr>
        <w:t xml:space="preserve">ed. The analysis of the national framework confirms this finding. Although the Constitution establishes </w:t>
      </w:r>
      <w:proofErr w:type="gramStart"/>
      <w:r w:rsidRPr="00322AB8">
        <w:rPr>
          <w:rFonts w:ascii="Times New Roman" w:hAnsi="Times New Roman" w:cs="Times New Roman"/>
          <w:sz w:val="20"/>
          <w:szCs w:val="20"/>
          <w:lang w:val="en-GB"/>
        </w:rPr>
        <w:t>a high level</w:t>
      </w:r>
      <w:proofErr w:type="gramEnd"/>
      <w:r w:rsidRPr="00322AB8">
        <w:rPr>
          <w:rFonts w:ascii="Times New Roman" w:hAnsi="Times New Roman" w:cs="Times New Roman"/>
          <w:sz w:val="20"/>
          <w:szCs w:val="20"/>
          <w:lang w:val="en-GB"/>
        </w:rPr>
        <w:t xml:space="preserve"> of normative protection, the right to a healthy environment </w:t>
      </w:r>
      <w:proofErr w:type="spellStart"/>
      <w:r w:rsidRPr="00322AB8">
        <w:rPr>
          <w:rFonts w:ascii="Times New Roman" w:hAnsi="Times New Roman" w:cs="Times New Roman"/>
          <w:sz w:val="20"/>
          <w:szCs w:val="20"/>
        </w:rPr>
        <w:t>serves</w:t>
      </w:r>
      <w:proofErr w:type="spellEnd"/>
      <w:r w:rsidRPr="00322AB8">
        <w:rPr>
          <w:rFonts w:ascii="Times New Roman" w:hAnsi="Times New Roman" w:cs="Times New Roman"/>
          <w:sz w:val="20"/>
          <w:szCs w:val="20"/>
          <w:lang w:val="en-GB"/>
        </w:rPr>
        <w:t xml:space="preserve"> more as a programmatic rather than an effective legal guarantee, due to the </w:t>
      </w:r>
      <w:proofErr w:type="spellStart"/>
      <w:r w:rsidRPr="00322AB8">
        <w:rPr>
          <w:rFonts w:ascii="Times New Roman" w:hAnsi="Times New Roman" w:cs="Times New Roman"/>
          <w:sz w:val="20"/>
          <w:szCs w:val="20"/>
        </w:rPr>
        <w:t>Constitutional</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Court's</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formalistic</w:t>
      </w:r>
      <w:proofErr w:type="spellEnd"/>
      <w:r w:rsidRPr="00322AB8">
        <w:rPr>
          <w:rFonts w:ascii="Times New Roman" w:hAnsi="Times New Roman" w:cs="Times New Roman"/>
          <w:sz w:val="20"/>
          <w:szCs w:val="20"/>
        </w:rPr>
        <w:t xml:space="preserve"> </w:t>
      </w:r>
      <w:proofErr w:type="spellStart"/>
      <w:r w:rsidRPr="00322AB8">
        <w:rPr>
          <w:rFonts w:ascii="Times New Roman" w:hAnsi="Times New Roman" w:cs="Times New Roman"/>
          <w:sz w:val="20"/>
          <w:szCs w:val="20"/>
        </w:rPr>
        <w:t>approach</w:t>
      </w:r>
      <w:proofErr w:type="spellEnd"/>
      <w:r w:rsidRPr="00322AB8">
        <w:rPr>
          <w:rFonts w:ascii="Times New Roman" w:hAnsi="Times New Roman" w:cs="Times New Roman"/>
          <w:sz w:val="20"/>
          <w:szCs w:val="20"/>
          <w:lang w:val="en-GB"/>
        </w:rPr>
        <w:t>, limited judicial protection, and insufficient institutional implementation.</w:t>
      </w:r>
    </w:p>
    <w:p w14:paraId="6D46C360" w14:textId="77777777" w:rsidR="00937F2C" w:rsidRPr="00322AB8" w:rsidRDefault="00937F2C" w:rsidP="00937F2C">
      <w:pPr>
        <w:ind w:firstLine="720"/>
        <w:contextualSpacing/>
        <w:jc w:val="both"/>
        <w:rPr>
          <w:rFonts w:ascii="Times New Roman" w:hAnsi="Times New Roman" w:cs="Times New Roman"/>
          <w:sz w:val="20"/>
          <w:szCs w:val="20"/>
        </w:rPr>
      </w:pPr>
      <w:r w:rsidRPr="00322AB8">
        <w:rPr>
          <w:rFonts w:ascii="Times New Roman" w:hAnsi="Times New Roman" w:cs="Times New Roman"/>
          <w:sz w:val="20"/>
          <w:szCs w:val="20"/>
          <w:lang w:val="en-GB"/>
        </w:rPr>
        <w:t>The conclusion is that environmental constitutionalism is neither purely symbolic nor automatically transformative; its effectiveness depends on institutional design, access to justice, and procedural guarantees. The research offers an analytical framework relevant to constitutional reforms, the advancement of judicial practice, and environmental advocacy, with particular significance for improving the practical protection of the right to a healthy environment. The national example demonstrates an implementation gap</w:t>
      </w:r>
      <w:r w:rsidRPr="00322AB8">
        <w:rPr>
          <w:rFonts w:ascii="Times New Roman" w:hAnsi="Times New Roman" w:cs="Times New Roman"/>
          <w:sz w:val="20"/>
          <w:szCs w:val="20"/>
        </w:rPr>
        <w:t xml:space="preserve">; </w:t>
      </w:r>
      <w:r w:rsidRPr="00322AB8">
        <w:rPr>
          <w:rFonts w:ascii="Times New Roman" w:hAnsi="Times New Roman" w:cs="Times New Roman"/>
          <w:sz w:val="20"/>
          <w:szCs w:val="20"/>
          <w:lang w:val="en-GB"/>
        </w:rPr>
        <w:t>the transition from declarative to operative constitutionality remains a key challenge.</w:t>
      </w:r>
    </w:p>
    <w:p w14:paraId="7AB955D2" w14:textId="77777777" w:rsidR="000D41B3" w:rsidRPr="00452422" w:rsidRDefault="000D41B3" w:rsidP="009B2BE6">
      <w:pPr>
        <w:contextualSpacing/>
        <w:rPr>
          <w:rFonts w:ascii="Times New Roman" w:hAnsi="Times New Roman" w:cs="Times New Roman"/>
        </w:rPr>
      </w:pPr>
    </w:p>
    <w:p w14:paraId="664F29B2" w14:textId="61E6BADA" w:rsidR="00863424" w:rsidRPr="00937F2C" w:rsidRDefault="009B2BE6" w:rsidP="000D41B3">
      <w:pPr>
        <w:contextualSpacing/>
        <w:jc w:val="both"/>
        <w:rPr>
          <w:rFonts w:ascii="Times New Roman" w:hAnsi="Times New Roman" w:cs="Times New Roman"/>
          <w:sz w:val="20"/>
          <w:szCs w:val="20"/>
        </w:rPr>
      </w:pPr>
      <w:proofErr w:type="spellStart"/>
      <w:r w:rsidRPr="00937F2C">
        <w:rPr>
          <w:rFonts w:ascii="Times New Roman" w:hAnsi="Times New Roman" w:cs="Times New Roman"/>
          <w:b/>
          <w:bCs/>
          <w:sz w:val="20"/>
          <w:szCs w:val="20"/>
        </w:rPr>
        <w:t>Key</w:t>
      </w:r>
      <w:proofErr w:type="spellEnd"/>
      <w:r w:rsidRPr="00937F2C">
        <w:rPr>
          <w:rFonts w:ascii="Times New Roman" w:hAnsi="Times New Roman" w:cs="Times New Roman"/>
          <w:b/>
          <w:bCs/>
          <w:sz w:val="20"/>
          <w:szCs w:val="20"/>
        </w:rPr>
        <w:t xml:space="preserve"> </w:t>
      </w:r>
      <w:proofErr w:type="spellStart"/>
      <w:r w:rsidRPr="00937F2C">
        <w:rPr>
          <w:rFonts w:ascii="Times New Roman" w:hAnsi="Times New Roman" w:cs="Times New Roman"/>
          <w:b/>
          <w:bCs/>
          <w:sz w:val="20"/>
          <w:szCs w:val="20"/>
        </w:rPr>
        <w:t>terms</w:t>
      </w:r>
      <w:proofErr w:type="spellEnd"/>
      <w:r w:rsidRPr="00937F2C">
        <w:rPr>
          <w:rFonts w:ascii="Times New Roman" w:hAnsi="Times New Roman" w:cs="Times New Roman"/>
          <w:b/>
          <w:bCs/>
          <w:sz w:val="20"/>
          <w:szCs w:val="20"/>
        </w:rPr>
        <w:t>:</w:t>
      </w:r>
      <w:r w:rsidRPr="00937F2C">
        <w:rPr>
          <w:rFonts w:ascii="Times New Roman" w:hAnsi="Times New Roman" w:cs="Times New Roman"/>
          <w:sz w:val="20"/>
          <w:szCs w:val="20"/>
        </w:rPr>
        <w:t xml:space="preserve"> </w:t>
      </w:r>
      <w:proofErr w:type="spellStart"/>
      <w:r w:rsidRPr="00937F2C">
        <w:rPr>
          <w:rFonts w:ascii="Times New Roman" w:hAnsi="Times New Roman" w:cs="Times New Roman"/>
          <w:sz w:val="20"/>
          <w:szCs w:val="20"/>
        </w:rPr>
        <w:t>Constitution</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E</w:t>
      </w:r>
      <w:proofErr w:type="spellStart"/>
      <w:r w:rsidRPr="00937F2C">
        <w:rPr>
          <w:rFonts w:ascii="Times New Roman" w:hAnsi="Times New Roman" w:cs="Times New Roman"/>
          <w:sz w:val="20"/>
          <w:szCs w:val="20"/>
        </w:rPr>
        <w:t>nvironment</w:t>
      </w:r>
      <w:proofErr w:type="spellEnd"/>
      <w:r w:rsidRPr="00937F2C">
        <w:rPr>
          <w:rFonts w:ascii="Times New Roman" w:hAnsi="Times New Roman" w:cs="Times New Roman"/>
          <w:sz w:val="20"/>
          <w:szCs w:val="20"/>
        </w:rPr>
        <w:t>,</w:t>
      </w:r>
      <w:r w:rsidR="000D41B3"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E</w:t>
      </w:r>
      <w:proofErr w:type="spellStart"/>
      <w:r w:rsidR="000D41B3" w:rsidRPr="00937F2C">
        <w:rPr>
          <w:rFonts w:ascii="Times New Roman" w:hAnsi="Times New Roman" w:cs="Times New Roman"/>
          <w:sz w:val="20"/>
          <w:szCs w:val="20"/>
        </w:rPr>
        <w:t>nvironmental</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C</w:t>
      </w:r>
      <w:proofErr w:type="spellStart"/>
      <w:r w:rsidRPr="00937F2C">
        <w:rPr>
          <w:rFonts w:ascii="Times New Roman" w:hAnsi="Times New Roman" w:cs="Times New Roman"/>
          <w:sz w:val="20"/>
          <w:szCs w:val="20"/>
        </w:rPr>
        <w:t>onstitutionalism</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E</w:t>
      </w:r>
      <w:proofErr w:type="spellStart"/>
      <w:r w:rsidRPr="00937F2C">
        <w:rPr>
          <w:rFonts w:ascii="Times New Roman" w:hAnsi="Times New Roman" w:cs="Times New Roman"/>
          <w:sz w:val="20"/>
          <w:szCs w:val="20"/>
        </w:rPr>
        <w:t>nvironmental</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R</w:t>
      </w:r>
      <w:proofErr w:type="spellStart"/>
      <w:r w:rsidRPr="00937F2C">
        <w:rPr>
          <w:rFonts w:ascii="Times New Roman" w:hAnsi="Times New Roman" w:cs="Times New Roman"/>
          <w:sz w:val="20"/>
          <w:szCs w:val="20"/>
        </w:rPr>
        <w:t>ights</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C</w:t>
      </w:r>
      <w:proofErr w:type="spellStart"/>
      <w:r w:rsidRPr="00937F2C">
        <w:rPr>
          <w:rFonts w:ascii="Times New Roman" w:hAnsi="Times New Roman" w:cs="Times New Roman"/>
          <w:sz w:val="20"/>
          <w:szCs w:val="20"/>
        </w:rPr>
        <w:t>onstitutional</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P</w:t>
      </w:r>
      <w:proofErr w:type="spellStart"/>
      <w:r w:rsidRPr="00937F2C">
        <w:rPr>
          <w:rFonts w:ascii="Times New Roman" w:hAnsi="Times New Roman" w:cs="Times New Roman"/>
          <w:sz w:val="20"/>
          <w:szCs w:val="20"/>
        </w:rPr>
        <w:t>rotection</w:t>
      </w:r>
      <w:proofErr w:type="spellEnd"/>
      <w:r w:rsidRPr="00937F2C">
        <w:rPr>
          <w:rFonts w:ascii="Times New Roman" w:hAnsi="Times New Roman" w:cs="Times New Roman"/>
          <w:sz w:val="20"/>
          <w:szCs w:val="20"/>
        </w:rPr>
        <w:t xml:space="preserve"> </w:t>
      </w:r>
      <w:proofErr w:type="spellStart"/>
      <w:r w:rsidRPr="00937F2C">
        <w:rPr>
          <w:rFonts w:ascii="Times New Roman" w:hAnsi="Times New Roman" w:cs="Times New Roman"/>
          <w:sz w:val="20"/>
          <w:szCs w:val="20"/>
        </w:rPr>
        <w:t>of</w:t>
      </w:r>
      <w:proofErr w:type="spellEnd"/>
      <w:r w:rsidRPr="00937F2C">
        <w:rPr>
          <w:rFonts w:ascii="Times New Roman" w:hAnsi="Times New Roman" w:cs="Times New Roman"/>
          <w:sz w:val="20"/>
          <w:szCs w:val="20"/>
        </w:rPr>
        <w:t xml:space="preserve"> </w:t>
      </w:r>
      <w:proofErr w:type="spellStart"/>
      <w:r w:rsidRPr="00937F2C">
        <w:rPr>
          <w:rFonts w:ascii="Times New Roman" w:hAnsi="Times New Roman" w:cs="Times New Roman"/>
          <w:sz w:val="20"/>
          <w:szCs w:val="20"/>
        </w:rPr>
        <w:t>the</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E</w:t>
      </w:r>
      <w:proofErr w:type="spellStart"/>
      <w:r w:rsidRPr="00937F2C">
        <w:rPr>
          <w:rFonts w:ascii="Times New Roman" w:hAnsi="Times New Roman" w:cs="Times New Roman"/>
          <w:sz w:val="20"/>
          <w:szCs w:val="20"/>
        </w:rPr>
        <w:t>nvironment</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I</w:t>
      </w:r>
      <w:proofErr w:type="spellStart"/>
      <w:r w:rsidRPr="00937F2C">
        <w:rPr>
          <w:rFonts w:ascii="Times New Roman" w:hAnsi="Times New Roman" w:cs="Times New Roman"/>
          <w:sz w:val="20"/>
          <w:szCs w:val="20"/>
        </w:rPr>
        <w:t>ntergenerational</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E</w:t>
      </w:r>
      <w:proofErr w:type="spellStart"/>
      <w:r w:rsidRPr="00937F2C">
        <w:rPr>
          <w:rFonts w:ascii="Times New Roman" w:hAnsi="Times New Roman" w:cs="Times New Roman"/>
          <w:sz w:val="20"/>
          <w:szCs w:val="20"/>
        </w:rPr>
        <w:t>quity</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R</w:t>
      </w:r>
      <w:proofErr w:type="spellStart"/>
      <w:r w:rsidRPr="00937F2C">
        <w:rPr>
          <w:rFonts w:ascii="Times New Roman" w:hAnsi="Times New Roman" w:cs="Times New Roman"/>
          <w:sz w:val="20"/>
          <w:szCs w:val="20"/>
        </w:rPr>
        <w:t>ights</w:t>
      </w:r>
      <w:proofErr w:type="spellEnd"/>
      <w:r w:rsidRPr="00937F2C">
        <w:rPr>
          <w:rFonts w:ascii="Times New Roman" w:hAnsi="Times New Roman" w:cs="Times New Roman"/>
          <w:sz w:val="20"/>
          <w:szCs w:val="20"/>
        </w:rPr>
        <w:t xml:space="preserve"> </w:t>
      </w:r>
      <w:proofErr w:type="spellStart"/>
      <w:r w:rsidRPr="00937F2C">
        <w:rPr>
          <w:rFonts w:ascii="Times New Roman" w:hAnsi="Times New Roman" w:cs="Times New Roman"/>
          <w:sz w:val="20"/>
          <w:szCs w:val="20"/>
        </w:rPr>
        <w:t>of</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F</w:t>
      </w:r>
      <w:proofErr w:type="spellStart"/>
      <w:r w:rsidRPr="00937F2C">
        <w:rPr>
          <w:rFonts w:ascii="Times New Roman" w:hAnsi="Times New Roman" w:cs="Times New Roman"/>
          <w:sz w:val="20"/>
          <w:szCs w:val="20"/>
        </w:rPr>
        <w:t>uture</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G</w:t>
      </w:r>
      <w:proofErr w:type="spellStart"/>
      <w:r w:rsidRPr="00937F2C">
        <w:rPr>
          <w:rFonts w:ascii="Times New Roman" w:hAnsi="Times New Roman" w:cs="Times New Roman"/>
          <w:sz w:val="20"/>
          <w:szCs w:val="20"/>
        </w:rPr>
        <w:t>enerations</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R</w:t>
      </w:r>
      <w:proofErr w:type="spellStart"/>
      <w:r w:rsidRPr="00937F2C">
        <w:rPr>
          <w:rFonts w:ascii="Times New Roman" w:hAnsi="Times New Roman" w:cs="Times New Roman"/>
          <w:sz w:val="20"/>
          <w:szCs w:val="20"/>
        </w:rPr>
        <w:t>ights</w:t>
      </w:r>
      <w:proofErr w:type="spellEnd"/>
      <w:r w:rsidRPr="00937F2C">
        <w:rPr>
          <w:rFonts w:ascii="Times New Roman" w:hAnsi="Times New Roman" w:cs="Times New Roman"/>
          <w:sz w:val="20"/>
          <w:szCs w:val="20"/>
        </w:rPr>
        <w:t xml:space="preserve"> </w:t>
      </w:r>
      <w:proofErr w:type="spellStart"/>
      <w:r w:rsidRPr="00937F2C">
        <w:rPr>
          <w:rFonts w:ascii="Times New Roman" w:hAnsi="Times New Roman" w:cs="Times New Roman"/>
          <w:sz w:val="20"/>
          <w:szCs w:val="20"/>
        </w:rPr>
        <w:t>of</w:t>
      </w:r>
      <w:proofErr w:type="spellEnd"/>
      <w:r w:rsidRPr="00937F2C">
        <w:rPr>
          <w:rFonts w:ascii="Times New Roman" w:hAnsi="Times New Roman" w:cs="Times New Roman"/>
          <w:sz w:val="20"/>
          <w:szCs w:val="20"/>
        </w:rPr>
        <w:t xml:space="preserve"> </w:t>
      </w:r>
      <w:r w:rsidR="00937F2C">
        <w:rPr>
          <w:rFonts w:ascii="Times New Roman" w:hAnsi="Times New Roman" w:cs="Times New Roman"/>
          <w:sz w:val="20"/>
          <w:szCs w:val="20"/>
          <w:lang w:val="en-US"/>
        </w:rPr>
        <w:t>N</w:t>
      </w:r>
      <w:proofErr w:type="spellStart"/>
      <w:r w:rsidRPr="00937F2C">
        <w:rPr>
          <w:rFonts w:ascii="Times New Roman" w:hAnsi="Times New Roman" w:cs="Times New Roman"/>
          <w:sz w:val="20"/>
          <w:szCs w:val="20"/>
        </w:rPr>
        <w:t>ature</w:t>
      </w:r>
      <w:proofErr w:type="spellEnd"/>
      <w:r w:rsidRPr="00937F2C">
        <w:rPr>
          <w:rFonts w:ascii="Times New Roman" w:hAnsi="Times New Roman" w:cs="Times New Roman"/>
          <w:sz w:val="20"/>
          <w:szCs w:val="20"/>
        </w:rPr>
        <w:t>.</w:t>
      </w:r>
    </w:p>
    <w:p w14:paraId="346CD2C9" w14:textId="77777777" w:rsidR="00863424" w:rsidRDefault="00863424" w:rsidP="00FC45BD">
      <w:pPr>
        <w:contextualSpacing/>
        <w:jc w:val="center"/>
        <w:rPr>
          <w:rFonts w:ascii="Times New Roman" w:hAnsi="Times New Roman" w:cs="Times New Roman"/>
          <w:sz w:val="32"/>
          <w:szCs w:val="32"/>
          <w:lang w:val="en-US"/>
        </w:rPr>
      </w:pPr>
    </w:p>
    <w:p w14:paraId="3ADA82E5" w14:textId="77777777" w:rsidR="00937F2C" w:rsidRPr="00937F2C" w:rsidRDefault="00937F2C" w:rsidP="00FC45BD">
      <w:pPr>
        <w:contextualSpacing/>
        <w:jc w:val="center"/>
        <w:rPr>
          <w:rFonts w:ascii="Times New Roman" w:hAnsi="Times New Roman" w:cs="Times New Roman"/>
          <w:sz w:val="32"/>
          <w:szCs w:val="32"/>
          <w:lang w:val="en-US"/>
        </w:rPr>
      </w:pPr>
    </w:p>
    <w:p w14:paraId="05B38A86" w14:textId="77777777" w:rsidR="00863424" w:rsidRPr="00452422" w:rsidRDefault="00863424" w:rsidP="00FC45BD">
      <w:pPr>
        <w:contextualSpacing/>
        <w:jc w:val="center"/>
        <w:rPr>
          <w:rFonts w:ascii="Times New Roman" w:hAnsi="Times New Roman" w:cs="Times New Roman"/>
          <w:b/>
          <w:bCs/>
          <w:sz w:val="32"/>
          <w:szCs w:val="32"/>
        </w:rPr>
      </w:pPr>
    </w:p>
    <w:p w14:paraId="0B743B9A" w14:textId="2D0D8156" w:rsidR="00863424" w:rsidRPr="004B5C8D" w:rsidRDefault="007C15D6" w:rsidP="004B5C8D">
      <w:pPr>
        <w:ind w:left="2160" w:firstLine="720"/>
        <w:rPr>
          <w:rFonts w:ascii="Times New Roman" w:hAnsi="Times New Roman" w:cs="Times New Roman"/>
          <w:b/>
          <w:bCs/>
        </w:rPr>
      </w:pPr>
      <w:r w:rsidRPr="004B5C8D">
        <w:rPr>
          <w:rFonts w:ascii="Times New Roman" w:hAnsi="Times New Roman" w:cs="Times New Roman"/>
          <w:b/>
          <w:bCs/>
        </w:rPr>
        <w:lastRenderedPageBreak/>
        <w:t>Благодарност:</w:t>
      </w:r>
    </w:p>
    <w:p w14:paraId="022049A8" w14:textId="0057C3EA" w:rsidR="00A57232" w:rsidRPr="00A57232" w:rsidRDefault="00A57232" w:rsidP="0057449E">
      <w:pPr>
        <w:spacing w:after="120"/>
        <w:ind w:left="2880"/>
        <w:jc w:val="both"/>
        <w:rPr>
          <w:rFonts w:ascii="Times New Roman" w:hAnsi="Times New Roman" w:cs="Times New Roman"/>
        </w:rPr>
      </w:pPr>
      <w:r w:rsidRPr="00A57232">
        <w:rPr>
          <w:rFonts w:ascii="Times New Roman" w:hAnsi="Times New Roman" w:cs="Times New Roman"/>
        </w:rPr>
        <w:t xml:space="preserve">Оваа докторска дисертација е резултат не само на </w:t>
      </w:r>
      <w:r w:rsidR="0057449E">
        <w:rPr>
          <w:rFonts w:ascii="Times New Roman" w:hAnsi="Times New Roman" w:cs="Times New Roman"/>
        </w:rPr>
        <w:t xml:space="preserve">вложениот </w:t>
      </w:r>
      <w:r w:rsidRPr="00A57232">
        <w:rPr>
          <w:rFonts w:ascii="Times New Roman" w:hAnsi="Times New Roman" w:cs="Times New Roman"/>
        </w:rPr>
        <w:t xml:space="preserve">научен труд, туку </w:t>
      </w:r>
      <w:r w:rsidR="0057449E">
        <w:rPr>
          <w:rFonts w:ascii="Times New Roman" w:hAnsi="Times New Roman" w:cs="Times New Roman"/>
        </w:rPr>
        <w:t>пред сѐ</w:t>
      </w:r>
      <w:r w:rsidRPr="00A57232">
        <w:rPr>
          <w:rFonts w:ascii="Times New Roman" w:hAnsi="Times New Roman" w:cs="Times New Roman"/>
        </w:rPr>
        <w:t xml:space="preserve"> на поддршката, довербата и трпението на луѓето кои беа покрај мене во текот на овој процес.</w:t>
      </w:r>
    </w:p>
    <w:p w14:paraId="0E5889CD" w14:textId="0A7FABA2" w:rsidR="00A57232" w:rsidRPr="00A57232" w:rsidRDefault="00A57232" w:rsidP="0070078F">
      <w:pPr>
        <w:spacing w:after="120"/>
        <w:ind w:left="2880"/>
        <w:jc w:val="both"/>
        <w:rPr>
          <w:rFonts w:ascii="Times New Roman" w:hAnsi="Times New Roman" w:cs="Times New Roman"/>
        </w:rPr>
      </w:pPr>
      <w:r w:rsidRPr="00A57232">
        <w:rPr>
          <w:rFonts w:ascii="Times New Roman" w:hAnsi="Times New Roman" w:cs="Times New Roman"/>
        </w:rPr>
        <w:t>Посебна благодарност упатувам до мој</w:t>
      </w:r>
      <w:r w:rsidR="0057449E">
        <w:rPr>
          <w:rFonts w:ascii="Times New Roman" w:hAnsi="Times New Roman" w:cs="Times New Roman"/>
        </w:rPr>
        <w:t>ата</w:t>
      </w:r>
      <w:r w:rsidRPr="00A57232">
        <w:rPr>
          <w:rFonts w:ascii="Times New Roman" w:hAnsi="Times New Roman" w:cs="Times New Roman"/>
        </w:rPr>
        <w:t xml:space="preserve"> </w:t>
      </w:r>
      <w:proofErr w:type="spellStart"/>
      <w:r w:rsidRPr="00A57232">
        <w:rPr>
          <w:rFonts w:ascii="Times New Roman" w:hAnsi="Times New Roman" w:cs="Times New Roman"/>
        </w:rPr>
        <w:t>ментор</w:t>
      </w:r>
      <w:r w:rsidR="0057449E">
        <w:rPr>
          <w:rFonts w:ascii="Times New Roman" w:hAnsi="Times New Roman" w:cs="Times New Roman"/>
        </w:rPr>
        <w:t>ка</w:t>
      </w:r>
      <w:proofErr w:type="spellEnd"/>
      <w:r w:rsidRPr="00A57232">
        <w:rPr>
          <w:rFonts w:ascii="Times New Roman" w:hAnsi="Times New Roman" w:cs="Times New Roman"/>
        </w:rPr>
        <w:t xml:space="preserve">, за континуираната стручна поддршка, прецизното насочување и интелектуалниот предизвик кој ми помогна да го </w:t>
      </w:r>
      <w:proofErr w:type="spellStart"/>
      <w:r w:rsidRPr="00A57232">
        <w:rPr>
          <w:rFonts w:ascii="Times New Roman" w:hAnsi="Times New Roman" w:cs="Times New Roman"/>
        </w:rPr>
        <w:t>продлабочам</w:t>
      </w:r>
      <w:proofErr w:type="spellEnd"/>
      <w:r w:rsidRPr="00A57232">
        <w:rPr>
          <w:rFonts w:ascii="Times New Roman" w:hAnsi="Times New Roman" w:cs="Times New Roman"/>
        </w:rPr>
        <w:t xml:space="preserve"> и заокружам моето истражување.</w:t>
      </w:r>
      <w:r w:rsidR="0070078F">
        <w:rPr>
          <w:rFonts w:ascii="Times New Roman" w:hAnsi="Times New Roman" w:cs="Times New Roman"/>
        </w:rPr>
        <w:t xml:space="preserve"> Н</w:t>
      </w:r>
      <w:r w:rsidRPr="00A57232">
        <w:rPr>
          <w:rFonts w:ascii="Times New Roman" w:hAnsi="Times New Roman" w:cs="Times New Roman"/>
        </w:rPr>
        <w:t xml:space="preserve">ејзините коментари, критики и </w:t>
      </w:r>
      <w:proofErr w:type="spellStart"/>
      <w:r w:rsidRPr="00A57232">
        <w:rPr>
          <w:rFonts w:ascii="Times New Roman" w:hAnsi="Times New Roman" w:cs="Times New Roman"/>
        </w:rPr>
        <w:t>охрабрувања</w:t>
      </w:r>
      <w:proofErr w:type="spellEnd"/>
      <w:r w:rsidRPr="00A57232">
        <w:rPr>
          <w:rFonts w:ascii="Times New Roman" w:hAnsi="Times New Roman" w:cs="Times New Roman"/>
        </w:rPr>
        <w:t xml:space="preserve"> беа клучни во обликувањето на оваа работа.</w:t>
      </w:r>
    </w:p>
    <w:p w14:paraId="46366CC8" w14:textId="774B9835" w:rsidR="00A57232" w:rsidRDefault="003A0A21" w:rsidP="0057449E">
      <w:pPr>
        <w:spacing w:after="120"/>
        <w:ind w:left="2880"/>
        <w:jc w:val="both"/>
        <w:rPr>
          <w:rFonts w:ascii="Times New Roman" w:hAnsi="Times New Roman" w:cs="Times New Roman"/>
        </w:rPr>
      </w:pPr>
      <w:r w:rsidRPr="003A0A21">
        <w:rPr>
          <w:rFonts w:ascii="Times New Roman" w:hAnsi="Times New Roman" w:cs="Times New Roman"/>
        </w:rPr>
        <w:t>Искрена благодарност упатувам и на моите родители, кои преку својот пример и посветеност ми ги вградија вредностите на упорноста, самостојноста и трудољубивоста. Тие вредности беа моја водилка низ целиот процес на истражување и претставуваат темел врз кој е изградена оваа работа.</w:t>
      </w:r>
    </w:p>
    <w:p w14:paraId="0A767B92" w14:textId="06C73DF4" w:rsidR="00EF0646" w:rsidRPr="00A57232" w:rsidRDefault="00EF0646" w:rsidP="0057449E">
      <w:pPr>
        <w:spacing w:after="120"/>
        <w:ind w:left="2880"/>
        <w:jc w:val="both"/>
        <w:rPr>
          <w:rFonts w:ascii="Times New Roman" w:hAnsi="Times New Roman" w:cs="Times New Roman"/>
        </w:rPr>
      </w:pPr>
      <w:r w:rsidRPr="00EF0646">
        <w:rPr>
          <w:rFonts w:ascii="Times New Roman" w:hAnsi="Times New Roman" w:cs="Times New Roman"/>
        </w:rPr>
        <w:t xml:space="preserve">Им должам длабока благодарност на мојата сопруга </w:t>
      </w:r>
      <w:r w:rsidR="0060144E">
        <w:rPr>
          <w:rFonts w:ascii="Times New Roman" w:hAnsi="Times New Roman" w:cs="Times New Roman"/>
        </w:rPr>
        <w:t xml:space="preserve">Катерина </w:t>
      </w:r>
      <w:r w:rsidRPr="00EF0646">
        <w:rPr>
          <w:rFonts w:ascii="Times New Roman" w:hAnsi="Times New Roman" w:cs="Times New Roman"/>
        </w:rPr>
        <w:t>и на моите ќерки</w:t>
      </w:r>
      <w:r w:rsidR="0060144E">
        <w:rPr>
          <w:rFonts w:ascii="Times New Roman" w:hAnsi="Times New Roman" w:cs="Times New Roman"/>
        </w:rPr>
        <w:t xml:space="preserve"> Евгенија и Анаста</w:t>
      </w:r>
      <w:r w:rsidR="00127EE6">
        <w:rPr>
          <w:rFonts w:ascii="Times New Roman" w:hAnsi="Times New Roman" w:cs="Times New Roman"/>
        </w:rPr>
        <w:t>с</w:t>
      </w:r>
      <w:r w:rsidR="0060144E">
        <w:rPr>
          <w:rFonts w:ascii="Times New Roman" w:hAnsi="Times New Roman" w:cs="Times New Roman"/>
        </w:rPr>
        <w:t>ија</w:t>
      </w:r>
      <w:r w:rsidRPr="00EF0646">
        <w:rPr>
          <w:rFonts w:ascii="Times New Roman" w:hAnsi="Times New Roman" w:cs="Times New Roman"/>
        </w:rPr>
        <w:t xml:space="preserve">, за нивната љубов, трпение и пожртвуваност во текот на овој процес. Свесен сум за времето кое не можев да им го посветам, но нивната поддршка и разбирање беа моја постојана сила и поттик </w:t>
      </w:r>
      <w:r w:rsidR="0060144E">
        <w:rPr>
          <w:rFonts w:ascii="Times New Roman" w:hAnsi="Times New Roman" w:cs="Times New Roman"/>
        </w:rPr>
        <w:t xml:space="preserve">да го спроведам </w:t>
      </w:r>
      <w:r w:rsidR="00127EE6">
        <w:rPr>
          <w:rFonts w:ascii="Times New Roman" w:hAnsi="Times New Roman" w:cs="Times New Roman"/>
        </w:rPr>
        <w:t xml:space="preserve">ова истражување до крај. </w:t>
      </w:r>
    </w:p>
    <w:p w14:paraId="1AD945FF" w14:textId="77777777" w:rsidR="00863424" w:rsidRPr="00452422" w:rsidRDefault="00863424" w:rsidP="00FC45BD">
      <w:pPr>
        <w:contextualSpacing/>
        <w:jc w:val="center"/>
        <w:rPr>
          <w:rFonts w:ascii="Times New Roman" w:hAnsi="Times New Roman" w:cs="Times New Roman"/>
          <w:b/>
          <w:bCs/>
          <w:sz w:val="32"/>
          <w:szCs w:val="32"/>
        </w:rPr>
      </w:pPr>
    </w:p>
    <w:p w14:paraId="3F01DA68" w14:textId="23A5BA72" w:rsidR="00863424" w:rsidRPr="00BD77F0" w:rsidRDefault="00BD77F0" w:rsidP="00BD77F0">
      <w:pPr>
        <w:rPr>
          <w:rFonts w:ascii="Times New Roman" w:hAnsi="Times New Roman" w:cs="Times New Roman"/>
          <w:b/>
          <w:bCs/>
        </w:rPr>
      </w:pPr>
      <w:r w:rsidRPr="00BD77F0">
        <w:rPr>
          <w:rFonts w:ascii="Times New Roman" w:hAnsi="Times New Roman" w:cs="Times New Roman"/>
          <w:b/>
          <w:bCs/>
        </w:rPr>
        <w:t>Изјава за оригиналност на труд</w:t>
      </w:r>
    </w:p>
    <w:p w14:paraId="28287025" w14:textId="45CF659D" w:rsidR="00863424" w:rsidRPr="00452422" w:rsidRDefault="00253896" w:rsidP="00253896">
      <w:pPr>
        <w:contextualSpacing/>
        <w:jc w:val="both"/>
        <w:rPr>
          <w:rFonts w:ascii="Times New Roman" w:hAnsi="Times New Roman" w:cs="Times New Roman"/>
        </w:rPr>
      </w:pPr>
      <w:r w:rsidRPr="00452422">
        <w:rPr>
          <w:rFonts w:ascii="Times New Roman" w:hAnsi="Times New Roman" w:cs="Times New Roman"/>
        </w:rPr>
        <w:t xml:space="preserve">Изјавувам дека </w:t>
      </w:r>
      <w:proofErr w:type="spellStart"/>
      <w:r w:rsidRPr="00452422">
        <w:rPr>
          <w:rFonts w:ascii="Times New Roman" w:hAnsi="Times New Roman" w:cs="Times New Roman"/>
        </w:rPr>
        <w:t>докторскиот</w:t>
      </w:r>
      <w:proofErr w:type="spellEnd"/>
      <w:r w:rsidRPr="00452422">
        <w:rPr>
          <w:rFonts w:ascii="Times New Roman" w:hAnsi="Times New Roman" w:cs="Times New Roman"/>
        </w:rPr>
        <w:t xml:space="preserve"> труд го </w:t>
      </w:r>
      <w:r w:rsidR="00CD074F" w:rsidRPr="00452422">
        <w:rPr>
          <w:rFonts w:ascii="Times New Roman" w:hAnsi="Times New Roman" w:cs="Times New Roman"/>
        </w:rPr>
        <w:t>изработив</w:t>
      </w:r>
      <w:r w:rsidRPr="00452422">
        <w:rPr>
          <w:rFonts w:ascii="Times New Roman" w:hAnsi="Times New Roman" w:cs="Times New Roman"/>
        </w:rPr>
        <w:t xml:space="preserve"> самостојно, дека уредно ги цитирам сите користени извори и литература и дека трудот не е користен во рамките на други универзитетски студии или за стекнување на друго звање. </w:t>
      </w:r>
    </w:p>
    <w:p w14:paraId="2D7A6EA4" w14:textId="77777777" w:rsidR="00253896" w:rsidRPr="00452422" w:rsidRDefault="00253896" w:rsidP="00253896">
      <w:pPr>
        <w:contextualSpacing/>
        <w:jc w:val="right"/>
        <w:rPr>
          <w:rFonts w:ascii="Times New Roman" w:hAnsi="Times New Roman" w:cs="Times New Roman"/>
        </w:rPr>
      </w:pPr>
    </w:p>
    <w:p w14:paraId="417F7955" w14:textId="3D707F17" w:rsidR="00863424" w:rsidRPr="00452422" w:rsidRDefault="00253896" w:rsidP="00253896">
      <w:pPr>
        <w:contextualSpacing/>
        <w:jc w:val="right"/>
        <w:rPr>
          <w:rFonts w:ascii="Times New Roman" w:hAnsi="Times New Roman" w:cs="Times New Roman"/>
        </w:rPr>
      </w:pPr>
      <w:r w:rsidRPr="00452422">
        <w:rPr>
          <w:rFonts w:ascii="Times New Roman" w:hAnsi="Times New Roman" w:cs="Times New Roman"/>
        </w:rPr>
        <w:t xml:space="preserve">Гоце Коцевски </w:t>
      </w:r>
      <w:r w:rsidR="00CD074F" w:rsidRPr="00452422">
        <w:rPr>
          <w:rFonts w:ascii="Times New Roman" w:hAnsi="Times New Roman" w:cs="Times New Roman"/>
        </w:rPr>
        <w:t>с.р.</w:t>
      </w:r>
    </w:p>
    <w:p w14:paraId="42CC36BB" w14:textId="77777777" w:rsidR="00253896" w:rsidRPr="00452422" w:rsidRDefault="00253896" w:rsidP="00253896">
      <w:pPr>
        <w:contextualSpacing/>
        <w:jc w:val="right"/>
        <w:rPr>
          <w:rFonts w:ascii="Times New Roman" w:hAnsi="Times New Roman" w:cs="Times New Roman"/>
        </w:rPr>
      </w:pPr>
    </w:p>
    <w:p w14:paraId="22A5D5EB" w14:textId="77777777" w:rsidR="00661B9F" w:rsidRDefault="007079C1" w:rsidP="00661B9F">
      <w:pPr>
        <w:spacing w:after="120"/>
        <w:rPr>
          <w:rFonts w:ascii="Times New Roman" w:hAnsi="Times New Roman" w:cs="Times New Roman"/>
          <w:b/>
          <w:bCs/>
        </w:rPr>
      </w:pPr>
      <w:r w:rsidRPr="00B7455C">
        <w:rPr>
          <w:rFonts w:ascii="Times New Roman" w:hAnsi="Times New Roman" w:cs="Times New Roman"/>
          <w:b/>
          <w:bCs/>
        </w:rPr>
        <w:t xml:space="preserve">Изјава за </w:t>
      </w:r>
      <w:r w:rsidR="00B7455C" w:rsidRPr="00B7455C">
        <w:rPr>
          <w:rFonts w:ascii="Times New Roman" w:hAnsi="Times New Roman" w:cs="Times New Roman"/>
          <w:b/>
          <w:bCs/>
        </w:rPr>
        <w:t>идентичност со печатена верзија</w:t>
      </w:r>
    </w:p>
    <w:p w14:paraId="3BDD7118" w14:textId="03C47414" w:rsidR="00F804AA" w:rsidRPr="00452422" w:rsidRDefault="00F804AA" w:rsidP="00661B9F">
      <w:pPr>
        <w:contextualSpacing/>
        <w:rPr>
          <w:rFonts w:ascii="Times New Roman" w:hAnsi="Times New Roman" w:cs="Times New Roman"/>
        </w:rPr>
      </w:pPr>
      <w:r w:rsidRPr="00452422">
        <w:rPr>
          <w:rFonts w:ascii="Times New Roman" w:hAnsi="Times New Roman" w:cs="Times New Roman"/>
        </w:rPr>
        <w:t xml:space="preserve">Изјавувам дека електронската верзија на </w:t>
      </w:r>
      <w:proofErr w:type="spellStart"/>
      <w:r w:rsidRPr="00452422">
        <w:rPr>
          <w:rFonts w:ascii="Times New Roman" w:hAnsi="Times New Roman" w:cs="Times New Roman"/>
        </w:rPr>
        <w:t>докторскиот</w:t>
      </w:r>
      <w:proofErr w:type="spellEnd"/>
      <w:r w:rsidRPr="00452422">
        <w:rPr>
          <w:rFonts w:ascii="Times New Roman" w:hAnsi="Times New Roman" w:cs="Times New Roman"/>
        </w:rPr>
        <w:t xml:space="preserve"> труд е идентична со </w:t>
      </w:r>
      <w:proofErr w:type="spellStart"/>
      <w:r w:rsidRPr="00452422">
        <w:rPr>
          <w:rFonts w:ascii="Times New Roman" w:hAnsi="Times New Roman" w:cs="Times New Roman"/>
        </w:rPr>
        <w:t>отпечатениот</w:t>
      </w:r>
      <w:proofErr w:type="spellEnd"/>
      <w:r w:rsidRPr="00452422">
        <w:rPr>
          <w:rFonts w:ascii="Times New Roman" w:hAnsi="Times New Roman" w:cs="Times New Roman"/>
        </w:rPr>
        <w:t xml:space="preserve"> докторски труд. </w:t>
      </w:r>
    </w:p>
    <w:p w14:paraId="71EE69BC" w14:textId="39031ECB" w:rsidR="00863424" w:rsidRPr="00452422" w:rsidRDefault="00F804AA" w:rsidP="00F804AA">
      <w:pPr>
        <w:contextualSpacing/>
        <w:jc w:val="right"/>
        <w:rPr>
          <w:rFonts w:ascii="Times New Roman" w:hAnsi="Times New Roman" w:cs="Times New Roman"/>
          <w:b/>
          <w:bCs/>
          <w:sz w:val="32"/>
          <w:szCs w:val="32"/>
        </w:rPr>
      </w:pPr>
      <w:r w:rsidRPr="00452422">
        <w:rPr>
          <w:rFonts w:ascii="Times New Roman" w:hAnsi="Times New Roman" w:cs="Times New Roman"/>
        </w:rPr>
        <w:t xml:space="preserve">Гоце Коцевски </w:t>
      </w:r>
      <w:r w:rsidR="00CD074F" w:rsidRPr="00452422">
        <w:rPr>
          <w:rFonts w:ascii="Times New Roman" w:hAnsi="Times New Roman" w:cs="Times New Roman"/>
        </w:rPr>
        <w:t>с.р.</w:t>
      </w:r>
    </w:p>
    <w:p w14:paraId="61CBE18C" w14:textId="77777777" w:rsidR="00863424" w:rsidRPr="00452422" w:rsidRDefault="00863424" w:rsidP="00FC45BD">
      <w:pPr>
        <w:contextualSpacing/>
        <w:jc w:val="center"/>
        <w:rPr>
          <w:rFonts w:ascii="Times New Roman" w:hAnsi="Times New Roman" w:cs="Times New Roman"/>
          <w:b/>
          <w:bCs/>
          <w:sz w:val="32"/>
          <w:szCs w:val="32"/>
        </w:rPr>
      </w:pPr>
    </w:p>
    <w:p w14:paraId="3A0BB842" w14:textId="77777777" w:rsidR="00863424" w:rsidRPr="00452422" w:rsidRDefault="00863424" w:rsidP="00FC45BD">
      <w:pPr>
        <w:contextualSpacing/>
        <w:jc w:val="center"/>
        <w:rPr>
          <w:rFonts w:ascii="Times New Roman" w:hAnsi="Times New Roman" w:cs="Times New Roman"/>
          <w:b/>
          <w:bCs/>
          <w:sz w:val="32"/>
          <w:szCs w:val="32"/>
        </w:rPr>
      </w:pPr>
    </w:p>
    <w:p w14:paraId="03BA8BAD" w14:textId="77777777" w:rsidR="00863424" w:rsidRPr="00452422" w:rsidRDefault="00863424" w:rsidP="00FC45BD">
      <w:pPr>
        <w:contextualSpacing/>
        <w:jc w:val="center"/>
        <w:rPr>
          <w:rFonts w:ascii="Times New Roman" w:hAnsi="Times New Roman" w:cs="Times New Roman"/>
          <w:b/>
          <w:bCs/>
          <w:sz w:val="32"/>
          <w:szCs w:val="32"/>
        </w:rPr>
      </w:pPr>
    </w:p>
    <w:p w14:paraId="471DBC86" w14:textId="77777777" w:rsidR="0087631A" w:rsidRDefault="002174AA" w:rsidP="0087631A">
      <w:pPr>
        <w:tabs>
          <w:tab w:val="left" w:pos="3708"/>
        </w:tabs>
        <w:contextualSpacing/>
        <w:jc w:val="center"/>
        <w:rPr>
          <w:rFonts w:ascii="Times New Roman" w:hAnsi="Times New Roman" w:cs="Times New Roman"/>
          <w:b/>
          <w:bCs/>
        </w:rPr>
      </w:pPr>
      <w:bookmarkStart w:id="2" w:name="_Toc226035626"/>
      <w:r w:rsidRPr="00661B9F">
        <w:rPr>
          <w:rFonts w:ascii="Times New Roman" w:hAnsi="Times New Roman" w:cs="Times New Roman"/>
          <w:b/>
          <w:bCs/>
        </w:rPr>
        <w:lastRenderedPageBreak/>
        <w:t>СОДРЖИНА</w:t>
      </w:r>
      <w:bookmarkEnd w:id="2"/>
    </w:p>
    <w:sdt>
      <w:sdtPr>
        <w:rPr>
          <w:rFonts w:ascii="Times New Roman" w:eastAsiaTheme="minorHAnsi" w:hAnsi="Times New Roman" w:cs="Times New Roman"/>
          <w:color w:val="auto"/>
          <w:kern w:val="2"/>
          <w:sz w:val="24"/>
          <w:szCs w:val="24"/>
          <w14:ligatures w14:val="standardContextual"/>
        </w:rPr>
        <w:id w:val="362865819"/>
        <w:docPartObj>
          <w:docPartGallery w:val="Table of Contents"/>
          <w:docPartUnique/>
        </w:docPartObj>
      </w:sdtPr>
      <w:sdtEndPr/>
      <w:sdtContent>
        <w:p w14:paraId="43315077" w14:textId="5086314A" w:rsidR="0076718A" w:rsidRPr="00452422" w:rsidRDefault="0076718A" w:rsidP="0087631A">
          <w:pPr>
            <w:pStyle w:val="TOCHeading"/>
            <w:contextualSpacing/>
            <w:rPr>
              <w:rFonts w:ascii="Times New Roman" w:hAnsi="Times New Roman" w:cs="Times New Roman"/>
              <w:color w:val="auto"/>
            </w:rPr>
          </w:pPr>
        </w:p>
        <w:p w14:paraId="68D5AE99" w14:textId="6BF40AEE" w:rsidR="00CA2471" w:rsidRPr="008F56A0" w:rsidRDefault="0076718A">
          <w:pPr>
            <w:pStyle w:val="TOC1"/>
            <w:tabs>
              <w:tab w:val="right" w:leader="dot" w:pos="9350"/>
            </w:tabs>
            <w:rPr>
              <w:rFonts w:ascii="Times New Roman" w:eastAsiaTheme="minorEastAsia" w:hAnsi="Times New Roman" w:cs="Times New Roman"/>
              <w:noProof/>
              <w:sz w:val="20"/>
              <w:szCs w:val="20"/>
              <w:lang w:val="en-US"/>
            </w:rPr>
          </w:pPr>
          <w:r w:rsidRPr="00452422">
            <w:rPr>
              <w:rFonts w:ascii="Times New Roman" w:hAnsi="Times New Roman" w:cs="Times New Roman"/>
            </w:rPr>
            <w:fldChar w:fldCharType="begin"/>
          </w:r>
          <w:r w:rsidRPr="00452422">
            <w:rPr>
              <w:rFonts w:ascii="Times New Roman" w:hAnsi="Times New Roman" w:cs="Times New Roman"/>
            </w:rPr>
            <w:instrText xml:space="preserve"> TOC \o "1-3" \h \z \u </w:instrText>
          </w:r>
          <w:r w:rsidRPr="00452422">
            <w:rPr>
              <w:rFonts w:ascii="Times New Roman" w:hAnsi="Times New Roman" w:cs="Times New Roman"/>
            </w:rPr>
            <w:fldChar w:fldCharType="separate"/>
          </w:r>
          <w:hyperlink w:anchor="_Toc226035624" w:history="1">
            <w:r w:rsidR="00CA2471" w:rsidRPr="008F56A0">
              <w:rPr>
                <w:rStyle w:val="Hyperlink"/>
                <w:rFonts w:ascii="Times New Roman" w:hAnsi="Times New Roman" w:cs="Times New Roman"/>
                <w:noProof/>
                <w:sz w:val="20"/>
                <w:szCs w:val="20"/>
              </w:rPr>
              <w:t>АПСТРАКТ</w:t>
            </w:r>
            <w:r w:rsidR="00CA2471" w:rsidRPr="008F56A0">
              <w:rPr>
                <w:rFonts w:ascii="Times New Roman" w:hAnsi="Times New Roman" w:cs="Times New Roman"/>
                <w:noProof/>
                <w:webHidden/>
                <w:sz w:val="20"/>
                <w:szCs w:val="20"/>
              </w:rPr>
              <w:tab/>
            </w:r>
            <w:r w:rsidR="00CA2471" w:rsidRPr="008F56A0">
              <w:rPr>
                <w:rFonts w:ascii="Times New Roman" w:hAnsi="Times New Roman" w:cs="Times New Roman"/>
                <w:noProof/>
                <w:webHidden/>
                <w:sz w:val="20"/>
                <w:szCs w:val="20"/>
              </w:rPr>
              <w:fldChar w:fldCharType="begin"/>
            </w:r>
            <w:r w:rsidR="00CA2471" w:rsidRPr="008F56A0">
              <w:rPr>
                <w:rFonts w:ascii="Times New Roman" w:hAnsi="Times New Roman" w:cs="Times New Roman"/>
                <w:noProof/>
                <w:webHidden/>
                <w:sz w:val="20"/>
                <w:szCs w:val="20"/>
              </w:rPr>
              <w:instrText xml:space="preserve"> PAGEREF _Toc226035624 \h </w:instrText>
            </w:r>
            <w:r w:rsidR="00CA2471" w:rsidRPr="008F56A0">
              <w:rPr>
                <w:rFonts w:ascii="Times New Roman" w:hAnsi="Times New Roman" w:cs="Times New Roman"/>
                <w:noProof/>
                <w:webHidden/>
                <w:sz w:val="20"/>
                <w:szCs w:val="20"/>
              </w:rPr>
            </w:r>
            <w:r w:rsidR="00CA2471"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4</w:t>
            </w:r>
            <w:r w:rsidR="00CA2471" w:rsidRPr="008F56A0">
              <w:rPr>
                <w:rFonts w:ascii="Times New Roman" w:hAnsi="Times New Roman" w:cs="Times New Roman"/>
                <w:noProof/>
                <w:webHidden/>
                <w:sz w:val="20"/>
                <w:szCs w:val="20"/>
              </w:rPr>
              <w:fldChar w:fldCharType="end"/>
            </w:r>
          </w:hyperlink>
        </w:p>
        <w:p w14:paraId="68980643" w14:textId="179B1844"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625" w:history="1">
            <w:r w:rsidRPr="008F56A0">
              <w:rPr>
                <w:rStyle w:val="Hyperlink"/>
                <w:rFonts w:ascii="Times New Roman" w:hAnsi="Times New Roman" w:cs="Times New Roman"/>
                <w:noProof/>
                <w:sz w:val="20"/>
                <w:szCs w:val="20"/>
              </w:rPr>
              <w:t>ABSTRACT</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_Toc226035625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5</w:t>
            </w:r>
            <w:r w:rsidRPr="008F56A0">
              <w:rPr>
                <w:rFonts w:ascii="Times New Roman" w:hAnsi="Times New Roman" w:cs="Times New Roman"/>
                <w:noProof/>
                <w:webHidden/>
                <w:sz w:val="20"/>
                <w:szCs w:val="20"/>
              </w:rPr>
              <w:fldChar w:fldCharType="end"/>
            </w:r>
          </w:hyperlink>
        </w:p>
        <w:p w14:paraId="2B351AA6" w14:textId="4AEDF48B"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626" w:history="1">
            <w:r w:rsidRPr="008F56A0">
              <w:rPr>
                <w:rStyle w:val="Hyperlink"/>
                <w:rFonts w:ascii="Times New Roman" w:hAnsi="Times New Roman" w:cs="Times New Roman"/>
                <w:noProof/>
                <w:sz w:val="20"/>
                <w:szCs w:val="20"/>
              </w:rPr>
              <w:t>СОДРЖИНА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_Toc226035626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7</w:t>
            </w:r>
            <w:r w:rsidRPr="008F56A0">
              <w:rPr>
                <w:rFonts w:ascii="Times New Roman" w:hAnsi="Times New Roman" w:cs="Times New Roman"/>
                <w:noProof/>
                <w:webHidden/>
                <w:sz w:val="20"/>
                <w:szCs w:val="20"/>
              </w:rPr>
              <w:fldChar w:fldCharType="end"/>
            </w:r>
          </w:hyperlink>
        </w:p>
        <w:p w14:paraId="2F4C11C5" w14:textId="06F9BE33"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627" w:history="1">
            <w:r w:rsidRPr="008F56A0">
              <w:rPr>
                <w:rStyle w:val="Hyperlink"/>
                <w:rFonts w:ascii="Times New Roman" w:hAnsi="Times New Roman" w:cs="Times New Roman"/>
                <w:noProof/>
                <w:sz w:val="20"/>
                <w:szCs w:val="20"/>
              </w:rPr>
              <w:t>ВОВЕД</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_Toc226035627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11</w:t>
            </w:r>
            <w:r w:rsidRPr="008F56A0">
              <w:rPr>
                <w:rFonts w:ascii="Times New Roman" w:hAnsi="Times New Roman" w:cs="Times New Roman"/>
                <w:noProof/>
                <w:webHidden/>
                <w:sz w:val="20"/>
                <w:szCs w:val="20"/>
              </w:rPr>
              <w:fldChar w:fldCharType="end"/>
            </w:r>
          </w:hyperlink>
        </w:p>
        <w:p w14:paraId="145286A4" w14:textId="12C64A95" w:rsidR="00CA2471" w:rsidRPr="008F56A0" w:rsidRDefault="00CA2471">
          <w:pPr>
            <w:pStyle w:val="TOC2"/>
            <w:rPr>
              <w:rFonts w:eastAsiaTheme="minorEastAsia"/>
              <w:i w:val="0"/>
              <w:iCs w:val="0"/>
              <w:sz w:val="20"/>
              <w:szCs w:val="20"/>
              <w:lang w:val="en-US"/>
            </w:rPr>
          </w:pPr>
          <w:hyperlink w:anchor="_Toc226035628" w:history="1">
            <w:r w:rsidRPr="008F56A0">
              <w:rPr>
                <w:rStyle w:val="Hyperlink"/>
                <w:i w:val="0"/>
                <w:iCs w:val="0"/>
                <w:sz w:val="20"/>
                <w:szCs w:val="20"/>
              </w:rPr>
              <w:t>Човекот, уставите и животната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_Toc226035628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11</w:t>
            </w:r>
            <w:r w:rsidRPr="008F56A0">
              <w:rPr>
                <w:i w:val="0"/>
                <w:iCs w:val="0"/>
                <w:webHidden/>
                <w:sz w:val="20"/>
                <w:szCs w:val="20"/>
              </w:rPr>
              <w:fldChar w:fldCharType="end"/>
            </w:r>
          </w:hyperlink>
        </w:p>
        <w:p w14:paraId="3D03ED69" w14:textId="049275F5" w:rsidR="00CA2471" w:rsidRPr="008F56A0" w:rsidRDefault="00CA2471">
          <w:pPr>
            <w:pStyle w:val="TOC2"/>
            <w:rPr>
              <w:rFonts w:eastAsiaTheme="minorEastAsia"/>
              <w:i w:val="0"/>
              <w:iCs w:val="0"/>
              <w:sz w:val="20"/>
              <w:szCs w:val="20"/>
              <w:lang w:val="en-US"/>
            </w:rPr>
          </w:pPr>
          <w:hyperlink w:anchor="_Toc226035629" w:history="1">
            <w:r w:rsidRPr="008F56A0">
              <w:rPr>
                <w:rStyle w:val="Hyperlink"/>
                <w:i w:val="0"/>
                <w:iCs w:val="0"/>
                <w:sz w:val="20"/>
                <w:szCs w:val="20"/>
              </w:rPr>
              <w:t>Предмет на истражување: Заштитата на животната средина во уставите</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_Toc226035629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14</w:t>
            </w:r>
            <w:r w:rsidRPr="008F56A0">
              <w:rPr>
                <w:i w:val="0"/>
                <w:iCs w:val="0"/>
                <w:webHidden/>
                <w:sz w:val="20"/>
                <w:szCs w:val="20"/>
              </w:rPr>
              <w:fldChar w:fldCharType="end"/>
            </w:r>
          </w:hyperlink>
        </w:p>
        <w:p w14:paraId="5AB7B8F3" w14:textId="51845E0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30" w:history="1">
            <w:r w:rsidRPr="008F56A0">
              <w:rPr>
                <w:rStyle w:val="Hyperlink"/>
                <w:rFonts w:ascii="Times New Roman" w:hAnsi="Times New Roman" w:cs="Times New Roman"/>
                <w:noProof/>
                <w:sz w:val="20"/>
                <w:szCs w:val="20"/>
              </w:rPr>
              <w:t>Научно-општествена оправданост на предметот на истражување</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_Toc226035630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16</w:t>
            </w:r>
            <w:r w:rsidRPr="008F56A0">
              <w:rPr>
                <w:rFonts w:ascii="Times New Roman" w:hAnsi="Times New Roman" w:cs="Times New Roman"/>
                <w:noProof/>
                <w:webHidden/>
                <w:sz w:val="20"/>
                <w:szCs w:val="20"/>
              </w:rPr>
              <w:fldChar w:fldCharType="end"/>
            </w:r>
          </w:hyperlink>
        </w:p>
        <w:p w14:paraId="553F1A04" w14:textId="3BB3C3F3"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31" w:history="1">
            <w:r w:rsidRPr="008F56A0">
              <w:rPr>
                <w:rStyle w:val="Hyperlink"/>
                <w:rFonts w:ascii="Times New Roman" w:hAnsi="Times New Roman" w:cs="Times New Roman"/>
                <w:noProof/>
                <w:sz w:val="20"/>
                <w:szCs w:val="20"/>
              </w:rPr>
              <w:t>Опсег и ограничување на предметот на истражување</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_Toc226035631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19</w:t>
            </w:r>
            <w:r w:rsidRPr="008F56A0">
              <w:rPr>
                <w:rFonts w:ascii="Times New Roman" w:hAnsi="Times New Roman" w:cs="Times New Roman"/>
                <w:noProof/>
                <w:webHidden/>
                <w:sz w:val="20"/>
                <w:szCs w:val="20"/>
              </w:rPr>
              <w:fldChar w:fldCharType="end"/>
            </w:r>
          </w:hyperlink>
        </w:p>
        <w:p w14:paraId="70D60030" w14:textId="610A557B" w:rsidR="00CA2471" w:rsidRPr="008F56A0" w:rsidRDefault="00CA2471">
          <w:pPr>
            <w:pStyle w:val="TOC2"/>
            <w:rPr>
              <w:rFonts w:eastAsiaTheme="minorEastAsia"/>
              <w:i w:val="0"/>
              <w:iCs w:val="0"/>
              <w:sz w:val="20"/>
              <w:szCs w:val="20"/>
              <w:lang w:val="en-US"/>
            </w:rPr>
          </w:pPr>
          <w:hyperlink w:anchor="_Toc226035632" w:history="1">
            <w:r w:rsidRPr="008F56A0">
              <w:rPr>
                <w:rStyle w:val="Hyperlink"/>
                <w:i w:val="0"/>
                <w:iCs w:val="0"/>
                <w:sz w:val="20"/>
                <w:szCs w:val="20"/>
              </w:rPr>
              <w:t>Цели и хипотези на истражувањето</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_Toc226035632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20</w:t>
            </w:r>
            <w:r w:rsidRPr="008F56A0">
              <w:rPr>
                <w:i w:val="0"/>
                <w:iCs w:val="0"/>
                <w:webHidden/>
                <w:sz w:val="20"/>
                <w:szCs w:val="20"/>
              </w:rPr>
              <w:fldChar w:fldCharType="end"/>
            </w:r>
          </w:hyperlink>
        </w:p>
        <w:p w14:paraId="5CD2317D" w14:textId="5A8CA300" w:rsidR="00CA2471" w:rsidRPr="008F56A0" w:rsidRDefault="00CA2471">
          <w:pPr>
            <w:pStyle w:val="TOC2"/>
            <w:rPr>
              <w:rFonts w:eastAsiaTheme="minorEastAsia"/>
              <w:i w:val="0"/>
              <w:iCs w:val="0"/>
              <w:sz w:val="20"/>
              <w:szCs w:val="20"/>
              <w:lang w:val="en-US"/>
            </w:rPr>
          </w:pPr>
          <w:hyperlink w:anchor="_Toc226035633" w:history="1">
            <w:r w:rsidRPr="008F56A0">
              <w:rPr>
                <w:rStyle w:val="Hyperlink"/>
                <w:i w:val="0"/>
                <w:iCs w:val="0"/>
                <w:sz w:val="20"/>
                <w:szCs w:val="20"/>
              </w:rPr>
              <w:t>Теориска и концептуална рамка на истражувањето</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_Toc226035633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21</w:t>
            </w:r>
            <w:r w:rsidRPr="008F56A0">
              <w:rPr>
                <w:i w:val="0"/>
                <w:iCs w:val="0"/>
                <w:webHidden/>
                <w:sz w:val="20"/>
                <w:szCs w:val="20"/>
              </w:rPr>
              <w:fldChar w:fldCharType="end"/>
            </w:r>
          </w:hyperlink>
        </w:p>
        <w:p w14:paraId="06C17296" w14:textId="63887A7B" w:rsidR="00CA2471" w:rsidRPr="008F56A0" w:rsidRDefault="00CA2471">
          <w:pPr>
            <w:pStyle w:val="TOC2"/>
            <w:rPr>
              <w:rFonts w:eastAsiaTheme="minorEastAsia"/>
              <w:i w:val="0"/>
              <w:iCs w:val="0"/>
              <w:sz w:val="20"/>
              <w:szCs w:val="20"/>
              <w:lang w:val="en-US"/>
            </w:rPr>
          </w:pPr>
          <w:hyperlink w:anchor="_Toc226035634" w:history="1">
            <w:r w:rsidRPr="008F56A0">
              <w:rPr>
                <w:rStyle w:val="Hyperlink"/>
                <w:i w:val="0"/>
                <w:iCs w:val="0"/>
                <w:sz w:val="20"/>
                <w:szCs w:val="20"/>
              </w:rPr>
              <w:t>Методолошки пристап</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_Toc226035634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22</w:t>
            </w:r>
            <w:r w:rsidRPr="008F56A0">
              <w:rPr>
                <w:i w:val="0"/>
                <w:iCs w:val="0"/>
                <w:webHidden/>
                <w:sz w:val="20"/>
                <w:szCs w:val="20"/>
              </w:rPr>
              <w:fldChar w:fldCharType="end"/>
            </w:r>
          </w:hyperlink>
        </w:p>
        <w:p w14:paraId="4655A6BB" w14:textId="085C58DF" w:rsidR="00CA2471" w:rsidRPr="008F56A0" w:rsidRDefault="00CA2471">
          <w:pPr>
            <w:pStyle w:val="TOC2"/>
            <w:rPr>
              <w:rFonts w:eastAsiaTheme="minorEastAsia"/>
              <w:i w:val="0"/>
              <w:iCs w:val="0"/>
              <w:sz w:val="20"/>
              <w:szCs w:val="20"/>
              <w:lang w:val="en-US"/>
            </w:rPr>
          </w:pPr>
          <w:hyperlink w:anchor="_Toc226035635" w:history="1">
            <w:r w:rsidRPr="008F56A0">
              <w:rPr>
                <w:rStyle w:val="Hyperlink"/>
                <w:i w:val="0"/>
                <w:iCs w:val="0"/>
                <w:sz w:val="20"/>
                <w:szCs w:val="20"/>
              </w:rPr>
              <w:t>Научен придонес, очекувани резултати и примена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_Toc226035635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24</w:t>
            </w:r>
            <w:r w:rsidRPr="008F56A0">
              <w:rPr>
                <w:i w:val="0"/>
                <w:iCs w:val="0"/>
                <w:webHidden/>
                <w:sz w:val="20"/>
                <w:szCs w:val="20"/>
              </w:rPr>
              <w:fldChar w:fldCharType="end"/>
            </w:r>
          </w:hyperlink>
        </w:p>
        <w:p w14:paraId="5EEA1D49" w14:textId="3B34AF68" w:rsidR="00CA2471" w:rsidRPr="008F56A0" w:rsidRDefault="00CA2471">
          <w:pPr>
            <w:pStyle w:val="TOC2"/>
            <w:rPr>
              <w:rFonts w:eastAsiaTheme="minorEastAsia"/>
              <w:i w:val="0"/>
              <w:iCs w:val="0"/>
              <w:sz w:val="20"/>
              <w:szCs w:val="20"/>
              <w:lang w:val="en-US"/>
            </w:rPr>
          </w:pPr>
          <w:hyperlink w:anchor="_Toc226035636" w:history="1">
            <w:r w:rsidRPr="008F56A0">
              <w:rPr>
                <w:rStyle w:val="Hyperlink"/>
                <w:i w:val="0"/>
                <w:iCs w:val="0"/>
                <w:sz w:val="20"/>
                <w:szCs w:val="20"/>
              </w:rPr>
              <w:t>Содржина на докторскиот труд</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_Toc226035636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26</w:t>
            </w:r>
            <w:r w:rsidRPr="008F56A0">
              <w:rPr>
                <w:i w:val="0"/>
                <w:iCs w:val="0"/>
                <w:webHidden/>
                <w:sz w:val="20"/>
                <w:szCs w:val="20"/>
              </w:rPr>
              <w:fldChar w:fldCharType="end"/>
            </w:r>
          </w:hyperlink>
        </w:p>
        <w:p w14:paraId="5672730D" w14:textId="1F835F70"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637" w:history="1">
            <w:r w:rsidRPr="008F56A0">
              <w:rPr>
                <w:rStyle w:val="Hyperlink"/>
                <w:rFonts w:ascii="Times New Roman" w:hAnsi="Times New Roman" w:cs="Times New Roman"/>
                <w:noProof/>
                <w:sz w:val="20"/>
                <w:szCs w:val="20"/>
              </w:rPr>
              <w:t>ПРЕГЛЕД НА ДОСТИГНУВАЊАТА ВО НАУЧНОИСТРАЖУВАЧКАТА ОБЛАСТ</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_Toc226035637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29</w:t>
            </w:r>
            <w:r w:rsidRPr="008F56A0">
              <w:rPr>
                <w:rFonts w:ascii="Times New Roman" w:hAnsi="Times New Roman" w:cs="Times New Roman"/>
                <w:noProof/>
                <w:webHidden/>
                <w:sz w:val="20"/>
                <w:szCs w:val="20"/>
              </w:rPr>
              <w:fldChar w:fldCharType="end"/>
            </w:r>
          </w:hyperlink>
        </w:p>
        <w:p w14:paraId="7FB4AB63" w14:textId="716E4072"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638" w:history="1">
            <w:r w:rsidRPr="008F56A0">
              <w:rPr>
                <w:rStyle w:val="Hyperlink"/>
                <w:rFonts w:ascii="Times New Roman" w:hAnsi="Times New Roman" w:cs="Times New Roman"/>
                <w:noProof/>
                <w:sz w:val="20"/>
                <w:szCs w:val="20"/>
              </w:rPr>
              <w:t>ГЛАВА 1: ИСТОРИСКИ, ОПШТЕСТВЕНИ И ТЕОРИСКИ ОСНОВИ НА ЕКОЛОШКИОТ КОНСТИТУЦИОНАЛИЗАМ</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_Toc226035638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35</w:t>
            </w:r>
            <w:r w:rsidRPr="008F56A0">
              <w:rPr>
                <w:rFonts w:ascii="Times New Roman" w:hAnsi="Times New Roman" w:cs="Times New Roman"/>
                <w:noProof/>
                <w:webHidden/>
                <w:sz w:val="20"/>
                <w:szCs w:val="20"/>
              </w:rPr>
              <w:fldChar w:fldCharType="end"/>
            </w:r>
          </w:hyperlink>
        </w:p>
        <w:p w14:paraId="511FE3DC" w14:textId="1DA7C6B0" w:rsidR="00CA2471" w:rsidRPr="008F56A0" w:rsidRDefault="00CA2471">
          <w:pPr>
            <w:pStyle w:val="TOC2"/>
            <w:rPr>
              <w:rFonts w:eastAsiaTheme="minorEastAsia"/>
              <w:i w:val="0"/>
              <w:iCs w:val="0"/>
              <w:sz w:val="20"/>
              <w:szCs w:val="20"/>
              <w:lang w:val="en-US"/>
            </w:rPr>
          </w:pPr>
          <w:hyperlink w:anchor="_Toc226035639" w:history="1">
            <w:r w:rsidRPr="008F56A0">
              <w:rPr>
                <w:rStyle w:val="Hyperlink"/>
                <w:i w:val="0"/>
                <w:iCs w:val="0"/>
                <w:sz w:val="20"/>
                <w:szCs w:val="20"/>
              </w:rPr>
              <w:t>1.1 Историски и филозофски основи на еколошката мисла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_Toc226035639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36</w:t>
            </w:r>
            <w:r w:rsidRPr="008F56A0">
              <w:rPr>
                <w:i w:val="0"/>
                <w:iCs w:val="0"/>
                <w:webHidden/>
                <w:sz w:val="20"/>
                <w:szCs w:val="20"/>
              </w:rPr>
              <w:fldChar w:fldCharType="end"/>
            </w:r>
          </w:hyperlink>
        </w:p>
        <w:p w14:paraId="4F75422B" w14:textId="26146527"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40" w:history="1">
            <w:r w:rsidRPr="008F56A0">
              <w:rPr>
                <w:rStyle w:val="Hyperlink"/>
                <w:rFonts w:ascii="Times New Roman" w:hAnsi="Times New Roman" w:cs="Times New Roman"/>
                <w:noProof/>
                <w:sz w:val="20"/>
                <w:szCs w:val="20"/>
              </w:rPr>
              <w:t>1.1.1 Античка Грција и Стар Рим</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_Toc226035640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38</w:t>
            </w:r>
            <w:r w:rsidRPr="008F56A0">
              <w:rPr>
                <w:rFonts w:ascii="Times New Roman" w:hAnsi="Times New Roman" w:cs="Times New Roman"/>
                <w:noProof/>
                <w:webHidden/>
                <w:sz w:val="20"/>
                <w:szCs w:val="20"/>
              </w:rPr>
              <w:fldChar w:fldCharType="end"/>
            </w:r>
          </w:hyperlink>
        </w:p>
        <w:p w14:paraId="60783DE4" w14:textId="06D53588" w:rsidR="00CA2471" w:rsidRPr="008F56A0" w:rsidRDefault="00CA2471">
          <w:pPr>
            <w:pStyle w:val="TOC3"/>
            <w:tabs>
              <w:tab w:val="left" w:pos="1440"/>
              <w:tab w:val="right" w:leader="dot" w:pos="9350"/>
            </w:tabs>
            <w:rPr>
              <w:rFonts w:ascii="Times New Roman" w:eastAsiaTheme="minorEastAsia" w:hAnsi="Times New Roman" w:cs="Times New Roman"/>
              <w:noProof/>
              <w:sz w:val="20"/>
              <w:szCs w:val="20"/>
              <w:lang w:val="en-US"/>
            </w:rPr>
          </w:pPr>
          <w:hyperlink w:anchor="_Toc226035641" w:history="1">
            <w:r w:rsidRPr="008F56A0">
              <w:rPr>
                <w:rStyle w:val="Hyperlink"/>
                <w:rFonts w:ascii="Times New Roman" w:hAnsi="Times New Roman" w:cs="Times New Roman"/>
                <w:noProof/>
                <w:sz w:val="20"/>
                <w:szCs w:val="20"/>
              </w:rPr>
              <w:t>1.1.2</w:t>
            </w:r>
            <w:r w:rsidR="001A6473">
              <w:rPr>
                <w:rFonts w:ascii="Times New Roman" w:eastAsiaTheme="minorEastAsia" w:hAnsi="Times New Roman" w:cs="Times New Roman"/>
                <w:noProof/>
                <w:sz w:val="20"/>
                <w:szCs w:val="20"/>
                <w:lang w:val="en-US"/>
              </w:rPr>
              <w:t xml:space="preserve"> </w:t>
            </w:r>
            <w:r w:rsidRPr="008F56A0">
              <w:rPr>
                <w:rStyle w:val="Hyperlink"/>
                <w:rFonts w:ascii="Times New Roman" w:hAnsi="Times New Roman" w:cs="Times New Roman"/>
                <w:noProof/>
                <w:sz w:val="20"/>
                <w:szCs w:val="20"/>
              </w:rPr>
              <w:t>Јудео-христијанската традиција во Европа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_Toc226035641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40</w:t>
            </w:r>
            <w:r w:rsidRPr="008F56A0">
              <w:rPr>
                <w:rFonts w:ascii="Times New Roman" w:hAnsi="Times New Roman" w:cs="Times New Roman"/>
                <w:noProof/>
                <w:webHidden/>
                <w:sz w:val="20"/>
                <w:szCs w:val="20"/>
              </w:rPr>
              <w:fldChar w:fldCharType="end"/>
            </w:r>
          </w:hyperlink>
        </w:p>
        <w:p w14:paraId="7FEB3E99" w14:textId="30424A4F"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42" w:history="1">
            <w:r w:rsidRPr="008F56A0">
              <w:rPr>
                <w:rStyle w:val="Hyperlink"/>
                <w:rFonts w:ascii="Times New Roman" w:hAnsi="Times New Roman" w:cs="Times New Roman"/>
                <w:noProof/>
                <w:sz w:val="20"/>
                <w:szCs w:val="20"/>
              </w:rPr>
              <w:t>1.1.3 Односот човек - природа во исламот, дармичките религии, конфучијанизмот и помеѓу домородните заедници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_Toc226035642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41</w:t>
            </w:r>
            <w:r w:rsidRPr="008F56A0">
              <w:rPr>
                <w:rFonts w:ascii="Times New Roman" w:hAnsi="Times New Roman" w:cs="Times New Roman"/>
                <w:noProof/>
                <w:webHidden/>
                <w:sz w:val="20"/>
                <w:szCs w:val="20"/>
              </w:rPr>
              <w:fldChar w:fldCharType="end"/>
            </w:r>
          </w:hyperlink>
        </w:p>
        <w:p w14:paraId="7ECD6D90" w14:textId="25B42328"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43" w:history="1">
            <w:r w:rsidRPr="008F56A0">
              <w:rPr>
                <w:rStyle w:val="Hyperlink"/>
                <w:rFonts w:ascii="Times New Roman" w:hAnsi="Times New Roman" w:cs="Times New Roman"/>
                <w:noProof/>
                <w:sz w:val="20"/>
                <w:szCs w:val="20"/>
              </w:rPr>
              <w:t>1.1.4 Просветителството и животната средина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_Toc226035643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46</w:t>
            </w:r>
            <w:r w:rsidRPr="008F56A0">
              <w:rPr>
                <w:rFonts w:ascii="Times New Roman" w:hAnsi="Times New Roman" w:cs="Times New Roman"/>
                <w:noProof/>
                <w:webHidden/>
                <w:sz w:val="20"/>
                <w:szCs w:val="20"/>
              </w:rPr>
              <w:fldChar w:fldCharType="end"/>
            </w:r>
          </w:hyperlink>
        </w:p>
        <w:p w14:paraId="29F1226D" w14:textId="6CCF404B" w:rsidR="00CA2471" w:rsidRPr="008F56A0" w:rsidRDefault="00CA2471">
          <w:pPr>
            <w:pStyle w:val="TOC2"/>
            <w:rPr>
              <w:rFonts w:eastAsiaTheme="minorEastAsia"/>
              <w:i w:val="0"/>
              <w:iCs w:val="0"/>
              <w:sz w:val="20"/>
              <w:szCs w:val="20"/>
              <w:lang w:val="en-US"/>
            </w:rPr>
          </w:pPr>
          <w:hyperlink w:anchor="_Toc226035644" w:history="1">
            <w:r w:rsidRPr="008F56A0">
              <w:rPr>
                <w:rStyle w:val="Hyperlink"/>
                <w:i w:val="0"/>
                <w:iCs w:val="0"/>
                <w:sz w:val="20"/>
                <w:szCs w:val="20"/>
              </w:rPr>
              <w:t>1.2 Eнвироментализмот како одговор на кризата со животната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_Toc226035644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50</w:t>
            </w:r>
            <w:r w:rsidRPr="008F56A0">
              <w:rPr>
                <w:i w:val="0"/>
                <w:iCs w:val="0"/>
                <w:webHidden/>
                <w:sz w:val="20"/>
                <w:szCs w:val="20"/>
              </w:rPr>
              <w:fldChar w:fldCharType="end"/>
            </w:r>
          </w:hyperlink>
        </w:p>
        <w:p w14:paraId="22C285D8" w14:textId="398F5D95"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45" w:history="1">
            <w:r w:rsidRPr="008F56A0">
              <w:rPr>
                <w:rStyle w:val="Hyperlink"/>
                <w:rFonts w:ascii="Times New Roman" w:hAnsi="Times New Roman" w:cs="Times New Roman"/>
                <w:noProof/>
                <w:sz w:val="20"/>
                <w:szCs w:val="20"/>
              </w:rPr>
              <w:t>1.2.1 Развој на енвироментализмот како филозофско и политичко движење</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_Toc226035645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50</w:t>
            </w:r>
            <w:r w:rsidRPr="008F56A0">
              <w:rPr>
                <w:rFonts w:ascii="Times New Roman" w:hAnsi="Times New Roman" w:cs="Times New Roman"/>
                <w:noProof/>
                <w:webHidden/>
                <w:sz w:val="20"/>
                <w:szCs w:val="20"/>
              </w:rPr>
              <w:fldChar w:fldCharType="end"/>
            </w:r>
          </w:hyperlink>
        </w:p>
        <w:p w14:paraId="1B956592" w14:textId="19A4538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46" w:history="1">
            <w:r w:rsidRPr="008F56A0">
              <w:rPr>
                <w:rStyle w:val="Hyperlink"/>
                <w:rFonts w:ascii="Times New Roman" w:hAnsi="Times New Roman" w:cs="Times New Roman"/>
                <w:noProof/>
                <w:sz w:val="20"/>
                <w:szCs w:val="20"/>
              </w:rPr>
              <w:t>1.2.2 Концептот на трагедијата на заедничките добра (tragedy of the commons)</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_Toc226035646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53</w:t>
            </w:r>
            <w:r w:rsidRPr="008F56A0">
              <w:rPr>
                <w:rFonts w:ascii="Times New Roman" w:hAnsi="Times New Roman" w:cs="Times New Roman"/>
                <w:noProof/>
                <w:webHidden/>
                <w:sz w:val="20"/>
                <w:szCs w:val="20"/>
              </w:rPr>
              <w:fldChar w:fldCharType="end"/>
            </w:r>
          </w:hyperlink>
        </w:p>
        <w:p w14:paraId="4D664B0F" w14:textId="19527619"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47" w:history="1">
            <w:r w:rsidRPr="008F56A0">
              <w:rPr>
                <w:rStyle w:val="Hyperlink"/>
                <w:rFonts w:ascii="Times New Roman" w:hAnsi="Times New Roman" w:cs="Times New Roman"/>
                <w:noProof/>
                <w:sz w:val="20"/>
                <w:szCs w:val="20"/>
              </w:rPr>
              <w:t>1.2.3 Извештајот „Границите на растот“ (Limits to Growth) од 1972 г.</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_Toc226035647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54</w:t>
            </w:r>
            <w:r w:rsidRPr="008F56A0">
              <w:rPr>
                <w:rFonts w:ascii="Times New Roman" w:hAnsi="Times New Roman" w:cs="Times New Roman"/>
                <w:noProof/>
                <w:webHidden/>
                <w:sz w:val="20"/>
                <w:szCs w:val="20"/>
              </w:rPr>
              <w:fldChar w:fldCharType="end"/>
            </w:r>
          </w:hyperlink>
        </w:p>
        <w:p w14:paraId="685A610D" w14:textId="2D51B638"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48" w:history="1">
            <w:r w:rsidRPr="008F56A0">
              <w:rPr>
                <w:rStyle w:val="Hyperlink"/>
                <w:rFonts w:ascii="Times New Roman" w:hAnsi="Times New Roman" w:cs="Times New Roman"/>
                <w:noProof/>
                <w:sz w:val="20"/>
                <w:szCs w:val="20"/>
              </w:rPr>
              <w:t>1.2.4 Раздвижување - од идеја кон право</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_Toc226035648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56</w:t>
            </w:r>
            <w:r w:rsidRPr="008F56A0">
              <w:rPr>
                <w:rFonts w:ascii="Times New Roman" w:hAnsi="Times New Roman" w:cs="Times New Roman"/>
                <w:noProof/>
                <w:webHidden/>
                <w:sz w:val="20"/>
                <w:szCs w:val="20"/>
              </w:rPr>
              <w:fldChar w:fldCharType="end"/>
            </w:r>
          </w:hyperlink>
        </w:p>
        <w:p w14:paraId="6E4A316C" w14:textId="48748C0D" w:rsidR="00CA2471" w:rsidRPr="008F56A0" w:rsidRDefault="00CA2471">
          <w:pPr>
            <w:pStyle w:val="TOC2"/>
            <w:rPr>
              <w:rFonts w:eastAsiaTheme="minorEastAsia"/>
              <w:i w:val="0"/>
              <w:iCs w:val="0"/>
              <w:sz w:val="20"/>
              <w:szCs w:val="20"/>
              <w:lang w:val="en-US"/>
            </w:rPr>
          </w:pPr>
          <w:hyperlink w:anchor="_Toc226035649" w:history="1">
            <w:r w:rsidRPr="008F56A0">
              <w:rPr>
                <w:rStyle w:val="Hyperlink"/>
                <w:i w:val="0"/>
                <w:iCs w:val="0"/>
                <w:sz w:val="20"/>
                <w:szCs w:val="20"/>
              </w:rPr>
              <w:t>1.3 Eколошко право (Enviromental law)</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_Toc226035649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57</w:t>
            </w:r>
            <w:r w:rsidRPr="008F56A0">
              <w:rPr>
                <w:i w:val="0"/>
                <w:iCs w:val="0"/>
                <w:webHidden/>
                <w:sz w:val="20"/>
                <w:szCs w:val="20"/>
              </w:rPr>
              <w:fldChar w:fldCharType="end"/>
            </w:r>
          </w:hyperlink>
        </w:p>
        <w:p w14:paraId="2F56E62F" w14:textId="0677392B"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50" w:history="1">
            <w:r w:rsidRPr="008F56A0">
              <w:rPr>
                <w:rStyle w:val="Hyperlink"/>
                <w:rFonts w:ascii="Times New Roman" w:hAnsi="Times New Roman" w:cs="Times New Roman"/>
                <w:noProof/>
                <w:sz w:val="20"/>
                <w:szCs w:val="20"/>
              </w:rPr>
              <w:t>1.3.1 Поим и извори на еколошкото право</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_Toc226035650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57</w:t>
            </w:r>
            <w:r w:rsidRPr="008F56A0">
              <w:rPr>
                <w:rFonts w:ascii="Times New Roman" w:hAnsi="Times New Roman" w:cs="Times New Roman"/>
                <w:noProof/>
                <w:webHidden/>
                <w:sz w:val="20"/>
                <w:szCs w:val="20"/>
              </w:rPr>
              <w:fldChar w:fldCharType="end"/>
            </w:r>
          </w:hyperlink>
        </w:p>
        <w:p w14:paraId="33C96CEC" w14:textId="6670770E"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51" w:history="1">
            <w:r w:rsidRPr="008F56A0">
              <w:rPr>
                <w:rStyle w:val="Hyperlink"/>
                <w:rFonts w:ascii="Times New Roman" w:hAnsi="Times New Roman" w:cs="Times New Roman"/>
                <w:noProof/>
                <w:sz w:val="20"/>
                <w:szCs w:val="20"/>
              </w:rPr>
              <w:t>1.3.2 Начела на еколошкото право</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_Toc226035651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61</w:t>
            </w:r>
            <w:r w:rsidRPr="008F56A0">
              <w:rPr>
                <w:rFonts w:ascii="Times New Roman" w:hAnsi="Times New Roman" w:cs="Times New Roman"/>
                <w:noProof/>
                <w:webHidden/>
                <w:sz w:val="20"/>
                <w:szCs w:val="20"/>
              </w:rPr>
              <w:fldChar w:fldCharType="end"/>
            </w:r>
          </w:hyperlink>
        </w:p>
        <w:p w14:paraId="51645706" w14:textId="6B9AD640" w:rsidR="00CA2471" w:rsidRPr="008F56A0" w:rsidRDefault="00CA2471">
          <w:pPr>
            <w:pStyle w:val="TOC2"/>
            <w:rPr>
              <w:rFonts w:eastAsiaTheme="minorEastAsia"/>
              <w:i w:val="0"/>
              <w:iCs w:val="0"/>
              <w:sz w:val="20"/>
              <w:szCs w:val="20"/>
              <w:lang w:val="en-US"/>
            </w:rPr>
          </w:pPr>
          <w:hyperlink w:anchor="_Toc226035652" w:history="1">
            <w:r w:rsidRPr="008F56A0">
              <w:rPr>
                <w:rStyle w:val="Hyperlink"/>
                <w:i w:val="0"/>
                <w:iCs w:val="0"/>
                <w:sz w:val="20"/>
                <w:szCs w:val="20"/>
              </w:rPr>
              <w:t>1.4 Еколошки права (Environmental Rights)</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_Toc226035652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64</w:t>
            </w:r>
            <w:r w:rsidRPr="008F56A0">
              <w:rPr>
                <w:i w:val="0"/>
                <w:iCs w:val="0"/>
                <w:webHidden/>
                <w:sz w:val="20"/>
                <w:szCs w:val="20"/>
              </w:rPr>
              <w:fldChar w:fldCharType="end"/>
            </w:r>
          </w:hyperlink>
        </w:p>
        <w:p w14:paraId="116B715A" w14:textId="438F31FD"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53" w:history="1">
            <w:r w:rsidRPr="008F56A0">
              <w:rPr>
                <w:rStyle w:val="Hyperlink"/>
                <w:rFonts w:ascii="Times New Roman" w:hAnsi="Times New Roman" w:cs="Times New Roman"/>
                <w:noProof/>
                <w:sz w:val="20"/>
                <w:szCs w:val="20"/>
              </w:rPr>
              <w:t>1.4.1 Животната средина и човековите права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_Toc226035653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64</w:t>
            </w:r>
            <w:r w:rsidRPr="008F56A0">
              <w:rPr>
                <w:rFonts w:ascii="Times New Roman" w:hAnsi="Times New Roman" w:cs="Times New Roman"/>
                <w:noProof/>
                <w:webHidden/>
                <w:sz w:val="20"/>
                <w:szCs w:val="20"/>
              </w:rPr>
              <w:fldChar w:fldCharType="end"/>
            </w:r>
          </w:hyperlink>
        </w:p>
        <w:p w14:paraId="61E839F3" w14:textId="56778F4F"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54" w:history="1">
            <w:r w:rsidRPr="008F56A0">
              <w:rPr>
                <w:rStyle w:val="Hyperlink"/>
                <w:rFonts w:ascii="Times New Roman" w:hAnsi="Times New Roman" w:cs="Times New Roman"/>
                <w:noProof/>
                <w:sz w:val="20"/>
                <w:szCs w:val="20"/>
              </w:rPr>
              <w:t>1.4.2 Пристап кон заштитата на животната средина заснован на човекови права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_Toc226035654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66</w:t>
            </w:r>
            <w:r w:rsidRPr="008F56A0">
              <w:rPr>
                <w:rFonts w:ascii="Times New Roman" w:hAnsi="Times New Roman" w:cs="Times New Roman"/>
                <w:noProof/>
                <w:webHidden/>
                <w:sz w:val="20"/>
                <w:szCs w:val="20"/>
              </w:rPr>
              <w:fldChar w:fldCharType="end"/>
            </w:r>
          </w:hyperlink>
        </w:p>
        <w:p w14:paraId="2503F838" w14:textId="79C7F2FA"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55" w:history="1">
            <w:r w:rsidRPr="008F56A0">
              <w:rPr>
                <w:rStyle w:val="Hyperlink"/>
                <w:rFonts w:ascii="Times New Roman" w:hAnsi="Times New Roman" w:cs="Times New Roman"/>
                <w:noProof/>
                <w:sz w:val="20"/>
                <w:szCs w:val="20"/>
              </w:rPr>
              <w:t>1.4.3 Дефинирање на еколошките права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_Toc226035655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68</w:t>
            </w:r>
            <w:r w:rsidRPr="008F56A0">
              <w:rPr>
                <w:rFonts w:ascii="Times New Roman" w:hAnsi="Times New Roman" w:cs="Times New Roman"/>
                <w:noProof/>
                <w:webHidden/>
                <w:sz w:val="20"/>
                <w:szCs w:val="20"/>
              </w:rPr>
              <w:fldChar w:fldCharType="end"/>
            </w:r>
          </w:hyperlink>
        </w:p>
        <w:p w14:paraId="24564720" w14:textId="450A059D"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56" w:history="1">
            <w:r w:rsidRPr="008F56A0">
              <w:rPr>
                <w:rStyle w:val="Hyperlink"/>
                <w:rFonts w:ascii="Times New Roman" w:hAnsi="Times New Roman" w:cs="Times New Roman"/>
                <w:noProof/>
                <w:sz w:val="20"/>
                <w:szCs w:val="20"/>
              </w:rPr>
              <w:t>1.4.4 Видови еколошки права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_Toc226035656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69</w:t>
            </w:r>
            <w:r w:rsidRPr="008F56A0">
              <w:rPr>
                <w:rFonts w:ascii="Times New Roman" w:hAnsi="Times New Roman" w:cs="Times New Roman"/>
                <w:noProof/>
                <w:webHidden/>
                <w:sz w:val="20"/>
                <w:szCs w:val="20"/>
              </w:rPr>
              <w:fldChar w:fldCharType="end"/>
            </w:r>
          </w:hyperlink>
        </w:p>
        <w:p w14:paraId="1CF354BE" w14:textId="30B8ECA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57" w:history="1">
            <w:r w:rsidRPr="008F56A0">
              <w:rPr>
                <w:rStyle w:val="Hyperlink"/>
                <w:rFonts w:ascii="Times New Roman" w:hAnsi="Times New Roman" w:cs="Times New Roman"/>
                <w:noProof/>
                <w:sz w:val="20"/>
                <w:szCs w:val="20"/>
              </w:rPr>
              <w:t>1.4.5 Критика на пристапот заснован на права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_Toc226035657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71</w:t>
            </w:r>
            <w:r w:rsidRPr="008F56A0">
              <w:rPr>
                <w:rFonts w:ascii="Times New Roman" w:hAnsi="Times New Roman" w:cs="Times New Roman"/>
                <w:noProof/>
                <w:webHidden/>
                <w:sz w:val="20"/>
                <w:szCs w:val="20"/>
              </w:rPr>
              <w:fldChar w:fldCharType="end"/>
            </w:r>
          </w:hyperlink>
        </w:p>
        <w:p w14:paraId="3E06C6C1" w14:textId="4E81F82A" w:rsidR="00CA2471" w:rsidRPr="008F56A0" w:rsidRDefault="00CA2471">
          <w:pPr>
            <w:pStyle w:val="TOC2"/>
            <w:rPr>
              <w:rFonts w:eastAsiaTheme="minorEastAsia"/>
              <w:i w:val="0"/>
              <w:iCs w:val="0"/>
              <w:sz w:val="20"/>
              <w:szCs w:val="20"/>
              <w:lang w:val="en-US"/>
            </w:rPr>
          </w:pPr>
          <w:hyperlink w:anchor="_Toc226035658" w:history="1">
            <w:r w:rsidRPr="008F56A0">
              <w:rPr>
                <w:rStyle w:val="Hyperlink"/>
                <w:i w:val="0"/>
                <w:iCs w:val="0"/>
                <w:sz w:val="20"/>
                <w:szCs w:val="20"/>
              </w:rPr>
              <w:t>1.5 Еколошки конституционализам</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_Toc226035658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73</w:t>
            </w:r>
            <w:r w:rsidRPr="008F56A0">
              <w:rPr>
                <w:i w:val="0"/>
                <w:iCs w:val="0"/>
                <w:webHidden/>
                <w:sz w:val="20"/>
                <w:szCs w:val="20"/>
              </w:rPr>
              <w:fldChar w:fldCharType="end"/>
            </w:r>
          </w:hyperlink>
        </w:p>
        <w:p w14:paraId="2503A9C4" w14:textId="6830DF0E"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59" w:history="1">
            <w:r w:rsidRPr="008F56A0">
              <w:rPr>
                <w:rStyle w:val="Hyperlink"/>
                <w:rFonts w:ascii="Times New Roman" w:hAnsi="Times New Roman" w:cs="Times New Roman"/>
                <w:noProof/>
                <w:sz w:val="20"/>
                <w:szCs w:val="20"/>
              </w:rPr>
              <w:t>1.5.1 Предмет на еколошкиот конституционализам</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_Toc226035659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73</w:t>
            </w:r>
            <w:r w:rsidRPr="008F56A0">
              <w:rPr>
                <w:rFonts w:ascii="Times New Roman" w:hAnsi="Times New Roman" w:cs="Times New Roman"/>
                <w:noProof/>
                <w:webHidden/>
                <w:sz w:val="20"/>
                <w:szCs w:val="20"/>
              </w:rPr>
              <w:fldChar w:fldCharType="end"/>
            </w:r>
          </w:hyperlink>
        </w:p>
        <w:p w14:paraId="18947AE7" w14:textId="6DD0FCA5"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60" w:history="1">
            <w:r w:rsidRPr="008F56A0">
              <w:rPr>
                <w:rStyle w:val="Hyperlink"/>
                <w:rFonts w:ascii="Times New Roman" w:hAnsi="Times New Roman" w:cs="Times New Roman"/>
                <w:noProof/>
                <w:sz w:val="20"/>
                <w:szCs w:val="20"/>
              </w:rPr>
              <w:t>1.5.2 Дефинирање на еколошкиот конституционализам</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_Toc226035660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74</w:t>
            </w:r>
            <w:r w:rsidRPr="008F56A0">
              <w:rPr>
                <w:rFonts w:ascii="Times New Roman" w:hAnsi="Times New Roman" w:cs="Times New Roman"/>
                <w:noProof/>
                <w:webHidden/>
                <w:sz w:val="20"/>
                <w:szCs w:val="20"/>
              </w:rPr>
              <w:fldChar w:fldCharType="end"/>
            </w:r>
          </w:hyperlink>
        </w:p>
        <w:p w14:paraId="133BBA53" w14:textId="146E7A4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61" w:history="1">
            <w:r w:rsidRPr="008F56A0">
              <w:rPr>
                <w:rStyle w:val="Hyperlink"/>
                <w:rFonts w:ascii="Times New Roman" w:hAnsi="Times New Roman" w:cs="Times New Roman"/>
                <w:noProof/>
                <w:sz w:val="20"/>
                <w:szCs w:val="20"/>
              </w:rPr>
              <w:t>1.5.3 Содржина на еколошкиот конституционализам</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_Toc226035661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75</w:t>
            </w:r>
            <w:r w:rsidRPr="008F56A0">
              <w:rPr>
                <w:rFonts w:ascii="Times New Roman" w:hAnsi="Times New Roman" w:cs="Times New Roman"/>
                <w:noProof/>
                <w:webHidden/>
                <w:sz w:val="20"/>
                <w:szCs w:val="20"/>
              </w:rPr>
              <w:fldChar w:fldCharType="end"/>
            </w:r>
          </w:hyperlink>
        </w:p>
        <w:p w14:paraId="7567C3C9" w14:textId="7A9BE267"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62" w:history="1">
            <w:r w:rsidRPr="008F56A0">
              <w:rPr>
                <w:rStyle w:val="Hyperlink"/>
                <w:rFonts w:ascii="Times New Roman" w:hAnsi="Times New Roman" w:cs="Times New Roman"/>
                <w:noProof/>
                <w:sz w:val="20"/>
                <w:szCs w:val="20"/>
              </w:rPr>
              <w:t>1.5.4 Придобивки од и критики кон еколошкиот конституционализам</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_Toc226035662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76</w:t>
            </w:r>
            <w:r w:rsidRPr="008F56A0">
              <w:rPr>
                <w:rFonts w:ascii="Times New Roman" w:hAnsi="Times New Roman" w:cs="Times New Roman"/>
                <w:noProof/>
                <w:webHidden/>
                <w:sz w:val="20"/>
                <w:szCs w:val="20"/>
              </w:rPr>
              <w:fldChar w:fldCharType="end"/>
            </w:r>
          </w:hyperlink>
        </w:p>
        <w:p w14:paraId="28CEFAB8" w14:textId="2587A6A1" w:rsidR="00CA2471" w:rsidRPr="008F56A0" w:rsidRDefault="00CA2471">
          <w:pPr>
            <w:pStyle w:val="TOC2"/>
            <w:rPr>
              <w:rFonts w:eastAsiaTheme="minorEastAsia"/>
              <w:i w:val="0"/>
              <w:iCs w:val="0"/>
              <w:sz w:val="20"/>
              <w:szCs w:val="20"/>
              <w:lang w:val="en-US"/>
            </w:rPr>
          </w:pPr>
          <w:hyperlink w:anchor="_Toc226035663" w:history="1">
            <w:r w:rsidRPr="008F56A0">
              <w:rPr>
                <w:rStyle w:val="Hyperlink"/>
                <w:i w:val="0"/>
                <w:iCs w:val="0"/>
                <w:sz w:val="20"/>
                <w:szCs w:val="20"/>
              </w:rPr>
              <w:t>1.6 Концептот на конституционализација во уставно-правната теорија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_Toc226035663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77</w:t>
            </w:r>
            <w:r w:rsidRPr="008F56A0">
              <w:rPr>
                <w:i w:val="0"/>
                <w:iCs w:val="0"/>
                <w:webHidden/>
                <w:sz w:val="20"/>
                <w:szCs w:val="20"/>
              </w:rPr>
              <w:fldChar w:fldCharType="end"/>
            </w:r>
          </w:hyperlink>
        </w:p>
        <w:p w14:paraId="277532B2" w14:textId="6B65F3AD" w:rsidR="00CA2471" w:rsidRPr="008F56A0" w:rsidRDefault="00CA2471">
          <w:pPr>
            <w:pStyle w:val="TOC2"/>
            <w:rPr>
              <w:rFonts w:eastAsiaTheme="minorEastAsia"/>
              <w:i w:val="0"/>
              <w:iCs w:val="0"/>
              <w:sz w:val="20"/>
              <w:szCs w:val="20"/>
              <w:lang w:val="en-US"/>
            </w:rPr>
          </w:pPr>
          <w:hyperlink w:anchor="_Toc226035664" w:history="1">
            <w:r w:rsidRPr="008F56A0">
              <w:rPr>
                <w:rStyle w:val="Hyperlink"/>
                <w:i w:val="0"/>
                <w:iCs w:val="0"/>
                <w:sz w:val="20"/>
                <w:szCs w:val="20"/>
              </w:rPr>
              <w:t>1.7 Заклучок</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_Toc226035664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80</w:t>
            </w:r>
            <w:r w:rsidRPr="008F56A0">
              <w:rPr>
                <w:i w:val="0"/>
                <w:iCs w:val="0"/>
                <w:webHidden/>
                <w:sz w:val="20"/>
                <w:szCs w:val="20"/>
              </w:rPr>
              <w:fldChar w:fldCharType="end"/>
            </w:r>
          </w:hyperlink>
        </w:p>
        <w:p w14:paraId="5626A5F0" w14:textId="232FCFEB"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665" w:history="1">
            <w:r w:rsidRPr="008F56A0">
              <w:rPr>
                <w:rStyle w:val="Hyperlink"/>
                <w:rFonts w:ascii="Times New Roman" w:hAnsi="Times New Roman" w:cs="Times New Roman"/>
                <w:noProof/>
                <w:sz w:val="20"/>
                <w:szCs w:val="20"/>
              </w:rPr>
              <w:t>ГЛАВА 2: КОНСТИТУЦИОНАЛИЗАЦИЈА НА ЖИВОТНАТА СРЕДИНА - ГЛОБАЛНИ ТРЕНДОВИ И МОДЕЛИ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_Toc226035665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82</w:t>
            </w:r>
            <w:r w:rsidRPr="008F56A0">
              <w:rPr>
                <w:rFonts w:ascii="Times New Roman" w:hAnsi="Times New Roman" w:cs="Times New Roman"/>
                <w:noProof/>
                <w:webHidden/>
                <w:sz w:val="20"/>
                <w:szCs w:val="20"/>
              </w:rPr>
              <w:fldChar w:fldCharType="end"/>
            </w:r>
          </w:hyperlink>
        </w:p>
        <w:p w14:paraId="23B8C8C6" w14:textId="78686013" w:rsidR="00CA2471" w:rsidRPr="008F56A0" w:rsidRDefault="00CA2471">
          <w:pPr>
            <w:pStyle w:val="TOC2"/>
            <w:rPr>
              <w:rFonts w:eastAsiaTheme="minorEastAsia"/>
              <w:i w:val="0"/>
              <w:iCs w:val="0"/>
              <w:sz w:val="20"/>
              <w:szCs w:val="20"/>
              <w:lang w:val="en-US"/>
            </w:rPr>
          </w:pPr>
          <w:hyperlink w:anchor="_Toc226035666" w:history="1">
            <w:r w:rsidRPr="008F56A0">
              <w:rPr>
                <w:rStyle w:val="Hyperlink"/>
                <w:i w:val="0"/>
                <w:iCs w:val="0"/>
                <w:sz w:val="20"/>
                <w:szCs w:val="20"/>
              </w:rPr>
              <w:t>2.1 Историски развој на конституционализацијата на животната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_Toc226035666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83</w:t>
            </w:r>
            <w:r w:rsidRPr="008F56A0">
              <w:rPr>
                <w:i w:val="0"/>
                <w:iCs w:val="0"/>
                <w:webHidden/>
                <w:sz w:val="20"/>
                <w:szCs w:val="20"/>
              </w:rPr>
              <w:fldChar w:fldCharType="end"/>
            </w:r>
          </w:hyperlink>
        </w:p>
        <w:p w14:paraId="02FB0C94" w14:textId="02355A0F"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67" w:history="1">
            <w:r w:rsidRPr="008F56A0">
              <w:rPr>
                <w:rStyle w:val="Hyperlink"/>
                <w:rFonts w:ascii="Times New Roman" w:hAnsi="Times New Roman" w:cs="Times New Roman"/>
                <w:noProof/>
                <w:sz w:val="20"/>
                <w:szCs w:val="20"/>
              </w:rPr>
              <w:t>2.1.1 Почетоците (1974 – 1988)</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_Toc226035667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85</w:t>
            </w:r>
            <w:r w:rsidRPr="008F56A0">
              <w:rPr>
                <w:rFonts w:ascii="Times New Roman" w:hAnsi="Times New Roman" w:cs="Times New Roman"/>
                <w:noProof/>
                <w:webHidden/>
                <w:sz w:val="20"/>
                <w:szCs w:val="20"/>
              </w:rPr>
              <w:fldChar w:fldCharType="end"/>
            </w:r>
          </w:hyperlink>
        </w:p>
        <w:p w14:paraId="741E4987" w14:textId="6F2D2F42"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68" w:history="1">
            <w:r w:rsidRPr="008F56A0">
              <w:rPr>
                <w:rStyle w:val="Hyperlink"/>
                <w:rFonts w:ascii="Times New Roman" w:hAnsi="Times New Roman" w:cs="Times New Roman"/>
                <w:noProof/>
                <w:sz w:val="20"/>
                <w:szCs w:val="20"/>
              </w:rPr>
              <w:t>2.1.2 Експанзија и воедначен пристап (1989 – 1999)</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_Toc226035668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87</w:t>
            </w:r>
            <w:r w:rsidRPr="008F56A0">
              <w:rPr>
                <w:rFonts w:ascii="Times New Roman" w:hAnsi="Times New Roman" w:cs="Times New Roman"/>
                <w:noProof/>
                <w:webHidden/>
                <w:sz w:val="20"/>
                <w:szCs w:val="20"/>
              </w:rPr>
              <w:fldChar w:fldCharType="end"/>
            </w:r>
          </w:hyperlink>
        </w:p>
        <w:p w14:paraId="48F7AFFD" w14:textId="0CEB4E2C"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69" w:history="1">
            <w:r w:rsidRPr="008F56A0">
              <w:rPr>
                <w:rStyle w:val="Hyperlink"/>
                <w:rFonts w:ascii="Times New Roman" w:hAnsi="Times New Roman" w:cs="Times New Roman"/>
                <w:noProof/>
                <w:sz w:val="20"/>
                <w:szCs w:val="20"/>
              </w:rPr>
              <w:t>2.1.3 Стабилизирање и дивергентен прилагоден пристап (2000 година – денес)</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_Toc226035669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89</w:t>
            </w:r>
            <w:r w:rsidRPr="008F56A0">
              <w:rPr>
                <w:rFonts w:ascii="Times New Roman" w:hAnsi="Times New Roman" w:cs="Times New Roman"/>
                <w:noProof/>
                <w:webHidden/>
                <w:sz w:val="20"/>
                <w:szCs w:val="20"/>
              </w:rPr>
              <w:fldChar w:fldCharType="end"/>
            </w:r>
          </w:hyperlink>
        </w:p>
        <w:p w14:paraId="612755B3" w14:textId="5DB2DC60"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70" w:history="1">
            <w:r w:rsidRPr="008F56A0">
              <w:rPr>
                <w:rStyle w:val="Hyperlink"/>
                <w:rFonts w:ascii="Times New Roman" w:hAnsi="Times New Roman" w:cs="Times New Roman"/>
                <w:noProof/>
                <w:sz w:val="20"/>
                <w:szCs w:val="20"/>
              </w:rPr>
              <w:t>2.1.4 Преглед на актуелни иницијативи за „зелени“ уставни измени во Европа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_Toc226035670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91</w:t>
            </w:r>
            <w:r w:rsidRPr="008F56A0">
              <w:rPr>
                <w:rFonts w:ascii="Times New Roman" w:hAnsi="Times New Roman" w:cs="Times New Roman"/>
                <w:noProof/>
                <w:webHidden/>
                <w:sz w:val="20"/>
                <w:szCs w:val="20"/>
              </w:rPr>
              <w:fldChar w:fldCharType="end"/>
            </w:r>
          </w:hyperlink>
        </w:p>
        <w:p w14:paraId="3D0F973C" w14:textId="40EF64BB" w:rsidR="00CA2471" w:rsidRPr="008F56A0" w:rsidRDefault="00CA2471">
          <w:pPr>
            <w:pStyle w:val="TOC2"/>
            <w:rPr>
              <w:rFonts w:eastAsiaTheme="minorEastAsia"/>
              <w:i w:val="0"/>
              <w:iCs w:val="0"/>
              <w:sz w:val="20"/>
              <w:szCs w:val="20"/>
              <w:lang w:val="en-US"/>
            </w:rPr>
          </w:pPr>
          <w:hyperlink w:anchor="_Toc226035671" w:history="1">
            <w:r w:rsidRPr="008F56A0">
              <w:rPr>
                <w:rStyle w:val="Hyperlink"/>
                <w:i w:val="0"/>
                <w:iCs w:val="0"/>
                <w:sz w:val="20"/>
                <w:szCs w:val="20"/>
              </w:rPr>
              <w:t>2.2 Конституционализацијата на животната средина низ бројки</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_Toc226035671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92</w:t>
            </w:r>
            <w:r w:rsidRPr="008F56A0">
              <w:rPr>
                <w:i w:val="0"/>
                <w:iCs w:val="0"/>
                <w:webHidden/>
                <w:sz w:val="20"/>
                <w:szCs w:val="20"/>
              </w:rPr>
              <w:fldChar w:fldCharType="end"/>
            </w:r>
          </w:hyperlink>
        </w:p>
        <w:p w14:paraId="1A299F28" w14:textId="5DCA7167"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72" w:history="1">
            <w:r w:rsidRPr="008F56A0">
              <w:rPr>
                <w:rStyle w:val="Hyperlink"/>
                <w:rFonts w:ascii="Times New Roman" w:hAnsi="Times New Roman" w:cs="Times New Roman"/>
                <w:noProof/>
                <w:sz w:val="20"/>
                <w:szCs w:val="20"/>
              </w:rPr>
              <w:t>2.2.1 Методолошки пристап</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_Toc226035672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92</w:t>
            </w:r>
            <w:r w:rsidRPr="008F56A0">
              <w:rPr>
                <w:rFonts w:ascii="Times New Roman" w:hAnsi="Times New Roman" w:cs="Times New Roman"/>
                <w:noProof/>
                <w:webHidden/>
                <w:sz w:val="20"/>
                <w:szCs w:val="20"/>
              </w:rPr>
              <w:fldChar w:fldCharType="end"/>
            </w:r>
          </w:hyperlink>
        </w:p>
        <w:p w14:paraId="49CB8A83" w14:textId="1327EA66"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73" w:history="1">
            <w:r w:rsidRPr="008F56A0">
              <w:rPr>
                <w:rStyle w:val="Hyperlink"/>
                <w:rFonts w:ascii="Times New Roman" w:hAnsi="Times New Roman" w:cs="Times New Roman"/>
                <w:noProof/>
                <w:sz w:val="20"/>
                <w:szCs w:val="20"/>
              </w:rPr>
              <w:t>2.2.2 Распространетост на заштитата на животната средина во уставите</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_Toc226035673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93</w:t>
            </w:r>
            <w:r w:rsidRPr="008F56A0">
              <w:rPr>
                <w:rFonts w:ascii="Times New Roman" w:hAnsi="Times New Roman" w:cs="Times New Roman"/>
                <w:noProof/>
                <w:webHidden/>
                <w:sz w:val="20"/>
                <w:szCs w:val="20"/>
              </w:rPr>
              <w:fldChar w:fldCharType="end"/>
            </w:r>
          </w:hyperlink>
        </w:p>
        <w:p w14:paraId="208D9A49" w14:textId="32316B93" w:rsidR="00CA2471" w:rsidRPr="008F56A0" w:rsidRDefault="00CA2471">
          <w:pPr>
            <w:pStyle w:val="TOC2"/>
            <w:rPr>
              <w:rFonts w:eastAsiaTheme="minorEastAsia"/>
              <w:i w:val="0"/>
              <w:iCs w:val="0"/>
              <w:sz w:val="20"/>
              <w:szCs w:val="20"/>
              <w:lang w:val="en-US"/>
            </w:rPr>
          </w:pPr>
          <w:hyperlink w:anchor="_Toc226035674" w:history="1">
            <w:r w:rsidRPr="008F56A0">
              <w:rPr>
                <w:rStyle w:val="Hyperlink"/>
                <w:i w:val="0"/>
                <w:iCs w:val="0"/>
                <w:sz w:val="20"/>
                <w:szCs w:val="20"/>
              </w:rPr>
              <w:t>2.3 Пристапи при конституционализацијата на животната средина во уставите – Типолошка анализа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_Toc226035674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96</w:t>
            </w:r>
            <w:r w:rsidRPr="008F56A0">
              <w:rPr>
                <w:i w:val="0"/>
                <w:iCs w:val="0"/>
                <w:webHidden/>
                <w:sz w:val="20"/>
                <w:szCs w:val="20"/>
              </w:rPr>
              <w:fldChar w:fldCharType="end"/>
            </w:r>
          </w:hyperlink>
        </w:p>
        <w:p w14:paraId="73649C10" w14:textId="5A39872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75" w:history="1">
            <w:r w:rsidRPr="008F56A0">
              <w:rPr>
                <w:rStyle w:val="Hyperlink"/>
                <w:rFonts w:ascii="Times New Roman" w:hAnsi="Times New Roman" w:cs="Times New Roman"/>
                <w:noProof/>
                <w:sz w:val="20"/>
                <w:szCs w:val="20"/>
              </w:rPr>
              <w:t>2.3.1 Класификација на еколошките одредби во уставите</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_Toc226035675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96</w:t>
            </w:r>
            <w:r w:rsidRPr="008F56A0">
              <w:rPr>
                <w:rFonts w:ascii="Times New Roman" w:hAnsi="Times New Roman" w:cs="Times New Roman"/>
                <w:noProof/>
                <w:webHidden/>
                <w:sz w:val="20"/>
                <w:szCs w:val="20"/>
              </w:rPr>
              <w:fldChar w:fldCharType="end"/>
            </w:r>
          </w:hyperlink>
        </w:p>
        <w:p w14:paraId="75C3FED5" w14:textId="215B697F" w:rsidR="00CA2471" w:rsidRPr="008F56A0" w:rsidRDefault="00CA2471">
          <w:pPr>
            <w:pStyle w:val="TOC3"/>
            <w:tabs>
              <w:tab w:val="left" w:pos="1440"/>
              <w:tab w:val="right" w:leader="dot" w:pos="9350"/>
            </w:tabs>
            <w:rPr>
              <w:rFonts w:ascii="Times New Roman" w:eastAsiaTheme="minorEastAsia" w:hAnsi="Times New Roman" w:cs="Times New Roman"/>
              <w:noProof/>
              <w:sz w:val="20"/>
              <w:szCs w:val="20"/>
              <w:lang w:val="en-US"/>
            </w:rPr>
          </w:pPr>
          <w:hyperlink w:anchor="_Toc226035676" w:history="1">
            <w:r w:rsidRPr="008F56A0">
              <w:rPr>
                <w:rStyle w:val="Hyperlink"/>
                <w:rFonts w:ascii="Times New Roman" w:hAnsi="Times New Roman" w:cs="Times New Roman"/>
                <w:noProof/>
                <w:sz w:val="20"/>
                <w:szCs w:val="20"/>
              </w:rPr>
              <w:t>2.3.2</w:t>
            </w:r>
            <w:r w:rsidR="001A6473">
              <w:rPr>
                <w:rFonts w:ascii="Times New Roman" w:eastAsiaTheme="minorEastAsia" w:hAnsi="Times New Roman" w:cs="Times New Roman"/>
                <w:noProof/>
                <w:sz w:val="20"/>
                <w:szCs w:val="20"/>
                <w:lang w:val="en-US"/>
              </w:rPr>
              <w:t xml:space="preserve"> </w:t>
            </w:r>
            <w:r w:rsidRPr="008F56A0">
              <w:rPr>
                <w:rStyle w:val="Hyperlink"/>
                <w:rFonts w:ascii="Times New Roman" w:hAnsi="Times New Roman" w:cs="Times New Roman"/>
                <w:noProof/>
                <w:sz w:val="20"/>
                <w:szCs w:val="20"/>
              </w:rPr>
              <w:t>Еколошки права (Environmental rights)</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_Toc226035676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97</w:t>
            </w:r>
            <w:r w:rsidRPr="008F56A0">
              <w:rPr>
                <w:rFonts w:ascii="Times New Roman" w:hAnsi="Times New Roman" w:cs="Times New Roman"/>
                <w:noProof/>
                <w:webHidden/>
                <w:sz w:val="20"/>
                <w:szCs w:val="20"/>
              </w:rPr>
              <w:fldChar w:fldCharType="end"/>
            </w:r>
          </w:hyperlink>
        </w:p>
        <w:p w14:paraId="7B14164E" w14:textId="3058B177"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77" w:history="1">
            <w:r w:rsidRPr="008F56A0">
              <w:rPr>
                <w:rStyle w:val="Hyperlink"/>
                <w:rFonts w:ascii="Times New Roman" w:hAnsi="Times New Roman" w:cs="Times New Roman"/>
                <w:noProof/>
                <w:sz w:val="20"/>
                <w:szCs w:val="20"/>
              </w:rPr>
              <w:t>2.3.3 Уставни заложби за јавни политики (Statements of Public Policies)</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_Toc226035677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110</w:t>
            </w:r>
            <w:r w:rsidRPr="008F56A0">
              <w:rPr>
                <w:rFonts w:ascii="Times New Roman" w:hAnsi="Times New Roman" w:cs="Times New Roman"/>
                <w:noProof/>
                <w:webHidden/>
                <w:sz w:val="20"/>
                <w:szCs w:val="20"/>
              </w:rPr>
              <w:fldChar w:fldCharType="end"/>
            </w:r>
          </w:hyperlink>
        </w:p>
        <w:p w14:paraId="4CA8A1F3" w14:textId="0256D207" w:rsidR="00CA2471" w:rsidRPr="008F56A0" w:rsidRDefault="00CA2471">
          <w:pPr>
            <w:pStyle w:val="TOC2"/>
            <w:rPr>
              <w:rFonts w:eastAsiaTheme="minorEastAsia"/>
              <w:i w:val="0"/>
              <w:iCs w:val="0"/>
              <w:sz w:val="20"/>
              <w:szCs w:val="20"/>
              <w:lang w:val="en-US"/>
            </w:rPr>
          </w:pPr>
          <w:hyperlink w:anchor="_Toc226035678" w:history="1">
            <w:r w:rsidRPr="008F56A0">
              <w:rPr>
                <w:rStyle w:val="Hyperlink"/>
                <w:i w:val="0"/>
                <w:iCs w:val="0"/>
                <w:sz w:val="20"/>
                <w:szCs w:val="20"/>
              </w:rPr>
              <w:t>2.4 Заклучок</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_Toc226035678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120</w:t>
            </w:r>
            <w:r w:rsidRPr="008F56A0">
              <w:rPr>
                <w:i w:val="0"/>
                <w:iCs w:val="0"/>
                <w:webHidden/>
                <w:sz w:val="20"/>
                <w:szCs w:val="20"/>
              </w:rPr>
              <w:fldChar w:fldCharType="end"/>
            </w:r>
          </w:hyperlink>
        </w:p>
        <w:p w14:paraId="7C59CB9A" w14:textId="13D5D51E"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679" w:history="1">
            <w:r w:rsidRPr="008F56A0">
              <w:rPr>
                <w:rStyle w:val="Hyperlink"/>
                <w:rFonts w:ascii="Times New Roman" w:hAnsi="Times New Roman" w:cs="Times New Roman"/>
                <w:noProof/>
                <w:sz w:val="20"/>
                <w:szCs w:val="20"/>
              </w:rPr>
              <w:t>ГЛАВА 3: ВЛИЈАНИЕТО НА УСТАВНАТА ЗАШТИТА НА ЖИВОТНАТА СРЕДИНА: ЕМПИРИСКА АНАЛИЗА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_Toc226035679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121</w:t>
            </w:r>
            <w:r w:rsidRPr="008F56A0">
              <w:rPr>
                <w:rFonts w:ascii="Times New Roman" w:hAnsi="Times New Roman" w:cs="Times New Roman"/>
                <w:noProof/>
                <w:webHidden/>
                <w:sz w:val="20"/>
                <w:szCs w:val="20"/>
              </w:rPr>
              <w:fldChar w:fldCharType="end"/>
            </w:r>
          </w:hyperlink>
        </w:p>
        <w:p w14:paraId="1BE4DB78" w14:textId="5CE55946" w:rsidR="00CA2471" w:rsidRPr="008F56A0" w:rsidRDefault="00CA2471">
          <w:pPr>
            <w:pStyle w:val="TOC2"/>
            <w:rPr>
              <w:rFonts w:eastAsiaTheme="minorEastAsia"/>
              <w:i w:val="0"/>
              <w:iCs w:val="0"/>
              <w:sz w:val="20"/>
              <w:szCs w:val="20"/>
              <w:lang w:val="en-US"/>
            </w:rPr>
          </w:pPr>
          <w:hyperlink w:anchor="_Toc226035680" w:history="1">
            <w:r w:rsidRPr="008F56A0">
              <w:rPr>
                <w:rStyle w:val="Hyperlink"/>
                <w:i w:val="0"/>
                <w:iCs w:val="0"/>
                <w:sz w:val="20"/>
                <w:szCs w:val="20"/>
              </w:rPr>
              <w:t>3.1 Мерење на влијанието - Методолошки предизвици и досегашни примери од литературата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_Toc226035680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122</w:t>
            </w:r>
            <w:r w:rsidRPr="008F56A0">
              <w:rPr>
                <w:i w:val="0"/>
                <w:iCs w:val="0"/>
                <w:webHidden/>
                <w:sz w:val="20"/>
                <w:szCs w:val="20"/>
              </w:rPr>
              <w:fldChar w:fldCharType="end"/>
            </w:r>
          </w:hyperlink>
        </w:p>
        <w:p w14:paraId="35C43C46" w14:textId="16432236"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81" w:history="1">
            <w:r w:rsidRPr="008F56A0">
              <w:rPr>
                <w:rStyle w:val="Hyperlink"/>
                <w:rFonts w:ascii="Times New Roman" w:hAnsi="Times New Roman" w:cs="Times New Roman"/>
                <w:noProof/>
                <w:sz w:val="20"/>
                <w:szCs w:val="20"/>
              </w:rPr>
              <w:t>3.1.1 Предизвици при спроведувањето на емпириските истражувања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_Toc226035681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122</w:t>
            </w:r>
            <w:r w:rsidRPr="008F56A0">
              <w:rPr>
                <w:rFonts w:ascii="Times New Roman" w:hAnsi="Times New Roman" w:cs="Times New Roman"/>
                <w:noProof/>
                <w:webHidden/>
                <w:sz w:val="20"/>
                <w:szCs w:val="20"/>
              </w:rPr>
              <w:fldChar w:fldCharType="end"/>
            </w:r>
          </w:hyperlink>
        </w:p>
        <w:p w14:paraId="44490D51" w14:textId="72532715"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82" w:history="1">
            <w:r w:rsidRPr="008F56A0">
              <w:rPr>
                <w:rStyle w:val="Hyperlink"/>
                <w:rFonts w:ascii="Times New Roman" w:hAnsi="Times New Roman" w:cs="Times New Roman"/>
                <w:noProof/>
                <w:sz w:val="20"/>
                <w:szCs w:val="20"/>
              </w:rPr>
              <w:t>3.1.2 Пристапи кон емпириско истражување на еколошкиот конституционализам</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_Toc226035682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123</w:t>
            </w:r>
            <w:r w:rsidRPr="008F56A0">
              <w:rPr>
                <w:rFonts w:ascii="Times New Roman" w:hAnsi="Times New Roman" w:cs="Times New Roman"/>
                <w:noProof/>
                <w:webHidden/>
                <w:sz w:val="20"/>
                <w:szCs w:val="20"/>
              </w:rPr>
              <w:fldChar w:fldCharType="end"/>
            </w:r>
          </w:hyperlink>
        </w:p>
        <w:p w14:paraId="4190A5A2" w14:textId="1651E50E"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83" w:history="1">
            <w:r w:rsidRPr="008F56A0">
              <w:rPr>
                <w:rStyle w:val="Hyperlink"/>
                <w:rFonts w:ascii="Times New Roman" w:hAnsi="Times New Roman" w:cs="Times New Roman"/>
                <w:noProof/>
                <w:sz w:val="20"/>
                <w:szCs w:val="20"/>
              </w:rPr>
              <w:t>3.1.3 Варијабли предмет на емпириска анализа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_Toc226035683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124</w:t>
            </w:r>
            <w:r w:rsidRPr="008F56A0">
              <w:rPr>
                <w:rFonts w:ascii="Times New Roman" w:hAnsi="Times New Roman" w:cs="Times New Roman"/>
                <w:noProof/>
                <w:webHidden/>
                <w:sz w:val="20"/>
                <w:szCs w:val="20"/>
              </w:rPr>
              <w:fldChar w:fldCharType="end"/>
            </w:r>
          </w:hyperlink>
        </w:p>
        <w:p w14:paraId="652EFD15" w14:textId="7C86A82F"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84" w:history="1">
            <w:r w:rsidRPr="008F56A0">
              <w:rPr>
                <w:rStyle w:val="Hyperlink"/>
                <w:rFonts w:ascii="Times New Roman" w:hAnsi="Times New Roman" w:cs="Times New Roman"/>
                <w:noProof/>
                <w:sz w:val="20"/>
                <w:szCs w:val="20"/>
              </w:rPr>
              <w:t>3.1.4 Преглед на резултати од досегашните емпириски истражувања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_Toc226035684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125</w:t>
            </w:r>
            <w:r w:rsidRPr="008F56A0">
              <w:rPr>
                <w:rFonts w:ascii="Times New Roman" w:hAnsi="Times New Roman" w:cs="Times New Roman"/>
                <w:noProof/>
                <w:webHidden/>
                <w:sz w:val="20"/>
                <w:szCs w:val="20"/>
              </w:rPr>
              <w:fldChar w:fldCharType="end"/>
            </w:r>
          </w:hyperlink>
        </w:p>
        <w:p w14:paraId="56B00889" w14:textId="7164AC51" w:rsidR="00CA2471" w:rsidRPr="008F56A0" w:rsidRDefault="00CA2471">
          <w:pPr>
            <w:pStyle w:val="TOC2"/>
            <w:rPr>
              <w:rFonts w:eastAsiaTheme="minorEastAsia"/>
              <w:i w:val="0"/>
              <w:iCs w:val="0"/>
              <w:sz w:val="20"/>
              <w:szCs w:val="20"/>
              <w:lang w:val="en-US"/>
            </w:rPr>
          </w:pPr>
          <w:hyperlink w:anchor="_Toc226035685" w:history="1">
            <w:r w:rsidRPr="008F56A0">
              <w:rPr>
                <w:rStyle w:val="Hyperlink"/>
                <w:i w:val="0"/>
                <w:iCs w:val="0"/>
                <w:sz w:val="20"/>
                <w:szCs w:val="20"/>
              </w:rPr>
              <w:t>3.2 Уставната заштита на животната средина и еколошките резултати - квантитативна анализа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_Toc226035685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126</w:t>
            </w:r>
            <w:r w:rsidRPr="008F56A0">
              <w:rPr>
                <w:i w:val="0"/>
                <w:iCs w:val="0"/>
                <w:webHidden/>
                <w:sz w:val="20"/>
                <w:szCs w:val="20"/>
              </w:rPr>
              <w:fldChar w:fldCharType="end"/>
            </w:r>
          </w:hyperlink>
        </w:p>
        <w:p w14:paraId="3A445DEA" w14:textId="5955452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86" w:history="1">
            <w:r w:rsidRPr="008F56A0">
              <w:rPr>
                <w:rStyle w:val="Hyperlink"/>
                <w:rFonts w:ascii="Times New Roman" w:hAnsi="Times New Roman" w:cs="Times New Roman"/>
                <w:noProof/>
                <w:sz w:val="20"/>
                <w:szCs w:val="20"/>
              </w:rPr>
              <w:t>3.2.1 Методолошки пристап</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_Toc226035686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126</w:t>
            </w:r>
            <w:r w:rsidRPr="008F56A0">
              <w:rPr>
                <w:rFonts w:ascii="Times New Roman" w:hAnsi="Times New Roman" w:cs="Times New Roman"/>
                <w:noProof/>
                <w:webHidden/>
                <w:sz w:val="20"/>
                <w:szCs w:val="20"/>
              </w:rPr>
              <w:fldChar w:fldCharType="end"/>
            </w:r>
          </w:hyperlink>
        </w:p>
        <w:p w14:paraId="6BD3B44B" w14:textId="37FFE685"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87" w:history="1">
            <w:r w:rsidRPr="008F56A0">
              <w:rPr>
                <w:rStyle w:val="Hyperlink"/>
                <w:rFonts w:ascii="Times New Roman" w:hAnsi="Times New Roman" w:cs="Times New Roman"/>
                <w:noProof/>
                <w:sz w:val="20"/>
                <w:szCs w:val="20"/>
              </w:rPr>
              <w:t>3.2.2 Резултати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_Toc226035687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127</w:t>
            </w:r>
            <w:r w:rsidRPr="008F56A0">
              <w:rPr>
                <w:rFonts w:ascii="Times New Roman" w:hAnsi="Times New Roman" w:cs="Times New Roman"/>
                <w:noProof/>
                <w:webHidden/>
                <w:sz w:val="20"/>
                <w:szCs w:val="20"/>
              </w:rPr>
              <w:fldChar w:fldCharType="end"/>
            </w:r>
          </w:hyperlink>
        </w:p>
        <w:p w14:paraId="33B89CBB" w14:textId="509C02C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88" w:history="1">
            <w:r w:rsidRPr="008F56A0">
              <w:rPr>
                <w:rStyle w:val="Hyperlink"/>
                <w:rFonts w:ascii="Times New Roman" w:hAnsi="Times New Roman" w:cs="Times New Roman"/>
                <w:noProof/>
                <w:sz w:val="20"/>
                <w:szCs w:val="20"/>
              </w:rPr>
              <w:t>3.2.3 Дискусија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_Toc226035688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132</w:t>
            </w:r>
            <w:r w:rsidRPr="008F56A0">
              <w:rPr>
                <w:rFonts w:ascii="Times New Roman" w:hAnsi="Times New Roman" w:cs="Times New Roman"/>
                <w:noProof/>
                <w:webHidden/>
                <w:sz w:val="20"/>
                <w:szCs w:val="20"/>
              </w:rPr>
              <w:fldChar w:fldCharType="end"/>
            </w:r>
          </w:hyperlink>
        </w:p>
        <w:p w14:paraId="4C617299" w14:textId="343A3A03"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89" w:history="1">
            <w:r w:rsidRPr="008F56A0">
              <w:rPr>
                <w:rStyle w:val="Hyperlink"/>
                <w:rFonts w:ascii="Times New Roman" w:hAnsi="Times New Roman" w:cs="Times New Roman"/>
                <w:noProof/>
                <w:sz w:val="20"/>
                <w:szCs w:val="20"/>
              </w:rPr>
              <w:t>3.2.4 Заклучок</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_Toc226035689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133</w:t>
            </w:r>
            <w:r w:rsidRPr="008F56A0">
              <w:rPr>
                <w:rFonts w:ascii="Times New Roman" w:hAnsi="Times New Roman" w:cs="Times New Roman"/>
                <w:noProof/>
                <w:webHidden/>
                <w:sz w:val="20"/>
                <w:szCs w:val="20"/>
              </w:rPr>
              <w:fldChar w:fldCharType="end"/>
            </w:r>
          </w:hyperlink>
        </w:p>
        <w:p w14:paraId="5176280E" w14:textId="2D88DA1E" w:rsidR="00CA2471" w:rsidRPr="008F56A0" w:rsidRDefault="00CA2471">
          <w:pPr>
            <w:pStyle w:val="TOC2"/>
            <w:rPr>
              <w:rFonts w:eastAsiaTheme="minorEastAsia"/>
              <w:i w:val="0"/>
              <w:iCs w:val="0"/>
              <w:sz w:val="20"/>
              <w:szCs w:val="20"/>
              <w:lang w:val="en-US"/>
            </w:rPr>
          </w:pPr>
          <w:hyperlink w:anchor="_Toc226035690" w:history="1">
            <w:r w:rsidRPr="008F56A0">
              <w:rPr>
                <w:rStyle w:val="Hyperlink"/>
                <w:i w:val="0"/>
                <w:iCs w:val="0"/>
                <w:sz w:val="20"/>
                <w:szCs w:val="20"/>
              </w:rPr>
              <w:t>3.3 Компаративна анализа на влијанието на уставната заштита врз животната средина - Пет студии на случаи</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_Toc226035690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134</w:t>
            </w:r>
            <w:r w:rsidRPr="008F56A0">
              <w:rPr>
                <w:i w:val="0"/>
                <w:iCs w:val="0"/>
                <w:webHidden/>
                <w:sz w:val="20"/>
                <w:szCs w:val="20"/>
              </w:rPr>
              <w:fldChar w:fldCharType="end"/>
            </w:r>
          </w:hyperlink>
        </w:p>
        <w:p w14:paraId="3CEB7E13" w14:textId="6F0E72D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91" w:history="1">
            <w:r w:rsidRPr="008F56A0">
              <w:rPr>
                <w:rStyle w:val="Hyperlink"/>
                <w:rFonts w:ascii="Times New Roman" w:hAnsi="Times New Roman" w:cs="Times New Roman"/>
                <w:noProof/>
                <w:sz w:val="20"/>
                <w:szCs w:val="20"/>
              </w:rPr>
              <w:t>3.3.1 Повелбата за животната средина од 2004 г. (Франција)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_Toc226035691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135</w:t>
            </w:r>
            <w:r w:rsidRPr="008F56A0">
              <w:rPr>
                <w:rFonts w:ascii="Times New Roman" w:hAnsi="Times New Roman" w:cs="Times New Roman"/>
                <w:noProof/>
                <w:webHidden/>
                <w:sz w:val="20"/>
                <w:szCs w:val="20"/>
              </w:rPr>
              <w:fldChar w:fldCharType="end"/>
            </w:r>
          </w:hyperlink>
        </w:p>
        <w:p w14:paraId="31506257" w14:textId="7888935A"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92" w:history="1">
            <w:r w:rsidRPr="008F56A0">
              <w:rPr>
                <w:rStyle w:val="Hyperlink"/>
                <w:rFonts w:ascii="Times New Roman" w:hAnsi="Times New Roman" w:cs="Times New Roman"/>
                <w:noProof/>
                <w:sz w:val="20"/>
                <w:szCs w:val="20"/>
              </w:rPr>
              <w:t>3.3.2 Правото на вода за пиење (Словенија, 2016)</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_Toc226035692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142</w:t>
            </w:r>
            <w:r w:rsidRPr="008F56A0">
              <w:rPr>
                <w:rFonts w:ascii="Times New Roman" w:hAnsi="Times New Roman" w:cs="Times New Roman"/>
                <w:noProof/>
                <w:webHidden/>
                <w:sz w:val="20"/>
                <w:szCs w:val="20"/>
              </w:rPr>
              <w:fldChar w:fldCharType="end"/>
            </w:r>
          </w:hyperlink>
        </w:p>
        <w:p w14:paraId="73D9695C" w14:textId="07FE549D"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93" w:history="1">
            <w:r w:rsidRPr="008F56A0">
              <w:rPr>
                <w:rStyle w:val="Hyperlink"/>
                <w:rFonts w:ascii="Times New Roman" w:hAnsi="Times New Roman" w:cs="Times New Roman"/>
                <w:noProof/>
                <w:sz w:val="20"/>
                <w:szCs w:val="20"/>
              </w:rPr>
              <w:t>3.3.3 Заштита на животната средина, биодиверзитетот и екосистемите (Италија, 2022)</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_Toc226035693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148</w:t>
            </w:r>
            <w:r w:rsidRPr="008F56A0">
              <w:rPr>
                <w:rFonts w:ascii="Times New Roman" w:hAnsi="Times New Roman" w:cs="Times New Roman"/>
                <w:noProof/>
                <w:webHidden/>
                <w:sz w:val="20"/>
                <w:szCs w:val="20"/>
              </w:rPr>
              <w:fldChar w:fldCharType="end"/>
            </w:r>
          </w:hyperlink>
        </w:p>
        <w:p w14:paraId="76ABF2BE" w14:textId="0C29B55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94" w:history="1">
            <w:r w:rsidRPr="008F56A0">
              <w:rPr>
                <w:rStyle w:val="Hyperlink"/>
                <w:rFonts w:ascii="Times New Roman" w:hAnsi="Times New Roman" w:cs="Times New Roman"/>
                <w:noProof/>
                <w:sz w:val="20"/>
                <w:szCs w:val="20"/>
              </w:rPr>
              <w:t>3.3.4 Заштита на природните ресурси и природата (Норвешка, 2014)</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_Toc226035694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154</w:t>
            </w:r>
            <w:r w:rsidRPr="008F56A0">
              <w:rPr>
                <w:rFonts w:ascii="Times New Roman" w:hAnsi="Times New Roman" w:cs="Times New Roman"/>
                <w:noProof/>
                <w:webHidden/>
                <w:sz w:val="20"/>
                <w:szCs w:val="20"/>
              </w:rPr>
              <w:fldChar w:fldCharType="end"/>
            </w:r>
          </w:hyperlink>
        </w:p>
        <w:p w14:paraId="3D8C5AD6" w14:textId="18505029"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95" w:history="1">
            <w:r w:rsidRPr="008F56A0">
              <w:rPr>
                <w:rStyle w:val="Hyperlink"/>
                <w:rFonts w:ascii="Times New Roman" w:hAnsi="Times New Roman" w:cs="Times New Roman"/>
                <w:noProof/>
                <w:sz w:val="20"/>
                <w:szCs w:val="20"/>
              </w:rPr>
              <w:t>3.3.5 Заштитата на животната средина и животните како уставни државни цели (СР Германија, 1994 г. и 2002 г.)</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_Toc226035695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159</w:t>
            </w:r>
            <w:r w:rsidRPr="008F56A0">
              <w:rPr>
                <w:rFonts w:ascii="Times New Roman" w:hAnsi="Times New Roman" w:cs="Times New Roman"/>
                <w:noProof/>
                <w:webHidden/>
                <w:sz w:val="20"/>
                <w:szCs w:val="20"/>
              </w:rPr>
              <w:fldChar w:fldCharType="end"/>
            </w:r>
          </w:hyperlink>
        </w:p>
        <w:p w14:paraId="4C85884D" w14:textId="524FD195" w:rsidR="00CA2471" w:rsidRPr="008F56A0" w:rsidRDefault="00CA2471">
          <w:pPr>
            <w:pStyle w:val="TOC2"/>
            <w:rPr>
              <w:rFonts w:eastAsiaTheme="minorEastAsia"/>
              <w:i w:val="0"/>
              <w:iCs w:val="0"/>
              <w:sz w:val="20"/>
              <w:szCs w:val="20"/>
              <w:lang w:val="en-US"/>
            </w:rPr>
          </w:pPr>
          <w:hyperlink w:anchor="_Toc226035696" w:history="1">
            <w:r w:rsidRPr="008F56A0">
              <w:rPr>
                <w:rStyle w:val="Hyperlink"/>
                <w:i w:val="0"/>
                <w:iCs w:val="0"/>
                <w:sz w:val="20"/>
                <w:szCs w:val="20"/>
              </w:rPr>
              <w:t>3.4 Заклучок</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_Toc226035696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165</w:t>
            </w:r>
            <w:r w:rsidRPr="008F56A0">
              <w:rPr>
                <w:i w:val="0"/>
                <w:iCs w:val="0"/>
                <w:webHidden/>
                <w:sz w:val="20"/>
                <w:szCs w:val="20"/>
              </w:rPr>
              <w:fldChar w:fldCharType="end"/>
            </w:r>
          </w:hyperlink>
        </w:p>
        <w:p w14:paraId="39CAD388" w14:textId="3000A6D7"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697" w:history="1">
            <w:r w:rsidRPr="008F56A0">
              <w:rPr>
                <w:rStyle w:val="Hyperlink"/>
                <w:rFonts w:ascii="Times New Roman" w:hAnsi="Times New Roman" w:cs="Times New Roman"/>
                <w:noProof/>
                <w:sz w:val="20"/>
                <w:szCs w:val="20"/>
              </w:rPr>
              <w:t>ГЛАВА 4: ЖИВОТНАТА СРЕДИНА ВО МЕЃУНАРОДНОТО ПРАВО ЗА ПРАВАТА НА ЧОВЕКОТ</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_Toc226035697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167</w:t>
            </w:r>
            <w:r w:rsidRPr="008F56A0">
              <w:rPr>
                <w:rFonts w:ascii="Times New Roman" w:hAnsi="Times New Roman" w:cs="Times New Roman"/>
                <w:noProof/>
                <w:webHidden/>
                <w:sz w:val="20"/>
                <w:szCs w:val="20"/>
              </w:rPr>
              <w:fldChar w:fldCharType="end"/>
            </w:r>
          </w:hyperlink>
        </w:p>
        <w:p w14:paraId="3521CEEA" w14:textId="2E29CF7A" w:rsidR="00CA2471" w:rsidRPr="008F56A0" w:rsidRDefault="00CA2471">
          <w:pPr>
            <w:pStyle w:val="TOC2"/>
            <w:rPr>
              <w:rFonts w:eastAsiaTheme="minorEastAsia"/>
              <w:i w:val="0"/>
              <w:iCs w:val="0"/>
              <w:sz w:val="20"/>
              <w:szCs w:val="20"/>
              <w:lang w:val="en-US"/>
            </w:rPr>
          </w:pPr>
          <w:hyperlink w:anchor="_Toc226035698" w:history="1">
            <w:r w:rsidRPr="008F56A0">
              <w:rPr>
                <w:rStyle w:val="Hyperlink"/>
                <w:i w:val="0"/>
                <w:iCs w:val="0"/>
                <w:sz w:val="20"/>
                <w:szCs w:val="20"/>
              </w:rPr>
              <w:t>4.1 ООН и еколошките права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_Toc226035698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168</w:t>
            </w:r>
            <w:r w:rsidRPr="008F56A0">
              <w:rPr>
                <w:i w:val="0"/>
                <w:iCs w:val="0"/>
                <w:webHidden/>
                <w:sz w:val="20"/>
                <w:szCs w:val="20"/>
              </w:rPr>
              <w:fldChar w:fldCharType="end"/>
            </w:r>
          </w:hyperlink>
        </w:p>
        <w:p w14:paraId="6D0BBDEC" w14:textId="2217B770"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699" w:history="1">
            <w:r w:rsidRPr="008F56A0">
              <w:rPr>
                <w:rStyle w:val="Hyperlink"/>
                <w:rFonts w:ascii="Times New Roman" w:hAnsi="Times New Roman" w:cs="Times New Roman"/>
                <w:noProof/>
                <w:sz w:val="20"/>
                <w:szCs w:val="20"/>
              </w:rPr>
              <w:t>4.1.1 Кон признавање на правото на здрава животна средина во системот на ООН?</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_Toc226035699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168</w:t>
            </w:r>
            <w:r w:rsidRPr="008F56A0">
              <w:rPr>
                <w:rFonts w:ascii="Times New Roman" w:hAnsi="Times New Roman" w:cs="Times New Roman"/>
                <w:noProof/>
                <w:webHidden/>
                <w:sz w:val="20"/>
                <w:szCs w:val="20"/>
              </w:rPr>
              <w:fldChar w:fldCharType="end"/>
            </w:r>
          </w:hyperlink>
        </w:p>
        <w:p w14:paraId="7681FB8B" w14:textId="29FB3D9B"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00" w:history="1">
            <w:r w:rsidRPr="008F56A0">
              <w:rPr>
                <w:rStyle w:val="Hyperlink"/>
                <w:rFonts w:ascii="Times New Roman" w:hAnsi="Times New Roman" w:cs="Times New Roman"/>
                <w:noProof/>
                <w:sz w:val="20"/>
                <w:szCs w:val="20"/>
              </w:rPr>
              <w:t>4.1.2 Заштитата на животната средина во постојните меѓународни договори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_Toc226035700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176</w:t>
            </w:r>
            <w:r w:rsidRPr="008F56A0">
              <w:rPr>
                <w:rFonts w:ascii="Times New Roman" w:hAnsi="Times New Roman" w:cs="Times New Roman"/>
                <w:noProof/>
                <w:webHidden/>
                <w:sz w:val="20"/>
                <w:szCs w:val="20"/>
              </w:rPr>
              <w:fldChar w:fldCharType="end"/>
            </w:r>
          </w:hyperlink>
        </w:p>
        <w:p w14:paraId="739C0A97" w14:textId="44CE41DF"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01" w:history="1">
            <w:r w:rsidRPr="008F56A0">
              <w:rPr>
                <w:rStyle w:val="Hyperlink"/>
                <w:rFonts w:ascii="Times New Roman" w:hAnsi="Times New Roman" w:cs="Times New Roman"/>
                <w:noProof/>
                <w:sz w:val="20"/>
                <w:szCs w:val="20"/>
              </w:rPr>
              <w:t>4.1.3 Архуската конвенција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_Toc226035701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178</w:t>
            </w:r>
            <w:r w:rsidRPr="008F56A0">
              <w:rPr>
                <w:rFonts w:ascii="Times New Roman" w:hAnsi="Times New Roman" w:cs="Times New Roman"/>
                <w:noProof/>
                <w:webHidden/>
                <w:sz w:val="20"/>
                <w:szCs w:val="20"/>
              </w:rPr>
              <w:fldChar w:fldCharType="end"/>
            </w:r>
          </w:hyperlink>
        </w:p>
        <w:p w14:paraId="444F2FE0" w14:textId="23FC7A21" w:rsidR="00CA2471" w:rsidRPr="008F56A0" w:rsidRDefault="00CA2471">
          <w:pPr>
            <w:pStyle w:val="TOC2"/>
            <w:rPr>
              <w:rFonts w:eastAsiaTheme="minorEastAsia"/>
              <w:i w:val="0"/>
              <w:iCs w:val="0"/>
              <w:sz w:val="20"/>
              <w:szCs w:val="20"/>
              <w:lang w:val="en-US"/>
            </w:rPr>
          </w:pPr>
          <w:hyperlink w:anchor="_Toc226035702" w:history="1">
            <w:r w:rsidRPr="008F56A0">
              <w:rPr>
                <w:rStyle w:val="Hyperlink"/>
                <w:i w:val="0"/>
                <w:iCs w:val="0"/>
                <w:sz w:val="20"/>
                <w:szCs w:val="20"/>
              </w:rPr>
              <w:t>4.2 Европскиот систем за заштита на човековите права и животната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_Toc226035702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183</w:t>
            </w:r>
            <w:r w:rsidRPr="008F56A0">
              <w:rPr>
                <w:i w:val="0"/>
                <w:iCs w:val="0"/>
                <w:webHidden/>
                <w:sz w:val="20"/>
                <w:szCs w:val="20"/>
              </w:rPr>
              <w:fldChar w:fldCharType="end"/>
            </w:r>
          </w:hyperlink>
        </w:p>
        <w:p w14:paraId="2CEC894E" w14:textId="3D7E547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03" w:history="1">
            <w:r w:rsidRPr="008F56A0">
              <w:rPr>
                <w:rStyle w:val="Hyperlink"/>
                <w:rFonts w:ascii="Times New Roman" w:hAnsi="Times New Roman" w:cs="Times New Roman"/>
                <w:noProof/>
                <w:sz w:val="20"/>
                <w:szCs w:val="20"/>
              </w:rPr>
              <w:t>4.2.1 Совет на Европа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_Toc226035703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183</w:t>
            </w:r>
            <w:r w:rsidRPr="008F56A0">
              <w:rPr>
                <w:rFonts w:ascii="Times New Roman" w:hAnsi="Times New Roman" w:cs="Times New Roman"/>
                <w:noProof/>
                <w:webHidden/>
                <w:sz w:val="20"/>
                <w:szCs w:val="20"/>
              </w:rPr>
              <w:fldChar w:fldCharType="end"/>
            </w:r>
          </w:hyperlink>
        </w:p>
        <w:p w14:paraId="095C4284" w14:textId="29159E0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04" w:history="1">
            <w:r w:rsidRPr="008F56A0">
              <w:rPr>
                <w:rStyle w:val="Hyperlink"/>
                <w:rFonts w:ascii="Times New Roman" w:hAnsi="Times New Roman" w:cs="Times New Roman"/>
                <w:noProof/>
                <w:sz w:val="20"/>
                <w:szCs w:val="20"/>
              </w:rPr>
              <w:t>4.2.2 Европска Унија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_Toc226035704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204</w:t>
            </w:r>
            <w:r w:rsidRPr="008F56A0">
              <w:rPr>
                <w:rFonts w:ascii="Times New Roman" w:hAnsi="Times New Roman" w:cs="Times New Roman"/>
                <w:noProof/>
                <w:webHidden/>
                <w:sz w:val="20"/>
                <w:szCs w:val="20"/>
              </w:rPr>
              <w:fldChar w:fldCharType="end"/>
            </w:r>
          </w:hyperlink>
        </w:p>
        <w:p w14:paraId="337078E0" w14:textId="026AA072" w:rsidR="00CA2471" w:rsidRPr="008F56A0" w:rsidRDefault="00CA2471">
          <w:pPr>
            <w:pStyle w:val="TOC2"/>
            <w:rPr>
              <w:rFonts w:eastAsiaTheme="minorEastAsia"/>
              <w:i w:val="0"/>
              <w:iCs w:val="0"/>
              <w:sz w:val="20"/>
              <w:szCs w:val="20"/>
              <w:lang w:val="en-US"/>
            </w:rPr>
          </w:pPr>
          <w:hyperlink w:anchor="_Toc226035705" w:history="1">
            <w:r w:rsidRPr="008F56A0">
              <w:rPr>
                <w:rStyle w:val="Hyperlink"/>
                <w:i w:val="0"/>
                <w:iCs w:val="0"/>
                <w:sz w:val="20"/>
                <w:szCs w:val="20"/>
              </w:rPr>
              <w:t>4.3 Регионални системи за заштита на човековите права и животната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_Toc226035705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208</w:t>
            </w:r>
            <w:r w:rsidRPr="008F56A0">
              <w:rPr>
                <w:i w:val="0"/>
                <w:iCs w:val="0"/>
                <w:webHidden/>
                <w:sz w:val="20"/>
                <w:szCs w:val="20"/>
              </w:rPr>
              <w:fldChar w:fldCharType="end"/>
            </w:r>
          </w:hyperlink>
        </w:p>
        <w:p w14:paraId="7CDA08AE" w14:textId="6009732C"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06" w:history="1">
            <w:r w:rsidRPr="008F56A0">
              <w:rPr>
                <w:rStyle w:val="Hyperlink"/>
                <w:rFonts w:ascii="Times New Roman" w:hAnsi="Times New Roman" w:cs="Times New Roman"/>
                <w:noProof/>
                <w:sz w:val="20"/>
                <w:szCs w:val="20"/>
              </w:rPr>
              <w:t>4.3.1 Африка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_Toc226035706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208</w:t>
            </w:r>
            <w:r w:rsidRPr="008F56A0">
              <w:rPr>
                <w:rFonts w:ascii="Times New Roman" w:hAnsi="Times New Roman" w:cs="Times New Roman"/>
                <w:noProof/>
                <w:webHidden/>
                <w:sz w:val="20"/>
                <w:szCs w:val="20"/>
              </w:rPr>
              <w:fldChar w:fldCharType="end"/>
            </w:r>
          </w:hyperlink>
        </w:p>
        <w:p w14:paraId="538BFD36" w14:textId="03715B86"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07" w:history="1">
            <w:r w:rsidRPr="008F56A0">
              <w:rPr>
                <w:rStyle w:val="Hyperlink"/>
                <w:rFonts w:ascii="Times New Roman" w:hAnsi="Times New Roman" w:cs="Times New Roman"/>
                <w:noProof/>
                <w:sz w:val="20"/>
                <w:szCs w:val="20"/>
              </w:rPr>
              <w:t>4.3.2 Америка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_Toc226035707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213</w:t>
            </w:r>
            <w:r w:rsidRPr="008F56A0">
              <w:rPr>
                <w:rFonts w:ascii="Times New Roman" w:hAnsi="Times New Roman" w:cs="Times New Roman"/>
                <w:noProof/>
                <w:webHidden/>
                <w:sz w:val="20"/>
                <w:szCs w:val="20"/>
              </w:rPr>
              <w:fldChar w:fldCharType="end"/>
            </w:r>
          </w:hyperlink>
        </w:p>
        <w:p w14:paraId="3C7DE027" w14:textId="1EE333CC"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08" w:history="1">
            <w:r w:rsidRPr="008F56A0">
              <w:rPr>
                <w:rStyle w:val="Hyperlink"/>
                <w:rFonts w:ascii="Times New Roman" w:hAnsi="Times New Roman" w:cs="Times New Roman"/>
                <w:noProof/>
                <w:sz w:val="20"/>
                <w:szCs w:val="20"/>
              </w:rPr>
              <w:t>4.3.3 Арапската повелба за човековите права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_Toc226035708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217</w:t>
            </w:r>
            <w:r w:rsidRPr="008F56A0">
              <w:rPr>
                <w:rFonts w:ascii="Times New Roman" w:hAnsi="Times New Roman" w:cs="Times New Roman"/>
                <w:noProof/>
                <w:webHidden/>
                <w:sz w:val="20"/>
                <w:szCs w:val="20"/>
              </w:rPr>
              <w:fldChar w:fldCharType="end"/>
            </w:r>
          </w:hyperlink>
        </w:p>
        <w:p w14:paraId="440D0259" w14:textId="73456414" w:rsidR="00CA2471" w:rsidRPr="008F56A0" w:rsidRDefault="00CA2471">
          <w:pPr>
            <w:pStyle w:val="TOC2"/>
            <w:rPr>
              <w:rFonts w:eastAsiaTheme="minorEastAsia"/>
              <w:i w:val="0"/>
              <w:iCs w:val="0"/>
              <w:sz w:val="20"/>
              <w:szCs w:val="20"/>
              <w:lang w:val="en-US"/>
            </w:rPr>
          </w:pPr>
          <w:hyperlink w:anchor="_Toc226035709" w:history="1">
            <w:r w:rsidRPr="008F56A0">
              <w:rPr>
                <w:rStyle w:val="Hyperlink"/>
                <w:i w:val="0"/>
                <w:iCs w:val="0"/>
                <w:sz w:val="20"/>
                <w:szCs w:val="20"/>
              </w:rPr>
              <w:t>4.4 Заклучок</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_Toc226035709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218</w:t>
            </w:r>
            <w:r w:rsidRPr="008F56A0">
              <w:rPr>
                <w:i w:val="0"/>
                <w:iCs w:val="0"/>
                <w:webHidden/>
                <w:sz w:val="20"/>
                <w:szCs w:val="20"/>
              </w:rPr>
              <w:fldChar w:fldCharType="end"/>
            </w:r>
          </w:hyperlink>
        </w:p>
        <w:p w14:paraId="421FE36D" w14:textId="2831D31A"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710" w:history="1">
            <w:r w:rsidRPr="008F56A0">
              <w:rPr>
                <w:rStyle w:val="Hyperlink"/>
                <w:rFonts w:ascii="Times New Roman" w:hAnsi="Times New Roman" w:cs="Times New Roman"/>
                <w:noProof/>
                <w:sz w:val="20"/>
                <w:szCs w:val="20"/>
              </w:rPr>
              <w:t>ГЛАВА 5: ПРАВА НА ИДНИ ГЕНЕРАЦИИ И ПРАВА НА ПРИРОДАТА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_Toc226035710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220</w:t>
            </w:r>
            <w:r w:rsidRPr="008F56A0">
              <w:rPr>
                <w:rFonts w:ascii="Times New Roman" w:hAnsi="Times New Roman" w:cs="Times New Roman"/>
                <w:noProof/>
                <w:webHidden/>
                <w:sz w:val="20"/>
                <w:szCs w:val="20"/>
              </w:rPr>
              <w:fldChar w:fldCharType="end"/>
            </w:r>
          </w:hyperlink>
        </w:p>
        <w:p w14:paraId="5C64B74B" w14:textId="318C6EC5" w:rsidR="00CA2471" w:rsidRPr="008F56A0" w:rsidRDefault="00CA2471">
          <w:pPr>
            <w:pStyle w:val="TOC2"/>
            <w:rPr>
              <w:rFonts w:eastAsiaTheme="minorEastAsia"/>
              <w:i w:val="0"/>
              <w:iCs w:val="0"/>
              <w:sz w:val="20"/>
              <w:szCs w:val="20"/>
              <w:lang w:val="en-US"/>
            </w:rPr>
          </w:pPr>
          <w:hyperlink w:anchor="_Toc226035711" w:history="1">
            <w:r w:rsidRPr="008F56A0">
              <w:rPr>
                <w:rStyle w:val="Hyperlink"/>
                <w:i w:val="0"/>
                <w:iCs w:val="0"/>
                <w:sz w:val="20"/>
                <w:szCs w:val="20"/>
              </w:rPr>
              <w:t>5.1 Права на идните генерации (Rights of Future Generations)</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_Toc226035711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222</w:t>
            </w:r>
            <w:r w:rsidRPr="008F56A0">
              <w:rPr>
                <w:i w:val="0"/>
                <w:iCs w:val="0"/>
                <w:webHidden/>
                <w:sz w:val="20"/>
                <w:szCs w:val="20"/>
              </w:rPr>
              <w:fldChar w:fldCharType="end"/>
            </w:r>
          </w:hyperlink>
        </w:p>
        <w:p w14:paraId="1ED8AB43" w14:textId="68F6B54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12" w:history="1">
            <w:r w:rsidRPr="008F56A0">
              <w:rPr>
                <w:rStyle w:val="Hyperlink"/>
                <w:rFonts w:ascii="Times New Roman" w:hAnsi="Times New Roman" w:cs="Times New Roman"/>
                <w:noProof/>
                <w:sz w:val="20"/>
                <w:szCs w:val="20"/>
              </w:rPr>
              <w:t>5.1.1 Поим и историски развој</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_Toc226035712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222</w:t>
            </w:r>
            <w:r w:rsidRPr="008F56A0">
              <w:rPr>
                <w:rFonts w:ascii="Times New Roman" w:hAnsi="Times New Roman" w:cs="Times New Roman"/>
                <w:noProof/>
                <w:webHidden/>
                <w:sz w:val="20"/>
                <w:szCs w:val="20"/>
              </w:rPr>
              <w:fldChar w:fldCharType="end"/>
            </w:r>
          </w:hyperlink>
        </w:p>
        <w:p w14:paraId="792EFC35" w14:textId="68AA026D"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13" w:history="1">
            <w:r w:rsidRPr="008F56A0">
              <w:rPr>
                <w:rStyle w:val="Hyperlink"/>
                <w:rFonts w:ascii="Times New Roman" w:hAnsi="Times New Roman" w:cs="Times New Roman"/>
                <w:noProof/>
                <w:sz w:val="20"/>
                <w:szCs w:val="20"/>
              </w:rPr>
              <w:t>5.1.2 Теоретски основни на правата на идните генерации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_Toc226035713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226</w:t>
            </w:r>
            <w:r w:rsidRPr="008F56A0">
              <w:rPr>
                <w:rFonts w:ascii="Times New Roman" w:hAnsi="Times New Roman" w:cs="Times New Roman"/>
                <w:noProof/>
                <w:webHidden/>
                <w:sz w:val="20"/>
                <w:szCs w:val="20"/>
              </w:rPr>
              <w:fldChar w:fldCharType="end"/>
            </w:r>
          </w:hyperlink>
        </w:p>
        <w:p w14:paraId="1A8E796A" w14:textId="7C2DD6BF"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14" w:history="1">
            <w:r w:rsidRPr="008F56A0">
              <w:rPr>
                <w:rStyle w:val="Hyperlink"/>
                <w:rFonts w:ascii="Times New Roman" w:hAnsi="Times New Roman" w:cs="Times New Roman"/>
                <w:noProof/>
                <w:sz w:val="20"/>
                <w:szCs w:val="20"/>
              </w:rPr>
              <w:t>5.1.3 Нормативно признавање на правата на идните генерации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_Toc226035714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233</w:t>
            </w:r>
            <w:r w:rsidRPr="008F56A0">
              <w:rPr>
                <w:rFonts w:ascii="Times New Roman" w:hAnsi="Times New Roman" w:cs="Times New Roman"/>
                <w:noProof/>
                <w:webHidden/>
                <w:sz w:val="20"/>
                <w:szCs w:val="20"/>
              </w:rPr>
              <w:fldChar w:fldCharType="end"/>
            </w:r>
          </w:hyperlink>
        </w:p>
        <w:p w14:paraId="66D48A3B" w14:textId="2952AA88"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15" w:history="1">
            <w:r w:rsidRPr="008F56A0">
              <w:rPr>
                <w:rStyle w:val="Hyperlink"/>
                <w:rFonts w:ascii="Times New Roman" w:hAnsi="Times New Roman" w:cs="Times New Roman"/>
                <w:noProof/>
                <w:sz w:val="20"/>
                <w:szCs w:val="20"/>
              </w:rPr>
              <w:t>5.1.4 Спроведување и застапување на идните генерации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_Toc226035715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237</w:t>
            </w:r>
            <w:r w:rsidRPr="008F56A0">
              <w:rPr>
                <w:rFonts w:ascii="Times New Roman" w:hAnsi="Times New Roman" w:cs="Times New Roman"/>
                <w:noProof/>
                <w:webHidden/>
                <w:sz w:val="20"/>
                <w:szCs w:val="20"/>
              </w:rPr>
              <w:fldChar w:fldCharType="end"/>
            </w:r>
          </w:hyperlink>
        </w:p>
        <w:p w14:paraId="02C7F884" w14:textId="3445CC35"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16" w:history="1">
            <w:r w:rsidRPr="008F56A0">
              <w:rPr>
                <w:rStyle w:val="Hyperlink"/>
                <w:rFonts w:ascii="Times New Roman" w:hAnsi="Times New Roman" w:cs="Times New Roman"/>
                <w:noProof/>
                <w:sz w:val="20"/>
                <w:szCs w:val="20"/>
              </w:rPr>
              <w:t>5.1.5 Судска практика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_Toc226035716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243</w:t>
            </w:r>
            <w:r w:rsidRPr="008F56A0">
              <w:rPr>
                <w:rFonts w:ascii="Times New Roman" w:hAnsi="Times New Roman" w:cs="Times New Roman"/>
                <w:noProof/>
                <w:webHidden/>
                <w:sz w:val="20"/>
                <w:szCs w:val="20"/>
              </w:rPr>
              <w:fldChar w:fldCharType="end"/>
            </w:r>
          </w:hyperlink>
        </w:p>
        <w:p w14:paraId="4C9595D3" w14:textId="4B6ED4D1" w:rsidR="00CA2471" w:rsidRPr="008F56A0" w:rsidRDefault="00CA2471">
          <w:pPr>
            <w:pStyle w:val="TOC2"/>
            <w:rPr>
              <w:rFonts w:eastAsiaTheme="minorEastAsia"/>
              <w:i w:val="0"/>
              <w:iCs w:val="0"/>
              <w:sz w:val="20"/>
              <w:szCs w:val="20"/>
              <w:lang w:val="en-US"/>
            </w:rPr>
          </w:pPr>
          <w:hyperlink w:anchor="_Toc226035717" w:history="1">
            <w:r w:rsidRPr="008F56A0">
              <w:rPr>
                <w:rStyle w:val="Hyperlink"/>
                <w:i w:val="0"/>
                <w:iCs w:val="0"/>
                <w:sz w:val="20"/>
                <w:szCs w:val="20"/>
              </w:rPr>
              <w:t>5.2 Права на природата (Rights of Nature)</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_Toc226035717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247</w:t>
            </w:r>
            <w:r w:rsidRPr="008F56A0">
              <w:rPr>
                <w:i w:val="0"/>
                <w:iCs w:val="0"/>
                <w:webHidden/>
                <w:sz w:val="20"/>
                <w:szCs w:val="20"/>
              </w:rPr>
              <w:fldChar w:fldCharType="end"/>
            </w:r>
          </w:hyperlink>
        </w:p>
        <w:p w14:paraId="21A1B080" w14:textId="41AA3DAB" w:rsidR="00CA2471" w:rsidRPr="008F56A0" w:rsidRDefault="00CA2471">
          <w:pPr>
            <w:pStyle w:val="TOC2"/>
            <w:rPr>
              <w:rFonts w:eastAsiaTheme="minorEastAsia"/>
              <w:i w:val="0"/>
              <w:iCs w:val="0"/>
              <w:sz w:val="20"/>
              <w:szCs w:val="20"/>
              <w:lang w:val="en-US"/>
            </w:rPr>
          </w:pPr>
          <w:hyperlink w:anchor="_Toc226035718" w:history="1">
            <w:r w:rsidRPr="008F56A0">
              <w:rPr>
                <w:rStyle w:val="Hyperlink"/>
                <w:i w:val="0"/>
                <w:iCs w:val="0"/>
                <w:sz w:val="20"/>
                <w:szCs w:val="20"/>
              </w:rPr>
              <w:t>5.2.1 Историски развој на идејата за права на природата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_Toc226035718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247</w:t>
            </w:r>
            <w:r w:rsidRPr="008F56A0">
              <w:rPr>
                <w:i w:val="0"/>
                <w:iCs w:val="0"/>
                <w:webHidden/>
                <w:sz w:val="20"/>
                <w:szCs w:val="20"/>
              </w:rPr>
              <w:fldChar w:fldCharType="end"/>
            </w:r>
          </w:hyperlink>
        </w:p>
        <w:p w14:paraId="52FCD7BF" w14:textId="6DE313E6"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19" w:history="1">
            <w:r w:rsidRPr="008F56A0">
              <w:rPr>
                <w:rStyle w:val="Hyperlink"/>
                <w:rFonts w:ascii="Times New Roman" w:hAnsi="Times New Roman" w:cs="Times New Roman"/>
                <w:noProof/>
                <w:sz w:val="20"/>
                <w:szCs w:val="20"/>
              </w:rPr>
              <w:t>5.2.2 Нормативно признавање на правата на природата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_Toc226035719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253</w:t>
            </w:r>
            <w:r w:rsidRPr="008F56A0">
              <w:rPr>
                <w:rFonts w:ascii="Times New Roman" w:hAnsi="Times New Roman" w:cs="Times New Roman"/>
                <w:noProof/>
                <w:webHidden/>
                <w:sz w:val="20"/>
                <w:szCs w:val="20"/>
              </w:rPr>
              <w:fldChar w:fldCharType="end"/>
            </w:r>
          </w:hyperlink>
        </w:p>
        <w:p w14:paraId="48ED8B89" w14:textId="20744973"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20" w:history="1">
            <w:r w:rsidRPr="008F56A0">
              <w:rPr>
                <w:rStyle w:val="Hyperlink"/>
                <w:rFonts w:ascii="Times New Roman" w:hAnsi="Times New Roman" w:cs="Times New Roman"/>
                <w:noProof/>
                <w:sz w:val="20"/>
                <w:szCs w:val="20"/>
              </w:rPr>
              <w:t>5.2.3 Теориски дебати и предизвици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_Toc226035720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274</w:t>
            </w:r>
            <w:r w:rsidRPr="008F56A0">
              <w:rPr>
                <w:rFonts w:ascii="Times New Roman" w:hAnsi="Times New Roman" w:cs="Times New Roman"/>
                <w:noProof/>
                <w:webHidden/>
                <w:sz w:val="20"/>
                <w:szCs w:val="20"/>
              </w:rPr>
              <w:fldChar w:fldCharType="end"/>
            </w:r>
          </w:hyperlink>
        </w:p>
        <w:p w14:paraId="5C0ED5BE" w14:textId="35A7F07F"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21" w:history="1">
            <w:r w:rsidRPr="008F56A0">
              <w:rPr>
                <w:rStyle w:val="Hyperlink"/>
                <w:rFonts w:ascii="Times New Roman" w:hAnsi="Times New Roman" w:cs="Times New Roman"/>
                <w:noProof/>
                <w:sz w:val="20"/>
                <w:szCs w:val="20"/>
              </w:rPr>
              <w:t>5.2.4 Концептуализирање на правата на природата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_Toc226035721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281</w:t>
            </w:r>
            <w:r w:rsidRPr="008F56A0">
              <w:rPr>
                <w:rFonts w:ascii="Times New Roman" w:hAnsi="Times New Roman" w:cs="Times New Roman"/>
                <w:noProof/>
                <w:webHidden/>
                <w:sz w:val="20"/>
                <w:szCs w:val="20"/>
              </w:rPr>
              <w:fldChar w:fldCharType="end"/>
            </w:r>
          </w:hyperlink>
        </w:p>
        <w:p w14:paraId="402AC519" w14:textId="5EBF8F6A" w:rsidR="00CA2471" w:rsidRPr="008F56A0" w:rsidRDefault="00CA2471">
          <w:pPr>
            <w:pStyle w:val="TOC2"/>
            <w:rPr>
              <w:rFonts w:eastAsiaTheme="minorEastAsia"/>
              <w:i w:val="0"/>
              <w:iCs w:val="0"/>
              <w:sz w:val="20"/>
              <w:szCs w:val="20"/>
              <w:lang w:val="en-US"/>
            </w:rPr>
          </w:pPr>
          <w:hyperlink w:anchor="_Toc226035722" w:history="1">
            <w:r w:rsidRPr="008F56A0">
              <w:rPr>
                <w:rStyle w:val="Hyperlink"/>
                <w:i w:val="0"/>
                <w:iCs w:val="0"/>
                <w:sz w:val="20"/>
                <w:szCs w:val="20"/>
              </w:rPr>
              <w:t>5.3 Заклучок</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_Toc226035722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284</w:t>
            </w:r>
            <w:r w:rsidRPr="008F56A0">
              <w:rPr>
                <w:i w:val="0"/>
                <w:iCs w:val="0"/>
                <w:webHidden/>
                <w:sz w:val="20"/>
                <w:szCs w:val="20"/>
              </w:rPr>
              <w:fldChar w:fldCharType="end"/>
            </w:r>
          </w:hyperlink>
        </w:p>
        <w:p w14:paraId="43D81936" w14:textId="3A139F03"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723" w:history="1">
            <w:r w:rsidRPr="008F56A0">
              <w:rPr>
                <w:rStyle w:val="Hyperlink"/>
                <w:rFonts w:ascii="Times New Roman" w:hAnsi="Times New Roman" w:cs="Times New Roman"/>
                <w:noProof/>
                <w:sz w:val="20"/>
                <w:szCs w:val="20"/>
              </w:rPr>
              <w:t>ГЛАВА 6: УСТАВНОПРАВНА ЗАШТИТА НА ЖИВОТНАТА СРЕДИНА ВО РЕПУБЛИКА СЕВЕРНА МАКЕДОНИЈА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_Toc226035723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286</w:t>
            </w:r>
            <w:r w:rsidRPr="008F56A0">
              <w:rPr>
                <w:rFonts w:ascii="Times New Roman" w:hAnsi="Times New Roman" w:cs="Times New Roman"/>
                <w:noProof/>
                <w:webHidden/>
                <w:sz w:val="20"/>
                <w:szCs w:val="20"/>
              </w:rPr>
              <w:fldChar w:fldCharType="end"/>
            </w:r>
          </w:hyperlink>
        </w:p>
        <w:p w14:paraId="544C113F" w14:textId="20EF59ED" w:rsidR="00CA2471" w:rsidRPr="008F56A0" w:rsidRDefault="00CA2471">
          <w:pPr>
            <w:pStyle w:val="TOC2"/>
            <w:rPr>
              <w:rFonts w:eastAsiaTheme="minorEastAsia"/>
              <w:i w:val="0"/>
              <w:iCs w:val="0"/>
              <w:sz w:val="20"/>
              <w:szCs w:val="20"/>
              <w:lang w:val="en-US"/>
            </w:rPr>
          </w:pPr>
          <w:hyperlink w:anchor="_Toc226035724" w:history="1">
            <w:r w:rsidRPr="008F56A0">
              <w:rPr>
                <w:rStyle w:val="Hyperlink"/>
                <w:i w:val="0"/>
                <w:iCs w:val="0"/>
                <w:sz w:val="20"/>
                <w:szCs w:val="20"/>
              </w:rPr>
              <w:t>6.1 Историски развој на уставноправната положба на животната средина во домашниот правен поредок</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_Toc226035724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287</w:t>
            </w:r>
            <w:r w:rsidRPr="008F56A0">
              <w:rPr>
                <w:i w:val="0"/>
                <w:iCs w:val="0"/>
                <w:webHidden/>
                <w:sz w:val="20"/>
                <w:szCs w:val="20"/>
              </w:rPr>
              <w:fldChar w:fldCharType="end"/>
            </w:r>
          </w:hyperlink>
        </w:p>
        <w:p w14:paraId="053E758F" w14:textId="1D94DC8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25" w:history="1">
            <w:r w:rsidRPr="008F56A0">
              <w:rPr>
                <w:rStyle w:val="Hyperlink"/>
                <w:rFonts w:ascii="Times New Roman" w:hAnsi="Times New Roman" w:cs="Times New Roman"/>
                <w:noProof/>
                <w:sz w:val="20"/>
                <w:szCs w:val="20"/>
              </w:rPr>
              <w:t>6.1.1 Уставните амандмани од 1971 година на Уставот на СФРЈ и на Уставот на СР Македонија од 1963 година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_Toc226035725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287</w:t>
            </w:r>
            <w:r w:rsidRPr="008F56A0">
              <w:rPr>
                <w:rFonts w:ascii="Times New Roman" w:hAnsi="Times New Roman" w:cs="Times New Roman"/>
                <w:noProof/>
                <w:webHidden/>
                <w:sz w:val="20"/>
                <w:szCs w:val="20"/>
              </w:rPr>
              <w:fldChar w:fldCharType="end"/>
            </w:r>
          </w:hyperlink>
        </w:p>
        <w:p w14:paraId="48308FFE" w14:textId="7E8C58FE"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26" w:history="1">
            <w:r w:rsidRPr="008F56A0">
              <w:rPr>
                <w:rStyle w:val="Hyperlink"/>
                <w:rFonts w:ascii="Times New Roman" w:hAnsi="Times New Roman" w:cs="Times New Roman"/>
                <w:noProof/>
                <w:sz w:val="20"/>
                <w:szCs w:val="20"/>
              </w:rPr>
              <w:t>6.1.2 Уставите на СФРЈ и СРМ од 1974 година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_Toc226035726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289</w:t>
            </w:r>
            <w:r w:rsidRPr="008F56A0">
              <w:rPr>
                <w:rFonts w:ascii="Times New Roman" w:hAnsi="Times New Roman" w:cs="Times New Roman"/>
                <w:noProof/>
                <w:webHidden/>
                <w:sz w:val="20"/>
                <w:szCs w:val="20"/>
              </w:rPr>
              <w:fldChar w:fldCharType="end"/>
            </w:r>
          </w:hyperlink>
        </w:p>
        <w:p w14:paraId="0A10E116" w14:textId="33547523" w:rsidR="00CA2471" w:rsidRPr="008F56A0" w:rsidRDefault="00CA2471">
          <w:pPr>
            <w:pStyle w:val="TOC2"/>
            <w:rPr>
              <w:rFonts w:eastAsiaTheme="minorEastAsia"/>
              <w:i w:val="0"/>
              <w:iCs w:val="0"/>
              <w:sz w:val="20"/>
              <w:szCs w:val="20"/>
              <w:lang w:val="en-US"/>
            </w:rPr>
          </w:pPr>
          <w:hyperlink w:anchor="_Toc226035727" w:history="1">
            <w:r w:rsidRPr="008F56A0">
              <w:rPr>
                <w:rStyle w:val="Hyperlink"/>
                <w:i w:val="0"/>
                <w:iCs w:val="0"/>
                <w:sz w:val="20"/>
                <w:szCs w:val="20"/>
              </w:rPr>
              <w:t>6.2 Животната средина во Уставот од 1991 г.</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_Toc226035727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292</w:t>
            </w:r>
            <w:r w:rsidRPr="008F56A0">
              <w:rPr>
                <w:i w:val="0"/>
                <w:iCs w:val="0"/>
                <w:webHidden/>
                <w:sz w:val="20"/>
                <w:szCs w:val="20"/>
              </w:rPr>
              <w:fldChar w:fldCharType="end"/>
            </w:r>
          </w:hyperlink>
        </w:p>
        <w:p w14:paraId="4497CC5A" w14:textId="0FAB7427"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28" w:history="1">
            <w:r w:rsidRPr="008F56A0">
              <w:rPr>
                <w:rStyle w:val="Hyperlink"/>
                <w:rFonts w:ascii="Times New Roman" w:hAnsi="Times New Roman" w:cs="Times New Roman"/>
                <w:noProof/>
                <w:sz w:val="20"/>
                <w:szCs w:val="20"/>
              </w:rPr>
              <w:t>6.2.1 Животната средина како темелна вредност на уставниот поредок</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_Toc226035728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293</w:t>
            </w:r>
            <w:r w:rsidRPr="008F56A0">
              <w:rPr>
                <w:rFonts w:ascii="Times New Roman" w:hAnsi="Times New Roman" w:cs="Times New Roman"/>
                <w:noProof/>
                <w:webHidden/>
                <w:sz w:val="20"/>
                <w:szCs w:val="20"/>
              </w:rPr>
              <w:fldChar w:fldCharType="end"/>
            </w:r>
          </w:hyperlink>
        </w:p>
        <w:p w14:paraId="0E877DDA" w14:textId="226F5FF7"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29" w:history="1">
            <w:r w:rsidRPr="008F56A0">
              <w:rPr>
                <w:rStyle w:val="Hyperlink"/>
                <w:rFonts w:ascii="Times New Roman" w:hAnsi="Times New Roman" w:cs="Times New Roman"/>
                <w:noProof/>
                <w:sz w:val="20"/>
                <w:szCs w:val="20"/>
              </w:rPr>
              <w:t>6.2.2 Право на здрава животна средина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_Toc226035729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297</w:t>
            </w:r>
            <w:r w:rsidRPr="008F56A0">
              <w:rPr>
                <w:rFonts w:ascii="Times New Roman" w:hAnsi="Times New Roman" w:cs="Times New Roman"/>
                <w:noProof/>
                <w:webHidden/>
                <w:sz w:val="20"/>
                <w:szCs w:val="20"/>
              </w:rPr>
              <w:fldChar w:fldCharType="end"/>
            </w:r>
          </w:hyperlink>
        </w:p>
        <w:p w14:paraId="7EF3CFE9" w14:textId="03EDD1E2"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30" w:history="1">
            <w:r w:rsidRPr="008F56A0">
              <w:rPr>
                <w:rStyle w:val="Hyperlink"/>
                <w:rFonts w:ascii="Times New Roman" w:hAnsi="Times New Roman" w:cs="Times New Roman"/>
                <w:noProof/>
                <w:sz w:val="20"/>
                <w:szCs w:val="20"/>
              </w:rPr>
              <w:t>6.2.3 Заштитата на животната средина како основ за ограничување на правата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_Toc226035730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298</w:t>
            </w:r>
            <w:r w:rsidRPr="008F56A0">
              <w:rPr>
                <w:rFonts w:ascii="Times New Roman" w:hAnsi="Times New Roman" w:cs="Times New Roman"/>
                <w:noProof/>
                <w:webHidden/>
                <w:sz w:val="20"/>
                <w:szCs w:val="20"/>
              </w:rPr>
              <w:fldChar w:fldCharType="end"/>
            </w:r>
          </w:hyperlink>
        </w:p>
        <w:p w14:paraId="6A7C14EE" w14:textId="7BE4AD95"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31" w:history="1">
            <w:r w:rsidRPr="008F56A0">
              <w:rPr>
                <w:rStyle w:val="Hyperlink"/>
                <w:rFonts w:ascii="Times New Roman" w:hAnsi="Times New Roman" w:cs="Times New Roman"/>
                <w:noProof/>
                <w:sz w:val="20"/>
                <w:szCs w:val="20"/>
              </w:rPr>
              <w:t>6.2.4 Уставен статус на природните богатства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_Toc226035731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299</w:t>
            </w:r>
            <w:r w:rsidRPr="008F56A0">
              <w:rPr>
                <w:rFonts w:ascii="Times New Roman" w:hAnsi="Times New Roman" w:cs="Times New Roman"/>
                <w:noProof/>
                <w:webHidden/>
                <w:sz w:val="20"/>
                <w:szCs w:val="20"/>
              </w:rPr>
              <w:fldChar w:fldCharType="end"/>
            </w:r>
          </w:hyperlink>
        </w:p>
        <w:p w14:paraId="353BCEE5" w14:textId="614497DD" w:rsidR="00CA2471" w:rsidRPr="008F56A0" w:rsidRDefault="00CA2471">
          <w:pPr>
            <w:pStyle w:val="TOC2"/>
            <w:rPr>
              <w:rFonts w:eastAsiaTheme="minorEastAsia"/>
              <w:i w:val="0"/>
              <w:iCs w:val="0"/>
              <w:sz w:val="20"/>
              <w:szCs w:val="20"/>
              <w:lang w:val="en-US"/>
            </w:rPr>
          </w:pPr>
          <w:hyperlink w:anchor="_Toc226035732" w:history="1">
            <w:r w:rsidRPr="008F56A0">
              <w:rPr>
                <w:rStyle w:val="Hyperlink"/>
                <w:i w:val="0"/>
                <w:iCs w:val="0"/>
                <w:sz w:val="20"/>
                <w:szCs w:val="20"/>
              </w:rPr>
              <w:t>6.3. Уставниот суд и животната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_Toc226035732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300</w:t>
            </w:r>
            <w:r w:rsidRPr="008F56A0">
              <w:rPr>
                <w:i w:val="0"/>
                <w:iCs w:val="0"/>
                <w:webHidden/>
                <w:sz w:val="20"/>
                <w:szCs w:val="20"/>
              </w:rPr>
              <w:fldChar w:fldCharType="end"/>
            </w:r>
          </w:hyperlink>
        </w:p>
        <w:p w14:paraId="527CF843" w14:textId="7D6530B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33" w:history="1">
            <w:r w:rsidRPr="008F56A0">
              <w:rPr>
                <w:rStyle w:val="Hyperlink"/>
                <w:rFonts w:ascii="Times New Roman" w:hAnsi="Times New Roman" w:cs="Times New Roman"/>
                <w:noProof/>
                <w:sz w:val="20"/>
                <w:szCs w:val="20"/>
              </w:rPr>
              <w:t>6.3.1 Улога на Уставниот суд во однос на заштитата на животната средина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_Toc226035733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300</w:t>
            </w:r>
            <w:r w:rsidRPr="008F56A0">
              <w:rPr>
                <w:rFonts w:ascii="Times New Roman" w:hAnsi="Times New Roman" w:cs="Times New Roman"/>
                <w:noProof/>
                <w:webHidden/>
                <w:sz w:val="20"/>
                <w:szCs w:val="20"/>
              </w:rPr>
              <w:fldChar w:fldCharType="end"/>
            </w:r>
          </w:hyperlink>
        </w:p>
        <w:p w14:paraId="1F4D10B6" w14:textId="4FFD5C2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34" w:history="1">
            <w:r w:rsidRPr="008F56A0">
              <w:rPr>
                <w:rStyle w:val="Hyperlink"/>
                <w:rFonts w:ascii="Times New Roman" w:hAnsi="Times New Roman" w:cs="Times New Roman"/>
                <w:noProof/>
                <w:sz w:val="20"/>
                <w:szCs w:val="20"/>
              </w:rPr>
              <w:t>6.3.2 Уставносудската практика и заштитата на животната средина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_Toc226035734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302</w:t>
            </w:r>
            <w:r w:rsidRPr="008F56A0">
              <w:rPr>
                <w:rFonts w:ascii="Times New Roman" w:hAnsi="Times New Roman" w:cs="Times New Roman"/>
                <w:noProof/>
                <w:webHidden/>
                <w:sz w:val="20"/>
                <w:szCs w:val="20"/>
              </w:rPr>
              <w:fldChar w:fldCharType="end"/>
            </w:r>
          </w:hyperlink>
        </w:p>
        <w:p w14:paraId="6A86DEF2" w14:textId="13A7314D" w:rsidR="00CA2471" w:rsidRPr="008F56A0" w:rsidRDefault="00CA2471">
          <w:pPr>
            <w:pStyle w:val="TOC2"/>
            <w:rPr>
              <w:rFonts w:eastAsiaTheme="minorEastAsia"/>
              <w:i w:val="0"/>
              <w:iCs w:val="0"/>
              <w:sz w:val="20"/>
              <w:szCs w:val="20"/>
              <w:lang w:val="en-US"/>
            </w:rPr>
          </w:pPr>
          <w:hyperlink w:anchor="_Toc226035735" w:history="1">
            <w:r w:rsidRPr="008F56A0">
              <w:rPr>
                <w:rStyle w:val="Hyperlink"/>
                <w:i w:val="0"/>
                <w:iCs w:val="0"/>
                <w:sz w:val="20"/>
                <w:szCs w:val="20"/>
              </w:rPr>
              <w:t>6.4 Судска заштита на правото на здрава животна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_Toc226035735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337</w:t>
            </w:r>
            <w:r w:rsidRPr="008F56A0">
              <w:rPr>
                <w:i w:val="0"/>
                <w:iCs w:val="0"/>
                <w:webHidden/>
                <w:sz w:val="20"/>
                <w:szCs w:val="20"/>
              </w:rPr>
              <w:fldChar w:fldCharType="end"/>
            </w:r>
          </w:hyperlink>
        </w:p>
        <w:p w14:paraId="5323D908" w14:textId="7C40E359"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36" w:history="1">
            <w:r w:rsidRPr="008F56A0">
              <w:rPr>
                <w:rStyle w:val="Hyperlink"/>
                <w:rFonts w:ascii="Times New Roman" w:hAnsi="Times New Roman" w:cs="Times New Roman"/>
                <w:noProof/>
                <w:sz w:val="20"/>
                <w:szCs w:val="20"/>
              </w:rPr>
              <w:t>6.4.1 Уставно уредување на судската заштита на слободите и правата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_Toc226035736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337</w:t>
            </w:r>
            <w:r w:rsidRPr="008F56A0">
              <w:rPr>
                <w:rFonts w:ascii="Times New Roman" w:hAnsi="Times New Roman" w:cs="Times New Roman"/>
                <w:noProof/>
                <w:webHidden/>
                <w:sz w:val="20"/>
                <w:szCs w:val="20"/>
              </w:rPr>
              <w:fldChar w:fldCharType="end"/>
            </w:r>
          </w:hyperlink>
        </w:p>
        <w:p w14:paraId="2149F00F" w14:textId="2C4E1D2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37" w:history="1">
            <w:r w:rsidRPr="008F56A0">
              <w:rPr>
                <w:rStyle w:val="Hyperlink"/>
                <w:rFonts w:ascii="Times New Roman" w:hAnsi="Times New Roman" w:cs="Times New Roman"/>
                <w:noProof/>
                <w:sz w:val="20"/>
                <w:szCs w:val="20"/>
              </w:rPr>
              <w:t>6.4.2 Судска заштита на правото на здрава животна средина во парнична постапка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_Toc226035737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339</w:t>
            </w:r>
            <w:r w:rsidRPr="008F56A0">
              <w:rPr>
                <w:rFonts w:ascii="Times New Roman" w:hAnsi="Times New Roman" w:cs="Times New Roman"/>
                <w:noProof/>
                <w:webHidden/>
                <w:sz w:val="20"/>
                <w:szCs w:val="20"/>
              </w:rPr>
              <w:fldChar w:fldCharType="end"/>
            </w:r>
          </w:hyperlink>
        </w:p>
        <w:p w14:paraId="2C8B355C" w14:textId="3BFF0859"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38" w:history="1">
            <w:r w:rsidRPr="008F56A0">
              <w:rPr>
                <w:rStyle w:val="Hyperlink"/>
                <w:rFonts w:ascii="Times New Roman" w:hAnsi="Times New Roman" w:cs="Times New Roman"/>
                <w:noProof/>
                <w:sz w:val="20"/>
                <w:szCs w:val="20"/>
              </w:rPr>
              <w:t>6.4.3 Судска заштита на правото на здрава животна средина во управен спор</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_Toc226035738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349</w:t>
            </w:r>
            <w:r w:rsidRPr="008F56A0">
              <w:rPr>
                <w:rFonts w:ascii="Times New Roman" w:hAnsi="Times New Roman" w:cs="Times New Roman"/>
                <w:noProof/>
                <w:webHidden/>
                <w:sz w:val="20"/>
                <w:szCs w:val="20"/>
              </w:rPr>
              <w:fldChar w:fldCharType="end"/>
            </w:r>
          </w:hyperlink>
        </w:p>
        <w:p w14:paraId="738ACFF4" w14:textId="32048B5B" w:rsidR="00CA2471" w:rsidRPr="008F56A0" w:rsidRDefault="00CA2471">
          <w:pPr>
            <w:pStyle w:val="TOC2"/>
            <w:rPr>
              <w:rFonts w:eastAsiaTheme="minorEastAsia"/>
              <w:i w:val="0"/>
              <w:iCs w:val="0"/>
              <w:sz w:val="20"/>
              <w:szCs w:val="20"/>
              <w:lang w:val="en-US"/>
            </w:rPr>
          </w:pPr>
          <w:hyperlink w:anchor="_Toc226035739" w:history="1">
            <w:r w:rsidRPr="008F56A0">
              <w:rPr>
                <w:rStyle w:val="Hyperlink"/>
                <w:i w:val="0"/>
                <w:iCs w:val="0"/>
                <w:sz w:val="20"/>
                <w:szCs w:val="20"/>
              </w:rPr>
              <w:t>6.5 Улогата на законодавната и извршната власт во заштитата на животната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_Toc226035739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356</w:t>
            </w:r>
            <w:r w:rsidRPr="008F56A0">
              <w:rPr>
                <w:i w:val="0"/>
                <w:iCs w:val="0"/>
                <w:webHidden/>
                <w:sz w:val="20"/>
                <w:szCs w:val="20"/>
              </w:rPr>
              <w:fldChar w:fldCharType="end"/>
            </w:r>
          </w:hyperlink>
        </w:p>
        <w:p w14:paraId="2F58B30F" w14:textId="37A89541"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40" w:history="1">
            <w:r w:rsidRPr="008F56A0">
              <w:rPr>
                <w:rStyle w:val="Hyperlink"/>
                <w:rFonts w:ascii="Times New Roman" w:hAnsi="Times New Roman" w:cs="Times New Roman"/>
                <w:noProof/>
                <w:sz w:val="20"/>
                <w:szCs w:val="20"/>
              </w:rPr>
              <w:t>6.5.1 Собранието и животната средина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_Toc226035740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357</w:t>
            </w:r>
            <w:r w:rsidRPr="008F56A0">
              <w:rPr>
                <w:rFonts w:ascii="Times New Roman" w:hAnsi="Times New Roman" w:cs="Times New Roman"/>
                <w:noProof/>
                <w:webHidden/>
                <w:sz w:val="20"/>
                <w:szCs w:val="20"/>
              </w:rPr>
              <w:fldChar w:fldCharType="end"/>
            </w:r>
          </w:hyperlink>
        </w:p>
        <w:p w14:paraId="78DA242E" w14:textId="1E57EBA1" w:rsidR="00CA2471" w:rsidRPr="008F56A0" w:rsidRDefault="00CA2471">
          <w:pPr>
            <w:pStyle w:val="TOC3"/>
            <w:tabs>
              <w:tab w:val="left" w:pos="1440"/>
              <w:tab w:val="right" w:leader="dot" w:pos="9350"/>
            </w:tabs>
            <w:rPr>
              <w:rFonts w:ascii="Times New Roman" w:eastAsiaTheme="minorEastAsia" w:hAnsi="Times New Roman" w:cs="Times New Roman"/>
              <w:noProof/>
              <w:sz w:val="20"/>
              <w:szCs w:val="20"/>
              <w:lang w:val="en-US"/>
            </w:rPr>
          </w:pPr>
          <w:hyperlink w:anchor="_Toc226035741" w:history="1">
            <w:r w:rsidRPr="008F56A0">
              <w:rPr>
                <w:rStyle w:val="Hyperlink"/>
                <w:rFonts w:ascii="Times New Roman" w:hAnsi="Times New Roman" w:cs="Times New Roman"/>
                <w:noProof/>
                <w:sz w:val="20"/>
                <w:szCs w:val="20"/>
              </w:rPr>
              <w:t>6.5.2</w:t>
            </w:r>
            <w:r w:rsidR="00965F3F">
              <w:rPr>
                <w:rFonts w:ascii="Times New Roman" w:eastAsiaTheme="minorEastAsia" w:hAnsi="Times New Roman" w:cs="Times New Roman"/>
                <w:noProof/>
                <w:sz w:val="20"/>
                <w:szCs w:val="20"/>
                <w:lang w:val="en-US"/>
              </w:rPr>
              <w:t xml:space="preserve"> </w:t>
            </w:r>
            <w:r w:rsidRPr="008F56A0">
              <w:rPr>
                <w:rStyle w:val="Hyperlink"/>
                <w:rFonts w:ascii="Times New Roman" w:hAnsi="Times New Roman" w:cs="Times New Roman"/>
                <w:noProof/>
                <w:sz w:val="20"/>
                <w:szCs w:val="20"/>
              </w:rPr>
              <w:t>Извршната власт и животната средина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_Toc226035741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362</w:t>
            </w:r>
            <w:r w:rsidRPr="008F56A0">
              <w:rPr>
                <w:rFonts w:ascii="Times New Roman" w:hAnsi="Times New Roman" w:cs="Times New Roman"/>
                <w:noProof/>
                <w:webHidden/>
                <w:sz w:val="20"/>
                <w:szCs w:val="20"/>
              </w:rPr>
              <w:fldChar w:fldCharType="end"/>
            </w:r>
          </w:hyperlink>
        </w:p>
        <w:p w14:paraId="63AB01D4" w14:textId="01CC63FD" w:rsidR="00CA2471" w:rsidRPr="008F56A0" w:rsidRDefault="00CA2471">
          <w:pPr>
            <w:pStyle w:val="TOC2"/>
            <w:rPr>
              <w:rFonts w:eastAsiaTheme="minorEastAsia"/>
              <w:i w:val="0"/>
              <w:iCs w:val="0"/>
              <w:sz w:val="20"/>
              <w:szCs w:val="20"/>
              <w:lang w:val="en-US"/>
            </w:rPr>
          </w:pPr>
          <w:hyperlink w:anchor="_Toc226035742" w:history="1">
            <w:r w:rsidRPr="008F56A0">
              <w:rPr>
                <w:rStyle w:val="Hyperlink"/>
                <w:i w:val="0"/>
                <w:iCs w:val="0"/>
                <w:sz w:val="20"/>
                <w:szCs w:val="20"/>
              </w:rPr>
              <w:t>6.6. Народниот правобранител и животната средина</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_Toc226035742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366</w:t>
            </w:r>
            <w:r w:rsidRPr="008F56A0">
              <w:rPr>
                <w:i w:val="0"/>
                <w:iCs w:val="0"/>
                <w:webHidden/>
                <w:sz w:val="20"/>
                <w:szCs w:val="20"/>
              </w:rPr>
              <w:fldChar w:fldCharType="end"/>
            </w:r>
          </w:hyperlink>
        </w:p>
        <w:p w14:paraId="32720B71" w14:textId="2C999D6A"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43" w:history="1">
            <w:r w:rsidRPr="008F56A0">
              <w:rPr>
                <w:rStyle w:val="Hyperlink"/>
                <w:rFonts w:ascii="Times New Roman" w:hAnsi="Times New Roman" w:cs="Times New Roman"/>
                <w:noProof/>
                <w:sz w:val="20"/>
                <w:szCs w:val="20"/>
              </w:rPr>
              <w:t>6.6.1 Надлежности на Народниот правобранител за заштита на животната средина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_Toc226035743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366</w:t>
            </w:r>
            <w:r w:rsidRPr="008F56A0">
              <w:rPr>
                <w:rFonts w:ascii="Times New Roman" w:hAnsi="Times New Roman" w:cs="Times New Roman"/>
                <w:noProof/>
                <w:webHidden/>
                <w:sz w:val="20"/>
                <w:szCs w:val="20"/>
              </w:rPr>
              <w:fldChar w:fldCharType="end"/>
            </w:r>
          </w:hyperlink>
        </w:p>
        <w:p w14:paraId="5C2DB754" w14:textId="47A76823"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44" w:history="1">
            <w:r w:rsidRPr="008F56A0">
              <w:rPr>
                <w:rStyle w:val="Hyperlink"/>
                <w:rFonts w:ascii="Times New Roman" w:hAnsi="Times New Roman" w:cs="Times New Roman"/>
                <w:noProof/>
                <w:sz w:val="20"/>
                <w:szCs w:val="20"/>
              </w:rPr>
              <w:t>6.6.2 Животната средина во работата на Народниот правобранител</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_Toc226035744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368</w:t>
            </w:r>
            <w:r w:rsidRPr="008F56A0">
              <w:rPr>
                <w:rFonts w:ascii="Times New Roman" w:hAnsi="Times New Roman" w:cs="Times New Roman"/>
                <w:noProof/>
                <w:webHidden/>
                <w:sz w:val="20"/>
                <w:szCs w:val="20"/>
              </w:rPr>
              <w:fldChar w:fldCharType="end"/>
            </w:r>
          </w:hyperlink>
        </w:p>
        <w:p w14:paraId="60DF0414" w14:textId="0FF0F69E" w:rsidR="00CA2471" w:rsidRPr="008F56A0" w:rsidRDefault="00CA2471">
          <w:pPr>
            <w:pStyle w:val="TOC2"/>
            <w:rPr>
              <w:rFonts w:eastAsiaTheme="minorEastAsia"/>
              <w:i w:val="0"/>
              <w:iCs w:val="0"/>
              <w:sz w:val="20"/>
              <w:szCs w:val="20"/>
              <w:lang w:val="en-US"/>
            </w:rPr>
          </w:pPr>
          <w:hyperlink w:anchor="_Toc226035745" w:history="1">
            <w:r w:rsidRPr="008F56A0">
              <w:rPr>
                <w:rStyle w:val="Hyperlink"/>
                <w:i w:val="0"/>
                <w:iCs w:val="0"/>
                <w:sz w:val="20"/>
                <w:szCs w:val="20"/>
              </w:rPr>
              <w:t>6.7 Заклучок</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_Toc226035745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371</w:t>
            </w:r>
            <w:r w:rsidRPr="008F56A0">
              <w:rPr>
                <w:i w:val="0"/>
                <w:iCs w:val="0"/>
                <w:webHidden/>
                <w:sz w:val="20"/>
                <w:szCs w:val="20"/>
              </w:rPr>
              <w:fldChar w:fldCharType="end"/>
            </w:r>
          </w:hyperlink>
        </w:p>
        <w:p w14:paraId="66AC690D" w14:textId="539C5037"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746" w:history="1">
            <w:r w:rsidRPr="008F56A0">
              <w:rPr>
                <w:rStyle w:val="Hyperlink"/>
                <w:rFonts w:ascii="Times New Roman" w:hAnsi="Times New Roman" w:cs="Times New Roman"/>
                <w:noProof/>
                <w:sz w:val="20"/>
                <w:szCs w:val="20"/>
              </w:rPr>
              <w:t>ЗАКЛУЧОЦИ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_Toc226035746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374</w:t>
            </w:r>
            <w:r w:rsidRPr="008F56A0">
              <w:rPr>
                <w:rFonts w:ascii="Times New Roman" w:hAnsi="Times New Roman" w:cs="Times New Roman"/>
                <w:noProof/>
                <w:webHidden/>
                <w:sz w:val="20"/>
                <w:szCs w:val="20"/>
              </w:rPr>
              <w:fldChar w:fldCharType="end"/>
            </w:r>
          </w:hyperlink>
        </w:p>
        <w:p w14:paraId="7F47063D" w14:textId="52211CE8"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747" w:history="1">
            <w:r w:rsidRPr="008F56A0">
              <w:rPr>
                <w:rStyle w:val="Hyperlink"/>
                <w:rFonts w:ascii="Times New Roman" w:hAnsi="Times New Roman" w:cs="Times New Roman"/>
                <w:noProof/>
                <w:sz w:val="20"/>
                <w:szCs w:val="20"/>
              </w:rPr>
              <w:t>БИБЛИОГРАФИЈА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_Toc226035747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385</w:t>
            </w:r>
            <w:r w:rsidRPr="008F56A0">
              <w:rPr>
                <w:rFonts w:ascii="Times New Roman" w:hAnsi="Times New Roman" w:cs="Times New Roman"/>
                <w:noProof/>
                <w:webHidden/>
                <w:sz w:val="20"/>
                <w:szCs w:val="20"/>
              </w:rPr>
              <w:fldChar w:fldCharType="end"/>
            </w:r>
          </w:hyperlink>
        </w:p>
        <w:p w14:paraId="62C74F4A" w14:textId="5E88586A" w:rsidR="00CA2471" w:rsidRPr="008F56A0" w:rsidRDefault="00CA2471">
          <w:pPr>
            <w:pStyle w:val="TOC2"/>
            <w:rPr>
              <w:rFonts w:eastAsiaTheme="minorEastAsia"/>
              <w:i w:val="0"/>
              <w:iCs w:val="0"/>
              <w:sz w:val="20"/>
              <w:szCs w:val="20"/>
              <w:lang w:val="en-US"/>
            </w:rPr>
          </w:pPr>
          <w:hyperlink w:anchor="_Toc226035748" w:history="1">
            <w:r w:rsidRPr="008F56A0">
              <w:rPr>
                <w:rStyle w:val="Hyperlink"/>
                <w:i w:val="0"/>
                <w:iCs w:val="0"/>
                <w:sz w:val="20"/>
                <w:szCs w:val="20"/>
                <w:lang w:val="en-US"/>
              </w:rPr>
              <w:t xml:space="preserve">I. </w:t>
            </w:r>
            <w:r w:rsidRPr="008F56A0">
              <w:rPr>
                <w:rStyle w:val="Hyperlink"/>
                <w:i w:val="0"/>
                <w:iCs w:val="0"/>
                <w:sz w:val="20"/>
                <w:szCs w:val="20"/>
              </w:rPr>
              <w:t>Примарни извори</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_Toc226035748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385</w:t>
            </w:r>
            <w:r w:rsidRPr="008F56A0">
              <w:rPr>
                <w:i w:val="0"/>
                <w:iCs w:val="0"/>
                <w:webHidden/>
                <w:sz w:val="20"/>
                <w:szCs w:val="20"/>
              </w:rPr>
              <w:fldChar w:fldCharType="end"/>
            </w:r>
          </w:hyperlink>
        </w:p>
        <w:p w14:paraId="1339B0EA" w14:textId="45ADA70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49" w:history="1">
            <w:r w:rsidRPr="008F56A0">
              <w:rPr>
                <w:rStyle w:val="Hyperlink"/>
                <w:rFonts w:ascii="Times New Roman" w:hAnsi="Times New Roman" w:cs="Times New Roman"/>
                <w:noProof/>
                <w:sz w:val="20"/>
                <w:szCs w:val="20"/>
              </w:rPr>
              <w:t>Правни акти</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_Toc226035749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385</w:t>
            </w:r>
            <w:r w:rsidRPr="008F56A0">
              <w:rPr>
                <w:rFonts w:ascii="Times New Roman" w:hAnsi="Times New Roman" w:cs="Times New Roman"/>
                <w:noProof/>
                <w:webHidden/>
                <w:sz w:val="20"/>
                <w:szCs w:val="20"/>
              </w:rPr>
              <w:fldChar w:fldCharType="end"/>
            </w:r>
          </w:hyperlink>
        </w:p>
        <w:p w14:paraId="2744AB1F" w14:textId="7236E354"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50" w:history="1">
            <w:r w:rsidRPr="008F56A0">
              <w:rPr>
                <w:rStyle w:val="Hyperlink"/>
                <w:rFonts w:ascii="Times New Roman" w:hAnsi="Times New Roman" w:cs="Times New Roman"/>
                <w:noProof/>
                <w:sz w:val="20"/>
                <w:szCs w:val="20"/>
              </w:rPr>
              <w:t>Судска пракса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_Toc226035750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393</w:t>
            </w:r>
            <w:r w:rsidRPr="008F56A0">
              <w:rPr>
                <w:rFonts w:ascii="Times New Roman" w:hAnsi="Times New Roman" w:cs="Times New Roman"/>
                <w:noProof/>
                <w:webHidden/>
                <w:sz w:val="20"/>
                <w:szCs w:val="20"/>
              </w:rPr>
              <w:fldChar w:fldCharType="end"/>
            </w:r>
          </w:hyperlink>
        </w:p>
        <w:p w14:paraId="10657AE3" w14:textId="4BD506B7" w:rsidR="00CA2471" w:rsidRPr="008F56A0" w:rsidRDefault="00CA2471">
          <w:pPr>
            <w:pStyle w:val="TOC2"/>
            <w:rPr>
              <w:rFonts w:eastAsiaTheme="minorEastAsia"/>
              <w:i w:val="0"/>
              <w:iCs w:val="0"/>
              <w:sz w:val="20"/>
              <w:szCs w:val="20"/>
              <w:lang w:val="en-US"/>
            </w:rPr>
          </w:pPr>
          <w:hyperlink w:anchor="_Toc226035751" w:history="1">
            <w:r w:rsidRPr="008F56A0">
              <w:rPr>
                <w:rStyle w:val="Hyperlink"/>
                <w:i w:val="0"/>
                <w:iCs w:val="0"/>
                <w:sz w:val="20"/>
                <w:szCs w:val="20"/>
                <w:lang w:val="en-US"/>
              </w:rPr>
              <w:t xml:space="preserve">II. </w:t>
            </w:r>
            <w:r w:rsidRPr="008F56A0">
              <w:rPr>
                <w:rStyle w:val="Hyperlink"/>
                <w:i w:val="0"/>
                <w:iCs w:val="0"/>
                <w:sz w:val="20"/>
                <w:szCs w:val="20"/>
              </w:rPr>
              <w:t>Секундарни извори</w:t>
            </w:r>
            <w:r w:rsidRPr="008F56A0">
              <w:rPr>
                <w:i w:val="0"/>
                <w:iCs w:val="0"/>
                <w:webHidden/>
                <w:sz w:val="20"/>
                <w:szCs w:val="20"/>
              </w:rPr>
              <w:tab/>
            </w:r>
            <w:r w:rsidRPr="008F56A0">
              <w:rPr>
                <w:i w:val="0"/>
                <w:iCs w:val="0"/>
                <w:webHidden/>
                <w:sz w:val="20"/>
                <w:szCs w:val="20"/>
              </w:rPr>
              <w:fldChar w:fldCharType="begin"/>
            </w:r>
            <w:r w:rsidRPr="008F56A0">
              <w:rPr>
                <w:i w:val="0"/>
                <w:iCs w:val="0"/>
                <w:webHidden/>
                <w:sz w:val="20"/>
                <w:szCs w:val="20"/>
              </w:rPr>
              <w:instrText xml:space="preserve"> PAGEREF _Toc226035751 \h </w:instrText>
            </w:r>
            <w:r w:rsidRPr="008F56A0">
              <w:rPr>
                <w:i w:val="0"/>
                <w:iCs w:val="0"/>
                <w:webHidden/>
                <w:sz w:val="20"/>
                <w:szCs w:val="20"/>
              </w:rPr>
            </w:r>
            <w:r w:rsidRPr="008F56A0">
              <w:rPr>
                <w:i w:val="0"/>
                <w:iCs w:val="0"/>
                <w:webHidden/>
                <w:sz w:val="20"/>
                <w:szCs w:val="20"/>
              </w:rPr>
              <w:fldChar w:fldCharType="separate"/>
            </w:r>
            <w:r w:rsidR="00965F3F">
              <w:rPr>
                <w:i w:val="0"/>
                <w:iCs w:val="0"/>
                <w:webHidden/>
                <w:sz w:val="20"/>
                <w:szCs w:val="20"/>
              </w:rPr>
              <w:t>394</w:t>
            </w:r>
            <w:r w:rsidRPr="008F56A0">
              <w:rPr>
                <w:i w:val="0"/>
                <w:iCs w:val="0"/>
                <w:webHidden/>
                <w:sz w:val="20"/>
                <w:szCs w:val="20"/>
              </w:rPr>
              <w:fldChar w:fldCharType="end"/>
            </w:r>
          </w:hyperlink>
        </w:p>
        <w:p w14:paraId="202819E7" w14:textId="3EB4099B" w:rsidR="00CA2471" w:rsidRPr="008F56A0" w:rsidRDefault="00CA2471">
          <w:pPr>
            <w:pStyle w:val="TOC3"/>
            <w:tabs>
              <w:tab w:val="right" w:leader="dot" w:pos="9350"/>
            </w:tabs>
            <w:rPr>
              <w:rFonts w:ascii="Times New Roman" w:eastAsiaTheme="minorEastAsia" w:hAnsi="Times New Roman" w:cs="Times New Roman"/>
              <w:noProof/>
              <w:sz w:val="20"/>
              <w:szCs w:val="20"/>
              <w:lang w:val="en-US"/>
            </w:rPr>
          </w:pPr>
          <w:hyperlink w:anchor="_Toc226035752" w:history="1">
            <w:r w:rsidRPr="008F56A0">
              <w:rPr>
                <w:rStyle w:val="Hyperlink"/>
                <w:rFonts w:ascii="Times New Roman" w:hAnsi="Times New Roman" w:cs="Times New Roman"/>
                <w:noProof/>
                <w:sz w:val="20"/>
                <w:szCs w:val="20"/>
              </w:rPr>
              <w:t>Литература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_Toc226035752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394</w:t>
            </w:r>
            <w:r w:rsidRPr="008F56A0">
              <w:rPr>
                <w:rFonts w:ascii="Times New Roman" w:hAnsi="Times New Roman" w:cs="Times New Roman"/>
                <w:noProof/>
                <w:webHidden/>
                <w:sz w:val="20"/>
                <w:szCs w:val="20"/>
              </w:rPr>
              <w:fldChar w:fldCharType="end"/>
            </w:r>
          </w:hyperlink>
        </w:p>
        <w:p w14:paraId="3D7678AD" w14:textId="2E318378"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753" w:history="1">
            <w:r w:rsidRPr="008F56A0">
              <w:rPr>
                <w:rStyle w:val="Hyperlink"/>
                <w:rFonts w:ascii="Times New Roman" w:hAnsi="Times New Roman" w:cs="Times New Roman"/>
                <w:noProof/>
                <w:sz w:val="20"/>
                <w:szCs w:val="20"/>
              </w:rPr>
              <w:t>Прилог 1: База со кодирани податоци за присуство на еколошки одредби во уставите</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_Toc226035753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406</w:t>
            </w:r>
            <w:r w:rsidRPr="008F56A0">
              <w:rPr>
                <w:rFonts w:ascii="Times New Roman" w:hAnsi="Times New Roman" w:cs="Times New Roman"/>
                <w:noProof/>
                <w:webHidden/>
                <w:sz w:val="20"/>
                <w:szCs w:val="20"/>
              </w:rPr>
              <w:fldChar w:fldCharType="end"/>
            </w:r>
          </w:hyperlink>
        </w:p>
        <w:p w14:paraId="050062D0" w14:textId="1935081C" w:rsidR="00CA2471" w:rsidRPr="008F56A0" w:rsidRDefault="00CA2471">
          <w:pPr>
            <w:pStyle w:val="TOC1"/>
            <w:tabs>
              <w:tab w:val="right" w:leader="dot" w:pos="9350"/>
            </w:tabs>
            <w:rPr>
              <w:rFonts w:ascii="Times New Roman" w:eastAsiaTheme="minorEastAsia" w:hAnsi="Times New Roman" w:cs="Times New Roman"/>
              <w:noProof/>
              <w:sz w:val="20"/>
              <w:szCs w:val="20"/>
              <w:lang w:val="en-US"/>
            </w:rPr>
          </w:pPr>
          <w:hyperlink w:anchor="_Toc226035754" w:history="1">
            <w:r w:rsidRPr="008F56A0">
              <w:rPr>
                <w:rStyle w:val="Hyperlink"/>
                <w:rFonts w:ascii="Times New Roman" w:hAnsi="Times New Roman" w:cs="Times New Roman"/>
                <w:noProof/>
                <w:sz w:val="20"/>
                <w:szCs w:val="20"/>
              </w:rPr>
              <w:t>Прилог 2: База со акти на Уставниот суд кои се однесуваат на животната средина</w:t>
            </w:r>
            <w:r w:rsidRPr="008F56A0">
              <w:rPr>
                <w:rFonts w:ascii="Times New Roman" w:hAnsi="Times New Roman" w:cs="Times New Roman"/>
                <w:noProof/>
                <w:webHidden/>
                <w:sz w:val="20"/>
                <w:szCs w:val="20"/>
              </w:rPr>
              <w:tab/>
            </w:r>
            <w:r w:rsidRPr="008F56A0">
              <w:rPr>
                <w:rFonts w:ascii="Times New Roman" w:hAnsi="Times New Roman" w:cs="Times New Roman"/>
                <w:noProof/>
                <w:webHidden/>
                <w:sz w:val="20"/>
                <w:szCs w:val="20"/>
              </w:rPr>
              <w:fldChar w:fldCharType="begin"/>
            </w:r>
            <w:r w:rsidRPr="008F56A0">
              <w:rPr>
                <w:rFonts w:ascii="Times New Roman" w:hAnsi="Times New Roman" w:cs="Times New Roman"/>
                <w:noProof/>
                <w:webHidden/>
                <w:sz w:val="20"/>
                <w:szCs w:val="20"/>
              </w:rPr>
              <w:instrText xml:space="preserve"> PAGEREF _Toc226035754 \h </w:instrText>
            </w:r>
            <w:r w:rsidRPr="008F56A0">
              <w:rPr>
                <w:rFonts w:ascii="Times New Roman" w:hAnsi="Times New Roman" w:cs="Times New Roman"/>
                <w:noProof/>
                <w:webHidden/>
                <w:sz w:val="20"/>
                <w:szCs w:val="20"/>
              </w:rPr>
            </w:r>
            <w:r w:rsidRPr="008F56A0">
              <w:rPr>
                <w:rFonts w:ascii="Times New Roman" w:hAnsi="Times New Roman" w:cs="Times New Roman"/>
                <w:noProof/>
                <w:webHidden/>
                <w:sz w:val="20"/>
                <w:szCs w:val="20"/>
              </w:rPr>
              <w:fldChar w:fldCharType="separate"/>
            </w:r>
            <w:r w:rsidR="00965F3F">
              <w:rPr>
                <w:rFonts w:ascii="Times New Roman" w:hAnsi="Times New Roman" w:cs="Times New Roman"/>
                <w:noProof/>
                <w:webHidden/>
                <w:sz w:val="20"/>
                <w:szCs w:val="20"/>
              </w:rPr>
              <w:t>414</w:t>
            </w:r>
            <w:r w:rsidRPr="008F56A0">
              <w:rPr>
                <w:rFonts w:ascii="Times New Roman" w:hAnsi="Times New Roman" w:cs="Times New Roman"/>
                <w:noProof/>
                <w:webHidden/>
                <w:sz w:val="20"/>
                <w:szCs w:val="20"/>
              </w:rPr>
              <w:fldChar w:fldCharType="end"/>
            </w:r>
          </w:hyperlink>
        </w:p>
        <w:p w14:paraId="55E8BC5F" w14:textId="7ADB707E" w:rsidR="0076718A" w:rsidRPr="00452422" w:rsidRDefault="0076718A" w:rsidP="00FC45BD">
          <w:pPr>
            <w:contextualSpacing/>
            <w:rPr>
              <w:rFonts w:ascii="Times New Roman" w:hAnsi="Times New Roman" w:cs="Times New Roman"/>
            </w:rPr>
          </w:pPr>
          <w:r w:rsidRPr="00452422">
            <w:rPr>
              <w:rFonts w:ascii="Times New Roman" w:hAnsi="Times New Roman" w:cs="Times New Roman"/>
            </w:rPr>
            <w:fldChar w:fldCharType="end"/>
          </w:r>
        </w:p>
      </w:sdtContent>
    </w:sdt>
    <w:p w14:paraId="2E8C2B5B" w14:textId="77777777" w:rsidR="00294ADD" w:rsidRPr="0026428D" w:rsidRDefault="00294ADD" w:rsidP="00FC45BD">
      <w:pPr>
        <w:pStyle w:val="Heading1"/>
        <w:spacing w:before="0" w:line="360" w:lineRule="auto"/>
        <w:contextualSpacing/>
        <w:rPr>
          <w:rFonts w:ascii="Times New Roman" w:hAnsi="Times New Roman" w:cs="Times New Roman"/>
          <w:b/>
          <w:bCs/>
          <w:color w:val="auto"/>
          <w:sz w:val="24"/>
          <w:szCs w:val="24"/>
        </w:rPr>
      </w:pPr>
      <w:bookmarkStart w:id="3" w:name="_Toc226035627"/>
      <w:r w:rsidRPr="0026428D">
        <w:rPr>
          <w:rFonts w:ascii="Times New Roman" w:hAnsi="Times New Roman" w:cs="Times New Roman"/>
          <w:b/>
          <w:bCs/>
          <w:color w:val="auto"/>
          <w:sz w:val="24"/>
          <w:szCs w:val="24"/>
        </w:rPr>
        <w:lastRenderedPageBreak/>
        <w:t>ВОВЕД</w:t>
      </w:r>
      <w:bookmarkEnd w:id="3"/>
    </w:p>
    <w:p w14:paraId="526809D7" w14:textId="77777777" w:rsidR="00294ADD" w:rsidRPr="00452422" w:rsidRDefault="00294ADD" w:rsidP="00FC45BD">
      <w:pPr>
        <w:ind w:left="4320"/>
        <w:contextualSpacing/>
        <w:jc w:val="both"/>
        <w:rPr>
          <w:rFonts w:ascii="Times New Roman" w:hAnsi="Times New Roman" w:cs="Times New Roman"/>
          <w:i/>
          <w:iCs/>
          <w:sz w:val="20"/>
          <w:szCs w:val="20"/>
        </w:rPr>
      </w:pPr>
      <w:r w:rsidRPr="00452422">
        <w:rPr>
          <w:rFonts w:ascii="Times New Roman" w:hAnsi="Times New Roman" w:cs="Times New Roman"/>
          <w:i/>
          <w:iCs/>
          <w:sz w:val="20"/>
          <w:szCs w:val="20"/>
        </w:rPr>
        <w:t xml:space="preserve">„За мене, тоа ја истакнува нашата одговорност да се однесуваме еден кон друг со повеќе човечност и да ја зачуваме и негуваме </w:t>
      </w:r>
      <w:proofErr w:type="spellStart"/>
      <w:r w:rsidRPr="00452422">
        <w:rPr>
          <w:rFonts w:ascii="Times New Roman" w:hAnsi="Times New Roman" w:cs="Times New Roman"/>
          <w:i/>
          <w:iCs/>
          <w:sz w:val="20"/>
          <w:szCs w:val="20"/>
        </w:rPr>
        <w:t>бледосината</w:t>
      </w:r>
      <w:proofErr w:type="spellEnd"/>
      <w:r w:rsidRPr="00452422">
        <w:rPr>
          <w:rFonts w:ascii="Times New Roman" w:hAnsi="Times New Roman" w:cs="Times New Roman"/>
          <w:i/>
          <w:iCs/>
          <w:sz w:val="20"/>
          <w:szCs w:val="20"/>
        </w:rPr>
        <w:t xml:space="preserve"> точка – единствениот дом што некогаш сме го познавале.“</w:t>
      </w:r>
    </w:p>
    <w:p w14:paraId="7C4E5764" w14:textId="45C8BB9F" w:rsidR="00294ADD" w:rsidRPr="00452422" w:rsidRDefault="00294ADD" w:rsidP="00752407">
      <w:pPr>
        <w:ind w:left="4320"/>
        <w:contextualSpacing/>
        <w:jc w:val="right"/>
        <w:rPr>
          <w:rFonts w:ascii="Times New Roman" w:hAnsi="Times New Roman" w:cs="Times New Roman"/>
          <w:sz w:val="20"/>
          <w:szCs w:val="20"/>
        </w:rPr>
      </w:pPr>
      <w:r w:rsidRPr="00452422">
        <w:rPr>
          <w:rFonts w:ascii="Times New Roman" w:hAnsi="Times New Roman" w:cs="Times New Roman"/>
          <w:sz w:val="20"/>
          <w:szCs w:val="20"/>
        </w:rPr>
        <w:t xml:space="preserve">Карл </w:t>
      </w:r>
      <w:proofErr w:type="spellStart"/>
      <w:r w:rsidRPr="00452422">
        <w:rPr>
          <w:rFonts w:ascii="Times New Roman" w:hAnsi="Times New Roman" w:cs="Times New Roman"/>
          <w:sz w:val="20"/>
          <w:szCs w:val="20"/>
        </w:rPr>
        <w:t>Саган</w:t>
      </w:r>
      <w:proofErr w:type="spellEnd"/>
      <w:r w:rsidR="00244971" w:rsidRPr="00452422">
        <w:rPr>
          <w:rStyle w:val="FootnoteReference"/>
          <w:rFonts w:ascii="Times New Roman" w:hAnsi="Times New Roman" w:cs="Times New Roman"/>
          <w:sz w:val="20"/>
          <w:szCs w:val="20"/>
        </w:rPr>
        <w:footnoteReference w:id="1"/>
      </w:r>
      <w:r w:rsidRPr="00452422">
        <w:rPr>
          <w:rFonts w:ascii="Times New Roman" w:hAnsi="Times New Roman" w:cs="Times New Roman"/>
          <w:sz w:val="20"/>
          <w:szCs w:val="20"/>
        </w:rPr>
        <w:t xml:space="preserve">  </w:t>
      </w:r>
    </w:p>
    <w:p w14:paraId="647B92CF" w14:textId="77777777" w:rsidR="00294ADD" w:rsidRPr="00452422" w:rsidRDefault="00294ADD" w:rsidP="00FC45BD">
      <w:pPr>
        <w:contextualSpacing/>
        <w:rPr>
          <w:rFonts w:ascii="Times New Roman" w:hAnsi="Times New Roman" w:cs="Times New Roman"/>
        </w:rPr>
      </w:pPr>
    </w:p>
    <w:p w14:paraId="73BBF639" w14:textId="77777777" w:rsidR="00294ADD" w:rsidRPr="0026428D" w:rsidRDefault="00294ADD" w:rsidP="00FC45BD">
      <w:pPr>
        <w:pStyle w:val="Heading2"/>
        <w:spacing w:line="360" w:lineRule="auto"/>
        <w:ind w:firstLine="720"/>
        <w:contextualSpacing/>
        <w:rPr>
          <w:rFonts w:ascii="Times New Roman" w:hAnsi="Times New Roman" w:cs="Times New Roman"/>
          <w:b/>
          <w:bCs/>
          <w:color w:val="auto"/>
          <w:sz w:val="24"/>
          <w:szCs w:val="24"/>
        </w:rPr>
      </w:pPr>
      <w:bookmarkStart w:id="4" w:name="_Toc226035628"/>
      <w:r w:rsidRPr="0026428D">
        <w:rPr>
          <w:rFonts w:ascii="Times New Roman" w:hAnsi="Times New Roman" w:cs="Times New Roman"/>
          <w:b/>
          <w:bCs/>
          <w:color w:val="auto"/>
          <w:sz w:val="24"/>
          <w:szCs w:val="24"/>
        </w:rPr>
        <w:t>Човекот, уставите и животната средина</w:t>
      </w:r>
      <w:bookmarkEnd w:id="4"/>
      <w:r w:rsidRPr="0026428D">
        <w:rPr>
          <w:rFonts w:ascii="Times New Roman" w:hAnsi="Times New Roman" w:cs="Times New Roman"/>
          <w:b/>
          <w:bCs/>
          <w:color w:val="auto"/>
          <w:sz w:val="24"/>
          <w:szCs w:val="24"/>
        </w:rPr>
        <w:t xml:space="preserve"> </w:t>
      </w:r>
    </w:p>
    <w:p w14:paraId="0CE1DF8C" w14:textId="2F6C304B"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Деградацијата на животната средина, климатските промени, уништувањето на биодиверзитетот и намалувањето на ресурсите ја загрозуваат иднината на човештвото и веќе предизвикуваат видливи последици за луѓето и </w:t>
      </w:r>
      <w:r w:rsidR="009B4C57" w:rsidRPr="00452422">
        <w:rPr>
          <w:rFonts w:ascii="Times New Roman" w:hAnsi="Times New Roman" w:cs="Times New Roman"/>
        </w:rPr>
        <w:t>нивната можност</w:t>
      </w:r>
      <w:r w:rsidRPr="00452422">
        <w:rPr>
          <w:rFonts w:ascii="Times New Roman" w:hAnsi="Times New Roman" w:cs="Times New Roman"/>
        </w:rPr>
        <w:t xml:space="preserve"> да уживаат во основните човекови права.</w:t>
      </w:r>
      <w:r w:rsidRPr="00452422">
        <w:rPr>
          <w:rStyle w:val="FootnoteReference"/>
          <w:rFonts w:ascii="Times New Roman" w:hAnsi="Times New Roman" w:cs="Times New Roman"/>
        </w:rPr>
        <w:footnoteReference w:id="2"/>
      </w:r>
      <w:r w:rsidRPr="00452422">
        <w:rPr>
          <w:rFonts w:ascii="Times New Roman" w:hAnsi="Times New Roman" w:cs="Times New Roman"/>
        </w:rPr>
        <w:t xml:space="preserve"> Притоа овие феномени не се последица на природни процеси</w:t>
      </w:r>
      <w:r w:rsidR="00D35E64" w:rsidRPr="00452422">
        <w:rPr>
          <w:rFonts w:ascii="Times New Roman" w:hAnsi="Times New Roman" w:cs="Times New Roman"/>
        </w:rPr>
        <w:t>,</w:t>
      </w:r>
      <w:r w:rsidRPr="00452422">
        <w:rPr>
          <w:rFonts w:ascii="Times New Roman" w:hAnsi="Times New Roman" w:cs="Times New Roman"/>
        </w:rPr>
        <w:t xml:space="preserve"> туку на свесни човекови </w:t>
      </w:r>
      <w:r w:rsidR="00524CC7" w:rsidRPr="00452422">
        <w:rPr>
          <w:rFonts w:ascii="Times New Roman" w:hAnsi="Times New Roman" w:cs="Times New Roman"/>
        </w:rPr>
        <w:t>дејства</w:t>
      </w:r>
      <w:r w:rsidRPr="00452422">
        <w:rPr>
          <w:rFonts w:ascii="Times New Roman" w:hAnsi="Times New Roman" w:cs="Times New Roman"/>
        </w:rPr>
        <w:t xml:space="preserve">. Влијанието на човекот врз планетата, особено по индустриската револуција, е </w:t>
      </w:r>
      <w:r w:rsidR="00D35E64" w:rsidRPr="00452422">
        <w:rPr>
          <w:rFonts w:ascii="Times New Roman" w:hAnsi="Times New Roman" w:cs="Times New Roman"/>
        </w:rPr>
        <w:t>толку в</w:t>
      </w:r>
      <w:r w:rsidRPr="00452422">
        <w:rPr>
          <w:rFonts w:ascii="Times New Roman" w:hAnsi="Times New Roman" w:cs="Times New Roman"/>
        </w:rPr>
        <w:t>идливо</w:t>
      </w:r>
      <w:r w:rsidR="00D35E64" w:rsidRPr="00452422">
        <w:rPr>
          <w:rFonts w:ascii="Times New Roman" w:hAnsi="Times New Roman" w:cs="Times New Roman"/>
        </w:rPr>
        <w:t>,</w:t>
      </w:r>
      <w:r w:rsidRPr="00452422">
        <w:rPr>
          <w:rFonts w:ascii="Times New Roman" w:hAnsi="Times New Roman" w:cs="Times New Roman"/>
        </w:rPr>
        <w:t xml:space="preserve"> што </w:t>
      </w:r>
      <w:proofErr w:type="spellStart"/>
      <w:r w:rsidRPr="00452422">
        <w:rPr>
          <w:rFonts w:ascii="Times New Roman" w:hAnsi="Times New Roman" w:cs="Times New Roman"/>
        </w:rPr>
        <w:t>нобеловeцот</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Круцен</w:t>
      </w:r>
      <w:proofErr w:type="spellEnd"/>
      <w:r w:rsidRPr="00452422">
        <w:rPr>
          <w:rFonts w:ascii="Times New Roman" w:hAnsi="Times New Roman" w:cs="Times New Roman"/>
        </w:rPr>
        <w:t xml:space="preserve">, користејќи ја етимологијата на геолошките ери, ја именува ерата во која живееме како </w:t>
      </w:r>
      <w:proofErr w:type="spellStart"/>
      <w:r w:rsidRPr="00452422">
        <w:rPr>
          <w:rFonts w:ascii="Times New Roman" w:hAnsi="Times New Roman" w:cs="Times New Roman"/>
        </w:rPr>
        <w:t>антропоцен</w:t>
      </w:r>
      <w:proofErr w:type="spellEnd"/>
      <w:r w:rsidRPr="00452422">
        <w:rPr>
          <w:rStyle w:val="FootnoteReference"/>
          <w:rFonts w:ascii="Times New Roman" w:hAnsi="Times New Roman" w:cs="Times New Roman"/>
        </w:rPr>
        <w:footnoteReference w:id="3"/>
      </w:r>
      <w:r w:rsidRPr="00452422">
        <w:rPr>
          <w:rFonts w:ascii="Times New Roman" w:hAnsi="Times New Roman" w:cs="Times New Roman"/>
        </w:rPr>
        <w:t xml:space="preserve"> </w:t>
      </w:r>
      <w:r w:rsidR="009B4C57" w:rsidRPr="00452422">
        <w:rPr>
          <w:rFonts w:ascii="Times New Roman" w:hAnsi="Times New Roman" w:cs="Times New Roman"/>
        </w:rPr>
        <w:t xml:space="preserve">- </w:t>
      </w:r>
      <w:r w:rsidRPr="00452422">
        <w:rPr>
          <w:rFonts w:ascii="Times New Roman" w:hAnsi="Times New Roman" w:cs="Times New Roman"/>
        </w:rPr>
        <w:t>доба во која човекот (</w:t>
      </w:r>
      <w:proofErr w:type="spellStart"/>
      <w:r w:rsidRPr="00452422">
        <w:rPr>
          <w:rFonts w:ascii="Times New Roman" w:hAnsi="Times New Roman" w:cs="Times New Roman"/>
        </w:rPr>
        <w:t>anhtropos</w:t>
      </w:r>
      <w:proofErr w:type="spellEnd"/>
      <w:r w:rsidRPr="00452422">
        <w:rPr>
          <w:rFonts w:ascii="Times New Roman" w:hAnsi="Times New Roman" w:cs="Times New Roman"/>
        </w:rPr>
        <w:t xml:space="preserve">) е тој што ги обликува и влијае врз физичките процеси. </w:t>
      </w:r>
    </w:p>
    <w:p w14:paraId="5049B4A2" w14:textId="7F885F4B"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Односот помеѓу човештвото и животната средина е </w:t>
      </w:r>
      <w:proofErr w:type="spellStart"/>
      <w:r w:rsidRPr="00452422">
        <w:rPr>
          <w:rFonts w:ascii="Times New Roman" w:hAnsi="Times New Roman" w:cs="Times New Roman"/>
        </w:rPr>
        <w:t>симбиотски</w:t>
      </w:r>
      <w:proofErr w:type="spellEnd"/>
      <w:r w:rsidRPr="00452422">
        <w:rPr>
          <w:rFonts w:ascii="Times New Roman" w:hAnsi="Times New Roman" w:cs="Times New Roman"/>
        </w:rPr>
        <w:t xml:space="preserve"> или</w:t>
      </w:r>
      <w:r w:rsidR="00D35E64" w:rsidRPr="00452422">
        <w:rPr>
          <w:rFonts w:ascii="Times New Roman" w:hAnsi="Times New Roman" w:cs="Times New Roman"/>
        </w:rPr>
        <w:t>,</w:t>
      </w:r>
      <w:r w:rsidRPr="00452422">
        <w:rPr>
          <w:rFonts w:ascii="Times New Roman" w:hAnsi="Times New Roman" w:cs="Times New Roman"/>
        </w:rPr>
        <w:t xml:space="preserve"> како што е опишано во Стокхолмската декларација од 1972, </w:t>
      </w:r>
      <w:r w:rsidRPr="00452422">
        <w:rPr>
          <w:rFonts w:ascii="Times New Roman" w:hAnsi="Times New Roman" w:cs="Times New Roman"/>
          <w:i/>
          <w:iCs/>
        </w:rPr>
        <w:t>„двата аспект</w:t>
      </w:r>
      <w:r w:rsidR="00D35E64" w:rsidRPr="00452422">
        <w:rPr>
          <w:rFonts w:ascii="Times New Roman" w:hAnsi="Times New Roman" w:cs="Times New Roman"/>
          <w:i/>
          <w:iCs/>
        </w:rPr>
        <w:t>а</w:t>
      </w:r>
      <w:r w:rsidRPr="00452422">
        <w:rPr>
          <w:rFonts w:ascii="Times New Roman" w:hAnsi="Times New Roman" w:cs="Times New Roman"/>
          <w:i/>
          <w:iCs/>
        </w:rPr>
        <w:t xml:space="preserve"> на човековата околина, и природната и онаа создадена од човекот, се од суштинско значење за неговата благосостојба и за уживање на основните човекови права вклучувајќи го правото на живот“</w:t>
      </w:r>
      <w:r w:rsidRPr="00452422">
        <w:rPr>
          <w:rFonts w:ascii="Times New Roman" w:hAnsi="Times New Roman" w:cs="Times New Roman"/>
        </w:rPr>
        <w:t>.</w:t>
      </w:r>
      <w:r w:rsidR="00CD598A" w:rsidRPr="00452422">
        <w:rPr>
          <w:rStyle w:val="FootnoteReference"/>
          <w:rFonts w:ascii="Times New Roman" w:hAnsi="Times New Roman" w:cs="Times New Roman"/>
        </w:rPr>
        <w:footnoteReference w:id="4"/>
      </w:r>
      <w:r w:rsidR="003870F8" w:rsidRPr="00452422">
        <w:rPr>
          <w:rFonts w:ascii="Times New Roman" w:hAnsi="Times New Roman" w:cs="Times New Roman"/>
        </w:rPr>
        <w:t xml:space="preserve"> </w:t>
      </w:r>
      <w:proofErr w:type="spellStart"/>
      <w:r w:rsidR="003870F8" w:rsidRPr="00452422">
        <w:rPr>
          <w:rFonts w:ascii="Times New Roman" w:hAnsi="Times New Roman" w:cs="Times New Roman"/>
        </w:rPr>
        <w:t>Меѓузависноста</w:t>
      </w:r>
      <w:proofErr w:type="spellEnd"/>
      <w:r w:rsidR="003870F8" w:rsidRPr="00452422">
        <w:rPr>
          <w:rFonts w:ascii="Times New Roman" w:hAnsi="Times New Roman" w:cs="Times New Roman"/>
        </w:rPr>
        <w:t xml:space="preserve"> на </w:t>
      </w:r>
      <w:r w:rsidR="00324323" w:rsidRPr="00452422">
        <w:rPr>
          <w:rFonts w:ascii="Times New Roman" w:hAnsi="Times New Roman" w:cs="Times New Roman"/>
        </w:rPr>
        <w:t>човековите права и животната средина е потенцирано и во повеќе меѓународни договори.</w:t>
      </w:r>
      <w:r w:rsidR="00324323" w:rsidRPr="00452422">
        <w:rPr>
          <w:rStyle w:val="FootnoteReference"/>
          <w:rFonts w:ascii="Times New Roman" w:hAnsi="Times New Roman" w:cs="Times New Roman"/>
        </w:rPr>
        <w:footnoteReference w:id="5"/>
      </w:r>
      <w:r w:rsidRPr="00452422">
        <w:rPr>
          <w:rFonts w:ascii="Times New Roman" w:hAnsi="Times New Roman" w:cs="Times New Roman"/>
        </w:rPr>
        <w:t xml:space="preserve"> Загрозувањето на животната средина директно влијае на здравјето на луѓето, достоинството, безбедноста на храната, домувањето и </w:t>
      </w:r>
      <w:r w:rsidR="00D35E64" w:rsidRPr="00452422">
        <w:rPr>
          <w:rFonts w:ascii="Times New Roman" w:hAnsi="Times New Roman" w:cs="Times New Roman"/>
        </w:rPr>
        <w:t xml:space="preserve">на </w:t>
      </w:r>
      <w:r w:rsidRPr="00452422">
        <w:rPr>
          <w:rFonts w:ascii="Times New Roman" w:hAnsi="Times New Roman" w:cs="Times New Roman"/>
        </w:rPr>
        <w:t xml:space="preserve">општата благосостојба, а од друга страна човечките активности остануваат главен двигател на </w:t>
      </w:r>
      <w:r w:rsidRPr="00452422">
        <w:rPr>
          <w:rFonts w:ascii="Times New Roman" w:hAnsi="Times New Roman" w:cs="Times New Roman"/>
        </w:rPr>
        <w:lastRenderedPageBreak/>
        <w:t>еколошкото уништување.</w:t>
      </w:r>
      <w:r w:rsidRPr="00452422">
        <w:rPr>
          <w:rStyle w:val="FootnoteReference"/>
          <w:rFonts w:ascii="Times New Roman" w:hAnsi="Times New Roman" w:cs="Times New Roman"/>
        </w:rPr>
        <w:footnoteReference w:id="6"/>
      </w:r>
      <w:r w:rsidRPr="00452422">
        <w:rPr>
          <w:rFonts w:ascii="Times New Roman" w:hAnsi="Times New Roman" w:cs="Times New Roman"/>
        </w:rPr>
        <w:t xml:space="preserve"> Двонасочната природа на овој однос, каде што луѓето во исто време и ја предизвикуваат и страдаат од штета</w:t>
      </w:r>
      <w:r w:rsidR="00F07AE6" w:rsidRPr="00452422">
        <w:rPr>
          <w:rFonts w:ascii="Times New Roman" w:hAnsi="Times New Roman" w:cs="Times New Roman"/>
        </w:rPr>
        <w:t>та</w:t>
      </w:r>
      <w:r w:rsidRPr="00452422">
        <w:rPr>
          <w:rFonts w:ascii="Times New Roman" w:hAnsi="Times New Roman" w:cs="Times New Roman"/>
        </w:rPr>
        <w:t xml:space="preserve"> врз животната средина, ја наметнува потребата од правна рамка </w:t>
      </w:r>
      <w:r w:rsidR="00F07AE6" w:rsidRPr="00452422">
        <w:rPr>
          <w:rFonts w:ascii="Times New Roman" w:hAnsi="Times New Roman" w:cs="Times New Roman"/>
        </w:rPr>
        <w:t xml:space="preserve">што </w:t>
      </w:r>
      <w:r w:rsidRPr="00452422">
        <w:rPr>
          <w:rFonts w:ascii="Times New Roman" w:hAnsi="Times New Roman" w:cs="Times New Roman"/>
        </w:rPr>
        <w:t>ќе биде подобна да го прекине или барем ограничи овој деструктивен модел.</w:t>
      </w:r>
      <w:r w:rsidRPr="00452422">
        <w:rPr>
          <w:rStyle w:val="FootnoteReference"/>
          <w:rFonts w:ascii="Times New Roman" w:hAnsi="Times New Roman" w:cs="Times New Roman"/>
        </w:rPr>
        <w:footnoteReference w:id="7"/>
      </w:r>
      <w:r w:rsidRPr="00452422">
        <w:rPr>
          <w:rFonts w:ascii="Times New Roman" w:hAnsi="Times New Roman" w:cs="Times New Roman"/>
        </w:rPr>
        <w:t xml:space="preserve"> </w:t>
      </w:r>
    </w:p>
    <w:p w14:paraId="36A37C39" w14:textId="3E0F696B"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Уставите служат како врховен закон на </w:t>
      </w:r>
      <w:r w:rsidR="009B4C57" w:rsidRPr="00452422">
        <w:rPr>
          <w:rFonts w:ascii="Times New Roman" w:hAnsi="Times New Roman" w:cs="Times New Roman"/>
        </w:rPr>
        <w:t>државите</w:t>
      </w:r>
      <w:r w:rsidRPr="00452422">
        <w:rPr>
          <w:rFonts w:ascii="Times New Roman" w:hAnsi="Times New Roman" w:cs="Times New Roman"/>
        </w:rPr>
        <w:t>, воспоставувајќи фундаментални вредности што г</w:t>
      </w:r>
      <w:r w:rsidR="00F07AE6" w:rsidRPr="00452422">
        <w:rPr>
          <w:rFonts w:ascii="Times New Roman" w:hAnsi="Times New Roman" w:cs="Times New Roman"/>
        </w:rPr>
        <w:t>и</w:t>
      </w:r>
      <w:r w:rsidRPr="00452422">
        <w:rPr>
          <w:rFonts w:ascii="Times New Roman" w:hAnsi="Times New Roman" w:cs="Times New Roman"/>
        </w:rPr>
        <w:t xml:space="preserve"> насочуваат политичкиот и општествениот дискурс со генерации.</w:t>
      </w:r>
      <w:r w:rsidRPr="00452422">
        <w:rPr>
          <w:rStyle w:val="FootnoteReference"/>
          <w:rFonts w:ascii="Times New Roman" w:hAnsi="Times New Roman" w:cs="Times New Roman"/>
        </w:rPr>
        <w:footnoteReference w:id="8"/>
      </w:r>
      <w:r w:rsidRPr="00452422">
        <w:rPr>
          <w:rFonts w:ascii="Times New Roman" w:hAnsi="Times New Roman" w:cs="Times New Roman"/>
        </w:rPr>
        <w:t xml:space="preserve"> Тие претставуваат највисоки правни инструменти за заштита на она што општествата го сметаат за највредно, создавајќи обврзувачки норми што се хиерархиски надредени над обичните закони и ги дефинираат односите меѓу органите на власта и граѓаните.</w:t>
      </w:r>
      <w:r w:rsidRPr="00452422">
        <w:rPr>
          <w:rStyle w:val="FootnoteReference"/>
          <w:rFonts w:ascii="Times New Roman" w:hAnsi="Times New Roman" w:cs="Times New Roman"/>
        </w:rPr>
        <w:footnoteReference w:id="9"/>
      </w:r>
      <w:r w:rsidRPr="00452422">
        <w:rPr>
          <w:rFonts w:ascii="Times New Roman" w:hAnsi="Times New Roman" w:cs="Times New Roman"/>
        </w:rPr>
        <w:t xml:space="preserve"> Во моментов, околу три четвртини од нациите </w:t>
      </w:r>
      <w:r w:rsidR="00F07AE6" w:rsidRPr="00452422">
        <w:rPr>
          <w:rFonts w:ascii="Times New Roman" w:hAnsi="Times New Roman" w:cs="Times New Roman"/>
        </w:rPr>
        <w:t xml:space="preserve">во </w:t>
      </w:r>
      <w:r w:rsidRPr="00452422">
        <w:rPr>
          <w:rFonts w:ascii="Times New Roman" w:hAnsi="Times New Roman" w:cs="Times New Roman"/>
        </w:rPr>
        <w:t xml:space="preserve">светот имаат одредби </w:t>
      </w:r>
      <w:r w:rsidR="00F07AE6"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животната средина во рамките на </w:t>
      </w:r>
      <w:r w:rsidR="00F07AE6" w:rsidRPr="00452422">
        <w:rPr>
          <w:rFonts w:ascii="Times New Roman" w:hAnsi="Times New Roman" w:cs="Times New Roman"/>
        </w:rPr>
        <w:t>с</w:t>
      </w:r>
      <w:r w:rsidR="00416B83" w:rsidRPr="00452422">
        <w:rPr>
          <w:rFonts w:ascii="Times New Roman" w:hAnsi="Times New Roman" w:cs="Times New Roman"/>
        </w:rPr>
        <w:t>в</w:t>
      </w:r>
      <w:r w:rsidR="00F07AE6" w:rsidRPr="00452422">
        <w:rPr>
          <w:rFonts w:ascii="Times New Roman" w:hAnsi="Times New Roman" w:cs="Times New Roman"/>
        </w:rPr>
        <w:t xml:space="preserve">оите </w:t>
      </w:r>
      <w:r w:rsidRPr="00452422">
        <w:rPr>
          <w:rFonts w:ascii="Times New Roman" w:hAnsi="Times New Roman" w:cs="Times New Roman"/>
        </w:rPr>
        <w:t>уставни текстови.</w:t>
      </w:r>
      <w:r w:rsidRPr="00452422">
        <w:rPr>
          <w:rStyle w:val="FootnoteReference"/>
          <w:rFonts w:ascii="Times New Roman" w:hAnsi="Times New Roman" w:cs="Times New Roman"/>
        </w:rPr>
        <w:footnoteReference w:id="10"/>
      </w:r>
      <w:r w:rsidRPr="00452422">
        <w:rPr>
          <w:rFonts w:ascii="Times New Roman" w:hAnsi="Times New Roman" w:cs="Times New Roman"/>
        </w:rPr>
        <w:t xml:space="preserve"> </w:t>
      </w:r>
    </w:p>
    <w:p w14:paraId="38E17A96" w14:textId="01088543"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Ова издигнување на нивото на заштита во највисокиот правен акт во една држава е повеќе од симболичен гест. Кога заштитата на животната средина ќе </w:t>
      </w:r>
      <w:r w:rsidR="00F07AE6" w:rsidRPr="00452422">
        <w:rPr>
          <w:rFonts w:ascii="Times New Roman" w:hAnsi="Times New Roman" w:cs="Times New Roman"/>
        </w:rPr>
        <w:t>д</w:t>
      </w:r>
      <w:r w:rsidRPr="00452422">
        <w:rPr>
          <w:rFonts w:ascii="Times New Roman" w:hAnsi="Times New Roman" w:cs="Times New Roman"/>
        </w:rPr>
        <w:t>остигне уставен статус, таа се стекнува со зголемена правна сила, може да влијае врз законите, ја зголемува одговорноста на државата како и на приватно-правните субјекти (корпорациите).</w:t>
      </w:r>
      <w:r w:rsidRPr="00452422">
        <w:rPr>
          <w:rStyle w:val="FootnoteReference"/>
          <w:rFonts w:ascii="Times New Roman" w:hAnsi="Times New Roman" w:cs="Times New Roman"/>
        </w:rPr>
        <w:footnoteReference w:id="11"/>
      </w:r>
      <w:r w:rsidRPr="00452422">
        <w:rPr>
          <w:rFonts w:ascii="Times New Roman" w:hAnsi="Times New Roman" w:cs="Times New Roman"/>
        </w:rPr>
        <w:t xml:space="preserve"> Уставните одредби служат и како одраз на општествените вредности и како механизми за </w:t>
      </w:r>
      <w:r w:rsidRPr="00452422">
        <w:rPr>
          <w:rFonts w:ascii="Times New Roman" w:hAnsi="Times New Roman" w:cs="Times New Roman"/>
        </w:rPr>
        <w:lastRenderedPageBreak/>
        <w:t xml:space="preserve">обликување на тие вредности низ генерациите, обезбедувајќи она што </w:t>
      </w:r>
      <w:proofErr w:type="spellStart"/>
      <w:r w:rsidRPr="00452422">
        <w:rPr>
          <w:rFonts w:ascii="Times New Roman" w:hAnsi="Times New Roman" w:cs="Times New Roman"/>
        </w:rPr>
        <w:t>Кис</w:t>
      </w:r>
      <w:proofErr w:type="spellEnd"/>
      <w:r w:rsidRPr="00452422">
        <w:rPr>
          <w:rFonts w:ascii="Times New Roman" w:hAnsi="Times New Roman" w:cs="Times New Roman"/>
        </w:rPr>
        <w:t xml:space="preserve"> го опишува како образовна улога, сигнализирајќи ги вредностите за кои се залага општеството.</w:t>
      </w:r>
      <w:r w:rsidRPr="00452422">
        <w:rPr>
          <w:rStyle w:val="FootnoteReference"/>
          <w:rFonts w:ascii="Times New Roman" w:hAnsi="Times New Roman" w:cs="Times New Roman"/>
        </w:rPr>
        <w:footnoteReference w:id="12"/>
      </w:r>
    </w:p>
    <w:p w14:paraId="3D28AB34" w14:textId="247B2C96"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Интеграцијата на еколошките проблеми во уставните рамки е последица на признавањето дека човековите права не можат целосно да се остварат во деградирана животна средина. Уставните судови и другите највисоки судови во државите сè повеќе ги толкуваат уставните одредби за да ги одбранат еколошките интереси, без разлика дали преку повикување на </w:t>
      </w:r>
      <w:r w:rsidR="00ED001A" w:rsidRPr="00452422">
        <w:rPr>
          <w:rFonts w:ascii="Times New Roman" w:hAnsi="Times New Roman" w:cs="Times New Roman"/>
        </w:rPr>
        <w:t xml:space="preserve">конкретни </w:t>
      </w:r>
      <w:r w:rsidRPr="00452422">
        <w:rPr>
          <w:rFonts w:ascii="Times New Roman" w:hAnsi="Times New Roman" w:cs="Times New Roman"/>
        </w:rPr>
        <w:t>еколошки права или преку проширување на содржината на веќе признатите права на живот, здравје и достоинство.</w:t>
      </w:r>
      <w:r w:rsidRPr="00452422">
        <w:rPr>
          <w:rStyle w:val="FootnoteReference"/>
          <w:rFonts w:ascii="Times New Roman" w:hAnsi="Times New Roman" w:cs="Times New Roman"/>
        </w:rPr>
        <w:footnoteReference w:id="13"/>
      </w:r>
      <w:r w:rsidRPr="00452422">
        <w:rPr>
          <w:rFonts w:ascii="Times New Roman" w:hAnsi="Times New Roman" w:cs="Times New Roman"/>
        </w:rPr>
        <w:t xml:space="preserve"> Оваа еволуција покажува како уставното право се </w:t>
      </w:r>
      <w:r w:rsidR="00F07AE6" w:rsidRPr="00452422">
        <w:rPr>
          <w:rFonts w:ascii="Times New Roman" w:hAnsi="Times New Roman" w:cs="Times New Roman"/>
        </w:rPr>
        <w:t xml:space="preserve">приспособува </w:t>
      </w:r>
      <w:r w:rsidRPr="00452422">
        <w:rPr>
          <w:rFonts w:ascii="Times New Roman" w:hAnsi="Times New Roman" w:cs="Times New Roman"/>
        </w:rPr>
        <w:t xml:space="preserve">за да се справи </w:t>
      </w:r>
      <w:r w:rsidR="00F07AE6" w:rsidRPr="00452422">
        <w:rPr>
          <w:rFonts w:ascii="Times New Roman" w:hAnsi="Times New Roman" w:cs="Times New Roman"/>
        </w:rPr>
        <w:t xml:space="preserve">и </w:t>
      </w:r>
      <w:r w:rsidRPr="00452422">
        <w:rPr>
          <w:rFonts w:ascii="Times New Roman" w:hAnsi="Times New Roman" w:cs="Times New Roman"/>
        </w:rPr>
        <w:t>со индивидуалните права на животна</w:t>
      </w:r>
      <w:r w:rsidR="00F07AE6" w:rsidRPr="00452422">
        <w:rPr>
          <w:rFonts w:ascii="Times New Roman" w:hAnsi="Times New Roman" w:cs="Times New Roman"/>
        </w:rPr>
        <w:t>та</w:t>
      </w:r>
      <w:r w:rsidRPr="00452422">
        <w:rPr>
          <w:rFonts w:ascii="Times New Roman" w:hAnsi="Times New Roman" w:cs="Times New Roman"/>
        </w:rPr>
        <w:t xml:space="preserve"> средина и со колективните права на заедниците и идните генерации кои се загрозени од самата природа на еколошката штета</w:t>
      </w:r>
      <w:r w:rsidR="00F07AE6" w:rsidRPr="00452422">
        <w:rPr>
          <w:rFonts w:ascii="Times New Roman" w:hAnsi="Times New Roman" w:cs="Times New Roman"/>
        </w:rPr>
        <w:t>,</w:t>
      </w:r>
      <w:r w:rsidRPr="00452422">
        <w:rPr>
          <w:rFonts w:ascii="Times New Roman" w:hAnsi="Times New Roman" w:cs="Times New Roman"/>
        </w:rPr>
        <w:t xml:space="preserve"> која е дифузна и не секогаш е лесно да се индивидуализира конкретната жртва.</w:t>
      </w:r>
    </w:p>
    <w:p w14:paraId="5C3CB425" w14:textId="03257048" w:rsidR="00294ADD" w:rsidRPr="00452422" w:rsidRDefault="00294ADD" w:rsidP="00FC45BD">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Тр</w:t>
      </w:r>
      <w:r w:rsidR="00F07AE6" w:rsidRPr="00452422">
        <w:rPr>
          <w:rFonts w:ascii="Times New Roman" w:hAnsi="Times New Roman" w:cs="Times New Roman"/>
        </w:rPr>
        <w:t>и</w:t>
      </w:r>
      <w:r w:rsidRPr="00452422">
        <w:rPr>
          <w:rFonts w:ascii="Times New Roman" w:hAnsi="Times New Roman" w:cs="Times New Roman"/>
        </w:rPr>
        <w:t>страниот</w:t>
      </w:r>
      <w:proofErr w:type="spellEnd"/>
      <w:r w:rsidRPr="00452422">
        <w:rPr>
          <w:rFonts w:ascii="Times New Roman" w:hAnsi="Times New Roman" w:cs="Times New Roman"/>
        </w:rPr>
        <w:t xml:space="preserve"> однос меѓу човештвото, уставите и животната средина, според тоа, претпоставува длабока трансформација во правната свест. </w:t>
      </w:r>
      <w:r w:rsidR="00D01CA1" w:rsidRPr="00452422">
        <w:rPr>
          <w:rFonts w:ascii="Times New Roman" w:hAnsi="Times New Roman" w:cs="Times New Roman"/>
        </w:rPr>
        <w:t>У</w:t>
      </w:r>
      <w:r w:rsidRPr="00452422">
        <w:rPr>
          <w:rFonts w:ascii="Times New Roman" w:hAnsi="Times New Roman" w:cs="Times New Roman"/>
        </w:rPr>
        <w:t xml:space="preserve">ставните рамки мора да еволуираат за да се справат со современите еколошки кризи, дека заштитата на животната средина им служи на фундаменталните човечки интереси и дека </w:t>
      </w:r>
      <w:r w:rsidRPr="00452422">
        <w:rPr>
          <w:rFonts w:ascii="Times New Roman" w:hAnsi="Times New Roman" w:cs="Times New Roman"/>
          <w:i/>
          <w:iCs/>
        </w:rPr>
        <w:t>врховниот закон</w:t>
      </w:r>
      <w:r w:rsidRPr="00452422">
        <w:rPr>
          <w:rFonts w:ascii="Times New Roman" w:hAnsi="Times New Roman" w:cs="Times New Roman"/>
        </w:rPr>
        <w:t xml:space="preserve"> обезбедува суштинско средство за заштита и на сегашните и на идните генерации од штети врз животната средина.</w:t>
      </w:r>
      <w:r w:rsidRPr="00452422">
        <w:rPr>
          <w:rStyle w:val="FootnoteReference"/>
          <w:rFonts w:ascii="Times New Roman" w:hAnsi="Times New Roman" w:cs="Times New Roman"/>
        </w:rPr>
        <w:footnoteReference w:id="14"/>
      </w:r>
      <w:r w:rsidRPr="00452422">
        <w:rPr>
          <w:rFonts w:ascii="Times New Roman" w:hAnsi="Times New Roman" w:cs="Times New Roman"/>
        </w:rPr>
        <w:t xml:space="preserve"> Стратегиите за справување со климатските промени и еколошките предизвици </w:t>
      </w:r>
      <w:r w:rsidR="00FC34A3" w:rsidRPr="00452422">
        <w:rPr>
          <w:rFonts w:ascii="Times New Roman" w:hAnsi="Times New Roman" w:cs="Times New Roman"/>
        </w:rPr>
        <w:t xml:space="preserve">што </w:t>
      </w:r>
      <w:r w:rsidRPr="00452422">
        <w:rPr>
          <w:rFonts w:ascii="Times New Roman" w:hAnsi="Times New Roman" w:cs="Times New Roman"/>
        </w:rPr>
        <w:t xml:space="preserve">ги донесе </w:t>
      </w:r>
      <w:proofErr w:type="spellStart"/>
      <w:r w:rsidRPr="00452422">
        <w:rPr>
          <w:rFonts w:ascii="Times New Roman" w:hAnsi="Times New Roman" w:cs="Times New Roman"/>
        </w:rPr>
        <w:t>антропоценот</w:t>
      </w:r>
      <w:proofErr w:type="spellEnd"/>
      <w:r w:rsidRPr="00452422">
        <w:rPr>
          <w:rFonts w:ascii="Times New Roman" w:hAnsi="Times New Roman" w:cs="Times New Roman"/>
        </w:rPr>
        <w:t xml:space="preserve"> бараат радикална трансформација на инструментите за политичка акција и поврзаните правни инструменти не само на меѓународно, туку особено на национално, регионално и</w:t>
      </w:r>
      <w:r w:rsidR="00FC34A3" w:rsidRPr="00452422">
        <w:rPr>
          <w:rFonts w:ascii="Times New Roman" w:hAnsi="Times New Roman" w:cs="Times New Roman"/>
        </w:rPr>
        <w:t xml:space="preserve"> на</w:t>
      </w:r>
      <w:r w:rsidRPr="00452422">
        <w:rPr>
          <w:rFonts w:ascii="Times New Roman" w:hAnsi="Times New Roman" w:cs="Times New Roman"/>
        </w:rPr>
        <w:t xml:space="preserve"> локално ниво. </w:t>
      </w:r>
    </w:p>
    <w:p w14:paraId="1FD7C982" w14:textId="77777777"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Токму во овој контекст, уставот и уставното право се повикани да ја одиграат клучната улога, </w:t>
      </w:r>
      <w:proofErr w:type="spellStart"/>
      <w:r w:rsidRPr="00452422">
        <w:rPr>
          <w:rFonts w:ascii="Times New Roman" w:hAnsi="Times New Roman" w:cs="Times New Roman"/>
        </w:rPr>
        <w:t>инкорпорирајќи</w:t>
      </w:r>
      <w:proofErr w:type="spellEnd"/>
      <w:r w:rsidRPr="00452422">
        <w:rPr>
          <w:rFonts w:ascii="Times New Roman" w:hAnsi="Times New Roman" w:cs="Times New Roman"/>
        </w:rPr>
        <w:t xml:space="preserve"> ги иновациите од меѓународното еколошко право и </w:t>
      </w:r>
      <w:proofErr w:type="spellStart"/>
      <w:r w:rsidRPr="00452422">
        <w:rPr>
          <w:rFonts w:ascii="Times New Roman" w:hAnsi="Times New Roman" w:cs="Times New Roman"/>
        </w:rPr>
        <w:t>артикулирајќи</w:t>
      </w:r>
      <w:proofErr w:type="spellEnd"/>
      <w:r w:rsidRPr="00452422">
        <w:rPr>
          <w:rFonts w:ascii="Times New Roman" w:hAnsi="Times New Roman" w:cs="Times New Roman"/>
        </w:rPr>
        <w:t xml:space="preserve"> ги во делотворна, ефикасна и јасна рамка за политичките власти и граѓанското општество.</w:t>
      </w:r>
      <w:r w:rsidRPr="00452422">
        <w:rPr>
          <w:rStyle w:val="FootnoteReference"/>
          <w:rFonts w:ascii="Times New Roman" w:hAnsi="Times New Roman" w:cs="Times New Roman"/>
        </w:rPr>
        <w:footnoteReference w:id="15"/>
      </w:r>
      <w:r w:rsidRPr="00452422">
        <w:rPr>
          <w:rFonts w:ascii="Times New Roman" w:hAnsi="Times New Roman" w:cs="Times New Roman"/>
        </w:rPr>
        <w:t xml:space="preserve"> Суштинска рефлексија за новиот однос меѓу уставното право и животната средина е неопходна за да се премости постојниот јаз меѓу меѓународните </w:t>
      </w:r>
      <w:r w:rsidRPr="00452422">
        <w:rPr>
          <w:rFonts w:ascii="Times New Roman" w:hAnsi="Times New Roman" w:cs="Times New Roman"/>
        </w:rPr>
        <w:lastRenderedPageBreak/>
        <w:t xml:space="preserve">еколошки принципи и секојдневните законодавни и административни практики во многу држави и локални институции.  </w:t>
      </w:r>
    </w:p>
    <w:p w14:paraId="345A4071" w14:textId="67EA7B7F" w:rsidR="00294ADD" w:rsidRPr="00452422" w:rsidRDefault="00294ADD" w:rsidP="00FC45BD">
      <w:pPr>
        <w:spacing w:line="360" w:lineRule="auto"/>
        <w:ind w:firstLine="360"/>
        <w:contextualSpacing/>
        <w:jc w:val="both"/>
        <w:rPr>
          <w:rFonts w:ascii="Times New Roman" w:hAnsi="Times New Roman" w:cs="Times New Roman"/>
        </w:rPr>
      </w:pP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на животната средина се дефинира како подигање на нивото на правна заштита на животната средина од законодавно на уставно ниво.</w:t>
      </w:r>
      <w:r w:rsidRPr="00452422">
        <w:rPr>
          <w:rStyle w:val="FootnoteReference"/>
          <w:rFonts w:ascii="Times New Roman" w:hAnsi="Times New Roman" w:cs="Times New Roman"/>
        </w:rPr>
        <w:footnoteReference w:id="16"/>
      </w:r>
      <w:r w:rsidRPr="00452422">
        <w:rPr>
          <w:rFonts w:ascii="Times New Roman" w:hAnsi="Times New Roman" w:cs="Times New Roman"/>
        </w:rPr>
        <w:t xml:space="preserve"> Од раните 90-ти</w:t>
      </w:r>
      <w:r w:rsidR="00FC34A3" w:rsidRPr="00452422">
        <w:rPr>
          <w:rFonts w:ascii="Times New Roman" w:hAnsi="Times New Roman" w:cs="Times New Roman"/>
        </w:rPr>
        <w:t xml:space="preserve"> години на минатиот век</w:t>
      </w:r>
      <w:r w:rsidRPr="00452422">
        <w:rPr>
          <w:rFonts w:ascii="Times New Roman" w:hAnsi="Times New Roman" w:cs="Times New Roman"/>
        </w:rPr>
        <w:t>, значителен број автори започнаа да го проучуваат овој феномен</w:t>
      </w:r>
      <w:r w:rsidR="00FC34A3" w:rsidRPr="00452422">
        <w:rPr>
          <w:rFonts w:ascii="Times New Roman" w:hAnsi="Times New Roman" w:cs="Times New Roman"/>
        </w:rPr>
        <w:t>,</w:t>
      </w:r>
      <w:r w:rsidRPr="00452422">
        <w:rPr>
          <w:rFonts w:ascii="Times New Roman" w:hAnsi="Times New Roman" w:cs="Times New Roman"/>
        </w:rPr>
        <w:t xml:space="preserve"> кој од страна на </w:t>
      </w:r>
      <w:r w:rsidR="00772931" w:rsidRPr="00452422">
        <w:rPr>
          <w:rFonts w:ascii="Times New Roman" w:hAnsi="Times New Roman" w:cs="Times New Roman"/>
        </w:rPr>
        <w:t>Меј</w:t>
      </w:r>
      <w:r w:rsidRPr="00452422">
        <w:rPr>
          <w:rFonts w:ascii="Times New Roman" w:hAnsi="Times New Roman" w:cs="Times New Roman"/>
        </w:rPr>
        <w:t>, Дели и Коце беше именуван еколошки конституционализам.</w:t>
      </w:r>
      <w:r w:rsidRPr="00452422">
        <w:rPr>
          <w:rStyle w:val="FootnoteReference"/>
          <w:rFonts w:ascii="Times New Roman" w:hAnsi="Times New Roman" w:cs="Times New Roman"/>
        </w:rPr>
        <w:footnoteReference w:id="17"/>
      </w:r>
      <w:r w:rsidRPr="00452422">
        <w:rPr>
          <w:rFonts w:ascii="Times New Roman" w:hAnsi="Times New Roman" w:cs="Times New Roman"/>
        </w:rPr>
        <w:t xml:space="preserve"> За Коце тоа е </w:t>
      </w:r>
      <w:proofErr w:type="spellStart"/>
      <w:r w:rsidRPr="00452422">
        <w:rPr>
          <w:rFonts w:ascii="Times New Roman" w:hAnsi="Times New Roman" w:cs="Times New Roman"/>
        </w:rPr>
        <w:t>социо</w:t>
      </w:r>
      <w:proofErr w:type="spellEnd"/>
      <w:r w:rsidRPr="00452422">
        <w:rPr>
          <w:rFonts w:ascii="Times New Roman" w:hAnsi="Times New Roman" w:cs="Times New Roman"/>
        </w:rPr>
        <w:t xml:space="preserve">-правен и политички проект </w:t>
      </w:r>
      <w:r w:rsidR="00FC34A3" w:rsidRPr="00452422">
        <w:rPr>
          <w:rFonts w:ascii="Times New Roman" w:hAnsi="Times New Roman" w:cs="Times New Roman"/>
        </w:rPr>
        <w:t>чија</w:t>
      </w:r>
      <w:r w:rsidRPr="00452422">
        <w:rPr>
          <w:rFonts w:ascii="Times New Roman" w:hAnsi="Times New Roman" w:cs="Times New Roman"/>
        </w:rPr>
        <w:t xml:space="preserve"> цел </w:t>
      </w:r>
      <w:r w:rsidR="00FC34A3" w:rsidRPr="00452422">
        <w:rPr>
          <w:rFonts w:ascii="Times New Roman" w:hAnsi="Times New Roman" w:cs="Times New Roman"/>
        </w:rPr>
        <w:t xml:space="preserve">е </w:t>
      </w:r>
      <w:r w:rsidRPr="00452422">
        <w:rPr>
          <w:rFonts w:ascii="Times New Roman" w:hAnsi="Times New Roman" w:cs="Times New Roman"/>
        </w:rPr>
        <w:t xml:space="preserve">да го трансформира начинот на кој државите ја штитат животната средина. Тоа се јавува поради неуспехот на редовното законодавство (првенствено во однос на </w:t>
      </w:r>
      <w:r w:rsidR="00273D69" w:rsidRPr="00452422">
        <w:rPr>
          <w:rFonts w:ascii="Times New Roman" w:hAnsi="Times New Roman" w:cs="Times New Roman"/>
        </w:rPr>
        <w:t xml:space="preserve">спречувањето на </w:t>
      </w:r>
      <w:r w:rsidRPr="00452422">
        <w:rPr>
          <w:rFonts w:ascii="Times New Roman" w:hAnsi="Times New Roman" w:cs="Times New Roman"/>
        </w:rPr>
        <w:t xml:space="preserve">загадувањето и </w:t>
      </w:r>
      <w:r w:rsidR="00273D69" w:rsidRPr="00452422">
        <w:rPr>
          <w:rFonts w:ascii="Times New Roman" w:hAnsi="Times New Roman" w:cs="Times New Roman"/>
        </w:rPr>
        <w:t xml:space="preserve">на </w:t>
      </w:r>
      <w:r w:rsidRPr="00452422">
        <w:rPr>
          <w:rFonts w:ascii="Times New Roman" w:hAnsi="Times New Roman" w:cs="Times New Roman"/>
        </w:rPr>
        <w:t>зачувување</w:t>
      </w:r>
      <w:r w:rsidR="00273D69" w:rsidRPr="00452422">
        <w:rPr>
          <w:rFonts w:ascii="Times New Roman" w:hAnsi="Times New Roman" w:cs="Times New Roman"/>
        </w:rPr>
        <w:t>то на природните богатства</w:t>
      </w:r>
      <w:r w:rsidRPr="00452422">
        <w:rPr>
          <w:rFonts w:ascii="Times New Roman" w:hAnsi="Times New Roman" w:cs="Times New Roman"/>
        </w:rPr>
        <w:t>)</w:t>
      </w:r>
      <w:r w:rsidR="00FC34A3" w:rsidRPr="00452422">
        <w:rPr>
          <w:rFonts w:ascii="Times New Roman" w:hAnsi="Times New Roman" w:cs="Times New Roman"/>
        </w:rPr>
        <w:t xml:space="preserve"> д</w:t>
      </w:r>
      <w:r w:rsidRPr="00452422">
        <w:rPr>
          <w:rFonts w:ascii="Times New Roman" w:hAnsi="Times New Roman" w:cs="Times New Roman"/>
        </w:rPr>
        <w:t>а го обезбеди потребното ниво на заштита на животната средина.</w:t>
      </w:r>
      <w:r w:rsidRPr="00452422">
        <w:rPr>
          <w:rStyle w:val="FootnoteReference"/>
          <w:rFonts w:ascii="Times New Roman" w:hAnsi="Times New Roman" w:cs="Times New Roman"/>
        </w:rPr>
        <w:footnoteReference w:id="18"/>
      </w:r>
      <w:r w:rsidRPr="00452422">
        <w:rPr>
          <w:rFonts w:ascii="Times New Roman" w:hAnsi="Times New Roman" w:cs="Times New Roman"/>
        </w:rPr>
        <w:t xml:space="preserve"> </w:t>
      </w:r>
    </w:p>
    <w:p w14:paraId="0566FC15" w14:textId="77777777" w:rsidR="00294ADD" w:rsidRPr="002F1F49" w:rsidRDefault="00294ADD" w:rsidP="00FC45BD">
      <w:pPr>
        <w:pStyle w:val="Heading2"/>
        <w:contextualSpacing/>
        <w:rPr>
          <w:rFonts w:ascii="Times New Roman" w:hAnsi="Times New Roman" w:cs="Times New Roman"/>
          <w:b/>
          <w:bCs/>
          <w:color w:val="auto"/>
          <w:sz w:val="24"/>
          <w:szCs w:val="24"/>
        </w:rPr>
      </w:pPr>
      <w:bookmarkStart w:id="5" w:name="_Toc226035629"/>
      <w:r w:rsidRPr="002F1F49">
        <w:rPr>
          <w:rFonts w:ascii="Times New Roman" w:hAnsi="Times New Roman" w:cs="Times New Roman"/>
          <w:b/>
          <w:bCs/>
          <w:color w:val="auto"/>
          <w:sz w:val="24"/>
          <w:szCs w:val="24"/>
        </w:rPr>
        <w:t>Предмет на истражување: Заштитата на животната средина во уставите</w:t>
      </w:r>
      <w:bookmarkEnd w:id="5"/>
      <w:r w:rsidRPr="002F1F49">
        <w:rPr>
          <w:rFonts w:ascii="Times New Roman" w:hAnsi="Times New Roman" w:cs="Times New Roman"/>
          <w:b/>
          <w:bCs/>
          <w:color w:val="auto"/>
          <w:sz w:val="24"/>
          <w:szCs w:val="24"/>
        </w:rPr>
        <w:t xml:space="preserve"> </w:t>
      </w:r>
    </w:p>
    <w:p w14:paraId="610CABEB" w14:textId="391797D8" w:rsidR="002B3144"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Предмет на оваа докторска дисертација е заштитата на животната средина во уставите. </w:t>
      </w:r>
      <w:r w:rsidR="00ED001A" w:rsidRPr="002F1F49">
        <w:rPr>
          <w:rFonts w:ascii="Times New Roman" w:hAnsi="Times New Roman" w:cs="Times New Roman"/>
        </w:rPr>
        <w:t xml:space="preserve">За потребите на ова истражување поимот животна средина го дефинираме како „севкупноста од сите надворешни фактори </w:t>
      </w:r>
      <w:r w:rsidR="004F34F3" w:rsidRPr="002F1F49">
        <w:rPr>
          <w:rFonts w:ascii="Times New Roman" w:hAnsi="Times New Roman" w:cs="Times New Roman"/>
        </w:rPr>
        <w:t xml:space="preserve">што </w:t>
      </w:r>
      <w:r w:rsidR="00ED001A" w:rsidRPr="002F1F49">
        <w:rPr>
          <w:rFonts w:ascii="Times New Roman" w:hAnsi="Times New Roman" w:cs="Times New Roman"/>
        </w:rPr>
        <w:t>влијаат врз животот, развојот и преживувањето на сите организми“</w:t>
      </w:r>
      <w:r w:rsidR="002B3144" w:rsidRPr="002F1F49">
        <w:rPr>
          <w:rFonts w:ascii="Times New Roman" w:hAnsi="Times New Roman" w:cs="Times New Roman"/>
        </w:rPr>
        <w:t>,</w:t>
      </w:r>
      <w:r w:rsidR="00ED001A" w:rsidRPr="002F1F49">
        <w:rPr>
          <w:rStyle w:val="FootnoteReference"/>
          <w:rFonts w:ascii="Times New Roman" w:hAnsi="Times New Roman" w:cs="Times New Roman"/>
        </w:rPr>
        <w:footnoteReference w:id="19"/>
      </w:r>
      <w:r w:rsidR="00ED001A" w:rsidRPr="002F1F49">
        <w:rPr>
          <w:rFonts w:ascii="Times New Roman" w:hAnsi="Times New Roman" w:cs="Times New Roman"/>
        </w:rPr>
        <w:t xml:space="preserve"> </w:t>
      </w:r>
      <w:r w:rsidR="002B3144" w:rsidRPr="002F1F49">
        <w:rPr>
          <w:rFonts w:ascii="Times New Roman" w:hAnsi="Times New Roman" w:cs="Times New Roman"/>
        </w:rPr>
        <w:t>а</w:t>
      </w:r>
      <w:r w:rsidR="00ED001A" w:rsidRPr="002F1F49">
        <w:rPr>
          <w:rFonts w:ascii="Times New Roman" w:hAnsi="Times New Roman" w:cs="Times New Roman"/>
        </w:rPr>
        <w:t xml:space="preserve"> заштитата на животната средина ги опфаќа </w:t>
      </w:r>
      <w:r w:rsidR="00315417" w:rsidRPr="002F1F49">
        <w:rPr>
          <w:rFonts w:ascii="Times New Roman" w:hAnsi="Times New Roman" w:cs="Times New Roman"/>
        </w:rPr>
        <w:t>„</w:t>
      </w:r>
      <w:r w:rsidR="00ED001A" w:rsidRPr="002F1F49">
        <w:rPr>
          <w:rFonts w:ascii="Times New Roman" w:hAnsi="Times New Roman" w:cs="Times New Roman"/>
        </w:rPr>
        <w:t>политиките и постапките за зачувување на животната средина чии цели се (1) конзервација на природните ресурси, (2) заштита на постојната животна средина и (3) каде е возможно поправка на причинетата штета и промена на трендовите“.</w:t>
      </w:r>
      <w:r w:rsidR="00ED001A" w:rsidRPr="002F1F49">
        <w:rPr>
          <w:rStyle w:val="FootnoteReference"/>
          <w:rFonts w:ascii="Times New Roman" w:hAnsi="Times New Roman" w:cs="Times New Roman"/>
        </w:rPr>
        <w:footnoteReference w:id="20"/>
      </w:r>
      <w:r w:rsidR="002B3144" w:rsidRPr="002F1F49">
        <w:rPr>
          <w:rFonts w:ascii="Times New Roman" w:hAnsi="Times New Roman" w:cs="Times New Roman"/>
        </w:rPr>
        <w:t xml:space="preserve"> </w:t>
      </w:r>
    </w:p>
    <w:p w14:paraId="5AE15A9D" w14:textId="052B52D7"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Истражувањето ги идентификува, опишува, анализира и класифицира одредбите од важечките национални</w:t>
      </w:r>
      <w:r w:rsidRPr="002F1F49">
        <w:rPr>
          <w:rStyle w:val="FootnoteReference"/>
          <w:rFonts w:ascii="Times New Roman" w:hAnsi="Times New Roman" w:cs="Times New Roman"/>
        </w:rPr>
        <w:footnoteReference w:id="21"/>
      </w:r>
      <w:r w:rsidRPr="002F1F49">
        <w:rPr>
          <w:rFonts w:ascii="Times New Roman" w:hAnsi="Times New Roman" w:cs="Times New Roman"/>
        </w:rPr>
        <w:t xml:space="preserve"> пишани устави (</w:t>
      </w:r>
      <w:proofErr w:type="spellStart"/>
      <w:r w:rsidRPr="002F1F49">
        <w:rPr>
          <w:rFonts w:ascii="Times New Roman" w:hAnsi="Times New Roman" w:cs="Times New Roman"/>
        </w:rPr>
        <w:t>large</w:t>
      </w:r>
      <w:proofErr w:type="spellEnd"/>
      <w:r w:rsidRPr="002F1F49">
        <w:rPr>
          <w:rFonts w:ascii="Times New Roman" w:hAnsi="Times New Roman" w:cs="Times New Roman"/>
        </w:rPr>
        <w:t xml:space="preserve"> C </w:t>
      </w:r>
      <w:proofErr w:type="spellStart"/>
      <w:r w:rsidRPr="002F1F49">
        <w:rPr>
          <w:rFonts w:ascii="Times New Roman" w:hAnsi="Times New Roman" w:cs="Times New Roman"/>
        </w:rPr>
        <w:t>constitutions</w:t>
      </w:r>
      <w:proofErr w:type="spellEnd"/>
      <w:r w:rsidRPr="002F1F49">
        <w:rPr>
          <w:rStyle w:val="FootnoteReference"/>
          <w:rFonts w:ascii="Times New Roman" w:hAnsi="Times New Roman" w:cs="Times New Roman"/>
        </w:rPr>
        <w:footnoteReference w:id="22"/>
      </w:r>
      <w:r w:rsidRPr="002F1F49">
        <w:rPr>
          <w:rFonts w:ascii="Times New Roman" w:hAnsi="Times New Roman" w:cs="Times New Roman"/>
        </w:rPr>
        <w:t xml:space="preserve">) со кои се уредуваат различни </w:t>
      </w:r>
      <w:r w:rsidRPr="002F1F49">
        <w:rPr>
          <w:rFonts w:ascii="Times New Roman" w:hAnsi="Times New Roman" w:cs="Times New Roman"/>
        </w:rPr>
        <w:lastRenderedPageBreak/>
        <w:t>прашања поврзани со</w:t>
      </w:r>
      <w:r w:rsidR="004F34F3" w:rsidRPr="002F1F49">
        <w:rPr>
          <w:rFonts w:ascii="Times New Roman" w:hAnsi="Times New Roman" w:cs="Times New Roman"/>
        </w:rPr>
        <w:t xml:space="preserve"> </w:t>
      </w:r>
      <w:r w:rsidRPr="002F1F49">
        <w:rPr>
          <w:rFonts w:ascii="Times New Roman" w:hAnsi="Times New Roman" w:cs="Times New Roman"/>
        </w:rPr>
        <w:t>и од значење за животната средина во 193 држави членки на ООН.</w:t>
      </w:r>
      <w:r w:rsidRPr="002F1F49">
        <w:rPr>
          <w:rStyle w:val="FootnoteReference"/>
          <w:rFonts w:ascii="Times New Roman" w:hAnsi="Times New Roman" w:cs="Times New Roman"/>
        </w:rPr>
        <w:footnoteReference w:id="23"/>
      </w:r>
      <w:r w:rsidRPr="002F1F49">
        <w:rPr>
          <w:rFonts w:ascii="Times New Roman" w:hAnsi="Times New Roman" w:cs="Times New Roman"/>
        </w:rPr>
        <w:t xml:space="preserve"> Во фокус</w:t>
      </w:r>
      <w:r w:rsidR="00C94A3F" w:rsidRPr="002F1F49">
        <w:rPr>
          <w:rFonts w:ascii="Times New Roman" w:hAnsi="Times New Roman" w:cs="Times New Roman"/>
        </w:rPr>
        <w:t>от</w:t>
      </w:r>
      <w:r w:rsidRPr="002F1F49">
        <w:rPr>
          <w:rFonts w:ascii="Times New Roman" w:hAnsi="Times New Roman" w:cs="Times New Roman"/>
        </w:rPr>
        <w:t xml:space="preserve"> на истражувањето се двата основни модалитет</w:t>
      </w:r>
      <w:r w:rsidR="00C94A3F" w:rsidRPr="002F1F49">
        <w:rPr>
          <w:rFonts w:ascii="Times New Roman" w:hAnsi="Times New Roman" w:cs="Times New Roman"/>
        </w:rPr>
        <w:t>а</w:t>
      </w:r>
      <w:r w:rsidRPr="002F1F49">
        <w:rPr>
          <w:rFonts w:ascii="Times New Roman" w:hAnsi="Times New Roman" w:cs="Times New Roman"/>
        </w:rPr>
        <w:t xml:space="preserve"> преку кои се остварува </w:t>
      </w:r>
      <w:proofErr w:type="spellStart"/>
      <w:r w:rsidRPr="002F1F49">
        <w:rPr>
          <w:rFonts w:ascii="Times New Roman" w:hAnsi="Times New Roman" w:cs="Times New Roman"/>
        </w:rPr>
        <w:t>конституционализацијата</w:t>
      </w:r>
      <w:proofErr w:type="spellEnd"/>
      <w:r w:rsidRPr="002F1F49">
        <w:rPr>
          <w:rFonts w:ascii="Times New Roman" w:hAnsi="Times New Roman" w:cs="Times New Roman"/>
        </w:rPr>
        <w:t xml:space="preserve"> на животната средина, еколошките права (</w:t>
      </w:r>
      <w:proofErr w:type="spellStart"/>
      <w:r w:rsidRPr="002F1F49">
        <w:rPr>
          <w:rFonts w:ascii="Times New Roman" w:hAnsi="Times New Roman" w:cs="Times New Roman"/>
        </w:rPr>
        <w:t>environmental</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rights</w:t>
      </w:r>
      <w:proofErr w:type="spellEnd"/>
      <w:r w:rsidRPr="002F1F49">
        <w:rPr>
          <w:rFonts w:ascii="Times New Roman" w:hAnsi="Times New Roman" w:cs="Times New Roman"/>
        </w:rPr>
        <w:t>) и обврските на државата најчесто формулирани како уставни насоки за политики (</w:t>
      </w:r>
      <w:proofErr w:type="spellStart"/>
      <w:r w:rsidRPr="002F1F49">
        <w:rPr>
          <w:rFonts w:ascii="Times New Roman" w:hAnsi="Times New Roman" w:cs="Times New Roman"/>
        </w:rPr>
        <w:t>statements</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of</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public</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policy</w:t>
      </w:r>
      <w:proofErr w:type="spellEnd"/>
      <w:r w:rsidRPr="002F1F49">
        <w:rPr>
          <w:rFonts w:ascii="Times New Roman" w:hAnsi="Times New Roman" w:cs="Times New Roman"/>
        </w:rPr>
        <w:t>).</w:t>
      </w:r>
      <w:r w:rsidRPr="002F1F49">
        <w:rPr>
          <w:rStyle w:val="FootnoteReference"/>
          <w:rFonts w:ascii="Times New Roman" w:hAnsi="Times New Roman" w:cs="Times New Roman"/>
        </w:rPr>
        <w:footnoteReference w:id="24"/>
      </w:r>
      <w:r w:rsidRPr="002F1F49">
        <w:rPr>
          <w:rFonts w:ascii="Times New Roman" w:hAnsi="Times New Roman" w:cs="Times New Roman"/>
        </w:rPr>
        <w:t xml:space="preserve"> </w:t>
      </w:r>
    </w:p>
    <w:p w14:paraId="125E2097" w14:textId="25E37B23"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Истражувањето го анализира и уставниот третман на природните ресурси низ призмата на заштитата на животната средина</w:t>
      </w:r>
      <w:r w:rsidR="00C94A3F" w:rsidRPr="002F1F49">
        <w:rPr>
          <w:rFonts w:ascii="Times New Roman" w:hAnsi="Times New Roman" w:cs="Times New Roman"/>
        </w:rPr>
        <w:t xml:space="preserve">, </w:t>
      </w:r>
      <w:r w:rsidRPr="002F1F49">
        <w:rPr>
          <w:rFonts w:ascii="Times New Roman" w:hAnsi="Times New Roman" w:cs="Times New Roman"/>
        </w:rPr>
        <w:t>како и признавањето на посебни права на вода, одвод (</w:t>
      </w:r>
      <w:proofErr w:type="spellStart"/>
      <w:r w:rsidRPr="002F1F49">
        <w:rPr>
          <w:rFonts w:ascii="Times New Roman" w:hAnsi="Times New Roman" w:cs="Times New Roman"/>
        </w:rPr>
        <w:t>sanitation</w:t>
      </w:r>
      <w:proofErr w:type="spellEnd"/>
      <w:r w:rsidRPr="002F1F49">
        <w:rPr>
          <w:rFonts w:ascii="Times New Roman" w:hAnsi="Times New Roman" w:cs="Times New Roman"/>
        </w:rPr>
        <w:t>) и храна. Како посебна област во рамки</w:t>
      </w:r>
      <w:r w:rsidR="00C94A3F" w:rsidRPr="002F1F49">
        <w:rPr>
          <w:rFonts w:ascii="Times New Roman" w:hAnsi="Times New Roman" w:cs="Times New Roman"/>
        </w:rPr>
        <w:t>те</w:t>
      </w:r>
      <w:r w:rsidRPr="002F1F49">
        <w:rPr>
          <w:rFonts w:ascii="Times New Roman" w:hAnsi="Times New Roman" w:cs="Times New Roman"/>
        </w:rPr>
        <w:t xml:space="preserve"> на предметот на истражување ќе биде и </w:t>
      </w:r>
      <w:proofErr w:type="spellStart"/>
      <w:r w:rsidRPr="002F1F49">
        <w:rPr>
          <w:rFonts w:ascii="Times New Roman" w:hAnsi="Times New Roman" w:cs="Times New Roman"/>
        </w:rPr>
        <w:t>конвергенцијата</w:t>
      </w:r>
      <w:proofErr w:type="spellEnd"/>
      <w:r w:rsidRPr="002F1F49">
        <w:rPr>
          <w:rFonts w:ascii="Times New Roman" w:hAnsi="Times New Roman" w:cs="Times New Roman"/>
        </w:rPr>
        <w:t xml:space="preserve"> на посебната правна дисциплина (еколошко право) со уставното право преку </w:t>
      </w:r>
      <w:r w:rsidR="00C94A3F" w:rsidRPr="002F1F49">
        <w:rPr>
          <w:rFonts w:ascii="Times New Roman" w:hAnsi="Times New Roman" w:cs="Times New Roman"/>
        </w:rPr>
        <w:t xml:space="preserve">сè </w:t>
      </w:r>
      <w:proofErr w:type="spellStart"/>
      <w:r w:rsidRPr="002F1F49">
        <w:rPr>
          <w:rFonts w:ascii="Times New Roman" w:hAnsi="Times New Roman" w:cs="Times New Roman"/>
        </w:rPr>
        <w:t>поприфатеното</w:t>
      </w:r>
      <w:proofErr w:type="spellEnd"/>
      <w:r w:rsidRPr="002F1F49">
        <w:rPr>
          <w:rFonts w:ascii="Times New Roman" w:hAnsi="Times New Roman" w:cs="Times New Roman"/>
        </w:rPr>
        <w:t xml:space="preserve"> уставно признавање на начелата на еколошкото право</w:t>
      </w:r>
      <w:r w:rsidRPr="002F1F49">
        <w:rPr>
          <w:rStyle w:val="FootnoteReference"/>
          <w:rFonts w:ascii="Times New Roman" w:hAnsi="Times New Roman" w:cs="Times New Roman"/>
        </w:rPr>
        <w:footnoteReference w:id="25"/>
      </w:r>
      <w:r w:rsidRPr="002F1F49">
        <w:rPr>
          <w:rFonts w:ascii="Times New Roman" w:hAnsi="Times New Roman" w:cs="Times New Roman"/>
        </w:rPr>
        <w:t xml:space="preserve"> во поголем број правни системи во светот. Интегрирањето на овие начела во уставите се врши по правило преку воспоставување обврски на законодавната или извршната власт.  </w:t>
      </w:r>
    </w:p>
    <w:p w14:paraId="4014F561" w14:textId="7D3D14E3"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Имајќи предвид дека еден од најчестите облици на </w:t>
      </w:r>
      <w:proofErr w:type="spellStart"/>
      <w:r w:rsidRPr="002F1F49">
        <w:rPr>
          <w:rFonts w:ascii="Times New Roman" w:hAnsi="Times New Roman" w:cs="Times New Roman"/>
        </w:rPr>
        <w:t>конституционализација</w:t>
      </w:r>
      <w:proofErr w:type="spellEnd"/>
      <w:r w:rsidRPr="002F1F49">
        <w:rPr>
          <w:rFonts w:ascii="Times New Roman" w:hAnsi="Times New Roman" w:cs="Times New Roman"/>
        </w:rPr>
        <w:t xml:space="preserve"> е правото на здрава/соодветна/одржлива/</w:t>
      </w:r>
      <w:proofErr w:type="spellStart"/>
      <w:r w:rsidRPr="002F1F49">
        <w:rPr>
          <w:rFonts w:ascii="Times New Roman" w:hAnsi="Times New Roman" w:cs="Times New Roman"/>
        </w:rPr>
        <w:t>избалансирана</w:t>
      </w:r>
      <w:proofErr w:type="spellEnd"/>
      <w:r w:rsidRPr="002F1F49">
        <w:rPr>
          <w:rFonts w:ascii="Times New Roman" w:hAnsi="Times New Roman" w:cs="Times New Roman"/>
        </w:rPr>
        <w:t xml:space="preserve"> животна средина</w:t>
      </w:r>
      <w:r w:rsidR="00C94A3F" w:rsidRPr="002F1F49">
        <w:rPr>
          <w:rFonts w:ascii="Times New Roman" w:hAnsi="Times New Roman" w:cs="Times New Roman"/>
        </w:rPr>
        <w:t xml:space="preserve">, </w:t>
      </w:r>
      <w:r w:rsidRPr="002F1F49">
        <w:rPr>
          <w:rFonts w:ascii="Times New Roman" w:hAnsi="Times New Roman" w:cs="Times New Roman"/>
        </w:rPr>
        <w:t>истражувањето дава осврт и на статусот со признавањето на ова право на меѓународно ниво, во рамки</w:t>
      </w:r>
      <w:r w:rsidR="00C94A3F" w:rsidRPr="002F1F49">
        <w:rPr>
          <w:rFonts w:ascii="Times New Roman" w:hAnsi="Times New Roman" w:cs="Times New Roman"/>
        </w:rPr>
        <w:t>те</w:t>
      </w:r>
      <w:r w:rsidRPr="002F1F49">
        <w:rPr>
          <w:rFonts w:ascii="Times New Roman" w:hAnsi="Times New Roman" w:cs="Times New Roman"/>
        </w:rPr>
        <w:t xml:space="preserve"> на системот на ООН</w:t>
      </w:r>
      <w:r w:rsidR="00C94A3F" w:rsidRPr="002F1F49">
        <w:rPr>
          <w:rFonts w:ascii="Times New Roman" w:hAnsi="Times New Roman" w:cs="Times New Roman"/>
        </w:rPr>
        <w:t>,</w:t>
      </w:r>
      <w:r w:rsidRPr="002F1F49">
        <w:rPr>
          <w:rFonts w:ascii="Times New Roman" w:hAnsi="Times New Roman" w:cs="Times New Roman"/>
        </w:rPr>
        <w:t xml:space="preserve"> како и во </w:t>
      </w:r>
      <w:r w:rsidR="00E67A2A" w:rsidRPr="002F1F49">
        <w:rPr>
          <w:rFonts w:ascii="Times New Roman" w:hAnsi="Times New Roman" w:cs="Times New Roman"/>
        </w:rPr>
        <w:t>рамките</w:t>
      </w:r>
      <w:r w:rsidRPr="002F1F49">
        <w:rPr>
          <w:rFonts w:ascii="Times New Roman" w:hAnsi="Times New Roman" w:cs="Times New Roman"/>
        </w:rPr>
        <w:t xml:space="preserve"> на регионалните системи за заштита на човековите права. Предметот на истражување на оваа докторска дисертација се затвора со двата прогресивни пристап</w:t>
      </w:r>
      <w:r w:rsidR="00C94A3F" w:rsidRPr="002F1F49">
        <w:rPr>
          <w:rFonts w:ascii="Times New Roman" w:hAnsi="Times New Roman" w:cs="Times New Roman"/>
        </w:rPr>
        <w:t>а</w:t>
      </w:r>
      <w:r w:rsidRPr="002F1F49">
        <w:rPr>
          <w:rFonts w:ascii="Times New Roman" w:hAnsi="Times New Roman" w:cs="Times New Roman"/>
        </w:rPr>
        <w:t xml:space="preserve"> при </w:t>
      </w:r>
      <w:proofErr w:type="spellStart"/>
      <w:r w:rsidRPr="002F1F49">
        <w:rPr>
          <w:rFonts w:ascii="Times New Roman" w:hAnsi="Times New Roman" w:cs="Times New Roman"/>
        </w:rPr>
        <w:t>конституционализацијата</w:t>
      </w:r>
      <w:proofErr w:type="spellEnd"/>
      <w:r w:rsidRPr="002F1F49">
        <w:rPr>
          <w:rFonts w:ascii="Times New Roman" w:hAnsi="Times New Roman" w:cs="Times New Roman"/>
        </w:rPr>
        <w:t xml:space="preserve"> на животната средина кои наметнуваат потреба од </w:t>
      </w:r>
      <w:proofErr w:type="spellStart"/>
      <w:r w:rsidRPr="002F1F49">
        <w:rPr>
          <w:rFonts w:ascii="Times New Roman" w:hAnsi="Times New Roman" w:cs="Times New Roman"/>
        </w:rPr>
        <w:t>реконцептуализација</w:t>
      </w:r>
      <w:proofErr w:type="spellEnd"/>
      <w:r w:rsidRPr="002F1F49">
        <w:rPr>
          <w:rFonts w:ascii="Times New Roman" w:hAnsi="Times New Roman" w:cs="Times New Roman"/>
        </w:rPr>
        <w:t xml:space="preserve"> на одредени суштински аксиоми на правната теорија и на либералниот </w:t>
      </w:r>
      <w:r w:rsidRPr="002F1F49">
        <w:rPr>
          <w:rFonts w:ascii="Times New Roman" w:hAnsi="Times New Roman" w:cs="Times New Roman"/>
        </w:rPr>
        <w:lastRenderedPageBreak/>
        <w:t>констит</w:t>
      </w:r>
      <w:r w:rsidR="002B3144" w:rsidRPr="002F1F49">
        <w:rPr>
          <w:rFonts w:ascii="Times New Roman" w:hAnsi="Times New Roman" w:cs="Times New Roman"/>
        </w:rPr>
        <w:t>у</w:t>
      </w:r>
      <w:r w:rsidRPr="002F1F49">
        <w:rPr>
          <w:rFonts w:ascii="Times New Roman" w:hAnsi="Times New Roman" w:cs="Times New Roman"/>
        </w:rPr>
        <w:t>ционализам, правата на идните генерации (</w:t>
      </w:r>
      <w:proofErr w:type="spellStart"/>
      <w:r w:rsidRPr="002F1F49">
        <w:rPr>
          <w:rFonts w:ascii="Times New Roman" w:hAnsi="Times New Roman" w:cs="Times New Roman"/>
        </w:rPr>
        <w:t>rights</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of</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future</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generations</w:t>
      </w:r>
      <w:proofErr w:type="spellEnd"/>
      <w:r w:rsidRPr="002F1F49">
        <w:rPr>
          <w:rFonts w:ascii="Times New Roman" w:hAnsi="Times New Roman" w:cs="Times New Roman"/>
        </w:rPr>
        <w:t>)</w:t>
      </w:r>
      <w:r w:rsidRPr="002F1F49">
        <w:rPr>
          <w:rStyle w:val="FootnoteReference"/>
          <w:rFonts w:ascii="Times New Roman" w:hAnsi="Times New Roman" w:cs="Times New Roman"/>
        </w:rPr>
        <w:footnoteReference w:id="26"/>
      </w:r>
      <w:r w:rsidRPr="002F1F49">
        <w:rPr>
          <w:rFonts w:ascii="Times New Roman" w:hAnsi="Times New Roman" w:cs="Times New Roman"/>
        </w:rPr>
        <w:t xml:space="preserve"> и правата на природата (</w:t>
      </w:r>
      <w:proofErr w:type="spellStart"/>
      <w:r w:rsidRPr="002F1F49">
        <w:rPr>
          <w:rFonts w:ascii="Times New Roman" w:hAnsi="Times New Roman" w:cs="Times New Roman"/>
        </w:rPr>
        <w:t>rights</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of</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nature</w:t>
      </w:r>
      <w:proofErr w:type="spellEnd"/>
      <w:r w:rsidRPr="002F1F49">
        <w:rPr>
          <w:rFonts w:ascii="Times New Roman" w:hAnsi="Times New Roman" w:cs="Times New Roman"/>
        </w:rPr>
        <w:t>)</w:t>
      </w:r>
      <w:r w:rsidRPr="002F1F49">
        <w:rPr>
          <w:rStyle w:val="FootnoteReference"/>
          <w:rFonts w:ascii="Times New Roman" w:hAnsi="Times New Roman" w:cs="Times New Roman"/>
        </w:rPr>
        <w:footnoteReference w:id="27"/>
      </w:r>
      <w:r w:rsidRPr="002F1F49">
        <w:rPr>
          <w:rFonts w:ascii="Times New Roman" w:hAnsi="Times New Roman" w:cs="Times New Roman"/>
        </w:rPr>
        <w:t>.</w:t>
      </w:r>
    </w:p>
    <w:p w14:paraId="7F1670BD" w14:textId="6E439331"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Дисертацијата ја истражува и уставноправната заштита на животната средина во домашниот уставен поредок. Во фокус се одредбите од Уставот на Република Северна Македонија</w:t>
      </w:r>
      <w:r w:rsidR="00457EF9" w:rsidRPr="002F1F49">
        <w:rPr>
          <w:rFonts w:ascii="Times New Roman" w:hAnsi="Times New Roman" w:cs="Times New Roman"/>
        </w:rPr>
        <w:t>,</w:t>
      </w:r>
      <w:r w:rsidRPr="002F1F49">
        <w:rPr>
          <w:rFonts w:ascii="Times New Roman" w:hAnsi="Times New Roman" w:cs="Times New Roman"/>
        </w:rPr>
        <w:t xml:space="preserve"> вклучувајќи ги определбата на животната средина како темелна вредност на уставниот поредок, признавањето на посебно право на здрава животна средина, предвидувањето на заштитата</w:t>
      </w:r>
      <w:r w:rsidR="00457EF9" w:rsidRPr="002F1F49">
        <w:rPr>
          <w:rFonts w:ascii="Times New Roman" w:hAnsi="Times New Roman" w:cs="Times New Roman"/>
        </w:rPr>
        <w:t xml:space="preserve"> на</w:t>
      </w:r>
      <w:r w:rsidRPr="002F1F49">
        <w:rPr>
          <w:rFonts w:ascii="Times New Roman" w:hAnsi="Times New Roman" w:cs="Times New Roman"/>
        </w:rPr>
        <w:t xml:space="preserve"> животната средина како основ за ограничување на слободата</w:t>
      </w:r>
      <w:r w:rsidR="002B3144" w:rsidRPr="002F1F49">
        <w:rPr>
          <w:rFonts w:ascii="Times New Roman" w:hAnsi="Times New Roman" w:cs="Times New Roman"/>
        </w:rPr>
        <w:t xml:space="preserve"> </w:t>
      </w:r>
      <w:r w:rsidRPr="002F1F49">
        <w:rPr>
          <w:rFonts w:ascii="Times New Roman" w:hAnsi="Times New Roman" w:cs="Times New Roman"/>
        </w:rPr>
        <w:t>на пазарот и претприемништвото и посебната заштита на природните богатства.</w:t>
      </w:r>
      <w:r w:rsidRPr="002F1F49">
        <w:rPr>
          <w:rStyle w:val="FootnoteReference"/>
          <w:rFonts w:ascii="Times New Roman" w:hAnsi="Times New Roman" w:cs="Times New Roman"/>
        </w:rPr>
        <w:footnoteReference w:id="28"/>
      </w:r>
      <w:r w:rsidRPr="002F1F49">
        <w:rPr>
          <w:rFonts w:ascii="Times New Roman" w:hAnsi="Times New Roman" w:cs="Times New Roman"/>
        </w:rPr>
        <w:t xml:space="preserve"> Покрај одредбите</w:t>
      </w:r>
      <w:r w:rsidR="00457EF9" w:rsidRPr="002F1F49">
        <w:rPr>
          <w:rFonts w:ascii="Times New Roman" w:hAnsi="Times New Roman" w:cs="Times New Roman"/>
        </w:rPr>
        <w:t>,</w:t>
      </w:r>
      <w:r w:rsidRPr="002F1F49">
        <w:rPr>
          <w:rFonts w:ascii="Times New Roman" w:hAnsi="Times New Roman" w:cs="Times New Roman"/>
        </w:rPr>
        <w:t xml:space="preserve"> предмет на истражување е и судската пракса на Уставниот суд со која се толкуваат и применуваат релевантните одредби на </w:t>
      </w:r>
      <w:r w:rsidR="00457EF9" w:rsidRPr="002F1F49">
        <w:rPr>
          <w:rFonts w:ascii="Times New Roman" w:hAnsi="Times New Roman" w:cs="Times New Roman"/>
        </w:rPr>
        <w:t>У</w:t>
      </w:r>
      <w:r w:rsidRPr="002F1F49">
        <w:rPr>
          <w:rFonts w:ascii="Times New Roman" w:hAnsi="Times New Roman" w:cs="Times New Roman"/>
        </w:rPr>
        <w:t>ставот во постапки за оцена на уставност</w:t>
      </w:r>
      <w:r w:rsidR="00457EF9" w:rsidRPr="002F1F49">
        <w:rPr>
          <w:rFonts w:ascii="Times New Roman" w:hAnsi="Times New Roman" w:cs="Times New Roman"/>
        </w:rPr>
        <w:t>а</w:t>
      </w:r>
      <w:r w:rsidRPr="002F1F49">
        <w:rPr>
          <w:rFonts w:ascii="Times New Roman" w:hAnsi="Times New Roman" w:cs="Times New Roman"/>
        </w:rPr>
        <w:t xml:space="preserve"> на закони и оцена на уставност</w:t>
      </w:r>
      <w:r w:rsidR="00457EF9" w:rsidRPr="002F1F49">
        <w:rPr>
          <w:rFonts w:ascii="Times New Roman" w:hAnsi="Times New Roman" w:cs="Times New Roman"/>
        </w:rPr>
        <w:t>а</w:t>
      </w:r>
      <w:r w:rsidRPr="002F1F49">
        <w:rPr>
          <w:rFonts w:ascii="Times New Roman" w:hAnsi="Times New Roman" w:cs="Times New Roman"/>
        </w:rPr>
        <w:t xml:space="preserve"> и законитост</w:t>
      </w:r>
      <w:r w:rsidR="00457EF9" w:rsidRPr="002F1F49">
        <w:rPr>
          <w:rFonts w:ascii="Times New Roman" w:hAnsi="Times New Roman" w:cs="Times New Roman"/>
        </w:rPr>
        <w:t>а</w:t>
      </w:r>
      <w:r w:rsidRPr="002F1F49">
        <w:rPr>
          <w:rFonts w:ascii="Times New Roman" w:hAnsi="Times New Roman" w:cs="Times New Roman"/>
        </w:rPr>
        <w:t xml:space="preserve"> на другите прописи. </w:t>
      </w:r>
    </w:p>
    <w:p w14:paraId="1AEFEF16" w14:textId="77777777" w:rsidR="00294ADD" w:rsidRPr="002F1F49" w:rsidRDefault="00294ADD" w:rsidP="00FC45BD">
      <w:pPr>
        <w:pStyle w:val="Heading3"/>
        <w:spacing w:line="360" w:lineRule="auto"/>
        <w:ind w:firstLine="720"/>
        <w:contextualSpacing/>
        <w:rPr>
          <w:rFonts w:ascii="Times New Roman" w:hAnsi="Times New Roman" w:cs="Times New Roman"/>
          <w:b/>
          <w:bCs/>
          <w:color w:val="auto"/>
          <w:sz w:val="24"/>
          <w:szCs w:val="24"/>
        </w:rPr>
      </w:pPr>
      <w:bookmarkStart w:id="6" w:name="_Toc226035630"/>
      <w:r w:rsidRPr="002F1F49">
        <w:rPr>
          <w:rFonts w:ascii="Times New Roman" w:hAnsi="Times New Roman" w:cs="Times New Roman"/>
          <w:b/>
          <w:bCs/>
          <w:color w:val="auto"/>
          <w:sz w:val="24"/>
          <w:szCs w:val="24"/>
        </w:rPr>
        <w:t>Научно-општествена оправданост на предметот на истражување</w:t>
      </w:r>
      <w:bookmarkEnd w:id="6"/>
    </w:p>
    <w:p w14:paraId="154387C1" w14:textId="77777777" w:rsidR="008A2916" w:rsidRPr="002F1F49" w:rsidRDefault="00294ADD" w:rsidP="008A2916">
      <w:pPr>
        <w:spacing w:line="360" w:lineRule="auto"/>
        <w:ind w:firstLine="720"/>
        <w:contextualSpacing/>
        <w:jc w:val="both"/>
        <w:rPr>
          <w:rFonts w:ascii="Times New Roman" w:hAnsi="Times New Roman" w:cs="Times New Roman"/>
        </w:rPr>
      </w:pPr>
      <w:r w:rsidRPr="002F1F49">
        <w:rPr>
          <w:rFonts w:ascii="Times New Roman" w:hAnsi="Times New Roman" w:cs="Times New Roman"/>
        </w:rPr>
        <w:t>Уставната заштита на животната средина претставува една од најзначајните правни трансформации во изминатиот половина век, но</w:t>
      </w:r>
      <w:r w:rsidR="00457EF9" w:rsidRPr="002F1F49">
        <w:rPr>
          <w:rFonts w:ascii="Times New Roman" w:hAnsi="Times New Roman" w:cs="Times New Roman"/>
        </w:rPr>
        <w:t>,</w:t>
      </w:r>
      <w:r w:rsidRPr="002F1F49">
        <w:rPr>
          <w:rFonts w:ascii="Times New Roman" w:hAnsi="Times New Roman" w:cs="Times New Roman"/>
        </w:rPr>
        <w:t xml:space="preserve"> сепак</w:t>
      </w:r>
      <w:r w:rsidR="00457EF9" w:rsidRPr="002F1F49">
        <w:rPr>
          <w:rFonts w:ascii="Times New Roman" w:hAnsi="Times New Roman" w:cs="Times New Roman"/>
        </w:rPr>
        <w:t>,</w:t>
      </w:r>
      <w:r w:rsidRPr="002F1F49">
        <w:rPr>
          <w:rFonts w:ascii="Times New Roman" w:hAnsi="Times New Roman" w:cs="Times New Roman"/>
        </w:rPr>
        <w:t xml:space="preserve"> останува меѓу најмалку </w:t>
      </w:r>
      <w:proofErr w:type="spellStart"/>
      <w:r w:rsidRPr="002F1F49">
        <w:rPr>
          <w:rFonts w:ascii="Times New Roman" w:hAnsi="Times New Roman" w:cs="Times New Roman"/>
        </w:rPr>
        <w:t>истражените</w:t>
      </w:r>
      <w:proofErr w:type="spellEnd"/>
      <w:r w:rsidRPr="002F1F49">
        <w:rPr>
          <w:rFonts w:ascii="Times New Roman" w:hAnsi="Times New Roman" w:cs="Times New Roman"/>
        </w:rPr>
        <w:t>.</w:t>
      </w:r>
      <w:r w:rsidRPr="002F1F49">
        <w:rPr>
          <w:rStyle w:val="FootnoteReference"/>
          <w:rFonts w:ascii="Times New Roman" w:hAnsi="Times New Roman" w:cs="Times New Roman"/>
        </w:rPr>
        <w:footnoteReference w:id="29"/>
      </w:r>
      <w:r w:rsidRPr="002F1F49">
        <w:rPr>
          <w:rFonts w:ascii="Times New Roman" w:hAnsi="Times New Roman" w:cs="Times New Roman"/>
        </w:rPr>
        <w:t xml:space="preserve"> Од раните 70-ти </w:t>
      </w:r>
      <w:r w:rsidR="00457EF9" w:rsidRPr="002F1F49">
        <w:rPr>
          <w:rFonts w:ascii="Times New Roman" w:hAnsi="Times New Roman" w:cs="Times New Roman"/>
        </w:rPr>
        <w:t xml:space="preserve">години на минатиот век, </w:t>
      </w:r>
      <w:r w:rsidRPr="002F1F49">
        <w:rPr>
          <w:rFonts w:ascii="Times New Roman" w:hAnsi="Times New Roman" w:cs="Times New Roman"/>
        </w:rPr>
        <w:t xml:space="preserve">па </w:t>
      </w:r>
      <w:r w:rsidR="00457EF9" w:rsidRPr="002F1F49">
        <w:rPr>
          <w:rFonts w:ascii="Times New Roman" w:hAnsi="Times New Roman" w:cs="Times New Roman"/>
        </w:rPr>
        <w:t xml:space="preserve">сè </w:t>
      </w:r>
      <w:r w:rsidRPr="002F1F49">
        <w:rPr>
          <w:rFonts w:ascii="Times New Roman" w:hAnsi="Times New Roman" w:cs="Times New Roman"/>
        </w:rPr>
        <w:t xml:space="preserve">до денес, во релативно краток временски период, заштитата на животната средина се стекнува со уставно признавање во речиси </w:t>
      </w:r>
      <w:r w:rsidR="000662EF" w:rsidRPr="002F1F49">
        <w:rPr>
          <w:rFonts w:ascii="Times New Roman" w:hAnsi="Times New Roman" w:cs="Times New Roman"/>
        </w:rPr>
        <w:t>148</w:t>
      </w:r>
      <w:r w:rsidRPr="002F1F49">
        <w:rPr>
          <w:rFonts w:ascii="Times New Roman" w:hAnsi="Times New Roman" w:cs="Times New Roman"/>
        </w:rPr>
        <w:t xml:space="preserve"> од уставите на државит</w:t>
      </w:r>
      <w:r w:rsidR="002B3144" w:rsidRPr="002F1F49">
        <w:rPr>
          <w:rFonts w:ascii="Times New Roman" w:hAnsi="Times New Roman" w:cs="Times New Roman"/>
        </w:rPr>
        <w:t>е</w:t>
      </w:r>
      <w:r w:rsidR="00457EF9" w:rsidRPr="002F1F49">
        <w:rPr>
          <w:rFonts w:ascii="Times New Roman" w:hAnsi="Times New Roman" w:cs="Times New Roman"/>
        </w:rPr>
        <w:t>,</w:t>
      </w:r>
      <w:r w:rsidRPr="002F1F49">
        <w:rPr>
          <w:rFonts w:ascii="Times New Roman" w:hAnsi="Times New Roman" w:cs="Times New Roman"/>
        </w:rPr>
        <w:t xml:space="preserve"> од кои </w:t>
      </w:r>
      <w:r w:rsidR="000662EF" w:rsidRPr="002F1F49">
        <w:rPr>
          <w:rFonts w:ascii="Times New Roman" w:hAnsi="Times New Roman" w:cs="Times New Roman"/>
        </w:rPr>
        <w:t>88</w:t>
      </w:r>
      <w:r w:rsidRPr="002F1F49">
        <w:rPr>
          <w:rFonts w:ascii="Times New Roman" w:hAnsi="Times New Roman" w:cs="Times New Roman"/>
        </w:rPr>
        <w:t xml:space="preserve"> признаваат посебно материјално право на животна средина. Овој процес претставува еден од најбрзите и најмасовни случаи на </w:t>
      </w:r>
      <w:proofErr w:type="spellStart"/>
      <w:r w:rsidRPr="002F1F49">
        <w:rPr>
          <w:rFonts w:ascii="Times New Roman" w:hAnsi="Times New Roman" w:cs="Times New Roman"/>
        </w:rPr>
        <w:t>конституционализација</w:t>
      </w:r>
      <w:proofErr w:type="spellEnd"/>
      <w:r w:rsidRPr="002F1F49">
        <w:rPr>
          <w:rFonts w:ascii="Times New Roman" w:hAnsi="Times New Roman" w:cs="Times New Roman"/>
        </w:rPr>
        <w:t xml:space="preserve"> на ново човеково право во современото уставно право, особено имајќи предвид дека, за разлика од класичните човекови права, не постои универзален меѓународен договор на глобално ниво во кој тоа право е експлицитно </w:t>
      </w:r>
      <w:proofErr w:type="spellStart"/>
      <w:r w:rsidRPr="002F1F49">
        <w:rPr>
          <w:rFonts w:ascii="Times New Roman" w:hAnsi="Times New Roman" w:cs="Times New Roman"/>
        </w:rPr>
        <w:t>кодифицирано</w:t>
      </w:r>
      <w:proofErr w:type="spellEnd"/>
      <w:r w:rsidRPr="002F1F49">
        <w:rPr>
          <w:rFonts w:ascii="Times New Roman" w:hAnsi="Times New Roman" w:cs="Times New Roman"/>
        </w:rPr>
        <w:t>.</w:t>
      </w:r>
    </w:p>
    <w:p w14:paraId="01B3CC2E" w14:textId="347F7EF7" w:rsidR="00294ADD" w:rsidRPr="002F1F49" w:rsidRDefault="00294ADD" w:rsidP="008A2916">
      <w:pPr>
        <w:spacing w:line="360" w:lineRule="auto"/>
        <w:ind w:firstLine="720"/>
        <w:contextualSpacing/>
        <w:jc w:val="both"/>
        <w:rPr>
          <w:rFonts w:ascii="Times New Roman" w:hAnsi="Times New Roman" w:cs="Times New Roman"/>
        </w:rPr>
      </w:pPr>
      <w:r w:rsidRPr="002F1F49">
        <w:rPr>
          <w:rFonts w:ascii="Times New Roman" w:hAnsi="Times New Roman" w:cs="Times New Roman"/>
        </w:rPr>
        <w:lastRenderedPageBreak/>
        <w:t>Ваквата пролиферација отвора едноставно прашање на кое научниците сè уште не одговориле задоволително, дали уст</w:t>
      </w:r>
      <w:r w:rsidR="002B3144" w:rsidRPr="002F1F49">
        <w:rPr>
          <w:rFonts w:ascii="Times New Roman" w:hAnsi="Times New Roman" w:cs="Times New Roman"/>
        </w:rPr>
        <w:t>а</w:t>
      </w:r>
      <w:r w:rsidRPr="002F1F49">
        <w:rPr>
          <w:rFonts w:ascii="Times New Roman" w:hAnsi="Times New Roman" w:cs="Times New Roman"/>
        </w:rPr>
        <w:t>вната заштита функционира</w:t>
      </w:r>
      <w:r w:rsidR="002B3144" w:rsidRPr="002F1F49">
        <w:rPr>
          <w:rFonts w:ascii="Times New Roman" w:hAnsi="Times New Roman" w:cs="Times New Roman"/>
        </w:rPr>
        <w:t>, односно</w:t>
      </w:r>
      <w:r w:rsidRPr="002F1F49">
        <w:rPr>
          <w:rFonts w:ascii="Times New Roman" w:hAnsi="Times New Roman" w:cs="Times New Roman"/>
        </w:rPr>
        <w:t xml:space="preserve"> </w:t>
      </w:r>
      <w:r w:rsidR="002B3144" w:rsidRPr="002F1F49">
        <w:rPr>
          <w:rFonts w:ascii="Times New Roman" w:hAnsi="Times New Roman" w:cs="Times New Roman"/>
        </w:rPr>
        <w:t>д</w:t>
      </w:r>
      <w:r w:rsidRPr="002F1F49">
        <w:rPr>
          <w:rFonts w:ascii="Times New Roman" w:hAnsi="Times New Roman" w:cs="Times New Roman"/>
        </w:rPr>
        <w:t xml:space="preserve">али издигнувањето на заштитата на уставно ниво придонесува </w:t>
      </w:r>
      <w:r w:rsidR="00457EF9" w:rsidRPr="002F1F49">
        <w:rPr>
          <w:rFonts w:ascii="Times New Roman" w:hAnsi="Times New Roman" w:cs="Times New Roman"/>
        </w:rPr>
        <w:t xml:space="preserve">за </w:t>
      </w:r>
      <w:r w:rsidRPr="002F1F49">
        <w:rPr>
          <w:rFonts w:ascii="Times New Roman" w:hAnsi="Times New Roman" w:cs="Times New Roman"/>
        </w:rPr>
        <w:t xml:space="preserve">поповолни еколошки исходи. Во таа насока е забелешката на </w:t>
      </w:r>
      <w:proofErr w:type="spellStart"/>
      <w:r w:rsidR="005A2FCD" w:rsidRPr="002F1F49">
        <w:rPr>
          <w:rFonts w:ascii="Times New Roman" w:hAnsi="Times New Roman" w:cs="Times New Roman"/>
        </w:rPr>
        <w:t>Бозелман</w:t>
      </w:r>
      <w:proofErr w:type="spellEnd"/>
      <w:r w:rsidRPr="002F1F49">
        <w:rPr>
          <w:rFonts w:ascii="Times New Roman" w:hAnsi="Times New Roman" w:cs="Times New Roman"/>
        </w:rPr>
        <w:t xml:space="preserve"> дека животната средина може да биде „дури и </w:t>
      </w:r>
      <w:r w:rsidR="00CD074F" w:rsidRPr="002F1F49">
        <w:rPr>
          <w:rFonts w:ascii="Times New Roman" w:hAnsi="Times New Roman" w:cs="Times New Roman"/>
        </w:rPr>
        <w:t>по фундаментална</w:t>
      </w:r>
      <w:r w:rsidRPr="002F1F49">
        <w:rPr>
          <w:rFonts w:ascii="Times New Roman" w:hAnsi="Times New Roman" w:cs="Times New Roman"/>
        </w:rPr>
        <w:t xml:space="preserve"> од човековите права бидејќи ги претставува природните услови на целиот живот“</w:t>
      </w:r>
      <w:r w:rsidRPr="002F1F49">
        <w:rPr>
          <w:rStyle w:val="FootnoteReference"/>
          <w:rFonts w:ascii="Times New Roman" w:hAnsi="Times New Roman" w:cs="Times New Roman"/>
        </w:rPr>
        <w:footnoteReference w:id="30"/>
      </w:r>
      <w:r w:rsidRPr="002F1F49">
        <w:rPr>
          <w:rFonts w:ascii="Times New Roman" w:hAnsi="Times New Roman" w:cs="Times New Roman"/>
        </w:rPr>
        <w:t xml:space="preserve">, што го прави прашањето дали уставната заштита дава значајни резултати не само академски, туку егзистенцијално итно. </w:t>
      </w:r>
      <w:r w:rsidR="002B3144" w:rsidRPr="002F1F49">
        <w:rPr>
          <w:rFonts w:ascii="Times New Roman" w:hAnsi="Times New Roman" w:cs="Times New Roman"/>
        </w:rPr>
        <w:t>Недостатокот на</w:t>
      </w:r>
      <w:r w:rsidRPr="002F1F49">
        <w:rPr>
          <w:rFonts w:ascii="Times New Roman" w:hAnsi="Times New Roman" w:cs="Times New Roman"/>
        </w:rPr>
        <w:t xml:space="preserve"> одговор на ова фундаментално прашање за ефикасност</w:t>
      </w:r>
      <w:r w:rsidR="002B3144" w:rsidRPr="002F1F49">
        <w:rPr>
          <w:rFonts w:ascii="Times New Roman" w:hAnsi="Times New Roman" w:cs="Times New Roman"/>
        </w:rPr>
        <w:t>а на уставната заштита на животната средина</w:t>
      </w:r>
      <w:r w:rsidRPr="002F1F49">
        <w:rPr>
          <w:rFonts w:ascii="Times New Roman" w:hAnsi="Times New Roman" w:cs="Times New Roman"/>
        </w:rPr>
        <w:t xml:space="preserve"> </w:t>
      </w:r>
      <w:r w:rsidR="002B3144" w:rsidRPr="002F1F49">
        <w:rPr>
          <w:rFonts w:ascii="Times New Roman" w:hAnsi="Times New Roman" w:cs="Times New Roman"/>
        </w:rPr>
        <w:t>укажува зашто ова прашање</w:t>
      </w:r>
      <w:r w:rsidRPr="002F1F49">
        <w:rPr>
          <w:rFonts w:ascii="Times New Roman" w:hAnsi="Times New Roman" w:cs="Times New Roman"/>
        </w:rPr>
        <w:t xml:space="preserve"> бара </w:t>
      </w:r>
      <w:r w:rsidR="002B3144" w:rsidRPr="002F1F49">
        <w:rPr>
          <w:rFonts w:ascii="Times New Roman" w:hAnsi="Times New Roman" w:cs="Times New Roman"/>
        </w:rPr>
        <w:t xml:space="preserve">темелно </w:t>
      </w:r>
      <w:r w:rsidRPr="002F1F49">
        <w:rPr>
          <w:rFonts w:ascii="Times New Roman" w:hAnsi="Times New Roman" w:cs="Times New Roman"/>
        </w:rPr>
        <w:t>истражувачко внимание.</w:t>
      </w:r>
    </w:p>
    <w:p w14:paraId="69ACA220" w14:textId="59E5AD95"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Глобалното проширување на еколошките уставни одредби претставува значаен процес кој вреди да подлежи на теориско и емпириско истражување. Понатаму, досегашните емпириски истражувањ</w:t>
      </w:r>
      <w:r w:rsidR="00875154" w:rsidRPr="002F1F49">
        <w:rPr>
          <w:rFonts w:ascii="Times New Roman" w:hAnsi="Times New Roman" w:cs="Times New Roman"/>
        </w:rPr>
        <w:t>а</w:t>
      </w:r>
      <w:r w:rsidRPr="002F1F49">
        <w:rPr>
          <w:rFonts w:ascii="Times New Roman" w:hAnsi="Times New Roman" w:cs="Times New Roman"/>
        </w:rPr>
        <w:t xml:space="preserve"> </w:t>
      </w:r>
      <w:r w:rsidR="002677DC" w:rsidRPr="002F1F49">
        <w:rPr>
          <w:rFonts w:ascii="Times New Roman" w:hAnsi="Times New Roman" w:cs="Times New Roman"/>
        </w:rPr>
        <w:t xml:space="preserve">покажуваат дека </w:t>
      </w:r>
      <w:r w:rsidRPr="002F1F49">
        <w:rPr>
          <w:rFonts w:ascii="Times New Roman" w:hAnsi="Times New Roman" w:cs="Times New Roman"/>
        </w:rPr>
        <w:t>издигнувањето на заштитата на животната средина од законско на уставно ниво може да биде делотворна стратегија за зајакнување на заштитата со користење правни средства.</w:t>
      </w:r>
      <w:r w:rsidRPr="002F1F49">
        <w:rPr>
          <w:rStyle w:val="FootnoteReference"/>
          <w:rFonts w:ascii="Times New Roman" w:hAnsi="Times New Roman" w:cs="Times New Roman"/>
        </w:rPr>
        <w:footnoteReference w:id="31"/>
      </w:r>
      <w:r w:rsidRPr="002F1F49">
        <w:rPr>
          <w:rFonts w:ascii="Times New Roman" w:hAnsi="Times New Roman" w:cs="Times New Roman"/>
        </w:rPr>
        <w:t xml:space="preserve"> Уставите како највисоки правни акти во сите современи правни системи</w:t>
      </w:r>
      <w:r w:rsidR="00875154" w:rsidRPr="002F1F49">
        <w:rPr>
          <w:rFonts w:ascii="Times New Roman" w:hAnsi="Times New Roman" w:cs="Times New Roman"/>
        </w:rPr>
        <w:t>,</w:t>
      </w:r>
      <w:r w:rsidRPr="002F1F49">
        <w:rPr>
          <w:rFonts w:ascii="Times New Roman" w:hAnsi="Times New Roman" w:cs="Times New Roman"/>
        </w:rPr>
        <w:t xml:space="preserve"> исто така</w:t>
      </w:r>
      <w:r w:rsidR="00875154" w:rsidRPr="002F1F49">
        <w:rPr>
          <w:rFonts w:ascii="Times New Roman" w:hAnsi="Times New Roman" w:cs="Times New Roman"/>
        </w:rPr>
        <w:t>,</w:t>
      </w:r>
      <w:r w:rsidRPr="002F1F49">
        <w:rPr>
          <w:rFonts w:ascii="Times New Roman" w:hAnsi="Times New Roman" w:cs="Times New Roman"/>
        </w:rPr>
        <w:t xml:space="preserve"> </w:t>
      </w:r>
      <w:r w:rsidR="00875154" w:rsidRPr="002F1F49">
        <w:rPr>
          <w:rFonts w:ascii="Times New Roman" w:hAnsi="Times New Roman" w:cs="Times New Roman"/>
        </w:rPr>
        <w:t>се</w:t>
      </w:r>
      <w:r w:rsidRPr="002F1F49">
        <w:rPr>
          <w:rFonts w:ascii="Times New Roman" w:hAnsi="Times New Roman" w:cs="Times New Roman"/>
        </w:rPr>
        <w:t xml:space="preserve">, барем во теорија, значаен </w:t>
      </w:r>
      <w:r w:rsidR="00875154" w:rsidRPr="002F1F49">
        <w:rPr>
          <w:rFonts w:ascii="Times New Roman" w:hAnsi="Times New Roman" w:cs="Times New Roman"/>
        </w:rPr>
        <w:t xml:space="preserve">одраз </w:t>
      </w:r>
      <w:r w:rsidRPr="002F1F49">
        <w:rPr>
          <w:rFonts w:ascii="Times New Roman" w:hAnsi="Times New Roman" w:cs="Times New Roman"/>
        </w:rPr>
        <w:t>на најзначајните вредности на една нација. Прашањето за потребата од признавање на посебно и самостојно право на здрава животна средина во рамки</w:t>
      </w:r>
      <w:r w:rsidR="00875154" w:rsidRPr="002F1F49">
        <w:rPr>
          <w:rFonts w:ascii="Times New Roman" w:hAnsi="Times New Roman" w:cs="Times New Roman"/>
        </w:rPr>
        <w:t>те</w:t>
      </w:r>
      <w:r w:rsidRPr="002F1F49">
        <w:rPr>
          <w:rFonts w:ascii="Times New Roman" w:hAnsi="Times New Roman" w:cs="Times New Roman"/>
        </w:rPr>
        <w:t xml:space="preserve"> на корпусот на меѓународното право за човековите права повторно се акту</w:t>
      </w:r>
      <w:r w:rsidR="00875154" w:rsidRPr="002F1F49">
        <w:rPr>
          <w:rFonts w:ascii="Times New Roman" w:hAnsi="Times New Roman" w:cs="Times New Roman"/>
        </w:rPr>
        <w:t>а</w:t>
      </w:r>
      <w:r w:rsidRPr="002F1F49">
        <w:rPr>
          <w:rFonts w:ascii="Times New Roman" w:hAnsi="Times New Roman" w:cs="Times New Roman"/>
        </w:rPr>
        <w:t>лизираше во почетокот на оваа декада.</w:t>
      </w:r>
      <w:r w:rsidRPr="002F1F49">
        <w:rPr>
          <w:rStyle w:val="FootnoteReference"/>
          <w:rFonts w:ascii="Times New Roman" w:hAnsi="Times New Roman" w:cs="Times New Roman"/>
        </w:rPr>
        <w:footnoteReference w:id="32"/>
      </w:r>
      <w:r w:rsidRPr="002F1F49">
        <w:rPr>
          <w:rFonts w:ascii="Times New Roman" w:hAnsi="Times New Roman" w:cs="Times New Roman"/>
        </w:rPr>
        <w:t xml:space="preserve"> </w:t>
      </w:r>
    </w:p>
    <w:p w14:paraId="1ED4A648" w14:textId="6DE10770"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Во 2024</w:t>
      </w:r>
      <w:r w:rsidR="00875154" w:rsidRPr="002F1F49">
        <w:rPr>
          <w:rFonts w:ascii="Times New Roman" w:hAnsi="Times New Roman" w:cs="Times New Roman"/>
        </w:rPr>
        <w:t xml:space="preserve"> г.</w:t>
      </w:r>
      <w:r w:rsidRPr="002F1F49">
        <w:rPr>
          <w:rFonts w:ascii="Times New Roman" w:hAnsi="Times New Roman" w:cs="Times New Roman"/>
        </w:rPr>
        <w:t xml:space="preserve"> Големиот совет на Европскиот суд за човекови права во случајот </w:t>
      </w:r>
      <w:proofErr w:type="spellStart"/>
      <w:r w:rsidRPr="002F1F49">
        <w:rPr>
          <w:rFonts w:ascii="Times New Roman" w:hAnsi="Times New Roman" w:cs="Times New Roman"/>
          <w:i/>
          <w:iCs/>
        </w:rPr>
        <w:t>KlimaSeniorinnen</w:t>
      </w:r>
      <w:proofErr w:type="spellEnd"/>
      <w:r w:rsidRPr="002F1F49">
        <w:rPr>
          <w:rFonts w:ascii="Times New Roman" w:hAnsi="Times New Roman" w:cs="Times New Roman"/>
          <w:i/>
          <w:iCs/>
        </w:rPr>
        <w:t xml:space="preserve"> v </w:t>
      </w:r>
      <w:proofErr w:type="spellStart"/>
      <w:r w:rsidRPr="002F1F49">
        <w:rPr>
          <w:rFonts w:ascii="Times New Roman" w:hAnsi="Times New Roman" w:cs="Times New Roman"/>
          <w:i/>
          <w:iCs/>
        </w:rPr>
        <w:t>Switzerland</w:t>
      </w:r>
      <w:proofErr w:type="spellEnd"/>
      <w:r w:rsidRPr="002F1F49">
        <w:rPr>
          <w:rStyle w:val="FootnoteReference"/>
          <w:rFonts w:ascii="Times New Roman" w:hAnsi="Times New Roman" w:cs="Times New Roman"/>
        </w:rPr>
        <w:footnoteReference w:id="33"/>
      </w:r>
      <w:r w:rsidRPr="002F1F49">
        <w:rPr>
          <w:rFonts w:ascii="Times New Roman" w:hAnsi="Times New Roman" w:cs="Times New Roman"/>
          <w:i/>
          <w:iCs/>
        </w:rPr>
        <w:t xml:space="preserve"> </w:t>
      </w:r>
      <w:r w:rsidRPr="002F1F49">
        <w:rPr>
          <w:rFonts w:ascii="Times New Roman" w:hAnsi="Times New Roman" w:cs="Times New Roman"/>
        </w:rPr>
        <w:t xml:space="preserve">утврди дека непреземањето делотворни мерки за </w:t>
      </w:r>
      <w:proofErr w:type="spellStart"/>
      <w:r w:rsidRPr="002F1F49">
        <w:rPr>
          <w:rFonts w:ascii="Times New Roman" w:hAnsi="Times New Roman" w:cs="Times New Roman"/>
        </w:rPr>
        <w:t>превенирање</w:t>
      </w:r>
      <w:proofErr w:type="spellEnd"/>
      <w:r w:rsidRPr="002F1F49">
        <w:rPr>
          <w:rFonts w:ascii="Times New Roman" w:hAnsi="Times New Roman" w:cs="Times New Roman"/>
        </w:rPr>
        <w:t xml:space="preserve"> на последиците од климатските промени претставува повреда на правото на личниот и семејниот живот. Европската Унија ја започна една од најамбициозните еколошки програми кога </w:t>
      </w:r>
      <w:r w:rsidR="00875154" w:rsidRPr="002F1F49">
        <w:rPr>
          <w:rFonts w:ascii="Times New Roman" w:hAnsi="Times New Roman" w:cs="Times New Roman"/>
        </w:rPr>
        <w:t xml:space="preserve">било </w:t>
      </w:r>
      <w:r w:rsidRPr="002F1F49">
        <w:rPr>
          <w:rFonts w:ascii="Times New Roman" w:hAnsi="Times New Roman" w:cs="Times New Roman"/>
        </w:rPr>
        <w:t>планирани, Зелениот договор (</w:t>
      </w:r>
      <w:proofErr w:type="spellStart"/>
      <w:r w:rsidRPr="002F1F49">
        <w:rPr>
          <w:rFonts w:ascii="Times New Roman" w:hAnsi="Times New Roman" w:cs="Times New Roman"/>
        </w:rPr>
        <w:t>Green</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Deal</w:t>
      </w:r>
      <w:proofErr w:type="spellEnd"/>
      <w:r w:rsidRPr="002F1F49">
        <w:rPr>
          <w:rFonts w:ascii="Times New Roman" w:hAnsi="Times New Roman" w:cs="Times New Roman"/>
        </w:rPr>
        <w:t>)</w:t>
      </w:r>
      <w:r w:rsidR="00875154" w:rsidRPr="002F1F49">
        <w:rPr>
          <w:rFonts w:ascii="Times New Roman" w:hAnsi="Times New Roman" w:cs="Times New Roman"/>
        </w:rPr>
        <w:t>,</w:t>
      </w:r>
      <w:r w:rsidRPr="002F1F49">
        <w:rPr>
          <w:rFonts w:ascii="Times New Roman" w:hAnsi="Times New Roman" w:cs="Times New Roman"/>
        </w:rPr>
        <w:t xml:space="preserve"> </w:t>
      </w:r>
      <w:r w:rsidR="00875154" w:rsidRPr="002F1F49">
        <w:rPr>
          <w:rFonts w:ascii="Times New Roman" w:hAnsi="Times New Roman" w:cs="Times New Roman"/>
        </w:rPr>
        <w:t xml:space="preserve">чија </w:t>
      </w:r>
      <w:r w:rsidRPr="002F1F49">
        <w:rPr>
          <w:rFonts w:ascii="Times New Roman" w:hAnsi="Times New Roman" w:cs="Times New Roman"/>
        </w:rPr>
        <w:t xml:space="preserve">цел </w:t>
      </w:r>
      <w:r w:rsidR="00875154" w:rsidRPr="002F1F49">
        <w:rPr>
          <w:rFonts w:ascii="Times New Roman" w:hAnsi="Times New Roman" w:cs="Times New Roman"/>
        </w:rPr>
        <w:t xml:space="preserve">е </w:t>
      </w:r>
      <w:r w:rsidRPr="002F1F49">
        <w:rPr>
          <w:rFonts w:ascii="Times New Roman" w:hAnsi="Times New Roman" w:cs="Times New Roman"/>
        </w:rPr>
        <w:t xml:space="preserve">целосна </w:t>
      </w:r>
      <w:r w:rsidRPr="002F1F49">
        <w:rPr>
          <w:rFonts w:ascii="Times New Roman" w:hAnsi="Times New Roman" w:cs="Times New Roman"/>
        </w:rPr>
        <w:lastRenderedPageBreak/>
        <w:t>декарбонизација на Европа до 2050</w:t>
      </w:r>
      <w:r w:rsidR="00875154" w:rsidRPr="002F1F49">
        <w:rPr>
          <w:rFonts w:ascii="Times New Roman" w:hAnsi="Times New Roman" w:cs="Times New Roman"/>
        </w:rPr>
        <w:t xml:space="preserve"> г</w:t>
      </w:r>
      <w:r w:rsidRPr="002F1F49">
        <w:rPr>
          <w:rFonts w:ascii="Times New Roman" w:hAnsi="Times New Roman" w:cs="Times New Roman"/>
        </w:rPr>
        <w:t>.</w:t>
      </w:r>
      <w:r w:rsidRPr="002F1F49">
        <w:rPr>
          <w:rStyle w:val="FootnoteReference"/>
          <w:rFonts w:ascii="Times New Roman" w:hAnsi="Times New Roman" w:cs="Times New Roman"/>
        </w:rPr>
        <w:footnoteReference w:id="34"/>
      </w:r>
      <w:r w:rsidRPr="002F1F49">
        <w:rPr>
          <w:rFonts w:ascii="Times New Roman" w:hAnsi="Times New Roman" w:cs="Times New Roman"/>
        </w:rPr>
        <w:t xml:space="preserve"> Покрај обидите на меѓународните организации и судови</w:t>
      </w:r>
      <w:r w:rsidR="00875154" w:rsidRPr="002F1F49">
        <w:rPr>
          <w:rFonts w:ascii="Times New Roman" w:hAnsi="Times New Roman" w:cs="Times New Roman"/>
        </w:rPr>
        <w:t>,</w:t>
      </w:r>
      <w:r w:rsidRPr="002F1F49">
        <w:rPr>
          <w:rFonts w:ascii="Times New Roman" w:hAnsi="Times New Roman" w:cs="Times New Roman"/>
        </w:rPr>
        <w:t xml:space="preserve"> значајна е и работата на повисоките национални судови</w:t>
      </w:r>
      <w:r w:rsidR="00875154" w:rsidRPr="002F1F49">
        <w:rPr>
          <w:rFonts w:ascii="Times New Roman" w:hAnsi="Times New Roman" w:cs="Times New Roman"/>
        </w:rPr>
        <w:t>,</w:t>
      </w:r>
      <w:r w:rsidRPr="002F1F49">
        <w:rPr>
          <w:rFonts w:ascii="Times New Roman" w:hAnsi="Times New Roman" w:cs="Times New Roman"/>
        </w:rPr>
        <w:t xml:space="preserve"> кои со еволутивно толкување на постојните одредби од уставите истакнуваат дека животната средина е предмет на заштита од уставите независно дали е признато или не посебно право на животна средина.</w:t>
      </w:r>
      <w:r w:rsidRPr="002F1F49">
        <w:rPr>
          <w:rStyle w:val="FootnoteReference"/>
          <w:rFonts w:ascii="Times New Roman" w:hAnsi="Times New Roman" w:cs="Times New Roman"/>
        </w:rPr>
        <w:footnoteReference w:id="35"/>
      </w:r>
    </w:p>
    <w:p w14:paraId="5EFBDDEA" w14:textId="7FA2D192"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Уставните одредби за животната средина го претставуваат обидот на човештвото да ја издигне еколошката заштита на ниво на врховен закон, да го трансформира зачувувањето </w:t>
      </w:r>
      <w:r w:rsidR="002677DC" w:rsidRPr="002F1F49">
        <w:rPr>
          <w:rFonts w:ascii="Times New Roman" w:hAnsi="Times New Roman" w:cs="Times New Roman"/>
        </w:rPr>
        <w:t xml:space="preserve">на животната средина </w:t>
      </w:r>
      <w:r w:rsidRPr="002F1F49">
        <w:rPr>
          <w:rFonts w:ascii="Times New Roman" w:hAnsi="Times New Roman" w:cs="Times New Roman"/>
        </w:rPr>
        <w:t xml:space="preserve">од политичка преференција подложна на политички ветрови, </w:t>
      </w:r>
      <w:r w:rsidR="002677DC" w:rsidRPr="002F1F49">
        <w:rPr>
          <w:rFonts w:ascii="Times New Roman" w:hAnsi="Times New Roman" w:cs="Times New Roman"/>
        </w:rPr>
        <w:t xml:space="preserve">во </w:t>
      </w:r>
      <w:r w:rsidRPr="002F1F49">
        <w:rPr>
          <w:rFonts w:ascii="Times New Roman" w:hAnsi="Times New Roman" w:cs="Times New Roman"/>
        </w:rPr>
        <w:t xml:space="preserve">фундаментална обврска заштитена на највисоко правно ниво. Сепак, </w:t>
      </w:r>
      <w:proofErr w:type="spellStart"/>
      <w:r w:rsidRPr="002F1F49">
        <w:rPr>
          <w:rFonts w:ascii="Times New Roman" w:hAnsi="Times New Roman" w:cs="Times New Roman"/>
        </w:rPr>
        <w:t>Бојд</w:t>
      </w:r>
      <w:proofErr w:type="spellEnd"/>
      <w:r w:rsidRPr="002F1F49">
        <w:rPr>
          <w:rFonts w:ascii="Times New Roman" w:hAnsi="Times New Roman" w:cs="Times New Roman"/>
        </w:rPr>
        <w:t xml:space="preserve"> признава дека иако доказите сугерираат „позитивна корелација помеѓу уставната заштита и посилни закони за животната средина, помалите еколошки штети, подобрите еколошки перформанси“, </w:t>
      </w:r>
      <w:r w:rsidR="006243A9" w:rsidRPr="002F1F49">
        <w:rPr>
          <w:rFonts w:ascii="Times New Roman" w:hAnsi="Times New Roman" w:cs="Times New Roman"/>
        </w:rPr>
        <w:t xml:space="preserve">сепак постојат и </w:t>
      </w:r>
      <w:r w:rsidRPr="002F1F49">
        <w:rPr>
          <w:rFonts w:ascii="Times New Roman" w:hAnsi="Times New Roman" w:cs="Times New Roman"/>
        </w:rPr>
        <w:t>други потенцијални објаснувања за овој модел.</w:t>
      </w:r>
      <w:r w:rsidRPr="002F1F49">
        <w:rPr>
          <w:rStyle w:val="FootnoteReference"/>
          <w:rFonts w:ascii="Times New Roman" w:hAnsi="Times New Roman" w:cs="Times New Roman"/>
        </w:rPr>
        <w:footnoteReference w:id="36"/>
      </w:r>
      <w:r w:rsidRPr="002F1F49">
        <w:rPr>
          <w:rFonts w:ascii="Times New Roman" w:hAnsi="Times New Roman" w:cs="Times New Roman"/>
        </w:rPr>
        <w:t xml:space="preserve"> Без ригорозни истражувања што утврдуваат причинско-последична врска, а не само корелација, не можеме да знаеме дали уставните одредби навистина ги трансформираат еколошките резултати или</w:t>
      </w:r>
      <w:r w:rsidR="00F61557" w:rsidRPr="002F1F49">
        <w:rPr>
          <w:rFonts w:ascii="Times New Roman" w:hAnsi="Times New Roman" w:cs="Times New Roman"/>
        </w:rPr>
        <w:t>,</w:t>
      </w:r>
      <w:r w:rsidRPr="002F1F49">
        <w:rPr>
          <w:rFonts w:ascii="Times New Roman" w:hAnsi="Times New Roman" w:cs="Times New Roman"/>
        </w:rPr>
        <w:t xml:space="preserve"> </w:t>
      </w:r>
      <w:r w:rsidR="001A5EFD" w:rsidRPr="002F1F49">
        <w:rPr>
          <w:rFonts w:ascii="Times New Roman" w:hAnsi="Times New Roman" w:cs="Times New Roman"/>
        </w:rPr>
        <w:t>само</w:t>
      </w:r>
      <w:r w:rsidRPr="002F1F49">
        <w:rPr>
          <w:rFonts w:ascii="Times New Roman" w:hAnsi="Times New Roman" w:cs="Times New Roman"/>
        </w:rPr>
        <w:t xml:space="preserve"> </w:t>
      </w:r>
      <w:r w:rsidR="001A5EFD" w:rsidRPr="002F1F49">
        <w:rPr>
          <w:rFonts w:ascii="Times New Roman" w:hAnsi="Times New Roman" w:cs="Times New Roman"/>
        </w:rPr>
        <w:t xml:space="preserve">декларативно </w:t>
      </w:r>
      <w:r w:rsidR="00495687" w:rsidRPr="002F1F49">
        <w:rPr>
          <w:rFonts w:ascii="Times New Roman" w:hAnsi="Times New Roman" w:cs="Times New Roman"/>
        </w:rPr>
        <w:t xml:space="preserve">покажуваат дека </w:t>
      </w:r>
      <w:r w:rsidRPr="002F1F49">
        <w:rPr>
          <w:rFonts w:ascii="Times New Roman" w:hAnsi="Times New Roman" w:cs="Times New Roman"/>
        </w:rPr>
        <w:t xml:space="preserve">државите </w:t>
      </w:r>
      <w:r w:rsidR="00495687" w:rsidRPr="002F1F49">
        <w:rPr>
          <w:rFonts w:ascii="Times New Roman" w:hAnsi="Times New Roman" w:cs="Times New Roman"/>
        </w:rPr>
        <w:t xml:space="preserve">се </w:t>
      </w:r>
      <w:r w:rsidRPr="002F1F49">
        <w:rPr>
          <w:rFonts w:ascii="Times New Roman" w:hAnsi="Times New Roman" w:cs="Times New Roman"/>
        </w:rPr>
        <w:t xml:space="preserve">свесни за </w:t>
      </w:r>
      <w:r w:rsidR="00495687" w:rsidRPr="002F1F49">
        <w:rPr>
          <w:rFonts w:ascii="Times New Roman" w:hAnsi="Times New Roman" w:cs="Times New Roman"/>
        </w:rPr>
        <w:t xml:space="preserve">нивните обврски за </w:t>
      </w:r>
      <w:r w:rsidR="003C7BFA" w:rsidRPr="002F1F49">
        <w:rPr>
          <w:rFonts w:ascii="Times New Roman" w:hAnsi="Times New Roman" w:cs="Times New Roman"/>
        </w:rPr>
        <w:t xml:space="preserve">заштита на </w:t>
      </w:r>
      <w:r w:rsidRPr="002F1F49">
        <w:rPr>
          <w:rFonts w:ascii="Times New Roman" w:hAnsi="Times New Roman" w:cs="Times New Roman"/>
        </w:rPr>
        <w:t>животната средина.</w:t>
      </w:r>
    </w:p>
    <w:p w14:paraId="7F7D37F7" w14:textId="550A1158"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Императивот за истражување станува поубедлив кога ќе препознаеме дека еколошкиот конституционализам повеќе не е во зародиш, туку постигнал глобално ширење. Оваа ширење се случило без теоретски консензус за тоа што</w:t>
      </w:r>
      <w:r w:rsidR="00F61557" w:rsidRPr="002F1F49">
        <w:rPr>
          <w:rFonts w:ascii="Times New Roman" w:hAnsi="Times New Roman" w:cs="Times New Roman"/>
        </w:rPr>
        <w:t>,</w:t>
      </w:r>
      <w:r w:rsidRPr="002F1F49">
        <w:rPr>
          <w:rFonts w:ascii="Times New Roman" w:hAnsi="Times New Roman" w:cs="Times New Roman"/>
        </w:rPr>
        <w:t xml:space="preserve"> всушност</w:t>
      </w:r>
      <w:r w:rsidR="00F61557" w:rsidRPr="002F1F49">
        <w:rPr>
          <w:rFonts w:ascii="Times New Roman" w:hAnsi="Times New Roman" w:cs="Times New Roman"/>
        </w:rPr>
        <w:t>,</w:t>
      </w:r>
      <w:r w:rsidRPr="002F1F49">
        <w:rPr>
          <w:rFonts w:ascii="Times New Roman" w:hAnsi="Times New Roman" w:cs="Times New Roman"/>
        </w:rPr>
        <w:t xml:space="preserve"> подразбира еколошкиот конституционализам, како треба да функционира или кои механизми го прават ефикасен. Областа се проширила емпириски побрзо отколку што се развила аналитички, создавајќи длабок јаз помеѓу уставното усвојување и научното разбирање. Оваа неусогласеност помеѓу практиката и разбирањето го прави истражувањето и предизвикувачко и суштинско.</w:t>
      </w:r>
    </w:p>
    <w:p w14:paraId="01D8F665" w14:textId="43BC65B2"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lastRenderedPageBreak/>
        <w:t xml:space="preserve">Покрај тоа, истражувањето е важно бидејќи уставните избори имаат последици што се </w:t>
      </w:r>
      <w:r w:rsidR="0057679E" w:rsidRPr="002F1F49">
        <w:rPr>
          <w:rFonts w:ascii="Times New Roman" w:hAnsi="Times New Roman" w:cs="Times New Roman"/>
        </w:rPr>
        <w:t xml:space="preserve">пренесуваат </w:t>
      </w:r>
      <w:r w:rsidRPr="002F1F49">
        <w:rPr>
          <w:rFonts w:ascii="Times New Roman" w:hAnsi="Times New Roman" w:cs="Times New Roman"/>
        </w:rPr>
        <w:t xml:space="preserve">низ генерациите. Како што тврди </w:t>
      </w:r>
      <w:proofErr w:type="spellStart"/>
      <w:r w:rsidR="00E72F5C" w:rsidRPr="002F1F49">
        <w:rPr>
          <w:rFonts w:ascii="Times New Roman" w:hAnsi="Times New Roman" w:cs="Times New Roman"/>
        </w:rPr>
        <w:t>Кисар</w:t>
      </w:r>
      <w:proofErr w:type="spellEnd"/>
      <w:r w:rsidRPr="002F1F49">
        <w:rPr>
          <w:rFonts w:ascii="Times New Roman" w:hAnsi="Times New Roman" w:cs="Times New Roman"/>
        </w:rPr>
        <w:t xml:space="preserve">, еколошкиот конституционализам ги надминува судските исходи </w:t>
      </w:r>
      <w:r w:rsidR="0068629D" w:rsidRPr="002F1F49">
        <w:rPr>
          <w:rFonts w:ascii="Times New Roman" w:hAnsi="Times New Roman" w:cs="Times New Roman"/>
        </w:rPr>
        <w:t xml:space="preserve">преку </w:t>
      </w:r>
      <w:r w:rsidRPr="002F1F49">
        <w:rPr>
          <w:rFonts w:ascii="Times New Roman" w:hAnsi="Times New Roman" w:cs="Times New Roman"/>
        </w:rPr>
        <w:t xml:space="preserve">продлабочување на можностите за уставна реформа, поимите за </w:t>
      </w:r>
      <w:proofErr w:type="spellStart"/>
      <w:r w:rsidRPr="002F1F49">
        <w:rPr>
          <w:rFonts w:ascii="Times New Roman" w:hAnsi="Times New Roman" w:cs="Times New Roman"/>
        </w:rPr>
        <w:t>меѓугенерациска</w:t>
      </w:r>
      <w:proofErr w:type="spellEnd"/>
      <w:r w:rsidRPr="002F1F49">
        <w:rPr>
          <w:rFonts w:ascii="Times New Roman" w:hAnsi="Times New Roman" w:cs="Times New Roman"/>
        </w:rPr>
        <w:t xml:space="preserve"> еднаквост, законодавните одговори на еколошките предизвици и потребата политичките одлуки да се донесуваат преку отворени и инклузивни процеси.</w:t>
      </w:r>
      <w:r w:rsidRPr="002F1F49">
        <w:rPr>
          <w:rStyle w:val="FootnoteReference"/>
          <w:rFonts w:ascii="Times New Roman" w:hAnsi="Times New Roman" w:cs="Times New Roman"/>
        </w:rPr>
        <w:footnoteReference w:id="37"/>
      </w:r>
      <w:r w:rsidRPr="002F1F49">
        <w:rPr>
          <w:rFonts w:ascii="Times New Roman" w:hAnsi="Times New Roman" w:cs="Times New Roman"/>
        </w:rPr>
        <w:t xml:space="preserve"> Уставните одредби го обликуваат не само она што судовите можат да го прават, туку и како законодавците нормираат, владите извршуваат и како се мобилизира граѓанското општество. </w:t>
      </w:r>
      <w:proofErr w:type="spellStart"/>
      <w:r w:rsidRPr="002F1F49">
        <w:rPr>
          <w:rFonts w:ascii="Times New Roman" w:hAnsi="Times New Roman" w:cs="Times New Roman"/>
        </w:rPr>
        <w:t>Бојд</w:t>
      </w:r>
      <w:proofErr w:type="spellEnd"/>
      <w:r w:rsidRPr="002F1F49">
        <w:rPr>
          <w:rFonts w:ascii="Times New Roman" w:hAnsi="Times New Roman" w:cs="Times New Roman"/>
        </w:rPr>
        <w:t xml:space="preserve"> нагласува дека идните истражувања мора да се фокусираат на „евалуација, и во рамките на нациите и во компаративните студии, на степенот на влијание што уставните одредби го имаат врз еколошките перформанси“ и следење на чекорите во причинско-</w:t>
      </w:r>
      <w:proofErr w:type="spellStart"/>
      <w:r w:rsidRPr="002F1F49">
        <w:rPr>
          <w:rFonts w:ascii="Times New Roman" w:hAnsi="Times New Roman" w:cs="Times New Roman"/>
        </w:rPr>
        <w:t>последичниот</w:t>
      </w:r>
      <w:proofErr w:type="spellEnd"/>
      <w:r w:rsidRPr="002F1F49">
        <w:rPr>
          <w:rFonts w:ascii="Times New Roman" w:hAnsi="Times New Roman" w:cs="Times New Roman"/>
        </w:rPr>
        <w:t xml:space="preserve"> синџир од уставот до резултатите на терен.</w:t>
      </w:r>
      <w:r w:rsidRPr="002F1F49">
        <w:rPr>
          <w:rStyle w:val="FootnoteReference"/>
          <w:rFonts w:ascii="Times New Roman" w:hAnsi="Times New Roman" w:cs="Times New Roman"/>
        </w:rPr>
        <w:footnoteReference w:id="38"/>
      </w:r>
      <w:r w:rsidRPr="002F1F49">
        <w:rPr>
          <w:rFonts w:ascii="Times New Roman" w:hAnsi="Times New Roman" w:cs="Times New Roman"/>
        </w:rPr>
        <w:t xml:space="preserve"> </w:t>
      </w:r>
    </w:p>
    <w:p w14:paraId="7B713750" w14:textId="77777777" w:rsidR="00294ADD" w:rsidRPr="002F1F49" w:rsidRDefault="00294ADD" w:rsidP="00940C80">
      <w:pPr>
        <w:pStyle w:val="Heading3"/>
        <w:ind w:firstLine="720"/>
        <w:contextualSpacing/>
        <w:rPr>
          <w:rFonts w:ascii="Times New Roman" w:hAnsi="Times New Roman" w:cs="Times New Roman"/>
          <w:b/>
          <w:bCs/>
          <w:color w:val="auto"/>
          <w:sz w:val="24"/>
          <w:szCs w:val="24"/>
        </w:rPr>
      </w:pPr>
      <w:bookmarkStart w:id="7" w:name="_Toc226035631"/>
      <w:r w:rsidRPr="002F1F49">
        <w:rPr>
          <w:rFonts w:ascii="Times New Roman" w:hAnsi="Times New Roman" w:cs="Times New Roman"/>
          <w:b/>
          <w:bCs/>
          <w:color w:val="auto"/>
          <w:sz w:val="24"/>
          <w:szCs w:val="24"/>
        </w:rPr>
        <w:t>Опсег и ограничување на предметот на истражување</w:t>
      </w:r>
      <w:bookmarkEnd w:id="7"/>
      <w:r w:rsidRPr="002F1F49">
        <w:rPr>
          <w:rFonts w:ascii="Times New Roman" w:hAnsi="Times New Roman" w:cs="Times New Roman"/>
          <w:b/>
          <w:bCs/>
          <w:color w:val="auto"/>
          <w:sz w:val="24"/>
          <w:szCs w:val="24"/>
        </w:rPr>
        <w:t xml:space="preserve">  </w:t>
      </w:r>
    </w:p>
    <w:p w14:paraId="4163E1DD" w14:textId="72EF4F72"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Иако заштитата на животната средина е предмет на уредување на различни правни области и еколошкото право е хетерогена правна област </w:t>
      </w:r>
      <w:r w:rsidR="00F61557" w:rsidRPr="002F1F49">
        <w:rPr>
          <w:rFonts w:ascii="Times New Roman" w:hAnsi="Times New Roman" w:cs="Times New Roman"/>
        </w:rPr>
        <w:t xml:space="preserve">што </w:t>
      </w:r>
      <w:r w:rsidRPr="002F1F49">
        <w:rPr>
          <w:rFonts w:ascii="Times New Roman" w:hAnsi="Times New Roman" w:cs="Times New Roman"/>
        </w:rPr>
        <w:t xml:space="preserve">вклучува институти од управното, граѓанското, кривичното и меѓународното право, предметот на ова истражување е свесно и методолошки ограничен на уставноправната перспектива на заштитата на животната средина. Истражувањето не претендира да понуди целосна слика за сите правни инструменти на еколошката регулација, туку се фокусира на уставните норми, принципи и судски толкувања како највисоко нормативно ниво во правниот систем. Ваквото ограничување произлегува од претпоставката дека уставното право има специфична улога во обликувањето на вредносната и институционалната рамка на еколошката заштита, преку која се дефинираат границите на државната моќ, природата на јавниот интерес и односот меѓу индивидуалните права и колективните еколошки добра. Оттука, другите правни дисциплини се разгледуваат само во оној обем во кој придонесуваат за уставноправната анализа, но не претставуваат самостоен предмет на истражување. </w:t>
      </w:r>
    </w:p>
    <w:p w14:paraId="2FDCB81F" w14:textId="77777777" w:rsidR="00294ADD" w:rsidRPr="002F1F49" w:rsidRDefault="00294ADD" w:rsidP="00FC45BD">
      <w:pPr>
        <w:pStyle w:val="Heading2"/>
        <w:spacing w:line="360" w:lineRule="auto"/>
        <w:contextualSpacing/>
        <w:rPr>
          <w:rFonts w:ascii="Times New Roman" w:hAnsi="Times New Roman" w:cs="Times New Roman"/>
          <w:b/>
          <w:bCs/>
          <w:color w:val="auto"/>
          <w:sz w:val="24"/>
          <w:szCs w:val="24"/>
        </w:rPr>
      </w:pPr>
      <w:bookmarkStart w:id="8" w:name="_Toc226035632"/>
      <w:r w:rsidRPr="002F1F49">
        <w:rPr>
          <w:rFonts w:ascii="Times New Roman" w:hAnsi="Times New Roman" w:cs="Times New Roman"/>
          <w:b/>
          <w:bCs/>
          <w:color w:val="auto"/>
          <w:sz w:val="24"/>
          <w:szCs w:val="24"/>
        </w:rPr>
        <w:lastRenderedPageBreak/>
        <w:t>Цели и хипотези на истражувањето</w:t>
      </w:r>
      <w:bookmarkEnd w:id="8"/>
      <w:r w:rsidRPr="002F1F49">
        <w:rPr>
          <w:rFonts w:ascii="Times New Roman" w:hAnsi="Times New Roman" w:cs="Times New Roman"/>
          <w:b/>
          <w:bCs/>
          <w:color w:val="auto"/>
          <w:sz w:val="24"/>
          <w:szCs w:val="24"/>
        </w:rPr>
        <w:t xml:space="preserve"> </w:t>
      </w:r>
    </w:p>
    <w:p w14:paraId="41905920" w14:textId="167B0863" w:rsidR="00294ADD" w:rsidRPr="002F1F49" w:rsidRDefault="00294ADD" w:rsidP="00FC45BD">
      <w:pPr>
        <w:spacing w:line="360" w:lineRule="auto"/>
        <w:ind w:firstLine="360"/>
        <w:contextualSpacing/>
        <w:jc w:val="both"/>
        <w:rPr>
          <w:rFonts w:ascii="Times New Roman" w:hAnsi="Times New Roman" w:cs="Times New Roman"/>
        </w:rPr>
      </w:pPr>
      <w:r w:rsidRPr="002F1F49">
        <w:rPr>
          <w:rFonts w:ascii="Times New Roman" w:hAnsi="Times New Roman" w:cs="Times New Roman"/>
        </w:rPr>
        <w:t>За потребите на оваа дисертација</w:t>
      </w:r>
      <w:r w:rsidR="002F6C55" w:rsidRPr="002F1F49">
        <w:rPr>
          <w:rFonts w:ascii="Times New Roman" w:hAnsi="Times New Roman" w:cs="Times New Roman"/>
        </w:rPr>
        <w:t>,</w:t>
      </w:r>
      <w:r w:rsidRPr="002F1F49">
        <w:rPr>
          <w:rFonts w:ascii="Times New Roman" w:hAnsi="Times New Roman" w:cs="Times New Roman"/>
        </w:rPr>
        <w:t xml:space="preserve"> истражувањето идентификува</w:t>
      </w:r>
      <w:r w:rsidR="002F6C55" w:rsidRPr="002F1F49">
        <w:rPr>
          <w:rFonts w:ascii="Times New Roman" w:hAnsi="Times New Roman" w:cs="Times New Roman"/>
        </w:rPr>
        <w:t>ше</w:t>
      </w:r>
      <w:r w:rsidRPr="002F1F49">
        <w:rPr>
          <w:rFonts w:ascii="Times New Roman" w:hAnsi="Times New Roman" w:cs="Times New Roman"/>
        </w:rPr>
        <w:t xml:space="preserve"> три истражувачки цели: </w:t>
      </w:r>
    </w:p>
    <w:p w14:paraId="59B7EEA0" w14:textId="77777777" w:rsidR="00294ADD" w:rsidRPr="002F1F49" w:rsidRDefault="00294ADD" w:rsidP="00FC45BD">
      <w:pPr>
        <w:pStyle w:val="ListParagraph"/>
        <w:numPr>
          <w:ilvl w:val="0"/>
          <w:numId w:val="1"/>
        </w:numPr>
        <w:spacing w:line="360" w:lineRule="auto"/>
        <w:jc w:val="both"/>
        <w:rPr>
          <w:rFonts w:ascii="Times New Roman" w:hAnsi="Times New Roman" w:cs="Times New Roman"/>
        </w:rPr>
      </w:pPr>
      <w:r w:rsidRPr="002F1F49">
        <w:rPr>
          <w:rFonts w:ascii="Times New Roman" w:hAnsi="Times New Roman" w:cs="Times New Roman"/>
        </w:rPr>
        <w:t xml:space="preserve">Идентификување, анализирање, класифицирање и споредба на различните пристапи применети при </w:t>
      </w:r>
      <w:proofErr w:type="spellStart"/>
      <w:r w:rsidRPr="002F1F49">
        <w:rPr>
          <w:rFonts w:ascii="Times New Roman" w:hAnsi="Times New Roman" w:cs="Times New Roman"/>
        </w:rPr>
        <w:t>конституционализацијата</w:t>
      </w:r>
      <w:proofErr w:type="spellEnd"/>
      <w:r w:rsidRPr="002F1F49">
        <w:rPr>
          <w:rFonts w:ascii="Times New Roman" w:hAnsi="Times New Roman" w:cs="Times New Roman"/>
        </w:rPr>
        <w:t xml:space="preserve"> на животната средина; </w:t>
      </w:r>
    </w:p>
    <w:p w14:paraId="004A4D57" w14:textId="422FD69C" w:rsidR="00294ADD" w:rsidRPr="002F1F49" w:rsidRDefault="00294ADD" w:rsidP="00FC45BD">
      <w:pPr>
        <w:pStyle w:val="ListParagraph"/>
        <w:numPr>
          <w:ilvl w:val="0"/>
          <w:numId w:val="1"/>
        </w:numPr>
        <w:spacing w:line="360" w:lineRule="auto"/>
        <w:jc w:val="both"/>
        <w:rPr>
          <w:rFonts w:ascii="Times New Roman" w:hAnsi="Times New Roman" w:cs="Times New Roman"/>
        </w:rPr>
      </w:pPr>
      <w:r w:rsidRPr="002F1F49">
        <w:rPr>
          <w:rFonts w:ascii="Times New Roman" w:hAnsi="Times New Roman" w:cs="Times New Roman"/>
        </w:rPr>
        <w:t xml:space="preserve">Оцена на влијанието на </w:t>
      </w:r>
      <w:proofErr w:type="spellStart"/>
      <w:r w:rsidRPr="002F1F49">
        <w:rPr>
          <w:rFonts w:ascii="Times New Roman" w:hAnsi="Times New Roman" w:cs="Times New Roman"/>
        </w:rPr>
        <w:t>конституционализацијата</w:t>
      </w:r>
      <w:proofErr w:type="spellEnd"/>
      <w:r w:rsidRPr="002F1F49">
        <w:rPr>
          <w:rFonts w:ascii="Times New Roman" w:hAnsi="Times New Roman" w:cs="Times New Roman"/>
        </w:rPr>
        <w:t xml:space="preserve"> на животната средина врз еколошкиот исход, односно дали уставната заштита на животната средина дава резултати или нејзиното влијание останува на декларативно-програмско ниво; </w:t>
      </w:r>
    </w:p>
    <w:p w14:paraId="3D85B495" w14:textId="77777777" w:rsidR="00294ADD" w:rsidRPr="002F1F49" w:rsidRDefault="00294ADD" w:rsidP="00FC45BD">
      <w:pPr>
        <w:pStyle w:val="ListParagraph"/>
        <w:numPr>
          <w:ilvl w:val="0"/>
          <w:numId w:val="1"/>
        </w:numPr>
        <w:spacing w:line="360" w:lineRule="auto"/>
        <w:jc w:val="both"/>
        <w:rPr>
          <w:rFonts w:ascii="Times New Roman" w:hAnsi="Times New Roman" w:cs="Times New Roman"/>
        </w:rPr>
      </w:pPr>
      <w:r w:rsidRPr="002F1F49">
        <w:rPr>
          <w:rFonts w:ascii="Times New Roman" w:hAnsi="Times New Roman" w:cs="Times New Roman"/>
        </w:rPr>
        <w:t xml:space="preserve">Критичка анализа на компатибилноста и тензиите помеѓу правата на идните генерации и правата на природата со рамката на либералниот конституционализам и европската правна традиција. </w:t>
      </w:r>
    </w:p>
    <w:p w14:paraId="4D6D97E3" w14:textId="2E9B34BC"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Во оваа дисертација тестираме една основна и три помошни (работни</w:t>
      </w:r>
      <w:r w:rsidR="002F6C55" w:rsidRPr="002F1F49">
        <w:rPr>
          <w:rFonts w:ascii="Times New Roman" w:hAnsi="Times New Roman" w:cs="Times New Roman"/>
        </w:rPr>
        <w:t>)</w:t>
      </w:r>
      <w:r w:rsidRPr="002F1F49">
        <w:rPr>
          <w:rFonts w:ascii="Times New Roman" w:hAnsi="Times New Roman" w:cs="Times New Roman"/>
        </w:rPr>
        <w:t xml:space="preserve"> хипотези. Основна хипотеза е дека </w:t>
      </w:r>
      <w:proofErr w:type="spellStart"/>
      <w:r w:rsidRPr="002F1F49">
        <w:rPr>
          <w:rFonts w:ascii="Times New Roman" w:hAnsi="Times New Roman" w:cs="Times New Roman"/>
        </w:rPr>
        <w:t>конституционализацијата</w:t>
      </w:r>
      <w:proofErr w:type="spellEnd"/>
      <w:r w:rsidRPr="002F1F49">
        <w:rPr>
          <w:rFonts w:ascii="Times New Roman" w:hAnsi="Times New Roman" w:cs="Times New Roman"/>
        </w:rPr>
        <w:t xml:space="preserve"> на животната средина ја унапредува правната и институционалната рамка за заштита на животната средина, што доведува до подобрување на перформансите во управувањето со животната средина. Оваа хипотеза претпоставува дека вградувањето на животната средина во уставните рамки</w:t>
      </w:r>
      <w:r w:rsidR="002F6C55" w:rsidRPr="002F1F49">
        <w:rPr>
          <w:rFonts w:ascii="Times New Roman" w:hAnsi="Times New Roman" w:cs="Times New Roman"/>
        </w:rPr>
        <w:t>,</w:t>
      </w:r>
      <w:r w:rsidRPr="002F1F49">
        <w:rPr>
          <w:rFonts w:ascii="Times New Roman" w:hAnsi="Times New Roman" w:cs="Times New Roman"/>
        </w:rPr>
        <w:t xml:space="preserve"> </w:t>
      </w:r>
      <w:r w:rsidR="002F6C55" w:rsidRPr="002F1F49">
        <w:rPr>
          <w:rFonts w:ascii="Times New Roman" w:hAnsi="Times New Roman" w:cs="Times New Roman"/>
        </w:rPr>
        <w:t xml:space="preserve">обезбедува, </w:t>
      </w:r>
      <w:r w:rsidRPr="002F1F49">
        <w:rPr>
          <w:rFonts w:ascii="Times New Roman" w:hAnsi="Times New Roman" w:cs="Times New Roman"/>
        </w:rPr>
        <w:t>од една страна</w:t>
      </w:r>
      <w:r w:rsidR="002F6C55" w:rsidRPr="002F1F49">
        <w:rPr>
          <w:rFonts w:ascii="Times New Roman" w:hAnsi="Times New Roman" w:cs="Times New Roman"/>
        </w:rPr>
        <w:t xml:space="preserve">, </w:t>
      </w:r>
      <w:r w:rsidRPr="002F1F49">
        <w:rPr>
          <w:rFonts w:ascii="Times New Roman" w:hAnsi="Times New Roman" w:cs="Times New Roman"/>
        </w:rPr>
        <w:t>непосредна применливост, а</w:t>
      </w:r>
      <w:r w:rsidR="002F6C55" w:rsidRPr="002F1F49">
        <w:rPr>
          <w:rFonts w:ascii="Times New Roman" w:hAnsi="Times New Roman" w:cs="Times New Roman"/>
        </w:rPr>
        <w:t>,</w:t>
      </w:r>
      <w:r w:rsidRPr="002F1F49">
        <w:rPr>
          <w:rFonts w:ascii="Times New Roman" w:hAnsi="Times New Roman" w:cs="Times New Roman"/>
        </w:rPr>
        <w:t xml:space="preserve"> од друга страна</w:t>
      </w:r>
      <w:r w:rsidR="002F6C55" w:rsidRPr="002F1F49">
        <w:rPr>
          <w:rFonts w:ascii="Times New Roman" w:hAnsi="Times New Roman" w:cs="Times New Roman"/>
        </w:rPr>
        <w:t>,</w:t>
      </w:r>
      <w:r w:rsidRPr="002F1F49">
        <w:rPr>
          <w:rFonts w:ascii="Times New Roman" w:hAnsi="Times New Roman" w:cs="Times New Roman"/>
        </w:rPr>
        <w:t xml:space="preserve"> силна правна основа за застапување и креирање политики за животната средина. Државите со уставни еколошки права може да покажат подобри еколошки перформанси поради спроведливоста на овие права пред судовите и нивната интеграција во националните политики. Ова се усогласува со наодите дека уставните одредби можат позитивно да влијаат врз управувањето со животната средина, како што е потврдено со компаративните студии за еколошкиот конституционализам</w:t>
      </w:r>
      <w:r w:rsidRPr="002F1F49">
        <w:rPr>
          <w:rStyle w:val="FootnoteReference"/>
          <w:rFonts w:ascii="Times New Roman" w:hAnsi="Times New Roman" w:cs="Times New Roman"/>
        </w:rPr>
        <w:footnoteReference w:id="39"/>
      </w:r>
      <w:r w:rsidRPr="002F1F49">
        <w:rPr>
          <w:rFonts w:ascii="Times New Roman" w:hAnsi="Times New Roman" w:cs="Times New Roman"/>
        </w:rPr>
        <w:t>. Основната хипотеза е понатаму разработена во три помошни хипотези</w:t>
      </w:r>
      <w:r w:rsidR="002B3CF8" w:rsidRPr="002F1F49">
        <w:rPr>
          <w:rFonts w:ascii="Times New Roman" w:hAnsi="Times New Roman" w:cs="Times New Roman"/>
        </w:rPr>
        <w:t>,</w:t>
      </w:r>
      <w:r w:rsidRPr="002F1F49">
        <w:rPr>
          <w:rFonts w:ascii="Times New Roman" w:hAnsi="Times New Roman" w:cs="Times New Roman"/>
        </w:rPr>
        <w:t xml:space="preserve"> кои ќе бидат тестирани во ова истражување</w:t>
      </w:r>
      <w:r w:rsidR="002B3CF8" w:rsidRPr="002F1F49">
        <w:rPr>
          <w:rFonts w:ascii="Times New Roman" w:hAnsi="Times New Roman" w:cs="Times New Roman"/>
        </w:rPr>
        <w:t>:</w:t>
      </w:r>
      <w:r w:rsidRPr="002F1F49">
        <w:rPr>
          <w:rFonts w:ascii="Times New Roman" w:hAnsi="Times New Roman" w:cs="Times New Roman"/>
        </w:rPr>
        <w:t xml:space="preserve"> </w:t>
      </w:r>
    </w:p>
    <w:p w14:paraId="0068CCF0" w14:textId="08A17DBC" w:rsidR="00294ADD" w:rsidRPr="002F1F49" w:rsidRDefault="00294ADD" w:rsidP="00FC45BD">
      <w:pPr>
        <w:pStyle w:val="ListParagraph"/>
        <w:numPr>
          <w:ilvl w:val="0"/>
          <w:numId w:val="2"/>
        </w:numPr>
        <w:spacing w:line="360" w:lineRule="auto"/>
        <w:jc w:val="both"/>
        <w:rPr>
          <w:rFonts w:ascii="Times New Roman" w:hAnsi="Times New Roman" w:cs="Times New Roman"/>
        </w:rPr>
      </w:pPr>
      <w:r w:rsidRPr="002F1F49">
        <w:rPr>
          <w:rFonts w:ascii="Times New Roman" w:hAnsi="Times New Roman" w:cs="Times New Roman"/>
        </w:rPr>
        <w:t xml:space="preserve">Државите </w:t>
      </w:r>
      <w:r w:rsidR="002B3CF8" w:rsidRPr="002F1F49">
        <w:rPr>
          <w:rFonts w:ascii="Times New Roman" w:hAnsi="Times New Roman" w:cs="Times New Roman"/>
        </w:rPr>
        <w:t xml:space="preserve">што </w:t>
      </w:r>
      <w:r w:rsidRPr="002F1F49">
        <w:rPr>
          <w:rFonts w:ascii="Times New Roman" w:hAnsi="Times New Roman" w:cs="Times New Roman"/>
        </w:rPr>
        <w:t xml:space="preserve">вовеле уставни одредби </w:t>
      </w:r>
      <w:r w:rsidR="002B3CF8" w:rsidRPr="002F1F49">
        <w:rPr>
          <w:rFonts w:ascii="Times New Roman" w:hAnsi="Times New Roman" w:cs="Times New Roman"/>
        </w:rPr>
        <w:t xml:space="preserve">што </w:t>
      </w:r>
      <w:r w:rsidRPr="002F1F49">
        <w:rPr>
          <w:rFonts w:ascii="Times New Roman" w:hAnsi="Times New Roman" w:cs="Times New Roman"/>
        </w:rPr>
        <w:t xml:space="preserve">се однесуваат на животната средина во 21 век демонстрираат значителна хетерогеност и различни практики при процесот на </w:t>
      </w:r>
      <w:proofErr w:type="spellStart"/>
      <w:r w:rsidRPr="002F1F49">
        <w:rPr>
          <w:rFonts w:ascii="Times New Roman" w:hAnsi="Times New Roman" w:cs="Times New Roman"/>
        </w:rPr>
        <w:lastRenderedPageBreak/>
        <w:t>конституционализација</w:t>
      </w:r>
      <w:proofErr w:type="spellEnd"/>
      <w:r w:rsidRPr="002F1F49">
        <w:rPr>
          <w:rFonts w:ascii="Times New Roman" w:hAnsi="Times New Roman" w:cs="Times New Roman"/>
        </w:rPr>
        <w:t xml:space="preserve"> под влијание на посебни историски, политички, еколошки и културни контексти</w:t>
      </w:r>
      <w:r w:rsidR="002B3CF8" w:rsidRPr="002F1F49">
        <w:rPr>
          <w:rFonts w:ascii="Times New Roman" w:hAnsi="Times New Roman" w:cs="Times New Roman"/>
        </w:rPr>
        <w:t>;</w:t>
      </w:r>
    </w:p>
    <w:p w14:paraId="4F8AD520" w14:textId="4B9136C6" w:rsidR="00294ADD" w:rsidRPr="002F1F49" w:rsidRDefault="00294ADD" w:rsidP="00FC45BD">
      <w:pPr>
        <w:pStyle w:val="ListParagraph"/>
        <w:numPr>
          <w:ilvl w:val="0"/>
          <w:numId w:val="2"/>
        </w:numPr>
        <w:spacing w:line="360" w:lineRule="auto"/>
        <w:jc w:val="both"/>
        <w:rPr>
          <w:rFonts w:ascii="Times New Roman" w:hAnsi="Times New Roman" w:cs="Times New Roman"/>
        </w:rPr>
      </w:pPr>
      <w:r w:rsidRPr="002F1F49">
        <w:rPr>
          <w:rFonts w:ascii="Times New Roman" w:hAnsi="Times New Roman" w:cs="Times New Roman"/>
        </w:rPr>
        <w:t xml:space="preserve">Заштитата на животната средина придонесува </w:t>
      </w:r>
      <w:r w:rsidR="002B3CF8" w:rsidRPr="002F1F49">
        <w:rPr>
          <w:rFonts w:ascii="Times New Roman" w:hAnsi="Times New Roman" w:cs="Times New Roman"/>
        </w:rPr>
        <w:t xml:space="preserve">за </w:t>
      </w:r>
      <w:r w:rsidRPr="002F1F49">
        <w:rPr>
          <w:rFonts w:ascii="Times New Roman" w:hAnsi="Times New Roman" w:cs="Times New Roman"/>
        </w:rPr>
        <w:t xml:space="preserve">зајакната судска контрола и делотворни закони и политики </w:t>
      </w:r>
      <w:r w:rsidR="002B3CF8" w:rsidRPr="002F1F49">
        <w:rPr>
          <w:rFonts w:ascii="Times New Roman" w:hAnsi="Times New Roman" w:cs="Times New Roman"/>
        </w:rPr>
        <w:t xml:space="preserve">што </w:t>
      </w:r>
      <w:r w:rsidRPr="002F1F49">
        <w:rPr>
          <w:rFonts w:ascii="Times New Roman" w:hAnsi="Times New Roman" w:cs="Times New Roman"/>
        </w:rPr>
        <w:t>ги подобруваат перформансите на животната средина во земјите што ги усвојуваат таквите одредби</w:t>
      </w:r>
      <w:r w:rsidR="002B3CF8" w:rsidRPr="002F1F49">
        <w:rPr>
          <w:rFonts w:ascii="Times New Roman" w:hAnsi="Times New Roman" w:cs="Times New Roman"/>
        </w:rPr>
        <w:t>;</w:t>
      </w:r>
    </w:p>
    <w:p w14:paraId="1C1F0079" w14:textId="77777777" w:rsidR="00294ADD" w:rsidRPr="002F1F49" w:rsidRDefault="00294ADD" w:rsidP="00FC45BD">
      <w:pPr>
        <w:pStyle w:val="ListParagraph"/>
        <w:numPr>
          <w:ilvl w:val="0"/>
          <w:numId w:val="2"/>
        </w:numPr>
        <w:spacing w:line="360" w:lineRule="auto"/>
        <w:jc w:val="both"/>
        <w:rPr>
          <w:rFonts w:ascii="Times New Roman" w:hAnsi="Times New Roman" w:cs="Times New Roman"/>
        </w:rPr>
      </w:pPr>
      <w:r w:rsidRPr="002F1F49">
        <w:rPr>
          <w:rFonts w:ascii="Times New Roman" w:hAnsi="Times New Roman" w:cs="Times New Roman"/>
        </w:rPr>
        <w:t xml:space="preserve">Правата на идните генерации и правата на природата честопати се судираат во рамките на либералниот конституционализам, поради што е потребна </w:t>
      </w:r>
      <w:proofErr w:type="spellStart"/>
      <w:r w:rsidRPr="002F1F49">
        <w:rPr>
          <w:rFonts w:ascii="Times New Roman" w:hAnsi="Times New Roman" w:cs="Times New Roman"/>
        </w:rPr>
        <w:t>реевалуација</w:t>
      </w:r>
      <w:proofErr w:type="spellEnd"/>
      <w:r w:rsidRPr="002F1F49">
        <w:rPr>
          <w:rFonts w:ascii="Times New Roman" w:hAnsi="Times New Roman" w:cs="Times New Roman"/>
        </w:rPr>
        <w:t xml:space="preserve"> на правните принципи за усогласување на овие права.</w:t>
      </w:r>
    </w:p>
    <w:p w14:paraId="6C61EDA2" w14:textId="77777777" w:rsidR="00294ADD" w:rsidRPr="002F1F49" w:rsidRDefault="00294ADD" w:rsidP="00FC45BD">
      <w:pPr>
        <w:pStyle w:val="Heading2"/>
        <w:spacing w:line="360" w:lineRule="auto"/>
        <w:contextualSpacing/>
        <w:rPr>
          <w:rFonts w:ascii="Times New Roman" w:hAnsi="Times New Roman" w:cs="Times New Roman"/>
          <w:b/>
          <w:bCs/>
          <w:color w:val="auto"/>
          <w:sz w:val="24"/>
          <w:szCs w:val="24"/>
        </w:rPr>
      </w:pPr>
      <w:bookmarkStart w:id="9" w:name="_Toc226035633"/>
      <w:r w:rsidRPr="002F1F49">
        <w:rPr>
          <w:rFonts w:ascii="Times New Roman" w:hAnsi="Times New Roman" w:cs="Times New Roman"/>
          <w:b/>
          <w:bCs/>
          <w:color w:val="auto"/>
          <w:sz w:val="24"/>
          <w:szCs w:val="24"/>
        </w:rPr>
        <w:t>Теориска и концептуална рамка на истражувањето</w:t>
      </w:r>
      <w:bookmarkEnd w:id="9"/>
      <w:r w:rsidRPr="002F1F49">
        <w:rPr>
          <w:rFonts w:ascii="Times New Roman" w:hAnsi="Times New Roman" w:cs="Times New Roman"/>
          <w:b/>
          <w:bCs/>
          <w:color w:val="auto"/>
          <w:sz w:val="24"/>
          <w:szCs w:val="24"/>
        </w:rPr>
        <w:t xml:space="preserve"> </w:t>
      </w:r>
    </w:p>
    <w:p w14:paraId="03E64B3A" w14:textId="7F658DCD"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Истражувањето се темели врз премисата дека еколошката </w:t>
      </w:r>
      <w:proofErr w:type="spellStart"/>
      <w:r w:rsidRPr="002F1F49">
        <w:rPr>
          <w:rFonts w:ascii="Times New Roman" w:hAnsi="Times New Roman" w:cs="Times New Roman"/>
        </w:rPr>
        <w:t>конституционализација</w:t>
      </w:r>
      <w:proofErr w:type="spellEnd"/>
      <w:r w:rsidRPr="002F1F49">
        <w:rPr>
          <w:rFonts w:ascii="Times New Roman" w:hAnsi="Times New Roman" w:cs="Times New Roman"/>
        </w:rPr>
        <w:t xml:space="preserve"> не може да се разбере во рамките на класичниот либерален конституционализам</w:t>
      </w:r>
      <w:r w:rsidR="002B3CF8" w:rsidRPr="002F1F49">
        <w:rPr>
          <w:rFonts w:ascii="Times New Roman" w:hAnsi="Times New Roman" w:cs="Times New Roman"/>
        </w:rPr>
        <w:t>,</w:t>
      </w:r>
      <w:r w:rsidRPr="002F1F49">
        <w:rPr>
          <w:rFonts w:ascii="Times New Roman" w:hAnsi="Times New Roman" w:cs="Times New Roman"/>
        </w:rPr>
        <w:t xml:space="preserve"> кој го редуцира уставот на рамка за власта и неутрален гарант на индивидуалната слобода</w:t>
      </w:r>
      <w:r w:rsidRPr="002F1F49">
        <w:rPr>
          <w:rStyle w:val="FootnoteReference"/>
          <w:rFonts w:ascii="Times New Roman" w:hAnsi="Times New Roman" w:cs="Times New Roman"/>
        </w:rPr>
        <w:footnoteReference w:id="40"/>
      </w:r>
      <w:r w:rsidRPr="002F1F49">
        <w:rPr>
          <w:rFonts w:ascii="Times New Roman" w:hAnsi="Times New Roman" w:cs="Times New Roman"/>
        </w:rPr>
        <w:t>, туку бара поширока парадигма во која уставот има материјална и трансформативна улога во обликувањето на општествените вредности и јавните политики.</w:t>
      </w:r>
      <w:r w:rsidRPr="002F1F49">
        <w:rPr>
          <w:rStyle w:val="FootnoteReference"/>
          <w:rFonts w:ascii="Times New Roman" w:hAnsi="Times New Roman" w:cs="Times New Roman"/>
        </w:rPr>
        <w:footnoteReference w:id="41"/>
      </w:r>
      <w:r w:rsidRPr="002F1F49">
        <w:rPr>
          <w:rFonts w:ascii="Times New Roman" w:hAnsi="Times New Roman" w:cs="Times New Roman"/>
        </w:rPr>
        <w:t xml:space="preserve"> Во таа смисла, истражувањето ја прифаќа тезата на </w:t>
      </w:r>
      <w:r w:rsidR="00C165C7" w:rsidRPr="002F1F49">
        <w:rPr>
          <w:rFonts w:ascii="Times New Roman" w:hAnsi="Times New Roman" w:cs="Times New Roman"/>
        </w:rPr>
        <w:t>Грим</w:t>
      </w:r>
      <w:r w:rsidRPr="002F1F49">
        <w:rPr>
          <w:rFonts w:ascii="Times New Roman" w:hAnsi="Times New Roman" w:cs="Times New Roman"/>
        </w:rPr>
        <w:t xml:space="preserve"> дека модерните устави се движат од негативни кон позитивни обврски, односно од ограничување на власта кон управување </w:t>
      </w:r>
      <w:r w:rsidR="00F6464F" w:rsidRPr="002F1F49">
        <w:rPr>
          <w:rFonts w:ascii="Times New Roman" w:hAnsi="Times New Roman" w:cs="Times New Roman"/>
        </w:rPr>
        <w:t xml:space="preserve">на </w:t>
      </w:r>
      <w:r w:rsidRPr="002F1F49">
        <w:rPr>
          <w:rFonts w:ascii="Times New Roman" w:hAnsi="Times New Roman" w:cs="Times New Roman"/>
        </w:rPr>
        <w:t>комплексни општествени ризици, вклучително и еколошките.</w:t>
      </w:r>
      <w:r w:rsidRPr="002F1F49">
        <w:rPr>
          <w:rStyle w:val="FootnoteReference"/>
          <w:rFonts w:ascii="Times New Roman" w:hAnsi="Times New Roman" w:cs="Times New Roman"/>
        </w:rPr>
        <w:footnoteReference w:id="42"/>
      </w:r>
      <w:r w:rsidRPr="002F1F49">
        <w:rPr>
          <w:rFonts w:ascii="Times New Roman" w:hAnsi="Times New Roman" w:cs="Times New Roman"/>
        </w:rPr>
        <w:t xml:space="preserve"> Оваа </w:t>
      </w:r>
      <w:proofErr w:type="spellStart"/>
      <w:r w:rsidRPr="002F1F49">
        <w:rPr>
          <w:rFonts w:ascii="Times New Roman" w:hAnsi="Times New Roman" w:cs="Times New Roman"/>
        </w:rPr>
        <w:t>метатеоретска</w:t>
      </w:r>
      <w:proofErr w:type="spellEnd"/>
      <w:r w:rsidRPr="002F1F49">
        <w:rPr>
          <w:rFonts w:ascii="Times New Roman" w:hAnsi="Times New Roman" w:cs="Times New Roman"/>
        </w:rPr>
        <w:t xml:space="preserve"> позиција овозможува животната средина да се третира како </w:t>
      </w:r>
      <w:proofErr w:type="spellStart"/>
      <w:r w:rsidRPr="002F1F49">
        <w:rPr>
          <w:rFonts w:ascii="Times New Roman" w:hAnsi="Times New Roman" w:cs="Times New Roman"/>
          <w:i/>
          <w:iCs/>
        </w:rPr>
        <w:t>materia</w:t>
      </w:r>
      <w:proofErr w:type="spellEnd"/>
      <w:r w:rsidRPr="002F1F49">
        <w:rPr>
          <w:rFonts w:ascii="Times New Roman" w:hAnsi="Times New Roman" w:cs="Times New Roman"/>
          <w:i/>
          <w:iCs/>
        </w:rPr>
        <w:t xml:space="preserve"> </w:t>
      </w:r>
      <w:proofErr w:type="spellStart"/>
      <w:r w:rsidRPr="002F1F49">
        <w:rPr>
          <w:rFonts w:ascii="Times New Roman" w:hAnsi="Times New Roman" w:cs="Times New Roman"/>
          <w:i/>
          <w:iCs/>
        </w:rPr>
        <w:t>constitutionis</w:t>
      </w:r>
      <w:proofErr w:type="spellEnd"/>
      <w:r w:rsidRPr="002F1F49">
        <w:rPr>
          <w:rFonts w:ascii="Times New Roman" w:hAnsi="Times New Roman" w:cs="Times New Roman"/>
        </w:rPr>
        <w:t>, односно легитимен предмет на уставно уредување, а не како периферно политичко прашање.</w:t>
      </w:r>
      <w:r w:rsidRPr="002F1F49">
        <w:rPr>
          <w:rStyle w:val="FootnoteReference"/>
          <w:rFonts w:ascii="Times New Roman" w:hAnsi="Times New Roman" w:cs="Times New Roman"/>
        </w:rPr>
        <w:footnoteReference w:id="43"/>
      </w:r>
      <w:r w:rsidRPr="002F1F49">
        <w:rPr>
          <w:rFonts w:ascii="Times New Roman" w:hAnsi="Times New Roman" w:cs="Times New Roman"/>
        </w:rPr>
        <w:t xml:space="preserve"> </w:t>
      </w:r>
      <w:proofErr w:type="spellStart"/>
      <w:r w:rsidRPr="002F1F49">
        <w:rPr>
          <w:rFonts w:ascii="Times New Roman" w:hAnsi="Times New Roman" w:cs="Times New Roman"/>
        </w:rPr>
        <w:t>Конституционализацијата</w:t>
      </w:r>
      <w:proofErr w:type="spellEnd"/>
      <w:r w:rsidRPr="002F1F49">
        <w:rPr>
          <w:rFonts w:ascii="Times New Roman" w:hAnsi="Times New Roman" w:cs="Times New Roman"/>
        </w:rPr>
        <w:t xml:space="preserve"> на животната средина како феномен мора да се набљудува и анализира низ призмата на пошироката интелектуална традиција на уставното право и теорија, а не како област на проучување на еколошкото право. Како феномен, таа во исто време </w:t>
      </w:r>
      <w:r w:rsidR="002B3CF8" w:rsidRPr="002F1F49">
        <w:rPr>
          <w:rFonts w:ascii="Times New Roman" w:hAnsi="Times New Roman" w:cs="Times New Roman"/>
        </w:rPr>
        <w:t xml:space="preserve">претставува и </w:t>
      </w:r>
      <w:r w:rsidRPr="002F1F49">
        <w:rPr>
          <w:rFonts w:ascii="Times New Roman" w:hAnsi="Times New Roman" w:cs="Times New Roman"/>
        </w:rPr>
        <w:t xml:space="preserve">продолжение и проширување на уставната материја. </w:t>
      </w:r>
    </w:p>
    <w:p w14:paraId="34E0AEC9" w14:textId="75FDED67" w:rsidR="00294ADD" w:rsidRPr="002F1F49" w:rsidRDefault="00294ADD" w:rsidP="00FC45BD">
      <w:pPr>
        <w:spacing w:line="360" w:lineRule="auto"/>
        <w:ind w:firstLine="720"/>
        <w:contextualSpacing/>
        <w:jc w:val="both"/>
        <w:rPr>
          <w:rFonts w:ascii="Times New Roman" w:hAnsi="Times New Roman" w:cs="Times New Roman"/>
        </w:rPr>
      </w:pPr>
      <w:proofErr w:type="spellStart"/>
      <w:r w:rsidRPr="002F1F49">
        <w:rPr>
          <w:rFonts w:ascii="Times New Roman" w:hAnsi="Times New Roman" w:cs="Times New Roman"/>
        </w:rPr>
        <w:t>Трансформативниот</w:t>
      </w:r>
      <w:proofErr w:type="spellEnd"/>
      <w:r w:rsidRPr="002F1F49">
        <w:rPr>
          <w:rFonts w:ascii="Times New Roman" w:hAnsi="Times New Roman" w:cs="Times New Roman"/>
        </w:rPr>
        <w:t xml:space="preserve"> потенцијал се врши преку еколошкиот конституционализам. Според</w:t>
      </w:r>
      <w:r w:rsidR="00C165C7" w:rsidRPr="002F1F49">
        <w:rPr>
          <w:rFonts w:ascii="Times New Roman" w:hAnsi="Times New Roman" w:cs="Times New Roman"/>
        </w:rPr>
        <w:t xml:space="preserve"> Коце</w:t>
      </w:r>
      <w:r w:rsidR="002B3CF8" w:rsidRPr="002F1F49">
        <w:rPr>
          <w:rFonts w:ascii="Times New Roman" w:hAnsi="Times New Roman" w:cs="Times New Roman"/>
        </w:rPr>
        <w:t>,</w:t>
      </w:r>
      <w:r w:rsidRPr="002F1F49">
        <w:rPr>
          <w:rFonts w:ascii="Times New Roman" w:hAnsi="Times New Roman" w:cs="Times New Roman"/>
        </w:rPr>
        <w:t xml:space="preserve"> тоа е социолошко-правен и политички проект насочен кон трансформација на </w:t>
      </w:r>
      <w:r w:rsidRPr="002F1F49">
        <w:rPr>
          <w:rFonts w:ascii="Times New Roman" w:hAnsi="Times New Roman" w:cs="Times New Roman"/>
        </w:rPr>
        <w:lastRenderedPageBreak/>
        <w:t xml:space="preserve">начинот на кој државите </w:t>
      </w:r>
      <w:r w:rsidR="002B3CF8" w:rsidRPr="002F1F49">
        <w:rPr>
          <w:rFonts w:ascii="Times New Roman" w:hAnsi="Times New Roman" w:cs="Times New Roman"/>
        </w:rPr>
        <w:t xml:space="preserve">ја </w:t>
      </w:r>
      <w:r w:rsidRPr="002F1F49">
        <w:rPr>
          <w:rFonts w:ascii="Times New Roman" w:hAnsi="Times New Roman" w:cs="Times New Roman"/>
        </w:rPr>
        <w:t>управуваат животната средина, како реакција на неуспехот на обичното законодавство да обезбеди соодветна заштита.</w:t>
      </w:r>
      <w:r w:rsidRPr="002F1F49">
        <w:rPr>
          <w:rStyle w:val="FootnoteReference"/>
          <w:rFonts w:ascii="Times New Roman" w:hAnsi="Times New Roman" w:cs="Times New Roman"/>
        </w:rPr>
        <w:footnoteReference w:id="44"/>
      </w:r>
      <w:r w:rsidRPr="002F1F49">
        <w:rPr>
          <w:rFonts w:ascii="Times New Roman" w:hAnsi="Times New Roman" w:cs="Times New Roman"/>
        </w:rPr>
        <w:t xml:space="preserve"> </w:t>
      </w:r>
      <w:proofErr w:type="spellStart"/>
      <w:r w:rsidR="00C165C7" w:rsidRPr="002F1F49">
        <w:rPr>
          <w:rFonts w:ascii="Times New Roman" w:hAnsi="Times New Roman" w:cs="Times New Roman"/>
        </w:rPr>
        <w:t>Бојд</w:t>
      </w:r>
      <w:proofErr w:type="spellEnd"/>
      <w:r w:rsidR="00C165C7" w:rsidRPr="002F1F49">
        <w:rPr>
          <w:rFonts w:ascii="Times New Roman" w:hAnsi="Times New Roman" w:cs="Times New Roman"/>
        </w:rPr>
        <w:t xml:space="preserve"> </w:t>
      </w:r>
      <w:r w:rsidRPr="002F1F49">
        <w:rPr>
          <w:rFonts w:ascii="Times New Roman" w:hAnsi="Times New Roman" w:cs="Times New Roman"/>
        </w:rPr>
        <w:t>ја дополнува оваа рамка со емпириски аргумент дека уставите, како врховни правни акти, имаат капацитет да ги насочуваат политиките, да ги ограничуваат властите и да артикулираат фундаментални вредности, што ги прави потенцијално моќни алатки за еколошка трансформација.</w:t>
      </w:r>
      <w:r w:rsidRPr="002F1F49">
        <w:rPr>
          <w:rStyle w:val="FootnoteReference"/>
          <w:rFonts w:ascii="Times New Roman" w:hAnsi="Times New Roman" w:cs="Times New Roman"/>
        </w:rPr>
        <w:footnoteReference w:id="45"/>
      </w:r>
      <w:r w:rsidRPr="002F1F49">
        <w:rPr>
          <w:rFonts w:ascii="Times New Roman" w:hAnsi="Times New Roman" w:cs="Times New Roman"/>
        </w:rPr>
        <w:t xml:space="preserve"> </w:t>
      </w:r>
    </w:p>
    <w:p w14:paraId="2A9E3022" w14:textId="170FB96A"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Рамката ги комбинира: 1) теоријата на </w:t>
      </w:r>
      <w:proofErr w:type="spellStart"/>
      <w:r w:rsidRPr="002F1F49">
        <w:rPr>
          <w:rFonts w:ascii="Times New Roman" w:hAnsi="Times New Roman" w:cs="Times New Roman"/>
        </w:rPr>
        <w:t>конституционализација</w:t>
      </w:r>
      <w:proofErr w:type="spellEnd"/>
      <w:r w:rsidRPr="002F1F49">
        <w:rPr>
          <w:rFonts w:ascii="Times New Roman" w:hAnsi="Times New Roman" w:cs="Times New Roman"/>
        </w:rPr>
        <w:t xml:space="preserve"> како проширување на </w:t>
      </w:r>
      <w:proofErr w:type="spellStart"/>
      <w:r w:rsidRPr="002F1F49">
        <w:rPr>
          <w:rFonts w:ascii="Times New Roman" w:hAnsi="Times New Roman" w:cs="Times New Roman"/>
          <w:i/>
          <w:iCs/>
        </w:rPr>
        <w:t>materiae</w:t>
      </w:r>
      <w:proofErr w:type="spellEnd"/>
      <w:r w:rsidRPr="002F1F49">
        <w:rPr>
          <w:rFonts w:ascii="Times New Roman" w:hAnsi="Times New Roman" w:cs="Times New Roman"/>
          <w:i/>
          <w:iCs/>
        </w:rPr>
        <w:t xml:space="preserve"> </w:t>
      </w:r>
      <w:proofErr w:type="spellStart"/>
      <w:r w:rsidRPr="002F1F49">
        <w:rPr>
          <w:rFonts w:ascii="Times New Roman" w:hAnsi="Times New Roman" w:cs="Times New Roman"/>
          <w:i/>
          <w:iCs/>
        </w:rPr>
        <w:t>constitutionis</w:t>
      </w:r>
      <w:proofErr w:type="spellEnd"/>
      <w:r w:rsidRPr="002F1F49">
        <w:rPr>
          <w:rFonts w:ascii="Times New Roman" w:hAnsi="Times New Roman" w:cs="Times New Roman"/>
        </w:rPr>
        <w:t>;</w:t>
      </w:r>
      <w:r w:rsidRPr="002F1F49">
        <w:rPr>
          <w:rStyle w:val="FootnoteReference"/>
          <w:rFonts w:ascii="Times New Roman" w:hAnsi="Times New Roman" w:cs="Times New Roman"/>
        </w:rPr>
        <w:footnoteReference w:id="46"/>
      </w:r>
      <w:r w:rsidRPr="002F1F49">
        <w:rPr>
          <w:rFonts w:ascii="Times New Roman" w:hAnsi="Times New Roman" w:cs="Times New Roman"/>
        </w:rPr>
        <w:t xml:space="preserve"> 2) институционалната дебата помеѓу моделот заснован на право на животна средина и соодветна судска заштита наспроти </w:t>
      </w:r>
      <w:proofErr w:type="spellStart"/>
      <w:r w:rsidRPr="002F1F49">
        <w:rPr>
          <w:rFonts w:ascii="Times New Roman" w:hAnsi="Times New Roman" w:cs="Times New Roman"/>
        </w:rPr>
        <w:t>несудскиот</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contrajudicative</w:t>
      </w:r>
      <w:proofErr w:type="spellEnd"/>
      <w:r w:rsidRPr="002F1F49">
        <w:rPr>
          <w:rFonts w:ascii="Times New Roman" w:hAnsi="Times New Roman" w:cs="Times New Roman"/>
        </w:rPr>
        <w:t>) модел на уставна имплементација;</w:t>
      </w:r>
      <w:r w:rsidRPr="002F1F49">
        <w:rPr>
          <w:rStyle w:val="FootnoteReference"/>
          <w:rFonts w:ascii="Times New Roman" w:hAnsi="Times New Roman" w:cs="Times New Roman"/>
        </w:rPr>
        <w:footnoteReference w:id="47"/>
      </w:r>
      <w:r w:rsidRPr="002F1F49">
        <w:rPr>
          <w:rFonts w:ascii="Times New Roman" w:hAnsi="Times New Roman" w:cs="Times New Roman"/>
        </w:rPr>
        <w:t xml:space="preserve"> и</w:t>
      </w:r>
      <w:r w:rsidR="00420782" w:rsidRPr="002F1F49">
        <w:rPr>
          <w:rFonts w:ascii="Times New Roman" w:hAnsi="Times New Roman" w:cs="Times New Roman"/>
        </w:rPr>
        <w:t xml:space="preserve"> </w:t>
      </w:r>
      <w:r w:rsidRPr="002F1F49">
        <w:rPr>
          <w:rFonts w:ascii="Times New Roman" w:hAnsi="Times New Roman" w:cs="Times New Roman"/>
        </w:rPr>
        <w:t xml:space="preserve">3) </w:t>
      </w:r>
      <w:proofErr w:type="spellStart"/>
      <w:r w:rsidRPr="002F1F49">
        <w:rPr>
          <w:rFonts w:ascii="Times New Roman" w:hAnsi="Times New Roman" w:cs="Times New Roman"/>
        </w:rPr>
        <w:t>парадигматската</w:t>
      </w:r>
      <w:proofErr w:type="spellEnd"/>
      <w:r w:rsidRPr="002F1F49">
        <w:rPr>
          <w:rFonts w:ascii="Times New Roman" w:hAnsi="Times New Roman" w:cs="Times New Roman"/>
        </w:rPr>
        <w:t xml:space="preserve"> тензија помеѓу </w:t>
      </w:r>
      <w:proofErr w:type="spellStart"/>
      <w:r w:rsidRPr="002F1F49">
        <w:rPr>
          <w:rFonts w:ascii="Times New Roman" w:hAnsi="Times New Roman" w:cs="Times New Roman"/>
        </w:rPr>
        <w:t>антропоцентричниот</w:t>
      </w:r>
      <w:proofErr w:type="spellEnd"/>
      <w:r w:rsidRPr="002F1F49">
        <w:rPr>
          <w:rFonts w:ascii="Times New Roman" w:hAnsi="Times New Roman" w:cs="Times New Roman"/>
        </w:rPr>
        <w:t xml:space="preserve"> и </w:t>
      </w:r>
      <w:proofErr w:type="spellStart"/>
      <w:r w:rsidRPr="002F1F49">
        <w:rPr>
          <w:rFonts w:ascii="Times New Roman" w:hAnsi="Times New Roman" w:cs="Times New Roman"/>
        </w:rPr>
        <w:t>екоцентричниот</w:t>
      </w:r>
      <w:proofErr w:type="spellEnd"/>
      <w:r w:rsidRPr="002F1F49">
        <w:rPr>
          <w:rFonts w:ascii="Times New Roman" w:hAnsi="Times New Roman" w:cs="Times New Roman"/>
        </w:rPr>
        <w:t xml:space="preserve"> еколошки конституционализам.</w:t>
      </w:r>
      <w:r w:rsidRPr="002F1F49">
        <w:rPr>
          <w:rStyle w:val="FootnoteReference"/>
          <w:rFonts w:ascii="Times New Roman" w:hAnsi="Times New Roman" w:cs="Times New Roman"/>
        </w:rPr>
        <w:footnoteReference w:id="48"/>
      </w:r>
      <w:r w:rsidRPr="002F1F49">
        <w:rPr>
          <w:rFonts w:ascii="Times New Roman" w:hAnsi="Times New Roman" w:cs="Times New Roman"/>
        </w:rPr>
        <w:t xml:space="preserve"> Во таа смисла, рамката овозможува истовремено тестирање на </w:t>
      </w:r>
      <w:proofErr w:type="spellStart"/>
      <w:r w:rsidRPr="002F1F49">
        <w:rPr>
          <w:rFonts w:ascii="Times New Roman" w:hAnsi="Times New Roman" w:cs="Times New Roman"/>
        </w:rPr>
        <w:t>контекстуалната</w:t>
      </w:r>
      <w:proofErr w:type="spellEnd"/>
      <w:r w:rsidRPr="002F1F49">
        <w:rPr>
          <w:rFonts w:ascii="Times New Roman" w:hAnsi="Times New Roman" w:cs="Times New Roman"/>
        </w:rPr>
        <w:t xml:space="preserve"> хетерогеност, институционалната ефективност и </w:t>
      </w:r>
      <w:r w:rsidR="00420782" w:rsidRPr="002F1F49">
        <w:rPr>
          <w:rFonts w:ascii="Times New Roman" w:hAnsi="Times New Roman" w:cs="Times New Roman"/>
        </w:rPr>
        <w:t xml:space="preserve">на </w:t>
      </w:r>
      <w:proofErr w:type="spellStart"/>
      <w:r w:rsidRPr="002F1F49">
        <w:rPr>
          <w:rFonts w:ascii="Times New Roman" w:hAnsi="Times New Roman" w:cs="Times New Roman"/>
        </w:rPr>
        <w:t>концептуалните</w:t>
      </w:r>
      <w:proofErr w:type="spellEnd"/>
      <w:r w:rsidRPr="002F1F49">
        <w:rPr>
          <w:rFonts w:ascii="Times New Roman" w:hAnsi="Times New Roman" w:cs="Times New Roman"/>
        </w:rPr>
        <w:t xml:space="preserve"> судири меѓу правата на идните генерации и правата на природата.</w:t>
      </w:r>
    </w:p>
    <w:p w14:paraId="2970CBC0" w14:textId="77777777" w:rsidR="00294ADD" w:rsidRPr="002F1F49" w:rsidRDefault="00294ADD" w:rsidP="00940C80">
      <w:pPr>
        <w:pStyle w:val="Heading2"/>
        <w:spacing w:line="360" w:lineRule="auto"/>
        <w:contextualSpacing/>
        <w:rPr>
          <w:rFonts w:ascii="Times New Roman" w:hAnsi="Times New Roman" w:cs="Times New Roman"/>
          <w:b/>
          <w:bCs/>
          <w:color w:val="auto"/>
          <w:sz w:val="24"/>
          <w:szCs w:val="24"/>
        </w:rPr>
      </w:pPr>
      <w:bookmarkStart w:id="10" w:name="_Toc226035634"/>
      <w:r w:rsidRPr="002F1F49">
        <w:rPr>
          <w:rFonts w:ascii="Times New Roman" w:hAnsi="Times New Roman" w:cs="Times New Roman"/>
          <w:b/>
          <w:bCs/>
          <w:color w:val="auto"/>
          <w:sz w:val="24"/>
          <w:szCs w:val="24"/>
        </w:rPr>
        <w:t>Методолошки пристап</w:t>
      </w:r>
      <w:bookmarkEnd w:id="10"/>
    </w:p>
    <w:p w14:paraId="67455958" w14:textId="12716523"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За потребите од спроведувањето на ова истражување и тестирање</w:t>
      </w:r>
      <w:r w:rsidR="00362CA3">
        <w:rPr>
          <w:rFonts w:ascii="Times New Roman" w:hAnsi="Times New Roman" w:cs="Times New Roman"/>
        </w:rPr>
        <w:t>то</w:t>
      </w:r>
      <w:r w:rsidRPr="002F1F49">
        <w:rPr>
          <w:rFonts w:ascii="Times New Roman" w:hAnsi="Times New Roman" w:cs="Times New Roman"/>
        </w:rPr>
        <w:t xml:space="preserve"> на работните хипотези беше употребен комбиниран теоретско-емпириски пристап.</w:t>
      </w:r>
      <w:r w:rsidRPr="002F1F49">
        <w:rPr>
          <w:rStyle w:val="FootnoteReference"/>
          <w:rFonts w:ascii="Times New Roman" w:hAnsi="Times New Roman" w:cs="Times New Roman"/>
        </w:rPr>
        <w:footnoteReference w:id="49"/>
      </w:r>
      <w:r w:rsidRPr="002F1F49">
        <w:rPr>
          <w:rFonts w:ascii="Times New Roman" w:hAnsi="Times New Roman" w:cs="Times New Roman"/>
        </w:rPr>
        <w:t xml:space="preserve"> Имајќи ја предвид динамиката на предметот на истражување</w:t>
      </w:r>
      <w:r w:rsidR="00420782" w:rsidRPr="002F1F49">
        <w:rPr>
          <w:rFonts w:ascii="Times New Roman" w:hAnsi="Times New Roman" w:cs="Times New Roman"/>
        </w:rPr>
        <w:t>,</w:t>
      </w:r>
      <w:r w:rsidRPr="002F1F49">
        <w:rPr>
          <w:rFonts w:ascii="Times New Roman" w:hAnsi="Times New Roman" w:cs="Times New Roman"/>
        </w:rPr>
        <w:t xml:space="preserve"> кој е во постојан разв</w:t>
      </w:r>
      <w:r w:rsidR="00420782" w:rsidRPr="002F1F49">
        <w:rPr>
          <w:rFonts w:ascii="Times New Roman" w:hAnsi="Times New Roman" w:cs="Times New Roman"/>
        </w:rPr>
        <w:t>ој</w:t>
      </w:r>
      <w:r w:rsidRPr="002F1F49">
        <w:rPr>
          <w:rFonts w:ascii="Times New Roman" w:hAnsi="Times New Roman" w:cs="Times New Roman"/>
        </w:rPr>
        <w:t>, оваа докторска дисертација покрај доктринарниот</w:t>
      </w:r>
      <w:r w:rsidR="00420782" w:rsidRPr="002F1F49">
        <w:rPr>
          <w:rFonts w:ascii="Times New Roman" w:hAnsi="Times New Roman" w:cs="Times New Roman"/>
        </w:rPr>
        <w:t xml:space="preserve"> метод</w:t>
      </w:r>
      <w:r w:rsidRPr="002F1F49">
        <w:rPr>
          <w:rFonts w:ascii="Times New Roman" w:hAnsi="Times New Roman" w:cs="Times New Roman"/>
        </w:rPr>
        <w:t xml:space="preserve"> (</w:t>
      </w:r>
      <w:proofErr w:type="spellStart"/>
      <w:r w:rsidRPr="002F1F49">
        <w:rPr>
          <w:rFonts w:ascii="Times New Roman" w:hAnsi="Times New Roman" w:cs="Times New Roman"/>
        </w:rPr>
        <w:t>black-letter</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method</w:t>
      </w:r>
      <w:proofErr w:type="spellEnd"/>
      <w:r w:rsidRPr="002F1F49">
        <w:rPr>
          <w:rFonts w:ascii="Times New Roman" w:hAnsi="Times New Roman" w:cs="Times New Roman"/>
        </w:rPr>
        <w:t>)</w:t>
      </w:r>
      <w:r w:rsidRPr="002F1F49">
        <w:rPr>
          <w:rStyle w:val="FootnoteReference"/>
          <w:rFonts w:ascii="Times New Roman" w:hAnsi="Times New Roman" w:cs="Times New Roman"/>
        </w:rPr>
        <w:footnoteReference w:id="50"/>
      </w:r>
      <w:r w:rsidR="00420782" w:rsidRPr="002F1F49">
        <w:rPr>
          <w:rFonts w:ascii="Times New Roman" w:hAnsi="Times New Roman" w:cs="Times New Roman"/>
        </w:rPr>
        <w:t>,</w:t>
      </w:r>
      <w:r w:rsidRPr="002F1F49">
        <w:rPr>
          <w:rFonts w:ascii="Times New Roman" w:hAnsi="Times New Roman" w:cs="Times New Roman"/>
        </w:rPr>
        <w:t xml:space="preserve"> го надополни истражувањето со користење квалитативни и квантитативни емпириски методи</w:t>
      </w:r>
      <w:r w:rsidR="00420782" w:rsidRPr="002F1F49">
        <w:rPr>
          <w:rFonts w:ascii="Times New Roman" w:hAnsi="Times New Roman" w:cs="Times New Roman"/>
        </w:rPr>
        <w:t>,</w:t>
      </w:r>
      <w:r w:rsidRPr="002F1F49">
        <w:rPr>
          <w:rFonts w:ascii="Times New Roman" w:hAnsi="Times New Roman" w:cs="Times New Roman"/>
        </w:rPr>
        <w:t xml:space="preserve"> кои даваат </w:t>
      </w:r>
      <w:r w:rsidRPr="002F1F49">
        <w:rPr>
          <w:rFonts w:ascii="Times New Roman" w:hAnsi="Times New Roman" w:cs="Times New Roman"/>
        </w:rPr>
        <w:lastRenderedPageBreak/>
        <w:t>можност за анализа на правото во практиката</w:t>
      </w:r>
      <w:r w:rsidR="00420782" w:rsidRPr="002F1F49">
        <w:rPr>
          <w:rFonts w:ascii="Times New Roman" w:hAnsi="Times New Roman" w:cs="Times New Roman"/>
        </w:rPr>
        <w:t>,</w:t>
      </w:r>
      <w:r w:rsidRPr="002F1F49">
        <w:rPr>
          <w:rFonts w:ascii="Times New Roman" w:hAnsi="Times New Roman" w:cs="Times New Roman"/>
        </w:rPr>
        <w:t xml:space="preserve"> како и пообјективен поглед </w:t>
      </w:r>
      <w:r w:rsidR="00420782" w:rsidRPr="002F1F49">
        <w:rPr>
          <w:rFonts w:ascii="Times New Roman" w:hAnsi="Times New Roman" w:cs="Times New Roman"/>
        </w:rPr>
        <w:t xml:space="preserve">на </w:t>
      </w:r>
      <w:proofErr w:type="spellStart"/>
      <w:r w:rsidRPr="002F1F49">
        <w:rPr>
          <w:rFonts w:ascii="Times New Roman" w:hAnsi="Times New Roman" w:cs="Times New Roman"/>
        </w:rPr>
        <w:t>конституционализацијата</w:t>
      </w:r>
      <w:proofErr w:type="spellEnd"/>
      <w:r w:rsidRPr="002F1F49">
        <w:rPr>
          <w:rFonts w:ascii="Times New Roman" w:hAnsi="Times New Roman" w:cs="Times New Roman"/>
        </w:rPr>
        <w:t xml:space="preserve"> како политички и општествен процес.</w:t>
      </w:r>
      <w:r w:rsidRPr="002F1F49">
        <w:rPr>
          <w:rStyle w:val="FootnoteReference"/>
          <w:rFonts w:ascii="Times New Roman" w:hAnsi="Times New Roman" w:cs="Times New Roman"/>
        </w:rPr>
        <w:footnoteReference w:id="51"/>
      </w:r>
    </w:p>
    <w:p w14:paraId="6A816194" w14:textId="4270786C"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При доктринарниот дел од истражувањето и изработката на трудот </w:t>
      </w:r>
      <w:r w:rsidR="001571F3" w:rsidRPr="002F1F49">
        <w:rPr>
          <w:rFonts w:ascii="Times New Roman" w:hAnsi="Times New Roman" w:cs="Times New Roman"/>
        </w:rPr>
        <w:t>беа</w:t>
      </w:r>
      <w:r w:rsidRPr="002F1F49">
        <w:rPr>
          <w:rFonts w:ascii="Times New Roman" w:hAnsi="Times New Roman" w:cs="Times New Roman"/>
        </w:rPr>
        <w:t xml:space="preserve"> користе</w:t>
      </w:r>
      <w:r w:rsidR="001571F3" w:rsidRPr="002F1F49">
        <w:rPr>
          <w:rFonts w:ascii="Times New Roman" w:hAnsi="Times New Roman" w:cs="Times New Roman"/>
        </w:rPr>
        <w:t>ни</w:t>
      </w:r>
      <w:r w:rsidRPr="002F1F49">
        <w:rPr>
          <w:rFonts w:ascii="Times New Roman" w:hAnsi="Times New Roman" w:cs="Times New Roman"/>
        </w:rPr>
        <w:t xml:space="preserve"> следниве методи: а) Преглед на литература, односно дескрипција и текстуална анализа на содржината на различни документи, пред сѐ</w:t>
      </w:r>
      <w:r w:rsidR="00420782" w:rsidRPr="002F1F49">
        <w:rPr>
          <w:rFonts w:ascii="Times New Roman" w:hAnsi="Times New Roman" w:cs="Times New Roman"/>
        </w:rPr>
        <w:t>,</w:t>
      </w:r>
      <w:r w:rsidRPr="002F1F49">
        <w:rPr>
          <w:rFonts w:ascii="Times New Roman" w:hAnsi="Times New Roman" w:cs="Times New Roman"/>
        </w:rPr>
        <w:t xml:space="preserve"> научни трудови, документи од меѓународни организации и извештаи поврзани со состојбата со заштитата на животната средина; б) Нормативен (догматски) метод, односно проучување на правните норми во уставите на 19</w:t>
      </w:r>
      <w:r w:rsidR="001571F3" w:rsidRPr="002F1F49">
        <w:rPr>
          <w:rFonts w:ascii="Times New Roman" w:hAnsi="Times New Roman" w:cs="Times New Roman"/>
        </w:rPr>
        <w:t>2</w:t>
      </w:r>
      <w:r w:rsidRPr="002F1F49">
        <w:rPr>
          <w:rFonts w:ascii="Times New Roman" w:hAnsi="Times New Roman" w:cs="Times New Roman"/>
        </w:rPr>
        <w:t xml:space="preserve"> држави кои содржат изречна референца на животната средина</w:t>
      </w:r>
      <w:r w:rsidR="00716877" w:rsidRPr="002F1F49">
        <w:rPr>
          <w:rFonts w:ascii="Times New Roman" w:hAnsi="Times New Roman" w:cs="Times New Roman"/>
        </w:rPr>
        <w:t>,</w:t>
      </w:r>
      <w:r w:rsidRPr="002F1F49">
        <w:rPr>
          <w:rFonts w:ascii="Times New Roman" w:hAnsi="Times New Roman" w:cs="Times New Roman"/>
        </w:rPr>
        <w:t xml:space="preserve"> кое опфаќа нивно граматичко, логичко, телеолошко, историско и системско толкување. Кон текстовите на уставите беше пристапено преку отворената база со уставни текстови (constituteproject.org); в) Историскиот метод </w:t>
      </w:r>
      <w:r w:rsidR="00AE26C5" w:rsidRPr="002F1F49">
        <w:rPr>
          <w:rFonts w:ascii="Times New Roman" w:hAnsi="Times New Roman" w:cs="Times New Roman"/>
        </w:rPr>
        <w:t xml:space="preserve">- </w:t>
      </w:r>
      <w:r w:rsidRPr="002F1F49">
        <w:rPr>
          <w:rFonts w:ascii="Times New Roman" w:hAnsi="Times New Roman" w:cs="Times New Roman"/>
        </w:rPr>
        <w:t>за да се разбер</w:t>
      </w:r>
      <w:r w:rsidR="00AE26C5" w:rsidRPr="002F1F49">
        <w:rPr>
          <w:rFonts w:ascii="Times New Roman" w:hAnsi="Times New Roman" w:cs="Times New Roman"/>
        </w:rPr>
        <w:t>ат</w:t>
      </w:r>
      <w:r w:rsidRPr="002F1F49">
        <w:rPr>
          <w:rFonts w:ascii="Times New Roman" w:hAnsi="Times New Roman" w:cs="Times New Roman"/>
        </w:rPr>
        <w:t xml:space="preserve"> развојот, еволуцијата, факторите и контекстот на процесот на </w:t>
      </w:r>
      <w:proofErr w:type="spellStart"/>
      <w:r w:rsidRPr="002F1F49">
        <w:rPr>
          <w:rFonts w:ascii="Times New Roman" w:hAnsi="Times New Roman" w:cs="Times New Roman"/>
        </w:rPr>
        <w:t>конституционализација</w:t>
      </w:r>
      <w:proofErr w:type="spellEnd"/>
      <w:r w:rsidRPr="002F1F49">
        <w:rPr>
          <w:rFonts w:ascii="Times New Roman" w:hAnsi="Times New Roman" w:cs="Times New Roman"/>
        </w:rPr>
        <w:t xml:space="preserve"> на животната средина; г) Споредбено-правниот метод </w:t>
      </w:r>
      <w:r w:rsidR="00AE26C5" w:rsidRPr="002F1F49">
        <w:rPr>
          <w:rFonts w:ascii="Times New Roman" w:hAnsi="Times New Roman" w:cs="Times New Roman"/>
        </w:rPr>
        <w:t xml:space="preserve">- </w:t>
      </w:r>
      <w:r w:rsidRPr="002F1F49">
        <w:rPr>
          <w:rFonts w:ascii="Times New Roman" w:hAnsi="Times New Roman" w:cs="Times New Roman"/>
        </w:rPr>
        <w:t>комбинирајќи ги четирите клучни пристапи (</w:t>
      </w:r>
      <w:proofErr w:type="spellStart"/>
      <w:r w:rsidRPr="002F1F49">
        <w:rPr>
          <w:rFonts w:ascii="Times New Roman" w:hAnsi="Times New Roman" w:cs="Times New Roman"/>
        </w:rPr>
        <w:t>контекстуалниот</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функционалистичкиот</w:t>
      </w:r>
      <w:proofErr w:type="spellEnd"/>
      <w:r w:rsidRPr="002F1F49">
        <w:rPr>
          <w:rFonts w:ascii="Times New Roman" w:hAnsi="Times New Roman" w:cs="Times New Roman"/>
        </w:rPr>
        <w:t xml:space="preserve">, историскиот и </w:t>
      </w:r>
      <w:proofErr w:type="spellStart"/>
      <w:r w:rsidRPr="002F1F49">
        <w:rPr>
          <w:rFonts w:ascii="Times New Roman" w:hAnsi="Times New Roman" w:cs="Times New Roman"/>
        </w:rPr>
        <w:t>универзалистичкиот</w:t>
      </w:r>
      <w:proofErr w:type="spellEnd"/>
      <w:r w:rsidRPr="002F1F49">
        <w:rPr>
          <w:rFonts w:ascii="Times New Roman" w:hAnsi="Times New Roman" w:cs="Times New Roman"/>
        </w:rPr>
        <w:t>)</w:t>
      </w:r>
      <w:r w:rsidRPr="002F1F49">
        <w:rPr>
          <w:rStyle w:val="FootnoteReference"/>
          <w:rFonts w:ascii="Times New Roman" w:hAnsi="Times New Roman" w:cs="Times New Roman"/>
        </w:rPr>
        <w:footnoteReference w:id="52"/>
      </w:r>
      <w:r w:rsidRPr="002F1F49">
        <w:rPr>
          <w:rFonts w:ascii="Times New Roman" w:hAnsi="Times New Roman" w:cs="Times New Roman"/>
        </w:rPr>
        <w:t xml:space="preserve"> за да се овозможи споредбена анализа на различните пристапи, нивна класификација и категоризација и идентификување добри практики; д) </w:t>
      </w:r>
      <w:r w:rsidR="00AE26C5" w:rsidRPr="002F1F49">
        <w:rPr>
          <w:rFonts w:ascii="Times New Roman" w:hAnsi="Times New Roman" w:cs="Times New Roman"/>
        </w:rPr>
        <w:t>Методот с</w:t>
      </w:r>
      <w:r w:rsidRPr="002F1F49">
        <w:rPr>
          <w:rFonts w:ascii="Times New Roman" w:hAnsi="Times New Roman" w:cs="Times New Roman"/>
        </w:rPr>
        <w:t>тудија на случај (</w:t>
      </w:r>
      <w:proofErr w:type="spellStart"/>
      <w:r w:rsidRPr="002F1F49">
        <w:rPr>
          <w:rFonts w:ascii="Times New Roman" w:hAnsi="Times New Roman" w:cs="Times New Roman"/>
        </w:rPr>
        <w:t>Case</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law</w:t>
      </w:r>
      <w:proofErr w:type="spellEnd"/>
      <w:r w:rsidRPr="002F1F49">
        <w:rPr>
          <w:rFonts w:ascii="Times New Roman" w:hAnsi="Times New Roman" w:cs="Times New Roman"/>
        </w:rPr>
        <w:t>) со ко</w:t>
      </w:r>
      <w:r w:rsidR="00AE26C5" w:rsidRPr="002F1F49">
        <w:rPr>
          <w:rFonts w:ascii="Times New Roman" w:hAnsi="Times New Roman" w:cs="Times New Roman"/>
        </w:rPr>
        <w:t>ј</w:t>
      </w:r>
      <w:r w:rsidRPr="002F1F49">
        <w:rPr>
          <w:rFonts w:ascii="Times New Roman" w:hAnsi="Times New Roman" w:cs="Times New Roman"/>
        </w:rPr>
        <w:t xml:space="preserve"> ќе бидат анализирани значајни судски одлуки од национални и меѓународни судови со кои се применуваат и толкуваат одредби </w:t>
      </w:r>
      <w:r w:rsidR="00AE26C5" w:rsidRPr="002F1F49">
        <w:rPr>
          <w:rFonts w:ascii="Times New Roman" w:hAnsi="Times New Roman" w:cs="Times New Roman"/>
        </w:rPr>
        <w:t xml:space="preserve">што </w:t>
      </w:r>
      <w:r w:rsidRPr="002F1F49">
        <w:rPr>
          <w:rFonts w:ascii="Times New Roman" w:hAnsi="Times New Roman" w:cs="Times New Roman"/>
        </w:rPr>
        <w:t xml:space="preserve">се однесуваат на животната средина. </w:t>
      </w:r>
    </w:p>
    <w:p w14:paraId="00895817" w14:textId="53DD84CD" w:rsidR="00294ADD" w:rsidRPr="002F1F49" w:rsidRDefault="00AE26C5"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Во </w:t>
      </w:r>
      <w:r w:rsidR="00294ADD" w:rsidRPr="002F1F49">
        <w:rPr>
          <w:rFonts w:ascii="Times New Roman" w:hAnsi="Times New Roman" w:cs="Times New Roman"/>
        </w:rPr>
        <w:t xml:space="preserve">емпирискиот дел од истражувањето беше употребен комбиниран квантитативен и квалитативен пристап. Квантитативниот пристап овозможи увид во </w:t>
      </w:r>
      <w:proofErr w:type="spellStart"/>
      <w:r w:rsidR="00294ADD" w:rsidRPr="002F1F49">
        <w:rPr>
          <w:rFonts w:ascii="Times New Roman" w:hAnsi="Times New Roman" w:cs="Times New Roman"/>
        </w:rPr>
        <w:t>преваленцата</w:t>
      </w:r>
      <w:proofErr w:type="spellEnd"/>
      <w:r w:rsidRPr="002F1F49">
        <w:rPr>
          <w:rFonts w:ascii="Times New Roman" w:hAnsi="Times New Roman" w:cs="Times New Roman"/>
        </w:rPr>
        <w:t>,</w:t>
      </w:r>
      <w:r w:rsidR="00294ADD" w:rsidRPr="002F1F49">
        <w:rPr>
          <w:rFonts w:ascii="Times New Roman" w:hAnsi="Times New Roman" w:cs="Times New Roman"/>
        </w:rPr>
        <w:t xml:space="preserve"> односно застапеноста на одредбите </w:t>
      </w:r>
      <w:r w:rsidRPr="002F1F49">
        <w:rPr>
          <w:rFonts w:ascii="Times New Roman" w:hAnsi="Times New Roman" w:cs="Times New Roman"/>
        </w:rPr>
        <w:t xml:space="preserve">што </w:t>
      </w:r>
      <w:r w:rsidR="00294ADD" w:rsidRPr="002F1F49">
        <w:rPr>
          <w:rFonts w:ascii="Times New Roman" w:hAnsi="Times New Roman" w:cs="Times New Roman"/>
        </w:rPr>
        <w:t>се однесуваат на животната средина во уставите заклучно со декември 2024 година. За потребите на ова истражување беше изработена кодирана база со податоци (</w:t>
      </w:r>
      <w:proofErr w:type="spellStart"/>
      <w:r w:rsidR="00294ADD" w:rsidRPr="002F1F49">
        <w:rPr>
          <w:rFonts w:ascii="Times New Roman" w:hAnsi="Times New Roman" w:cs="Times New Roman"/>
        </w:rPr>
        <w:t>data</w:t>
      </w:r>
      <w:proofErr w:type="spellEnd"/>
      <w:r w:rsidR="00294ADD" w:rsidRPr="002F1F49">
        <w:rPr>
          <w:rFonts w:ascii="Times New Roman" w:hAnsi="Times New Roman" w:cs="Times New Roman"/>
        </w:rPr>
        <w:t xml:space="preserve"> </w:t>
      </w:r>
      <w:proofErr w:type="spellStart"/>
      <w:r w:rsidR="00294ADD" w:rsidRPr="002F1F49">
        <w:rPr>
          <w:rFonts w:ascii="Times New Roman" w:hAnsi="Times New Roman" w:cs="Times New Roman"/>
        </w:rPr>
        <w:t>set</w:t>
      </w:r>
      <w:proofErr w:type="spellEnd"/>
      <w:r w:rsidR="00294ADD" w:rsidRPr="002F1F49">
        <w:rPr>
          <w:rFonts w:ascii="Times New Roman" w:hAnsi="Times New Roman" w:cs="Times New Roman"/>
        </w:rPr>
        <w:t xml:space="preserve">) прибрани од </w:t>
      </w:r>
      <w:proofErr w:type="spellStart"/>
      <w:r w:rsidR="00294ADD" w:rsidRPr="002F1F49">
        <w:rPr>
          <w:rFonts w:ascii="Times New Roman" w:hAnsi="Times New Roman" w:cs="Times New Roman"/>
        </w:rPr>
        <w:t>ресурсната</w:t>
      </w:r>
      <w:proofErr w:type="spellEnd"/>
      <w:r w:rsidR="00294ADD" w:rsidRPr="002F1F49">
        <w:rPr>
          <w:rFonts w:ascii="Times New Roman" w:hAnsi="Times New Roman" w:cs="Times New Roman"/>
        </w:rPr>
        <w:t xml:space="preserve"> база со уставни текстови (</w:t>
      </w:r>
      <w:proofErr w:type="spellStart"/>
      <w:r w:rsidR="00294ADD" w:rsidRPr="002F1F49">
        <w:rPr>
          <w:rFonts w:ascii="Times New Roman" w:hAnsi="Times New Roman" w:cs="Times New Roman"/>
        </w:rPr>
        <w:t>constitution</w:t>
      </w:r>
      <w:proofErr w:type="spellEnd"/>
      <w:r w:rsidR="00294ADD" w:rsidRPr="002F1F49">
        <w:rPr>
          <w:rFonts w:ascii="Times New Roman" w:hAnsi="Times New Roman" w:cs="Times New Roman"/>
        </w:rPr>
        <w:t xml:space="preserve"> </w:t>
      </w:r>
      <w:proofErr w:type="spellStart"/>
      <w:r w:rsidR="00294ADD" w:rsidRPr="002F1F49">
        <w:rPr>
          <w:rFonts w:ascii="Times New Roman" w:hAnsi="Times New Roman" w:cs="Times New Roman"/>
        </w:rPr>
        <w:t>project</w:t>
      </w:r>
      <w:proofErr w:type="spellEnd"/>
      <w:r w:rsidR="00294ADD" w:rsidRPr="002F1F49">
        <w:rPr>
          <w:rFonts w:ascii="Times New Roman" w:hAnsi="Times New Roman" w:cs="Times New Roman"/>
        </w:rPr>
        <w:t>).</w:t>
      </w:r>
      <w:r w:rsidR="00294ADD" w:rsidRPr="002F1F49">
        <w:rPr>
          <w:rStyle w:val="FootnoteReference"/>
          <w:rFonts w:ascii="Times New Roman" w:hAnsi="Times New Roman" w:cs="Times New Roman"/>
        </w:rPr>
        <w:footnoteReference w:id="53"/>
      </w:r>
      <w:r w:rsidR="00294ADD" w:rsidRPr="002F1F49">
        <w:rPr>
          <w:rFonts w:ascii="Times New Roman" w:hAnsi="Times New Roman" w:cs="Times New Roman"/>
        </w:rPr>
        <w:t xml:space="preserve"> Во кодираната база на податоци </w:t>
      </w:r>
      <w:r w:rsidR="00590CFC" w:rsidRPr="002F1F49">
        <w:rPr>
          <w:rFonts w:ascii="Times New Roman" w:hAnsi="Times New Roman" w:cs="Times New Roman"/>
        </w:rPr>
        <w:t>се</w:t>
      </w:r>
      <w:r w:rsidR="00294ADD" w:rsidRPr="002F1F49">
        <w:rPr>
          <w:rFonts w:ascii="Times New Roman" w:hAnsi="Times New Roman" w:cs="Times New Roman"/>
        </w:rPr>
        <w:t xml:space="preserve"> содржани податоци за државата, годините во кои се реализирани уставните измени со кои е извршена </w:t>
      </w:r>
      <w:proofErr w:type="spellStart"/>
      <w:r w:rsidR="00294ADD" w:rsidRPr="002F1F49">
        <w:rPr>
          <w:rFonts w:ascii="Times New Roman" w:hAnsi="Times New Roman" w:cs="Times New Roman"/>
        </w:rPr>
        <w:t>конституционализацијата</w:t>
      </w:r>
      <w:proofErr w:type="spellEnd"/>
      <w:r w:rsidR="00294ADD" w:rsidRPr="002F1F49">
        <w:rPr>
          <w:rFonts w:ascii="Times New Roman" w:hAnsi="Times New Roman" w:cs="Times New Roman"/>
        </w:rPr>
        <w:t xml:space="preserve">, начините преку кои е извршена </w:t>
      </w:r>
      <w:proofErr w:type="spellStart"/>
      <w:r w:rsidR="00294ADD" w:rsidRPr="002F1F49">
        <w:rPr>
          <w:rFonts w:ascii="Times New Roman" w:hAnsi="Times New Roman" w:cs="Times New Roman"/>
        </w:rPr>
        <w:t>конституционализацијата</w:t>
      </w:r>
      <w:proofErr w:type="spellEnd"/>
      <w:r w:rsidR="00294ADD" w:rsidRPr="002F1F49">
        <w:rPr>
          <w:rFonts w:ascii="Times New Roman" w:hAnsi="Times New Roman" w:cs="Times New Roman"/>
        </w:rPr>
        <w:t xml:space="preserve"> и други </w:t>
      </w:r>
      <w:r w:rsidR="00294ADD" w:rsidRPr="002F1F49">
        <w:rPr>
          <w:rFonts w:ascii="Times New Roman" w:hAnsi="Times New Roman" w:cs="Times New Roman"/>
        </w:rPr>
        <w:lastRenderedPageBreak/>
        <w:t xml:space="preserve">индикатори кои се релевантни за анализа. </w:t>
      </w:r>
      <w:r w:rsidRPr="002F1F49">
        <w:rPr>
          <w:rFonts w:ascii="Times New Roman" w:hAnsi="Times New Roman" w:cs="Times New Roman"/>
        </w:rPr>
        <w:t xml:space="preserve">Во </w:t>
      </w:r>
      <w:r w:rsidR="00294ADD" w:rsidRPr="002F1F49">
        <w:rPr>
          <w:rFonts w:ascii="Times New Roman" w:hAnsi="Times New Roman" w:cs="Times New Roman"/>
        </w:rPr>
        <w:t xml:space="preserve">квантитативниот дел од истражувањето </w:t>
      </w:r>
      <w:r w:rsidR="007F625A" w:rsidRPr="002F1F49">
        <w:rPr>
          <w:rFonts w:ascii="Times New Roman" w:hAnsi="Times New Roman" w:cs="Times New Roman"/>
        </w:rPr>
        <w:t>беа</w:t>
      </w:r>
      <w:r w:rsidR="00294ADD" w:rsidRPr="002F1F49">
        <w:rPr>
          <w:rFonts w:ascii="Times New Roman" w:hAnsi="Times New Roman" w:cs="Times New Roman"/>
        </w:rPr>
        <w:t xml:space="preserve"> употребени методи на </w:t>
      </w:r>
      <w:proofErr w:type="spellStart"/>
      <w:r w:rsidR="00294ADD" w:rsidRPr="002F1F49">
        <w:rPr>
          <w:rFonts w:ascii="Times New Roman" w:hAnsi="Times New Roman" w:cs="Times New Roman"/>
        </w:rPr>
        <w:t>дескриптивната</w:t>
      </w:r>
      <w:proofErr w:type="spellEnd"/>
      <w:r w:rsidR="00294ADD" w:rsidRPr="002F1F49">
        <w:rPr>
          <w:rFonts w:ascii="Times New Roman" w:hAnsi="Times New Roman" w:cs="Times New Roman"/>
        </w:rPr>
        <w:t xml:space="preserve"> статистика (</w:t>
      </w:r>
      <w:proofErr w:type="spellStart"/>
      <w:r w:rsidR="00294ADD" w:rsidRPr="002F1F49">
        <w:rPr>
          <w:rFonts w:ascii="Times New Roman" w:hAnsi="Times New Roman" w:cs="Times New Roman"/>
        </w:rPr>
        <w:t>униваријантна</w:t>
      </w:r>
      <w:proofErr w:type="spellEnd"/>
      <w:r w:rsidR="00294ADD" w:rsidRPr="002F1F49">
        <w:rPr>
          <w:rFonts w:ascii="Times New Roman" w:hAnsi="Times New Roman" w:cs="Times New Roman"/>
        </w:rPr>
        <w:t xml:space="preserve"> и </w:t>
      </w:r>
      <w:proofErr w:type="spellStart"/>
      <w:r w:rsidR="00294ADD" w:rsidRPr="002F1F49">
        <w:rPr>
          <w:rFonts w:ascii="Times New Roman" w:hAnsi="Times New Roman" w:cs="Times New Roman"/>
        </w:rPr>
        <w:t>биваријантна</w:t>
      </w:r>
      <w:proofErr w:type="spellEnd"/>
      <w:r w:rsidR="00294ADD" w:rsidRPr="002F1F49">
        <w:rPr>
          <w:rFonts w:ascii="Times New Roman" w:hAnsi="Times New Roman" w:cs="Times New Roman"/>
        </w:rPr>
        <w:t xml:space="preserve"> анализа).</w:t>
      </w:r>
      <w:r w:rsidR="00294ADD" w:rsidRPr="002F1F49">
        <w:rPr>
          <w:rStyle w:val="FootnoteReference"/>
          <w:rFonts w:ascii="Times New Roman" w:hAnsi="Times New Roman" w:cs="Times New Roman"/>
        </w:rPr>
        <w:footnoteReference w:id="54"/>
      </w:r>
      <w:r w:rsidR="00294ADD" w:rsidRPr="002F1F49">
        <w:rPr>
          <w:rFonts w:ascii="Times New Roman" w:hAnsi="Times New Roman" w:cs="Times New Roman"/>
        </w:rPr>
        <w:t xml:space="preserve"> Исто така</w:t>
      </w:r>
      <w:r w:rsidRPr="002F1F49">
        <w:rPr>
          <w:rFonts w:ascii="Times New Roman" w:hAnsi="Times New Roman" w:cs="Times New Roman"/>
        </w:rPr>
        <w:t>,</w:t>
      </w:r>
      <w:r w:rsidR="00294ADD" w:rsidRPr="002F1F49">
        <w:rPr>
          <w:rFonts w:ascii="Times New Roman" w:hAnsi="Times New Roman" w:cs="Times New Roman"/>
        </w:rPr>
        <w:t xml:space="preserve"> беше изработена кодирана база со податоци за одлуките на Уставниот суд на Р.С. Македонија. Со користење клучни зборови беа идентификувани акти кои понатаму беа предмет на </w:t>
      </w:r>
      <w:proofErr w:type="spellStart"/>
      <w:r w:rsidR="00294ADD" w:rsidRPr="002F1F49">
        <w:rPr>
          <w:rFonts w:ascii="Times New Roman" w:hAnsi="Times New Roman" w:cs="Times New Roman"/>
        </w:rPr>
        <w:t>типолошка</w:t>
      </w:r>
      <w:proofErr w:type="spellEnd"/>
      <w:r w:rsidR="00294ADD" w:rsidRPr="002F1F49">
        <w:rPr>
          <w:rFonts w:ascii="Times New Roman" w:hAnsi="Times New Roman" w:cs="Times New Roman"/>
        </w:rPr>
        <w:t xml:space="preserve"> анализа.  </w:t>
      </w:r>
    </w:p>
    <w:p w14:paraId="30051E5B" w14:textId="171DE310"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Квалитативниот дел од истражувањето опфати студии на случаи на </w:t>
      </w:r>
      <w:r w:rsidR="002F220C" w:rsidRPr="002F1F49">
        <w:rPr>
          <w:rFonts w:ascii="Times New Roman" w:hAnsi="Times New Roman" w:cs="Times New Roman"/>
        </w:rPr>
        <w:t>пет</w:t>
      </w:r>
      <w:r w:rsidRPr="002F1F49">
        <w:rPr>
          <w:rFonts w:ascii="Times New Roman" w:hAnsi="Times New Roman" w:cs="Times New Roman"/>
        </w:rPr>
        <w:t xml:space="preserve"> држави кои вовеле </w:t>
      </w:r>
      <w:r w:rsidR="00E95DE2" w:rsidRPr="002F1F49">
        <w:rPr>
          <w:rFonts w:ascii="Times New Roman" w:hAnsi="Times New Roman" w:cs="Times New Roman"/>
        </w:rPr>
        <w:t xml:space="preserve">и користат </w:t>
      </w:r>
      <w:r w:rsidRPr="002F1F49">
        <w:rPr>
          <w:rFonts w:ascii="Times New Roman" w:hAnsi="Times New Roman" w:cs="Times New Roman"/>
        </w:rPr>
        <w:t xml:space="preserve">иновативни пристапи во начинот на кој ја </w:t>
      </w:r>
      <w:proofErr w:type="spellStart"/>
      <w:r w:rsidRPr="002F1F49">
        <w:rPr>
          <w:rFonts w:ascii="Times New Roman" w:hAnsi="Times New Roman" w:cs="Times New Roman"/>
        </w:rPr>
        <w:t>конституционализираат</w:t>
      </w:r>
      <w:proofErr w:type="spellEnd"/>
      <w:r w:rsidRPr="002F1F49">
        <w:rPr>
          <w:rFonts w:ascii="Times New Roman" w:hAnsi="Times New Roman" w:cs="Times New Roman"/>
        </w:rPr>
        <w:t xml:space="preserve"> животната средина</w:t>
      </w:r>
      <w:r w:rsidRPr="002F1F49">
        <w:rPr>
          <w:rStyle w:val="FootnoteReference"/>
          <w:rFonts w:ascii="Times New Roman" w:hAnsi="Times New Roman" w:cs="Times New Roman"/>
        </w:rPr>
        <w:footnoteReference w:id="55"/>
      </w:r>
      <w:r w:rsidR="00E95DE2" w:rsidRPr="002F1F49">
        <w:rPr>
          <w:rFonts w:ascii="Times New Roman" w:hAnsi="Times New Roman" w:cs="Times New Roman"/>
        </w:rPr>
        <w:t xml:space="preserve"> </w:t>
      </w:r>
      <w:r w:rsidR="008D7243" w:rsidRPr="002F1F49">
        <w:rPr>
          <w:rFonts w:ascii="Times New Roman" w:hAnsi="Times New Roman" w:cs="Times New Roman"/>
        </w:rPr>
        <w:t>од 2000 до денес</w:t>
      </w:r>
      <w:r w:rsidRPr="002F1F49">
        <w:rPr>
          <w:rFonts w:ascii="Times New Roman" w:hAnsi="Times New Roman" w:cs="Times New Roman"/>
        </w:rPr>
        <w:t xml:space="preserve">. </w:t>
      </w:r>
      <w:r w:rsidR="007F625A" w:rsidRPr="002F1F49">
        <w:rPr>
          <w:rFonts w:ascii="Times New Roman" w:hAnsi="Times New Roman" w:cs="Times New Roman"/>
        </w:rPr>
        <w:t>Беше користен</w:t>
      </w:r>
      <w:r w:rsidRPr="002F1F49">
        <w:rPr>
          <w:rFonts w:ascii="Times New Roman" w:hAnsi="Times New Roman" w:cs="Times New Roman"/>
        </w:rPr>
        <w:t xml:space="preserve"> метод на емпириска дескрипција</w:t>
      </w:r>
      <w:r w:rsidRPr="002F1F49">
        <w:rPr>
          <w:rStyle w:val="FootnoteReference"/>
          <w:rFonts w:ascii="Times New Roman" w:hAnsi="Times New Roman" w:cs="Times New Roman"/>
        </w:rPr>
        <w:footnoteReference w:id="56"/>
      </w:r>
      <w:r w:rsidRPr="002F1F49">
        <w:rPr>
          <w:rFonts w:ascii="Times New Roman" w:hAnsi="Times New Roman" w:cs="Times New Roman"/>
        </w:rPr>
        <w:t xml:space="preserve">, односно ставање во контекст на идентификуваните уставни норми со кои се </w:t>
      </w:r>
      <w:proofErr w:type="spellStart"/>
      <w:r w:rsidRPr="002F1F49">
        <w:rPr>
          <w:rFonts w:ascii="Times New Roman" w:hAnsi="Times New Roman" w:cs="Times New Roman"/>
        </w:rPr>
        <w:t>конституционализира</w:t>
      </w:r>
      <w:proofErr w:type="spellEnd"/>
      <w:r w:rsidRPr="002F1F49">
        <w:rPr>
          <w:rFonts w:ascii="Times New Roman" w:hAnsi="Times New Roman" w:cs="Times New Roman"/>
        </w:rPr>
        <w:t xml:space="preserve"> животната средина. Со цел да се контекстуализира содржината на нормите</w:t>
      </w:r>
      <w:r w:rsidR="00CC245C" w:rsidRPr="002F1F49">
        <w:rPr>
          <w:rFonts w:ascii="Times New Roman" w:hAnsi="Times New Roman" w:cs="Times New Roman"/>
        </w:rPr>
        <w:t>,</w:t>
      </w:r>
      <w:r w:rsidRPr="002F1F49">
        <w:rPr>
          <w:rFonts w:ascii="Times New Roman" w:hAnsi="Times New Roman" w:cs="Times New Roman"/>
        </w:rPr>
        <w:t xml:space="preserve"> </w:t>
      </w:r>
      <w:r w:rsidR="002C369F" w:rsidRPr="002F1F49">
        <w:rPr>
          <w:rFonts w:ascii="Times New Roman" w:hAnsi="Times New Roman" w:cs="Times New Roman"/>
        </w:rPr>
        <w:t>беа</w:t>
      </w:r>
      <w:r w:rsidRPr="002F1F49">
        <w:rPr>
          <w:rFonts w:ascii="Times New Roman" w:hAnsi="Times New Roman" w:cs="Times New Roman"/>
        </w:rPr>
        <w:t xml:space="preserve"> консултирани повеќе секундарни извори на податоци</w:t>
      </w:r>
      <w:r w:rsidR="00CC245C" w:rsidRPr="002F1F49">
        <w:rPr>
          <w:rFonts w:ascii="Times New Roman" w:hAnsi="Times New Roman" w:cs="Times New Roman"/>
        </w:rPr>
        <w:t>,</w:t>
      </w:r>
      <w:r w:rsidRPr="002F1F49">
        <w:rPr>
          <w:rFonts w:ascii="Times New Roman" w:hAnsi="Times New Roman" w:cs="Times New Roman"/>
        </w:rPr>
        <w:t xml:space="preserve"> вклучувајќи научни и стручни трудови </w:t>
      </w:r>
      <w:r w:rsidR="00CC245C" w:rsidRPr="002F1F49">
        <w:rPr>
          <w:rFonts w:ascii="Times New Roman" w:hAnsi="Times New Roman" w:cs="Times New Roman"/>
        </w:rPr>
        <w:t xml:space="preserve">што </w:t>
      </w:r>
      <w:r w:rsidRPr="002F1F49">
        <w:rPr>
          <w:rFonts w:ascii="Times New Roman" w:hAnsi="Times New Roman" w:cs="Times New Roman"/>
        </w:rPr>
        <w:t>се однесуваат на државата предмет на анализа, извештаи</w:t>
      </w:r>
      <w:r w:rsidR="00CC245C" w:rsidRPr="002F1F49">
        <w:rPr>
          <w:rFonts w:ascii="Times New Roman" w:hAnsi="Times New Roman" w:cs="Times New Roman"/>
        </w:rPr>
        <w:t>, како и</w:t>
      </w:r>
      <w:r w:rsidRPr="002F1F49">
        <w:rPr>
          <w:rFonts w:ascii="Times New Roman" w:hAnsi="Times New Roman" w:cs="Times New Roman"/>
        </w:rPr>
        <w:t xml:space="preserve"> изјави од политичари и соопштенија за јавност објавени во врска и по повод уставните измени.</w:t>
      </w:r>
      <w:r w:rsidR="00CC245C" w:rsidRPr="002F1F49">
        <w:rPr>
          <w:rFonts w:ascii="Times New Roman" w:hAnsi="Times New Roman" w:cs="Times New Roman"/>
        </w:rPr>
        <w:t xml:space="preserve"> З</w:t>
      </w:r>
      <w:r w:rsidRPr="002F1F49">
        <w:rPr>
          <w:rFonts w:ascii="Times New Roman" w:hAnsi="Times New Roman" w:cs="Times New Roman"/>
        </w:rPr>
        <w:t xml:space="preserve">а секоја држава </w:t>
      </w:r>
      <w:r w:rsidR="002C369F" w:rsidRPr="002F1F49">
        <w:rPr>
          <w:rFonts w:ascii="Times New Roman" w:hAnsi="Times New Roman" w:cs="Times New Roman"/>
        </w:rPr>
        <w:t>се</w:t>
      </w:r>
      <w:r w:rsidRPr="002F1F49">
        <w:rPr>
          <w:rFonts w:ascii="Times New Roman" w:hAnsi="Times New Roman" w:cs="Times New Roman"/>
        </w:rPr>
        <w:t xml:space="preserve"> анализирани следните варијабли: политичко-општествениот контекст во кој се одвиваше уставната ревизија, причините </w:t>
      </w:r>
      <w:r w:rsidR="00CC245C" w:rsidRPr="002F1F49">
        <w:rPr>
          <w:rFonts w:ascii="Times New Roman" w:hAnsi="Times New Roman" w:cs="Times New Roman"/>
        </w:rPr>
        <w:t xml:space="preserve">што </w:t>
      </w:r>
      <w:r w:rsidRPr="002F1F49">
        <w:rPr>
          <w:rFonts w:ascii="Times New Roman" w:hAnsi="Times New Roman" w:cs="Times New Roman"/>
        </w:rPr>
        <w:t>непосредно влијае</w:t>
      </w:r>
      <w:r w:rsidR="00CC245C" w:rsidRPr="002F1F49">
        <w:rPr>
          <w:rFonts w:ascii="Times New Roman" w:hAnsi="Times New Roman" w:cs="Times New Roman"/>
        </w:rPr>
        <w:t>ј</w:t>
      </w:r>
      <w:r w:rsidRPr="002F1F49">
        <w:rPr>
          <w:rFonts w:ascii="Times New Roman" w:hAnsi="Times New Roman" w:cs="Times New Roman"/>
        </w:rPr>
        <w:t xml:space="preserve">а на </w:t>
      </w:r>
      <w:r w:rsidR="00CC245C" w:rsidRPr="002F1F49">
        <w:rPr>
          <w:rFonts w:ascii="Times New Roman" w:hAnsi="Times New Roman" w:cs="Times New Roman"/>
        </w:rPr>
        <w:t xml:space="preserve">покренувањето </w:t>
      </w:r>
      <w:r w:rsidRPr="002F1F49">
        <w:rPr>
          <w:rFonts w:ascii="Times New Roman" w:hAnsi="Times New Roman" w:cs="Times New Roman"/>
        </w:rPr>
        <w:t>на иницијативата за измена на уставот, постапката во која се спроведе измената, содржината на амандманите и влијанието.</w:t>
      </w:r>
    </w:p>
    <w:p w14:paraId="4F6A6525" w14:textId="77777777" w:rsidR="00294ADD" w:rsidRPr="002F1F49" w:rsidRDefault="00294ADD" w:rsidP="00FC45BD">
      <w:pPr>
        <w:spacing w:line="360" w:lineRule="auto"/>
        <w:contextualSpacing/>
        <w:jc w:val="both"/>
        <w:rPr>
          <w:rFonts w:ascii="Times New Roman" w:hAnsi="Times New Roman" w:cs="Times New Roman"/>
        </w:rPr>
      </w:pPr>
    </w:p>
    <w:p w14:paraId="3FB72AD9" w14:textId="77777777" w:rsidR="00294ADD" w:rsidRPr="002F1F49" w:rsidRDefault="00294ADD" w:rsidP="00940C80">
      <w:pPr>
        <w:pStyle w:val="Heading2"/>
        <w:spacing w:line="360" w:lineRule="auto"/>
        <w:contextualSpacing/>
        <w:rPr>
          <w:rFonts w:ascii="Times New Roman" w:hAnsi="Times New Roman" w:cs="Times New Roman"/>
          <w:b/>
          <w:bCs/>
          <w:color w:val="auto"/>
          <w:sz w:val="24"/>
          <w:szCs w:val="24"/>
        </w:rPr>
      </w:pPr>
      <w:bookmarkStart w:id="11" w:name="_Toc226035635"/>
      <w:r w:rsidRPr="002F1F49">
        <w:rPr>
          <w:rFonts w:ascii="Times New Roman" w:hAnsi="Times New Roman" w:cs="Times New Roman"/>
          <w:b/>
          <w:bCs/>
          <w:color w:val="auto"/>
          <w:sz w:val="24"/>
          <w:szCs w:val="24"/>
        </w:rPr>
        <w:t>Научен придонес, очекувани резултати и примена</w:t>
      </w:r>
      <w:bookmarkEnd w:id="11"/>
    </w:p>
    <w:p w14:paraId="70F3A64A" w14:textId="79A51D79"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Научниот и општествениот придонес на ова истражување се состои во развивање на аналитичка и компаративна рамка која има потенцијал директно да придонесе </w:t>
      </w:r>
      <w:r w:rsidR="00CC245C" w:rsidRPr="002F1F49">
        <w:rPr>
          <w:rFonts w:ascii="Times New Roman" w:hAnsi="Times New Roman" w:cs="Times New Roman"/>
        </w:rPr>
        <w:t xml:space="preserve">за </w:t>
      </w:r>
      <w:r w:rsidRPr="002F1F49">
        <w:rPr>
          <w:rFonts w:ascii="Times New Roman" w:hAnsi="Times New Roman" w:cs="Times New Roman"/>
        </w:rPr>
        <w:t>унапредување на примената и спроведувањето на домашната уставна заштита на животната средина, како на ниво на уставно-судска проценка, така и во рамките на редовното судство и јавните политики.</w:t>
      </w:r>
    </w:p>
    <w:p w14:paraId="4E3F4E75" w14:textId="106855FE"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lastRenderedPageBreak/>
        <w:t xml:space="preserve">Прво, </w:t>
      </w:r>
      <w:r w:rsidR="003538C5" w:rsidRPr="002F1F49">
        <w:rPr>
          <w:rFonts w:ascii="Times New Roman" w:hAnsi="Times New Roman" w:cs="Times New Roman"/>
        </w:rPr>
        <w:t>се очекува</w:t>
      </w:r>
      <w:r w:rsidR="00331482" w:rsidRPr="002F1F49">
        <w:rPr>
          <w:rFonts w:ascii="Times New Roman" w:hAnsi="Times New Roman" w:cs="Times New Roman"/>
        </w:rPr>
        <w:t xml:space="preserve"> ова </w:t>
      </w:r>
      <w:r w:rsidRPr="002F1F49">
        <w:rPr>
          <w:rFonts w:ascii="Times New Roman" w:hAnsi="Times New Roman" w:cs="Times New Roman"/>
        </w:rPr>
        <w:t>истражување</w:t>
      </w:r>
      <w:r w:rsidR="00331482" w:rsidRPr="002F1F49">
        <w:rPr>
          <w:rFonts w:ascii="Times New Roman" w:hAnsi="Times New Roman" w:cs="Times New Roman"/>
        </w:rPr>
        <w:t xml:space="preserve"> да</w:t>
      </w:r>
      <w:r w:rsidRPr="002F1F49">
        <w:rPr>
          <w:rFonts w:ascii="Times New Roman" w:hAnsi="Times New Roman" w:cs="Times New Roman"/>
        </w:rPr>
        <w:t xml:space="preserve"> придонесе </w:t>
      </w:r>
      <w:r w:rsidR="00400343" w:rsidRPr="002F1F49">
        <w:rPr>
          <w:rFonts w:ascii="Times New Roman" w:hAnsi="Times New Roman" w:cs="Times New Roman"/>
        </w:rPr>
        <w:t xml:space="preserve">за </w:t>
      </w:r>
      <w:r w:rsidRPr="002F1F49">
        <w:rPr>
          <w:rFonts w:ascii="Times New Roman" w:hAnsi="Times New Roman" w:cs="Times New Roman"/>
        </w:rPr>
        <w:t xml:space="preserve">унапредување на судската </w:t>
      </w:r>
      <w:r w:rsidR="003538C5" w:rsidRPr="002F1F49">
        <w:rPr>
          <w:rFonts w:ascii="Times New Roman" w:hAnsi="Times New Roman" w:cs="Times New Roman"/>
        </w:rPr>
        <w:t>заштита</w:t>
      </w:r>
      <w:r w:rsidRPr="002F1F49">
        <w:rPr>
          <w:rFonts w:ascii="Times New Roman" w:hAnsi="Times New Roman" w:cs="Times New Roman"/>
        </w:rPr>
        <w:t xml:space="preserve"> на правото на здрава животна средина преку систематска анализа на судската пракса на уставните и повисоките национални судови</w:t>
      </w:r>
      <w:r w:rsidRPr="002F1F49">
        <w:rPr>
          <w:rStyle w:val="FootnoteReference"/>
          <w:rFonts w:ascii="Times New Roman" w:hAnsi="Times New Roman" w:cs="Times New Roman"/>
        </w:rPr>
        <w:footnoteReference w:id="57"/>
      </w:r>
      <w:r w:rsidRPr="002F1F49">
        <w:rPr>
          <w:rFonts w:ascii="Times New Roman" w:hAnsi="Times New Roman" w:cs="Times New Roman"/>
        </w:rPr>
        <w:t xml:space="preserve">, со цел да се идентификуваат моделите на толкување, степенот на судска активност и главните пречки во </w:t>
      </w:r>
      <w:proofErr w:type="spellStart"/>
      <w:r w:rsidRPr="002F1F49">
        <w:rPr>
          <w:rFonts w:ascii="Times New Roman" w:hAnsi="Times New Roman" w:cs="Times New Roman"/>
        </w:rPr>
        <w:t>операционализацијата</w:t>
      </w:r>
      <w:proofErr w:type="spellEnd"/>
      <w:r w:rsidRPr="002F1F49">
        <w:rPr>
          <w:rFonts w:ascii="Times New Roman" w:hAnsi="Times New Roman" w:cs="Times New Roman"/>
        </w:rPr>
        <w:t xml:space="preserve"> на уставните еколошки одредби. На тој начин, тезата има практичен потенцијал да послужи како референтна рамка за судиите при развивање конзистентна и прогресивна еколошка </w:t>
      </w:r>
      <w:proofErr w:type="spellStart"/>
      <w:r w:rsidRPr="002F1F49">
        <w:rPr>
          <w:rFonts w:ascii="Times New Roman" w:hAnsi="Times New Roman" w:cs="Times New Roman"/>
        </w:rPr>
        <w:t>јуриспруденција</w:t>
      </w:r>
      <w:proofErr w:type="spellEnd"/>
      <w:r w:rsidRPr="002F1F49">
        <w:rPr>
          <w:rFonts w:ascii="Times New Roman" w:hAnsi="Times New Roman" w:cs="Times New Roman"/>
        </w:rPr>
        <w:t>, особено во контекст на климатските спорови и комплексните еколошки ризици.</w:t>
      </w:r>
      <w:r w:rsidRPr="002F1F49">
        <w:rPr>
          <w:rStyle w:val="FootnoteReference"/>
          <w:rFonts w:ascii="Times New Roman" w:hAnsi="Times New Roman" w:cs="Times New Roman"/>
        </w:rPr>
        <w:footnoteReference w:id="58"/>
      </w:r>
    </w:p>
    <w:p w14:paraId="6DB1B5CB" w14:textId="73E06D5F"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Второ, истражувањето обезбед</w:t>
      </w:r>
      <w:r w:rsidR="00331482" w:rsidRPr="002F1F49">
        <w:rPr>
          <w:rFonts w:ascii="Times New Roman" w:hAnsi="Times New Roman" w:cs="Times New Roman"/>
        </w:rPr>
        <w:t>ува</w:t>
      </w:r>
      <w:r w:rsidRPr="002F1F49">
        <w:rPr>
          <w:rFonts w:ascii="Times New Roman" w:hAnsi="Times New Roman" w:cs="Times New Roman"/>
        </w:rPr>
        <w:t xml:space="preserve"> систематизиран и теориски информиран преглед на современите глобални трендови во еколошкиот конституционализам, со што ѝ нуди на домашната стручна и академска јавност компаративна перспектива</w:t>
      </w:r>
      <w:r w:rsidR="0062055B" w:rsidRPr="002F1F49">
        <w:rPr>
          <w:rFonts w:ascii="Times New Roman" w:hAnsi="Times New Roman" w:cs="Times New Roman"/>
        </w:rPr>
        <w:t>,</w:t>
      </w:r>
      <w:r w:rsidRPr="002F1F49">
        <w:rPr>
          <w:rFonts w:ascii="Times New Roman" w:hAnsi="Times New Roman" w:cs="Times New Roman"/>
        </w:rPr>
        <w:t xml:space="preserve"> која недостасува во националната литература. Овој аспект е особено значаен имајќи предвид дека уставно-правната доктрина во Република Северна Македонија сè уште е во рана фаза на развој во однос на еколошките прашања.</w:t>
      </w:r>
    </w:p>
    <w:p w14:paraId="55981E09" w14:textId="7B0E7CF8"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Трето, преку анализа на најдобрите меѓународни практики и идентификација на институционалните и процесните предуслови за ефективна судска заштита, истражувањето има цел да поттикне развој на стратешко водење судски постапки за заштита на животната средина (</w:t>
      </w:r>
      <w:proofErr w:type="spellStart"/>
      <w:r w:rsidRPr="002F1F49">
        <w:rPr>
          <w:rFonts w:ascii="Times New Roman" w:hAnsi="Times New Roman" w:cs="Times New Roman"/>
        </w:rPr>
        <w:t>environmental</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litigation</w:t>
      </w:r>
      <w:proofErr w:type="spellEnd"/>
      <w:r w:rsidRPr="002F1F49">
        <w:rPr>
          <w:rFonts w:ascii="Times New Roman" w:hAnsi="Times New Roman" w:cs="Times New Roman"/>
        </w:rPr>
        <w:t>). На тој начин, тезата не се задржува само на теориско ниво, туку има и јасна ориентација кон практична употребливост во работата на граѓанските организации, адвокатите и</w:t>
      </w:r>
      <w:r w:rsidR="0062055B" w:rsidRPr="002F1F49">
        <w:rPr>
          <w:rFonts w:ascii="Times New Roman" w:hAnsi="Times New Roman" w:cs="Times New Roman"/>
        </w:rPr>
        <w:t xml:space="preserve"> на</w:t>
      </w:r>
      <w:r w:rsidRPr="002F1F49">
        <w:rPr>
          <w:rFonts w:ascii="Times New Roman" w:hAnsi="Times New Roman" w:cs="Times New Roman"/>
        </w:rPr>
        <w:t xml:space="preserve"> јавните институции.</w:t>
      </w:r>
    </w:p>
    <w:p w14:paraId="47C531AF" w14:textId="7A27D55B"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Четврто, истражувањето става посебен акцент на процесните еколошки права </w:t>
      </w:r>
      <w:r w:rsidR="003538C5" w:rsidRPr="002F1F49">
        <w:rPr>
          <w:rFonts w:ascii="Times New Roman" w:hAnsi="Times New Roman" w:cs="Times New Roman"/>
        </w:rPr>
        <w:t>-</w:t>
      </w:r>
      <w:r w:rsidRPr="002F1F49">
        <w:rPr>
          <w:rFonts w:ascii="Times New Roman" w:hAnsi="Times New Roman" w:cs="Times New Roman"/>
        </w:rPr>
        <w:t xml:space="preserve"> пристапот до информации, учеството на јавноста и пристапот до правда </w:t>
      </w:r>
      <w:r w:rsidR="003538C5" w:rsidRPr="002F1F49">
        <w:rPr>
          <w:rFonts w:ascii="Times New Roman" w:hAnsi="Times New Roman" w:cs="Times New Roman"/>
        </w:rPr>
        <w:t>-</w:t>
      </w:r>
      <w:r w:rsidRPr="002F1F49">
        <w:rPr>
          <w:rFonts w:ascii="Times New Roman" w:hAnsi="Times New Roman" w:cs="Times New Roman"/>
        </w:rPr>
        <w:t xml:space="preserve"> како клучни инструменти за демократизација на управувањето </w:t>
      </w:r>
      <w:r w:rsidR="0062055B" w:rsidRPr="002F1F49">
        <w:rPr>
          <w:rFonts w:ascii="Times New Roman" w:hAnsi="Times New Roman" w:cs="Times New Roman"/>
        </w:rPr>
        <w:t xml:space="preserve">на </w:t>
      </w:r>
      <w:r w:rsidRPr="002F1F49">
        <w:rPr>
          <w:rFonts w:ascii="Times New Roman" w:hAnsi="Times New Roman" w:cs="Times New Roman"/>
        </w:rPr>
        <w:t>животната средина. Преку нивната компаративна анализа, се настојува да се покаже дека институционалната ефективност на уставната заштита во голема мера зависи не толку од формалното признавање материјални права, туку од постоењето на функционални процедурални механизми.</w:t>
      </w:r>
    </w:p>
    <w:p w14:paraId="730FEE6C" w14:textId="76C9CE2E"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Понатаму, врз основа на синтеза на компаративните наоди, истражувањето има потенцијал да придонесе </w:t>
      </w:r>
      <w:r w:rsidR="0062055B" w:rsidRPr="002F1F49">
        <w:rPr>
          <w:rFonts w:ascii="Times New Roman" w:hAnsi="Times New Roman" w:cs="Times New Roman"/>
        </w:rPr>
        <w:t xml:space="preserve">за </w:t>
      </w:r>
      <w:r w:rsidRPr="002F1F49">
        <w:rPr>
          <w:rFonts w:ascii="Times New Roman" w:hAnsi="Times New Roman" w:cs="Times New Roman"/>
        </w:rPr>
        <w:t xml:space="preserve">унапредување на уставниот дизајн преку формулирање </w:t>
      </w:r>
      <w:r w:rsidRPr="002F1F49">
        <w:rPr>
          <w:rFonts w:ascii="Times New Roman" w:hAnsi="Times New Roman" w:cs="Times New Roman"/>
        </w:rPr>
        <w:lastRenderedPageBreak/>
        <w:t>аргументирани препораки за зајакнување на уставната и законската рамка за заштита на животната средина, особено во контекст на можни идни уставни измени. Во таа смисла, тезата не се ограничува на дијагностицирање на постојните слабости, туку настојува да понуди нормативно и институционално релевантни решенија.</w:t>
      </w:r>
    </w:p>
    <w:p w14:paraId="453A9BFF" w14:textId="36F7A064"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Во поширок контекст, истражувањето придонесува </w:t>
      </w:r>
      <w:r w:rsidR="0062055B" w:rsidRPr="002F1F49">
        <w:rPr>
          <w:rFonts w:ascii="Times New Roman" w:hAnsi="Times New Roman" w:cs="Times New Roman"/>
        </w:rPr>
        <w:t xml:space="preserve">за </w:t>
      </w:r>
      <w:r w:rsidRPr="002F1F49">
        <w:rPr>
          <w:rFonts w:ascii="Times New Roman" w:hAnsi="Times New Roman" w:cs="Times New Roman"/>
        </w:rPr>
        <w:t>академскиот дискурс за еколошкиот конституционализам преку тестирање на централното прашање дали уставната заштита на животната средина води кон реални еколошки подобрувања или останува во голема мера симболичка. Овој аспект е особено релевантен во светлината на растечкото признавање на правата на идните генерации и правата на природата, кои отвораат нови концептуални и институционални предизвици за либералниот уставен поредок.</w:t>
      </w:r>
    </w:p>
    <w:p w14:paraId="747F5BBA" w14:textId="54D0E289"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Конечно, наодите од истражувањето </w:t>
      </w:r>
      <w:r w:rsidR="00331482" w:rsidRPr="002F1F49">
        <w:rPr>
          <w:rFonts w:ascii="Times New Roman" w:hAnsi="Times New Roman" w:cs="Times New Roman"/>
        </w:rPr>
        <w:t xml:space="preserve">треба да </w:t>
      </w:r>
      <w:r w:rsidRPr="002F1F49">
        <w:rPr>
          <w:rFonts w:ascii="Times New Roman" w:hAnsi="Times New Roman" w:cs="Times New Roman"/>
        </w:rPr>
        <w:t>придонесат за унапредување на домашната уставноправна теорија и пракса преку критичка евалуација на улогата на Уставниот суд како чувар на уставноста и законитоста во областа на животната средина. Преку идентификација на структурните слабости, ограничувањата во пристапот до правда и институционалните празнини, тезата нуди препораки засновани на докази за зајакнување на уставната заштита на животната средина како дел од поширокиот процес на уставна еволуција во услови на глобална еколошка криза.</w:t>
      </w:r>
      <w:r w:rsidRPr="002F1F49">
        <w:rPr>
          <w:rStyle w:val="FootnoteReference"/>
          <w:rFonts w:ascii="Times New Roman" w:hAnsi="Times New Roman" w:cs="Times New Roman"/>
        </w:rPr>
        <w:footnoteReference w:id="59"/>
      </w:r>
    </w:p>
    <w:p w14:paraId="54EEE375" w14:textId="77777777" w:rsidR="00294ADD" w:rsidRPr="002F1F49" w:rsidRDefault="00294ADD" w:rsidP="00FC45BD">
      <w:pPr>
        <w:pStyle w:val="Heading2"/>
        <w:spacing w:line="360" w:lineRule="auto"/>
        <w:contextualSpacing/>
        <w:rPr>
          <w:rFonts w:ascii="Times New Roman" w:hAnsi="Times New Roman" w:cs="Times New Roman"/>
          <w:b/>
          <w:bCs/>
          <w:color w:val="auto"/>
          <w:sz w:val="24"/>
          <w:szCs w:val="24"/>
        </w:rPr>
      </w:pPr>
      <w:bookmarkStart w:id="12" w:name="_Toc226035636"/>
      <w:r w:rsidRPr="002F1F49">
        <w:rPr>
          <w:rFonts w:ascii="Times New Roman" w:hAnsi="Times New Roman" w:cs="Times New Roman"/>
          <w:b/>
          <w:bCs/>
          <w:color w:val="auto"/>
          <w:sz w:val="24"/>
          <w:szCs w:val="24"/>
        </w:rPr>
        <w:t xml:space="preserve">Содржина на </w:t>
      </w:r>
      <w:proofErr w:type="spellStart"/>
      <w:r w:rsidRPr="002F1F49">
        <w:rPr>
          <w:rFonts w:ascii="Times New Roman" w:hAnsi="Times New Roman" w:cs="Times New Roman"/>
          <w:b/>
          <w:bCs/>
          <w:color w:val="auto"/>
          <w:sz w:val="24"/>
          <w:szCs w:val="24"/>
        </w:rPr>
        <w:t>докторскиот</w:t>
      </w:r>
      <w:proofErr w:type="spellEnd"/>
      <w:r w:rsidRPr="002F1F49">
        <w:rPr>
          <w:rFonts w:ascii="Times New Roman" w:hAnsi="Times New Roman" w:cs="Times New Roman"/>
          <w:b/>
          <w:bCs/>
          <w:color w:val="auto"/>
          <w:sz w:val="24"/>
          <w:szCs w:val="24"/>
        </w:rPr>
        <w:t xml:space="preserve"> труд</w:t>
      </w:r>
      <w:bookmarkEnd w:id="12"/>
    </w:p>
    <w:p w14:paraId="6B98E721" w14:textId="298D2B3F"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Наодите и заклучоците од истражувањето </w:t>
      </w:r>
      <w:r w:rsidR="00331482" w:rsidRPr="002F1F49">
        <w:rPr>
          <w:rFonts w:ascii="Times New Roman" w:hAnsi="Times New Roman" w:cs="Times New Roman"/>
        </w:rPr>
        <w:t>се</w:t>
      </w:r>
      <w:r w:rsidRPr="002F1F49">
        <w:rPr>
          <w:rFonts w:ascii="Times New Roman" w:hAnsi="Times New Roman" w:cs="Times New Roman"/>
        </w:rPr>
        <w:t xml:space="preserve"> презентирани во шест глави. </w:t>
      </w:r>
    </w:p>
    <w:p w14:paraId="63E7BED8" w14:textId="46F65018"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Во првата глава даваме историски преглед на општественото, </w:t>
      </w:r>
      <w:proofErr w:type="spellStart"/>
      <w:r w:rsidRPr="002F1F49">
        <w:rPr>
          <w:rFonts w:ascii="Times New Roman" w:hAnsi="Times New Roman" w:cs="Times New Roman"/>
        </w:rPr>
        <w:t>културолошкото</w:t>
      </w:r>
      <w:proofErr w:type="spellEnd"/>
      <w:r w:rsidRPr="002F1F49">
        <w:rPr>
          <w:rFonts w:ascii="Times New Roman" w:hAnsi="Times New Roman" w:cs="Times New Roman"/>
        </w:rPr>
        <w:t xml:space="preserve">, религиозното, политичкото и правното разбирање на односот помеѓу човекот и природата, зачетоците на </w:t>
      </w:r>
      <w:proofErr w:type="spellStart"/>
      <w:r w:rsidRPr="002F1F49">
        <w:rPr>
          <w:rFonts w:ascii="Times New Roman" w:hAnsi="Times New Roman" w:cs="Times New Roman"/>
        </w:rPr>
        <w:t>енвироментализмот</w:t>
      </w:r>
      <w:proofErr w:type="spellEnd"/>
      <w:r w:rsidRPr="002F1F49">
        <w:rPr>
          <w:rFonts w:ascii="Times New Roman" w:hAnsi="Times New Roman" w:cs="Times New Roman"/>
        </w:rPr>
        <w:t xml:space="preserve"> и првите обиди за врамување на животната средина во концептуалната рамка на човековите права. Имајќи предвид дека правото произлегува од општествените односи, обичаи и култура, неопходно е да се истражи овој предмет затоа што особено во XXI век добива значење. </w:t>
      </w:r>
      <w:r w:rsidR="008550F1" w:rsidRPr="002F1F49">
        <w:rPr>
          <w:rFonts w:ascii="Times New Roman" w:hAnsi="Times New Roman" w:cs="Times New Roman"/>
        </w:rPr>
        <w:t>Р</w:t>
      </w:r>
      <w:r w:rsidRPr="002F1F49">
        <w:rPr>
          <w:rFonts w:ascii="Times New Roman" w:hAnsi="Times New Roman" w:cs="Times New Roman"/>
        </w:rPr>
        <w:t xml:space="preserve">евидирањето на односот на човекот со природата </w:t>
      </w:r>
      <w:r w:rsidR="008550F1" w:rsidRPr="002F1F49">
        <w:rPr>
          <w:rFonts w:ascii="Times New Roman" w:hAnsi="Times New Roman" w:cs="Times New Roman"/>
        </w:rPr>
        <w:t xml:space="preserve">што </w:t>
      </w:r>
      <w:r w:rsidRPr="002F1F49">
        <w:rPr>
          <w:rFonts w:ascii="Times New Roman" w:hAnsi="Times New Roman" w:cs="Times New Roman"/>
        </w:rPr>
        <w:t>се случува во Јужна Америка, Австралија и Нов Зеланд е во голема мерка последица на акту</w:t>
      </w:r>
      <w:r w:rsidR="008550F1" w:rsidRPr="002F1F49">
        <w:rPr>
          <w:rFonts w:ascii="Times New Roman" w:hAnsi="Times New Roman" w:cs="Times New Roman"/>
        </w:rPr>
        <w:t>а</w:t>
      </w:r>
      <w:r w:rsidRPr="002F1F49">
        <w:rPr>
          <w:rFonts w:ascii="Times New Roman" w:hAnsi="Times New Roman" w:cs="Times New Roman"/>
        </w:rPr>
        <w:t xml:space="preserve">лизирањето на домородните општествени светогледи. </w:t>
      </w:r>
      <w:r w:rsidR="008550F1" w:rsidRPr="002F1F49">
        <w:rPr>
          <w:rFonts w:ascii="Times New Roman" w:hAnsi="Times New Roman" w:cs="Times New Roman"/>
        </w:rPr>
        <w:t>И</w:t>
      </w:r>
      <w:r w:rsidRPr="002F1F49">
        <w:rPr>
          <w:rFonts w:ascii="Times New Roman" w:hAnsi="Times New Roman" w:cs="Times New Roman"/>
        </w:rPr>
        <w:t xml:space="preserve">мајќи предвид дека уставите и </w:t>
      </w:r>
      <w:proofErr w:type="spellStart"/>
      <w:r w:rsidRPr="002F1F49">
        <w:rPr>
          <w:rFonts w:ascii="Times New Roman" w:hAnsi="Times New Roman" w:cs="Times New Roman"/>
        </w:rPr>
        <w:t>конституционализмот</w:t>
      </w:r>
      <w:proofErr w:type="spellEnd"/>
      <w:r w:rsidRPr="002F1F49">
        <w:rPr>
          <w:rFonts w:ascii="Times New Roman" w:hAnsi="Times New Roman" w:cs="Times New Roman"/>
        </w:rPr>
        <w:t xml:space="preserve"> се производ на западната мисла</w:t>
      </w:r>
      <w:r w:rsidR="008550F1" w:rsidRPr="002F1F49">
        <w:rPr>
          <w:rFonts w:ascii="Times New Roman" w:hAnsi="Times New Roman" w:cs="Times New Roman"/>
        </w:rPr>
        <w:t>,</w:t>
      </w:r>
      <w:r w:rsidRPr="002F1F49">
        <w:rPr>
          <w:rFonts w:ascii="Times New Roman" w:hAnsi="Times New Roman" w:cs="Times New Roman"/>
        </w:rPr>
        <w:t xml:space="preserve"> </w:t>
      </w:r>
      <w:r w:rsidR="00331482" w:rsidRPr="002F1F49">
        <w:rPr>
          <w:rFonts w:ascii="Times New Roman" w:hAnsi="Times New Roman" w:cs="Times New Roman"/>
        </w:rPr>
        <w:t>тезата</w:t>
      </w:r>
      <w:r w:rsidRPr="002F1F49">
        <w:rPr>
          <w:rFonts w:ascii="Times New Roman" w:hAnsi="Times New Roman" w:cs="Times New Roman"/>
        </w:rPr>
        <w:t xml:space="preserve"> се фокусира на издигнувањето </w:t>
      </w:r>
      <w:r w:rsidRPr="002F1F49">
        <w:rPr>
          <w:rFonts w:ascii="Times New Roman" w:hAnsi="Times New Roman" w:cs="Times New Roman"/>
        </w:rPr>
        <w:lastRenderedPageBreak/>
        <w:t xml:space="preserve">на човекот како господар, кој според </w:t>
      </w:r>
      <w:proofErr w:type="spellStart"/>
      <w:r w:rsidRPr="002F1F49">
        <w:rPr>
          <w:rFonts w:ascii="Times New Roman" w:hAnsi="Times New Roman" w:cs="Times New Roman"/>
        </w:rPr>
        <w:t>Френсис</w:t>
      </w:r>
      <w:proofErr w:type="spellEnd"/>
      <w:r w:rsidRPr="002F1F49">
        <w:rPr>
          <w:rFonts w:ascii="Times New Roman" w:hAnsi="Times New Roman" w:cs="Times New Roman"/>
        </w:rPr>
        <w:t xml:space="preserve"> </w:t>
      </w:r>
      <w:proofErr w:type="spellStart"/>
      <w:r w:rsidRPr="002F1F49">
        <w:rPr>
          <w:rFonts w:ascii="Times New Roman" w:hAnsi="Times New Roman" w:cs="Times New Roman"/>
        </w:rPr>
        <w:t>Бе</w:t>
      </w:r>
      <w:r w:rsidR="00034A3C" w:rsidRPr="002F1F49">
        <w:rPr>
          <w:rFonts w:ascii="Times New Roman" w:hAnsi="Times New Roman" w:cs="Times New Roman"/>
        </w:rPr>
        <w:t>ј</w:t>
      </w:r>
      <w:r w:rsidRPr="002F1F49">
        <w:rPr>
          <w:rFonts w:ascii="Times New Roman" w:hAnsi="Times New Roman" w:cs="Times New Roman"/>
        </w:rPr>
        <w:t>кон</w:t>
      </w:r>
      <w:proofErr w:type="spellEnd"/>
      <w:r w:rsidR="008550F1" w:rsidRPr="002F1F49">
        <w:rPr>
          <w:rFonts w:ascii="Times New Roman" w:hAnsi="Times New Roman" w:cs="Times New Roman"/>
        </w:rPr>
        <w:t>,</w:t>
      </w:r>
      <w:r w:rsidRPr="002F1F49">
        <w:rPr>
          <w:rFonts w:ascii="Times New Roman" w:hAnsi="Times New Roman" w:cs="Times New Roman"/>
        </w:rPr>
        <w:t xml:space="preserve"> има </w:t>
      </w:r>
      <w:proofErr w:type="spellStart"/>
      <w:r w:rsidRPr="002F1F49">
        <w:rPr>
          <w:rFonts w:ascii="Times New Roman" w:hAnsi="Times New Roman" w:cs="Times New Roman"/>
        </w:rPr>
        <w:t>dominion</w:t>
      </w:r>
      <w:proofErr w:type="spellEnd"/>
      <w:r w:rsidRPr="002F1F49">
        <w:rPr>
          <w:rFonts w:ascii="Times New Roman" w:hAnsi="Times New Roman" w:cs="Times New Roman"/>
        </w:rPr>
        <w:t xml:space="preserve"> над природата</w:t>
      </w:r>
      <w:r w:rsidR="008550F1" w:rsidRPr="002F1F49">
        <w:rPr>
          <w:rFonts w:ascii="Times New Roman" w:hAnsi="Times New Roman" w:cs="Times New Roman"/>
        </w:rPr>
        <w:t>,</w:t>
      </w:r>
      <w:r w:rsidRPr="002F1F49">
        <w:rPr>
          <w:rFonts w:ascii="Times New Roman" w:hAnsi="Times New Roman" w:cs="Times New Roman"/>
        </w:rPr>
        <w:t xml:space="preserve"> која постои единствено за да ги задоволи неговите потреби. </w:t>
      </w:r>
    </w:p>
    <w:p w14:paraId="4C914700" w14:textId="58CC4DAF"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Во втората глава </w:t>
      </w:r>
      <w:r w:rsidR="00331482" w:rsidRPr="002F1F49">
        <w:rPr>
          <w:rFonts w:ascii="Times New Roman" w:hAnsi="Times New Roman" w:cs="Times New Roman"/>
        </w:rPr>
        <w:t>се</w:t>
      </w:r>
      <w:r w:rsidRPr="002F1F49">
        <w:rPr>
          <w:rFonts w:ascii="Times New Roman" w:hAnsi="Times New Roman" w:cs="Times New Roman"/>
        </w:rPr>
        <w:t xml:space="preserve"> презентирани наодите од квантитативното истражување</w:t>
      </w:r>
      <w:r w:rsidR="004E58FA" w:rsidRPr="002F1F49">
        <w:rPr>
          <w:rFonts w:ascii="Times New Roman" w:hAnsi="Times New Roman" w:cs="Times New Roman"/>
        </w:rPr>
        <w:t>,</w:t>
      </w:r>
      <w:r w:rsidRPr="002F1F49">
        <w:rPr>
          <w:rFonts w:ascii="Times New Roman" w:hAnsi="Times New Roman" w:cs="Times New Roman"/>
        </w:rPr>
        <w:t xml:space="preserve"> како и од анализата на уставните одредби. Најпрвин </w:t>
      </w:r>
      <w:r w:rsidR="00331482" w:rsidRPr="002F1F49">
        <w:rPr>
          <w:rFonts w:ascii="Times New Roman" w:hAnsi="Times New Roman" w:cs="Times New Roman"/>
        </w:rPr>
        <w:t>е</w:t>
      </w:r>
      <w:r w:rsidRPr="002F1F49">
        <w:rPr>
          <w:rFonts w:ascii="Times New Roman" w:hAnsi="Times New Roman" w:cs="Times New Roman"/>
        </w:rPr>
        <w:t xml:space="preserve"> анализиран историскиот развој со цел да се утврдат трендовите, практиките и влијанието на хоризонталното и вертикалното позајмување и уставните миграции. Понатаму </w:t>
      </w:r>
      <w:r w:rsidR="00331482" w:rsidRPr="002F1F49">
        <w:rPr>
          <w:rFonts w:ascii="Times New Roman" w:hAnsi="Times New Roman" w:cs="Times New Roman"/>
        </w:rPr>
        <w:t>се</w:t>
      </w:r>
      <w:r w:rsidRPr="002F1F49">
        <w:rPr>
          <w:rFonts w:ascii="Times New Roman" w:hAnsi="Times New Roman" w:cs="Times New Roman"/>
        </w:rPr>
        <w:t xml:space="preserve"> презентирани наодите во однос на точниот број држави каде </w:t>
      </w:r>
      <w:r w:rsidR="004E58FA" w:rsidRPr="002F1F49">
        <w:rPr>
          <w:rFonts w:ascii="Times New Roman" w:hAnsi="Times New Roman" w:cs="Times New Roman"/>
        </w:rPr>
        <w:t xml:space="preserve">што </w:t>
      </w:r>
      <w:r w:rsidRPr="002F1F49">
        <w:rPr>
          <w:rFonts w:ascii="Times New Roman" w:hAnsi="Times New Roman" w:cs="Times New Roman"/>
        </w:rPr>
        <w:t>животната средина е содржана во уставите, начинот на кој е заштитена, постоењето на право</w:t>
      </w:r>
      <w:r w:rsidR="004E58FA" w:rsidRPr="002F1F49">
        <w:rPr>
          <w:rFonts w:ascii="Times New Roman" w:hAnsi="Times New Roman" w:cs="Times New Roman"/>
        </w:rPr>
        <w:t>то</w:t>
      </w:r>
      <w:r w:rsidRPr="002F1F49">
        <w:rPr>
          <w:rFonts w:ascii="Times New Roman" w:hAnsi="Times New Roman" w:cs="Times New Roman"/>
        </w:rPr>
        <w:t xml:space="preserve"> на здрава животна средина, видовите обврски </w:t>
      </w:r>
      <w:r w:rsidR="004E58FA" w:rsidRPr="002F1F49">
        <w:rPr>
          <w:rFonts w:ascii="Times New Roman" w:hAnsi="Times New Roman" w:cs="Times New Roman"/>
        </w:rPr>
        <w:t xml:space="preserve">што </w:t>
      </w:r>
      <w:r w:rsidRPr="002F1F49">
        <w:rPr>
          <w:rFonts w:ascii="Times New Roman" w:hAnsi="Times New Roman" w:cs="Times New Roman"/>
        </w:rPr>
        <w:t xml:space="preserve">ги имаат државите итн. Во оваа глава </w:t>
      </w:r>
      <w:r w:rsidR="00331482" w:rsidRPr="002F1F49">
        <w:rPr>
          <w:rFonts w:ascii="Times New Roman" w:hAnsi="Times New Roman" w:cs="Times New Roman"/>
        </w:rPr>
        <w:t>се</w:t>
      </w:r>
      <w:r w:rsidRPr="002F1F49">
        <w:rPr>
          <w:rFonts w:ascii="Times New Roman" w:hAnsi="Times New Roman" w:cs="Times New Roman"/>
        </w:rPr>
        <w:t xml:space="preserve"> презентирани наодите од </w:t>
      </w:r>
      <w:proofErr w:type="spellStart"/>
      <w:r w:rsidRPr="002F1F49">
        <w:rPr>
          <w:rFonts w:ascii="Times New Roman" w:hAnsi="Times New Roman" w:cs="Times New Roman"/>
        </w:rPr>
        <w:t>типолошката</w:t>
      </w:r>
      <w:proofErr w:type="spellEnd"/>
      <w:r w:rsidRPr="002F1F49">
        <w:rPr>
          <w:rFonts w:ascii="Times New Roman" w:hAnsi="Times New Roman" w:cs="Times New Roman"/>
        </w:rPr>
        <w:t xml:space="preserve"> анализа на уставните одредби.  </w:t>
      </w:r>
    </w:p>
    <w:p w14:paraId="7C5D9F5E" w14:textId="5FDADCE0"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 xml:space="preserve">Во третата глава фокусот е на влијанието на уставните одредби. Во оваа глава ги презентираме наодите од спроведената </w:t>
      </w:r>
      <w:proofErr w:type="spellStart"/>
      <w:r w:rsidRPr="002F1F49">
        <w:rPr>
          <w:rFonts w:ascii="Times New Roman" w:hAnsi="Times New Roman" w:cs="Times New Roman"/>
        </w:rPr>
        <w:t>биваријантна</w:t>
      </w:r>
      <w:proofErr w:type="spellEnd"/>
      <w:r w:rsidRPr="002F1F49">
        <w:rPr>
          <w:rFonts w:ascii="Times New Roman" w:hAnsi="Times New Roman" w:cs="Times New Roman"/>
        </w:rPr>
        <w:t xml:space="preserve"> анализа</w:t>
      </w:r>
      <w:r w:rsidR="004E58FA" w:rsidRPr="002F1F49">
        <w:rPr>
          <w:rFonts w:ascii="Times New Roman" w:hAnsi="Times New Roman" w:cs="Times New Roman"/>
        </w:rPr>
        <w:t>,</w:t>
      </w:r>
      <w:r w:rsidRPr="002F1F49">
        <w:rPr>
          <w:rFonts w:ascii="Times New Roman" w:hAnsi="Times New Roman" w:cs="Times New Roman"/>
        </w:rPr>
        <w:t xml:space="preserve"> во која</w:t>
      </w:r>
      <w:r w:rsidR="004E58FA" w:rsidRPr="002F1F49">
        <w:rPr>
          <w:rFonts w:ascii="Times New Roman" w:hAnsi="Times New Roman" w:cs="Times New Roman"/>
        </w:rPr>
        <w:t>,</w:t>
      </w:r>
      <w:r w:rsidRPr="002F1F49">
        <w:rPr>
          <w:rFonts w:ascii="Times New Roman" w:hAnsi="Times New Roman" w:cs="Times New Roman"/>
        </w:rPr>
        <w:t xml:space="preserve"> користе</w:t>
      </w:r>
      <w:r w:rsidR="004E58FA" w:rsidRPr="002F1F49">
        <w:rPr>
          <w:rFonts w:ascii="Times New Roman" w:hAnsi="Times New Roman" w:cs="Times New Roman"/>
        </w:rPr>
        <w:t xml:space="preserve">јќи </w:t>
      </w:r>
      <w:r w:rsidRPr="002F1F49">
        <w:rPr>
          <w:rFonts w:ascii="Times New Roman" w:hAnsi="Times New Roman" w:cs="Times New Roman"/>
        </w:rPr>
        <w:t>статистички методи</w:t>
      </w:r>
      <w:r w:rsidR="004E58FA" w:rsidRPr="002F1F49">
        <w:rPr>
          <w:rFonts w:ascii="Times New Roman" w:hAnsi="Times New Roman" w:cs="Times New Roman"/>
        </w:rPr>
        <w:t>, ќе тестираме</w:t>
      </w:r>
      <w:r w:rsidRPr="002F1F49">
        <w:rPr>
          <w:rFonts w:ascii="Times New Roman" w:hAnsi="Times New Roman" w:cs="Times New Roman"/>
        </w:rPr>
        <w:t xml:space="preserve"> дали државите </w:t>
      </w:r>
      <w:r w:rsidR="004E58FA" w:rsidRPr="002F1F49">
        <w:rPr>
          <w:rFonts w:ascii="Times New Roman" w:hAnsi="Times New Roman" w:cs="Times New Roman"/>
        </w:rPr>
        <w:t xml:space="preserve">што </w:t>
      </w:r>
      <w:r w:rsidRPr="002F1F49">
        <w:rPr>
          <w:rFonts w:ascii="Times New Roman" w:hAnsi="Times New Roman" w:cs="Times New Roman"/>
        </w:rPr>
        <w:t>имаат уставното признавање имаат повисок</w:t>
      </w:r>
      <w:r w:rsidR="00331482" w:rsidRPr="002F1F49">
        <w:rPr>
          <w:rFonts w:ascii="Times New Roman" w:hAnsi="Times New Roman" w:cs="Times New Roman"/>
        </w:rPr>
        <w:t>и</w:t>
      </w:r>
      <w:r w:rsidRPr="002F1F49">
        <w:rPr>
          <w:rFonts w:ascii="Times New Roman" w:hAnsi="Times New Roman" w:cs="Times New Roman"/>
        </w:rPr>
        <w:t xml:space="preserve"> индикатори за заштита на животната средина.</w:t>
      </w:r>
      <w:r w:rsidR="00204CDD" w:rsidRPr="002F1F49">
        <w:rPr>
          <w:rFonts w:ascii="Times New Roman" w:hAnsi="Times New Roman" w:cs="Times New Roman"/>
        </w:rPr>
        <w:t xml:space="preserve"> </w:t>
      </w:r>
      <w:r w:rsidRPr="002F1F49">
        <w:rPr>
          <w:rFonts w:ascii="Times New Roman" w:hAnsi="Times New Roman" w:cs="Times New Roman"/>
        </w:rPr>
        <w:t xml:space="preserve">Квантитативните наоди </w:t>
      </w:r>
      <w:r w:rsidR="00331482" w:rsidRPr="002F1F49">
        <w:rPr>
          <w:rFonts w:ascii="Times New Roman" w:hAnsi="Times New Roman" w:cs="Times New Roman"/>
        </w:rPr>
        <w:t>се</w:t>
      </w:r>
      <w:r w:rsidRPr="002F1F49">
        <w:rPr>
          <w:rFonts w:ascii="Times New Roman" w:hAnsi="Times New Roman" w:cs="Times New Roman"/>
        </w:rPr>
        <w:t xml:space="preserve"> поддрж</w:t>
      </w:r>
      <w:r w:rsidR="00331482" w:rsidRPr="002F1F49">
        <w:rPr>
          <w:rFonts w:ascii="Times New Roman" w:hAnsi="Times New Roman" w:cs="Times New Roman"/>
        </w:rPr>
        <w:t>ани</w:t>
      </w:r>
      <w:r w:rsidRPr="002F1F49">
        <w:rPr>
          <w:rFonts w:ascii="Times New Roman" w:hAnsi="Times New Roman" w:cs="Times New Roman"/>
        </w:rPr>
        <w:t xml:space="preserve"> со презентација на шест студии на случаи </w:t>
      </w:r>
      <w:r w:rsidR="004E58FA" w:rsidRPr="002F1F49">
        <w:rPr>
          <w:rFonts w:ascii="Times New Roman" w:hAnsi="Times New Roman" w:cs="Times New Roman"/>
        </w:rPr>
        <w:t xml:space="preserve">во кои </w:t>
      </w:r>
      <w:r w:rsidR="00331482" w:rsidRPr="002F1F49">
        <w:rPr>
          <w:rFonts w:ascii="Times New Roman" w:hAnsi="Times New Roman" w:cs="Times New Roman"/>
        </w:rPr>
        <w:t>се</w:t>
      </w:r>
      <w:r w:rsidRPr="002F1F49">
        <w:rPr>
          <w:rFonts w:ascii="Times New Roman" w:hAnsi="Times New Roman" w:cs="Times New Roman"/>
        </w:rPr>
        <w:t xml:space="preserve"> анализира</w:t>
      </w:r>
      <w:r w:rsidR="00331482" w:rsidRPr="002F1F49">
        <w:rPr>
          <w:rFonts w:ascii="Times New Roman" w:hAnsi="Times New Roman" w:cs="Times New Roman"/>
        </w:rPr>
        <w:t>ни</w:t>
      </w:r>
      <w:r w:rsidRPr="002F1F49">
        <w:rPr>
          <w:rFonts w:ascii="Times New Roman" w:hAnsi="Times New Roman" w:cs="Times New Roman"/>
        </w:rPr>
        <w:t xml:space="preserve"> искуствата на Франција, </w:t>
      </w:r>
      <w:r w:rsidR="0029228E">
        <w:rPr>
          <w:rFonts w:ascii="Times New Roman" w:hAnsi="Times New Roman" w:cs="Times New Roman"/>
        </w:rPr>
        <w:t xml:space="preserve">С.Р. </w:t>
      </w:r>
      <w:r w:rsidRPr="002F1F49">
        <w:rPr>
          <w:rFonts w:ascii="Times New Roman" w:hAnsi="Times New Roman" w:cs="Times New Roman"/>
        </w:rPr>
        <w:t xml:space="preserve">Германија, Словенија, Норвешка и Унгарија низ призмата на влијанието на уставните одредби врз практиката на нивните уставни </w:t>
      </w:r>
      <w:r w:rsidR="0029228E">
        <w:rPr>
          <w:rFonts w:ascii="Times New Roman" w:hAnsi="Times New Roman" w:cs="Times New Roman"/>
        </w:rPr>
        <w:t xml:space="preserve">и редовни </w:t>
      </w:r>
      <w:r w:rsidRPr="002F1F49">
        <w:rPr>
          <w:rFonts w:ascii="Times New Roman" w:hAnsi="Times New Roman" w:cs="Times New Roman"/>
        </w:rPr>
        <w:t xml:space="preserve">судови.  </w:t>
      </w:r>
    </w:p>
    <w:p w14:paraId="2EB7C738" w14:textId="120A12F5"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Во четвртата глава се фокусираме на статусот на животната средина во меѓународното право за правата на човекот. Во таа насока ги анализираме пристапите кон заштитата на животната средина во рамки</w:t>
      </w:r>
      <w:r w:rsidR="004E58FA" w:rsidRPr="002F1F49">
        <w:rPr>
          <w:rFonts w:ascii="Times New Roman" w:hAnsi="Times New Roman" w:cs="Times New Roman"/>
        </w:rPr>
        <w:t>те</w:t>
      </w:r>
      <w:r w:rsidRPr="002F1F49">
        <w:rPr>
          <w:rFonts w:ascii="Times New Roman" w:hAnsi="Times New Roman" w:cs="Times New Roman"/>
        </w:rPr>
        <w:t xml:space="preserve"> на системот на Обединетите нации, Советот на Европа, Европската Унија и </w:t>
      </w:r>
      <w:r w:rsidR="004E58FA" w:rsidRPr="002F1F49">
        <w:rPr>
          <w:rFonts w:ascii="Times New Roman" w:hAnsi="Times New Roman" w:cs="Times New Roman"/>
        </w:rPr>
        <w:t xml:space="preserve">другите </w:t>
      </w:r>
      <w:r w:rsidRPr="002F1F49">
        <w:rPr>
          <w:rFonts w:ascii="Times New Roman" w:hAnsi="Times New Roman" w:cs="Times New Roman"/>
        </w:rPr>
        <w:t xml:space="preserve">регионални системи за заштита </w:t>
      </w:r>
      <w:r w:rsidR="004E58FA" w:rsidRPr="002F1F49">
        <w:rPr>
          <w:rFonts w:ascii="Times New Roman" w:hAnsi="Times New Roman" w:cs="Times New Roman"/>
        </w:rPr>
        <w:t>за</w:t>
      </w:r>
      <w:r w:rsidRPr="002F1F49">
        <w:rPr>
          <w:rFonts w:ascii="Times New Roman" w:hAnsi="Times New Roman" w:cs="Times New Roman"/>
        </w:rPr>
        <w:t xml:space="preserve"> да се утврди нивната улога и можниот степен на влијание врз уставното признавање и развој</w:t>
      </w:r>
      <w:r w:rsidR="004E58FA" w:rsidRPr="002F1F49">
        <w:rPr>
          <w:rFonts w:ascii="Times New Roman" w:hAnsi="Times New Roman" w:cs="Times New Roman"/>
        </w:rPr>
        <w:t>от</w:t>
      </w:r>
      <w:r w:rsidRPr="002F1F49">
        <w:rPr>
          <w:rFonts w:ascii="Times New Roman" w:hAnsi="Times New Roman" w:cs="Times New Roman"/>
        </w:rPr>
        <w:t xml:space="preserve"> на еколошките права.</w:t>
      </w:r>
    </w:p>
    <w:p w14:paraId="5B6282BD" w14:textId="05436765" w:rsidR="00294ADD" w:rsidRPr="002F1F49" w:rsidRDefault="00294ADD" w:rsidP="00FC45BD">
      <w:pPr>
        <w:spacing w:line="360" w:lineRule="auto"/>
        <w:ind w:firstLine="720"/>
        <w:contextualSpacing/>
        <w:jc w:val="both"/>
        <w:rPr>
          <w:rFonts w:ascii="Times New Roman" w:hAnsi="Times New Roman" w:cs="Times New Roman"/>
        </w:rPr>
      </w:pPr>
      <w:r w:rsidRPr="002F1F49">
        <w:rPr>
          <w:rFonts w:ascii="Times New Roman" w:hAnsi="Times New Roman" w:cs="Times New Roman"/>
        </w:rPr>
        <w:t>Во петтото поглавје од оваа дисертација навлегуваме во два концепт</w:t>
      </w:r>
      <w:r w:rsidR="004E58FA" w:rsidRPr="002F1F49">
        <w:rPr>
          <w:rFonts w:ascii="Times New Roman" w:hAnsi="Times New Roman" w:cs="Times New Roman"/>
        </w:rPr>
        <w:t>а</w:t>
      </w:r>
      <w:r w:rsidRPr="002F1F49">
        <w:rPr>
          <w:rFonts w:ascii="Times New Roman" w:hAnsi="Times New Roman" w:cs="Times New Roman"/>
        </w:rPr>
        <w:t xml:space="preserve"> чие уставно признавање зема замав во последните две децении. Тоа се правата на идните генерации </w:t>
      </w:r>
      <w:r w:rsidRPr="002F1F49">
        <w:rPr>
          <w:rFonts w:ascii="Times New Roman" w:hAnsi="Times New Roman" w:cs="Times New Roman"/>
          <w:i/>
          <w:iCs/>
        </w:rPr>
        <w:t>(</w:t>
      </w:r>
      <w:proofErr w:type="spellStart"/>
      <w:r w:rsidRPr="002F1F49">
        <w:rPr>
          <w:rFonts w:ascii="Times New Roman" w:hAnsi="Times New Roman" w:cs="Times New Roman"/>
          <w:i/>
          <w:iCs/>
        </w:rPr>
        <w:t>rights</w:t>
      </w:r>
      <w:proofErr w:type="spellEnd"/>
      <w:r w:rsidRPr="002F1F49">
        <w:rPr>
          <w:rFonts w:ascii="Times New Roman" w:hAnsi="Times New Roman" w:cs="Times New Roman"/>
          <w:i/>
          <w:iCs/>
        </w:rPr>
        <w:t xml:space="preserve"> </w:t>
      </w:r>
      <w:proofErr w:type="spellStart"/>
      <w:r w:rsidRPr="002F1F49">
        <w:rPr>
          <w:rFonts w:ascii="Times New Roman" w:hAnsi="Times New Roman" w:cs="Times New Roman"/>
          <w:i/>
          <w:iCs/>
        </w:rPr>
        <w:t>of</w:t>
      </w:r>
      <w:proofErr w:type="spellEnd"/>
      <w:r w:rsidRPr="002F1F49">
        <w:rPr>
          <w:rFonts w:ascii="Times New Roman" w:hAnsi="Times New Roman" w:cs="Times New Roman"/>
          <w:i/>
          <w:iCs/>
        </w:rPr>
        <w:t xml:space="preserve"> </w:t>
      </w:r>
      <w:proofErr w:type="spellStart"/>
      <w:r w:rsidRPr="002F1F49">
        <w:rPr>
          <w:rFonts w:ascii="Times New Roman" w:hAnsi="Times New Roman" w:cs="Times New Roman"/>
          <w:i/>
          <w:iCs/>
        </w:rPr>
        <w:t>future</w:t>
      </w:r>
      <w:proofErr w:type="spellEnd"/>
      <w:r w:rsidRPr="002F1F49">
        <w:rPr>
          <w:rFonts w:ascii="Times New Roman" w:hAnsi="Times New Roman" w:cs="Times New Roman"/>
          <w:i/>
          <w:iCs/>
        </w:rPr>
        <w:t xml:space="preserve"> </w:t>
      </w:r>
      <w:proofErr w:type="spellStart"/>
      <w:r w:rsidRPr="002F1F49">
        <w:rPr>
          <w:rFonts w:ascii="Times New Roman" w:hAnsi="Times New Roman" w:cs="Times New Roman"/>
          <w:i/>
          <w:iCs/>
        </w:rPr>
        <w:t>generations</w:t>
      </w:r>
      <w:proofErr w:type="spellEnd"/>
      <w:r w:rsidRPr="002F1F49">
        <w:rPr>
          <w:rFonts w:ascii="Times New Roman" w:hAnsi="Times New Roman" w:cs="Times New Roman"/>
          <w:i/>
          <w:iCs/>
        </w:rPr>
        <w:t>)</w:t>
      </w:r>
      <w:r w:rsidRPr="002F1F49">
        <w:rPr>
          <w:rFonts w:ascii="Times New Roman" w:hAnsi="Times New Roman" w:cs="Times New Roman"/>
        </w:rPr>
        <w:t xml:space="preserve"> и правата на природата </w:t>
      </w:r>
      <w:r w:rsidRPr="002F1F49">
        <w:rPr>
          <w:rFonts w:ascii="Times New Roman" w:hAnsi="Times New Roman" w:cs="Times New Roman"/>
          <w:i/>
          <w:iCs/>
        </w:rPr>
        <w:t>(</w:t>
      </w:r>
      <w:proofErr w:type="spellStart"/>
      <w:r w:rsidRPr="002F1F49">
        <w:rPr>
          <w:rFonts w:ascii="Times New Roman" w:hAnsi="Times New Roman" w:cs="Times New Roman"/>
          <w:i/>
          <w:iCs/>
        </w:rPr>
        <w:t>rights</w:t>
      </w:r>
      <w:proofErr w:type="spellEnd"/>
      <w:r w:rsidRPr="002F1F49">
        <w:rPr>
          <w:rFonts w:ascii="Times New Roman" w:hAnsi="Times New Roman" w:cs="Times New Roman"/>
          <w:i/>
          <w:iCs/>
        </w:rPr>
        <w:t xml:space="preserve"> </w:t>
      </w:r>
      <w:proofErr w:type="spellStart"/>
      <w:r w:rsidRPr="002F1F49">
        <w:rPr>
          <w:rFonts w:ascii="Times New Roman" w:hAnsi="Times New Roman" w:cs="Times New Roman"/>
          <w:i/>
          <w:iCs/>
        </w:rPr>
        <w:t>of</w:t>
      </w:r>
      <w:proofErr w:type="spellEnd"/>
      <w:r w:rsidRPr="002F1F49">
        <w:rPr>
          <w:rFonts w:ascii="Times New Roman" w:hAnsi="Times New Roman" w:cs="Times New Roman"/>
          <w:i/>
          <w:iCs/>
        </w:rPr>
        <w:t xml:space="preserve"> </w:t>
      </w:r>
      <w:proofErr w:type="spellStart"/>
      <w:r w:rsidRPr="002F1F49">
        <w:rPr>
          <w:rFonts w:ascii="Times New Roman" w:hAnsi="Times New Roman" w:cs="Times New Roman"/>
          <w:i/>
          <w:iCs/>
        </w:rPr>
        <w:t>nature</w:t>
      </w:r>
      <w:proofErr w:type="spellEnd"/>
      <w:r w:rsidRPr="002F1F49">
        <w:rPr>
          <w:rFonts w:ascii="Times New Roman" w:hAnsi="Times New Roman" w:cs="Times New Roman"/>
          <w:i/>
          <w:iCs/>
        </w:rPr>
        <w:t>)</w:t>
      </w:r>
      <w:r w:rsidRPr="002F1F49">
        <w:rPr>
          <w:rFonts w:ascii="Times New Roman" w:hAnsi="Times New Roman" w:cs="Times New Roman"/>
        </w:rPr>
        <w:t xml:space="preserve">. Во ова поглавје </w:t>
      </w:r>
      <w:r w:rsidR="00331482" w:rsidRPr="002F1F49">
        <w:rPr>
          <w:rFonts w:ascii="Times New Roman" w:hAnsi="Times New Roman" w:cs="Times New Roman"/>
        </w:rPr>
        <w:t>се</w:t>
      </w:r>
      <w:r w:rsidRPr="002F1F49">
        <w:rPr>
          <w:rFonts w:ascii="Times New Roman" w:hAnsi="Times New Roman" w:cs="Times New Roman"/>
        </w:rPr>
        <w:t xml:space="preserve"> дефинира</w:t>
      </w:r>
      <w:r w:rsidR="00331482" w:rsidRPr="002F1F49">
        <w:rPr>
          <w:rFonts w:ascii="Times New Roman" w:hAnsi="Times New Roman" w:cs="Times New Roman"/>
        </w:rPr>
        <w:t>ни</w:t>
      </w:r>
      <w:r w:rsidRPr="002F1F49">
        <w:rPr>
          <w:rFonts w:ascii="Times New Roman" w:hAnsi="Times New Roman" w:cs="Times New Roman"/>
        </w:rPr>
        <w:t xml:space="preserve"> овие два концепта</w:t>
      </w:r>
      <w:r w:rsidR="00331482" w:rsidRPr="002F1F49">
        <w:rPr>
          <w:rFonts w:ascii="Times New Roman" w:hAnsi="Times New Roman" w:cs="Times New Roman"/>
        </w:rPr>
        <w:t xml:space="preserve"> и е даден</w:t>
      </w:r>
      <w:r w:rsidRPr="002F1F49">
        <w:rPr>
          <w:rFonts w:ascii="Times New Roman" w:hAnsi="Times New Roman" w:cs="Times New Roman"/>
        </w:rPr>
        <w:t xml:space="preserve"> преглед на нивниот историски развој, на теоретските фундаменти на кои се изградени и на концептуалната рамка. Паралелно ќе </w:t>
      </w:r>
      <w:r w:rsidR="00331482" w:rsidRPr="002F1F49">
        <w:rPr>
          <w:rFonts w:ascii="Times New Roman" w:hAnsi="Times New Roman" w:cs="Times New Roman"/>
        </w:rPr>
        <w:t>е</w:t>
      </w:r>
      <w:r w:rsidRPr="002F1F49">
        <w:rPr>
          <w:rFonts w:ascii="Times New Roman" w:hAnsi="Times New Roman" w:cs="Times New Roman"/>
        </w:rPr>
        <w:t xml:space="preserve"> мапира</w:t>
      </w:r>
      <w:r w:rsidR="00331482" w:rsidRPr="002F1F49">
        <w:rPr>
          <w:rFonts w:ascii="Times New Roman" w:hAnsi="Times New Roman" w:cs="Times New Roman"/>
        </w:rPr>
        <w:t>н</w:t>
      </w:r>
      <w:r w:rsidRPr="002F1F49">
        <w:rPr>
          <w:rFonts w:ascii="Times New Roman" w:hAnsi="Times New Roman" w:cs="Times New Roman"/>
        </w:rPr>
        <w:t xml:space="preserve"> статусот на нормативно и судско признавање на овие права во </w:t>
      </w:r>
      <w:proofErr w:type="spellStart"/>
      <w:r w:rsidRPr="002F1F49">
        <w:rPr>
          <w:rFonts w:ascii="Times New Roman" w:hAnsi="Times New Roman" w:cs="Times New Roman"/>
        </w:rPr>
        <w:t>праводонесувањето</w:t>
      </w:r>
      <w:proofErr w:type="spellEnd"/>
      <w:r w:rsidRPr="002F1F49">
        <w:rPr>
          <w:rFonts w:ascii="Times New Roman" w:hAnsi="Times New Roman" w:cs="Times New Roman"/>
        </w:rPr>
        <w:t xml:space="preserve"> и </w:t>
      </w:r>
      <w:proofErr w:type="spellStart"/>
      <w:r w:rsidRPr="002F1F49">
        <w:rPr>
          <w:rFonts w:ascii="Times New Roman" w:hAnsi="Times New Roman" w:cs="Times New Roman"/>
        </w:rPr>
        <w:t>правораздавањето</w:t>
      </w:r>
      <w:proofErr w:type="spellEnd"/>
      <w:r w:rsidRPr="002F1F49">
        <w:rPr>
          <w:rFonts w:ascii="Times New Roman" w:hAnsi="Times New Roman" w:cs="Times New Roman"/>
        </w:rPr>
        <w:t xml:space="preserve">. Преку студии на случај </w:t>
      </w:r>
      <w:r w:rsidR="00331482" w:rsidRPr="002F1F49">
        <w:rPr>
          <w:rFonts w:ascii="Times New Roman" w:hAnsi="Times New Roman" w:cs="Times New Roman"/>
        </w:rPr>
        <w:t xml:space="preserve">е </w:t>
      </w:r>
      <w:r w:rsidRPr="002F1F49">
        <w:rPr>
          <w:rFonts w:ascii="Times New Roman" w:hAnsi="Times New Roman" w:cs="Times New Roman"/>
        </w:rPr>
        <w:t>даде</w:t>
      </w:r>
      <w:r w:rsidR="00331482" w:rsidRPr="002F1F49">
        <w:rPr>
          <w:rFonts w:ascii="Times New Roman" w:hAnsi="Times New Roman" w:cs="Times New Roman"/>
        </w:rPr>
        <w:t>на</w:t>
      </w:r>
      <w:r w:rsidRPr="002F1F49">
        <w:rPr>
          <w:rFonts w:ascii="Times New Roman" w:hAnsi="Times New Roman" w:cs="Times New Roman"/>
        </w:rPr>
        <w:t xml:space="preserve"> оценка и на влијанието на овие два </w:t>
      </w:r>
      <w:r w:rsidRPr="002F1F49">
        <w:rPr>
          <w:rFonts w:ascii="Times New Roman" w:hAnsi="Times New Roman" w:cs="Times New Roman"/>
        </w:rPr>
        <w:lastRenderedPageBreak/>
        <w:t>концепт</w:t>
      </w:r>
      <w:r w:rsidR="004E58FA" w:rsidRPr="002F1F49">
        <w:rPr>
          <w:rFonts w:ascii="Times New Roman" w:hAnsi="Times New Roman" w:cs="Times New Roman"/>
        </w:rPr>
        <w:t xml:space="preserve">а </w:t>
      </w:r>
      <w:r w:rsidRPr="002F1F49">
        <w:rPr>
          <w:rFonts w:ascii="Times New Roman" w:hAnsi="Times New Roman" w:cs="Times New Roman"/>
        </w:rPr>
        <w:t>врз заштитата на животната средина, односно дали ги произведуваат</w:t>
      </w:r>
      <w:r w:rsidR="004E58FA" w:rsidRPr="002F1F49">
        <w:rPr>
          <w:rFonts w:ascii="Times New Roman" w:hAnsi="Times New Roman" w:cs="Times New Roman"/>
        </w:rPr>
        <w:t xml:space="preserve"> посакуваните</w:t>
      </w:r>
      <w:r w:rsidRPr="002F1F49">
        <w:rPr>
          <w:rFonts w:ascii="Times New Roman" w:hAnsi="Times New Roman" w:cs="Times New Roman"/>
        </w:rPr>
        <w:t xml:space="preserve"> ефекти. </w:t>
      </w:r>
    </w:p>
    <w:p w14:paraId="03B44CE7" w14:textId="77777777" w:rsidR="00E50709" w:rsidRPr="002F1F49" w:rsidRDefault="00294ADD" w:rsidP="00FC45BD">
      <w:pPr>
        <w:spacing w:line="360" w:lineRule="auto"/>
        <w:ind w:firstLine="720"/>
        <w:contextualSpacing/>
        <w:jc w:val="both"/>
        <w:rPr>
          <w:rFonts w:ascii="Times New Roman" w:hAnsi="Times New Roman" w:cs="Times New Roman"/>
        </w:rPr>
        <w:sectPr w:rsidR="00E50709" w:rsidRPr="002F1F49" w:rsidSect="00E82974">
          <w:footerReference w:type="default" r:id="rId12"/>
          <w:pgSz w:w="12240" w:h="15840"/>
          <w:pgMar w:top="1440" w:right="1440" w:bottom="1440" w:left="1440" w:header="720" w:footer="720" w:gutter="0"/>
          <w:cols w:space="720"/>
          <w:docGrid w:linePitch="360"/>
        </w:sectPr>
      </w:pPr>
      <w:r w:rsidRPr="002F1F49">
        <w:rPr>
          <w:rFonts w:ascii="Times New Roman" w:hAnsi="Times New Roman" w:cs="Times New Roman"/>
        </w:rPr>
        <w:t xml:space="preserve">Во шестата глава ја анализираме уставно-правната заштита на животната средина во Република Северна Македонија преку систематска проценка на уставната рамка и нејзината практична примена, со цел да се идентификува јазот помеѓу формално прокламираната заштита и нејзината реална правна делотворност. Фокусот е ставен на механизмите за непосредна уставна примена, односно на уставно-судската контрола, судската заштита на правото на здрава животна средина пред редовните судови, улогата на законодавната и извршната власт во </w:t>
      </w:r>
      <w:proofErr w:type="spellStart"/>
      <w:r w:rsidRPr="002F1F49">
        <w:rPr>
          <w:rFonts w:ascii="Times New Roman" w:hAnsi="Times New Roman" w:cs="Times New Roman"/>
        </w:rPr>
        <w:t>операционализацијата</w:t>
      </w:r>
      <w:proofErr w:type="spellEnd"/>
      <w:r w:rsidRPr="002F1F49">
        <w:rPr>
          <w:rFonts w:ascii="Times New Roman" w:hAnsi="Times New Roman" w:cs="Times New Roman"/>
        </w:rPr>
        <w:t xml:space="preserve"> на уставните норми и функцијата на Народниот правобранител како уставен заштитен механизам. Преку историско-правна, доктринарна и комбинирана емпириска анализа на уставните одредби, судската пракса и релевантната законодавна рамка, </w:t>
      </w:r>
      <w:r w:rsidR="00331482" w:rsidRPr="002F1F49">
        <w:rPr>
          <w:rFonts w:ascii="Times New Roman" w:hAnsi="Times New Roman" w:cs="Times New Roman"/>
        </w:rPr>
        <w:t xml:space="preserve">во оваа </w:t>
      </w:r>
      <w:r w:rsidRPr="002F1F49">
        <w:rPr>
          <w:rFonts w:ascii="Times New Roman" w:hAnsi="Times New Roman" w:cs="Times New Roman"/>
        </w:rPr>
        <w:t xml:space="preserve">глава </w:t>
      </w:r>
      <w:r w:rsidR="00331482" w:rsidRPr="002F1F49">
        <w:rPr>
          <w:rFonts w:ascii="Times New Roman" w:hAnsi="Times New Roman" w:cs="Times New Roman"/>
        </w:rPr>
        <w:t>е</w:t>
      </w:r>
      <w:r w:rsidRPr="002F1F49">
        <w:rPr>
          <w:rFonts w:ascii="Times New Roman" w:hAnsi="Times New Roman" w:cs="Times New Roman"/>
        </w:rPr>
        <w:t xml:space="preserve"> застап</w:t>
      </w:r>
      <w:r w:rsidR="00331482" w:rsidRPr="002F1F49">
        <w:rPr>
          <w:rFonts w:ascii="Times New Roman" w:hAnsi="Times New Roman" w:cs="Times New Roman"/>
        </w:rPr>
        <w:t>ена</w:t>
      </w:r>
      <w:r w:rsidRPr="002F1F49">
        <w:rPr>
          <w:rFonts w:ascii="Times New Roman" w:hAnsi="Times New Roman" w:cs="Times New Roman"/>
        </w:rPr>
        <w:t xml:space="preserve"> тезата дека и покрај високото ниво на формално-правна уставна заштита, изостанува соодветна нормативна, институционална и судска операционализација, поради што правото на здрава животна средина од член 43 од Уставот останува во голема мера теоретско и илузорно, наместо практично и ефективно право.</w:t>
      </w:r>
    </w:p>
    <w:p w14:paraId="4460B028" w14:textId="77777777" w:rsidR="00294ADD" w:rsidRPr="00940C80" w:rsidRDefault="00294ADD" w:rsidP="00FC45BD">
      <w:pPr>
        <w:pStyle w:val="Heading1"/>
        <w:spacing w:line="360" w:lineRule="auto"/>
        <w:contextualSpacing/>
        <w:rPr>
          <w:rFonts w:ascii="Times New Roman" w:hAnsi="Times New Roman" w:cs="Times New Roman"/>
          <w:b/>
          <w:bCs/>
          <w:color w:val="auto"/>
          <w:sz w:val="24"/>
          <w:szCs w:val="24"/>
        </w:rPr>
      </w:pPr>
      <w:bookmarkStart w:id="13" w:name="_Toc226035637"/>
      <w:r w:rsidRPr="00940C80">
        <w:rPr>
          <w:rFonts w:ascii="Times New Roman" w:hAnsi="Times New Roman" w:cs="Times New Roman"/>
          <w:b/>
          <w:bCs/>
          <w:color w:val="auto"/>
          <w:sz w:val="24"/>
          <w:szCs w:val="24"/>
        </w:rPr>
        <w:lastRenderedPageBreak/>
        <w:t>ПРЕГЛЕД НА ДОСТИГНУВАЊАТА ВО НАУЧНОИСТРАЖУВАЧКАТА ОБЛАСТ</w:t>
      </w:r>
      <w:bookmarkEnd w:id="13"/>
      <w:r w:rsidRPr="00940C80">
        <w:rPr>
          <w:rFonts w:ascii="Times New Roman" w:hAnsi="Times New Roman" w:cs="Times New Roman"/>
          <w:b/>
          <w:bCs/>
          <w:color w:val="auto"/>
          <w:sz w:val="24"/>
          <w:szCs w:val="24"/>
        </w:rPr>
        <w:t xml:space="preserve"> </w:t>
      </w:r>
    </w:p>
    <w:p w14:paraId="4C52BD35" w14:textId="76FB3376"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Еколошкиот конституционализам е вкоренет во поширокото, интердисциплинарно поле на екологијата, опфаќајќи дела од </w:t>
      </w:r>
      <w:r w:rsidR="000D4FC0" w:rsidRPr="00452422">
        <w:rPr>
          <w:rFonts w:ascii="Times New Roman" w:hAnsi="Times New Roman" w:cs="Times New Roman"/>
        </w:rPr>
        <w:t xml:space="preserve">правото, </w:t>
      </w:r>
      <w:r w:rsidRPr="00452422">
        <w:rPr>
          <w:rFonts w:ascii="Times New Roman" w:hAnsi="Times New Roman" w:cs="Times New Roman"/>
        </w:rPr>
        <w:t>филозофија</w:t>
      </w:r>
      <w:r w:rsidR="00210606" w:rsidRPr="00452422">
        <w:rPr>
          <w:rFonts w:ascii="Times New Roman" w:hAnsi="Times New Roman" w:cs="Times New Roman"/>
        </w:rPr>
        <w:t>та</w:t>
      </w:r>
      <w:r w:rsidRPr="00452422">
        <w:rPr>
          <w:rFonts w:ascii="Times New Roman" w:hAnsi="Times New Roman" w:cs="Times New Roman"/>
        </w:rPr>
        <w:t>, политичките науки и економија</w:t>
      </w:r>
      <w:r w:rsidR="000D4FC0" w:rsidRPr="00452422">
        <w:rPr>
          <w:rFonts w:ascii="Times New Roman" w:hAnsi="Times New Roman" w:cs="Times New Roman"/>
        </w:rPr>
        <w:t>та</w:t>
      </w:r>
      <w:r w:rsidRPr="00452422">
        <w:rPr>
          <w:rFonts w:ascii="Times New Roman" w:hAnsi="Times New Roman" w:cs="Times New Roman"/>
        </w:rPr>
        <w:t>.</w:t>
      </w:r>
      <w:r w:rsidRPr="00452422">
        <w:rPr>
          <w:rStyle w:val="FootnoteReference"/>
          <w:rFonts w:ascii="Times New Roman" w:hAnsi="Times New Roman" w:cs="Times New Roman"/>
        </w:rPr>
        <w:footnoteReference w:id="60"/>
      </w:r>
      <w:r w:rsidRPr="00452422">
        <w:rPr>
          <w:rFonts w:ascii="Times New Roman" w:hAnsi="Times New Roman" w:cs="Times New Roman"/>
        </w:rPr>
        <w:t xml:space="preserve"> Врската помеѓу животната средина и уживањето во човековите слободи е цврсто утврдена во теоријата. </w:t>
      </w:r>
      <w:r w:rsidR="006A6D21" w:rsidRPr="00452422">
        <w:rPr>
          <w:rFonts w:ascii="Times New Roman" w:hAnsi="Times New Roman" w:cs="Times New Roman"/>
        </w:rPr>
        <w:t xml:space="preserve">Нобеловецот </w:t>
      </w:r>
      <w:proofErr w:type="spellStart"/>
      <w:r w:rsidR="006A6D21" w:rsidRPr="00452422">
        <w:rPr>
          <w:rFonts w:ascii="Times New Roman" w:hAnsi="Times New Roman" w:cs="Times New Roman"/>
        </w:rPr>
        <w:t>Амартја</w:t>
      </w:r>
      <w:proofErr w:type="spellEnd"/>
      <w:r w:rsidR="006A6D21" w:rsidRPr="00452422">
        <w:rPr>
          <w:rFonts w:ascii="Times New Roman" w:hAnsi="Times New Roman" w:cs="Times New Roman"/>
        </w:rPr>
        <w:t xml:space="preserve"> Сен </w:t>
      </w:r>
      <w:r w:rsidRPr="00452422">
        <w:rPr>
          <w:rFonts w:ascii="Times New Roman" w:hAnsi="Times New Roman" w:cs="Times New Roman"/>
        </w:rPr>
        <w:t xml:space="preserve">посочува дека различностите на животната средина се идентификувани како фактор </w:t>
      </w:r>
      <w:r w:rsidR="00B56CD4" w:rsidRPr="00452422">
        <w:rPr>
          <w:rFonts w:ascii="Times New Roman" w:hAnsi="Times New Roman" w:cs="Times New Roman"/>
        </w:rPr>
        <w:t xml:space="preserve">што </w:t>
      </w:r>
      <w:r w:rsidRPr="00452422">
        <w:rPr>
          <w:rFonts w:ascii="Times New Roman" w:hAnsi="Times New Roman" w:cs="Times New Roman"/>
        </w:rPr>
        <w:t>директно влијае на личната слобода и како такви, тие треба да добијат сериозно внимание во јавната политика.</w:t>
      </w:r>
      <w:r w:rsidRPr="00452422">
        <w:rPr>
          <w:rStyle w:val="FootnoteReference"/>
          <w:rFonts w:ascii="Times New Roman" w:hAnsi="Times New Roman" w:cs="Times New Roman"/>
        </w:rPr>
        <w:footnoteReference w:id="61"/>
      </w:r>
      <w:r w:rsidRPr="00452422">
        <w:rPr>
          <w:rFonts w:ascii="Times New Roman" w:hAnsi="Times New Roman" w:cs="Times New Roman"/>
        </w:rPr>
        <w:t xml:space="preserve"> И покрај неговите успеси во други полиња, слободниот пазар е длабоко ограничен, особено кога станува збор за прашањата на економската нееднаквост и заштитата на животната средина, а државната акција е неопходна да се вклучи.</w:t>
      </w:r>
      <w:r w:rsidRPr="00452422">
        <w:rPr>
          <w:rStyle w:val="FootnoteReference"/>
          <w:rFonts w:ascii="Times New Roman" w:hAnsi="Times New Roman" w:cs="Times New Roman"/>
        </w:rPr>
        <w:footnoteReference w:id="62"/>
      </w:r>
      <w:r w:rsidRPr="00452422">
        <w:rPr>
          <w:rFonts w:ascii="Times New Roman" w:hAnsi="Times New Roman" w:cs="Times New Roman"/>
        </w:rPr>
        <w:t xml:space="preserve">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исто така, ја идентификува потребата </w:t>
      </w:r>
      <w:r w:rsidR="003C32E6" w:rsidRPr="00452422">
        <w:rPr>
          <w:rFonts w:ascii="Times New Roman" w:hAnsi="Times New Roman" w:cs="Times New Roman"/>
        </w:rPr>
        <w:t>правото</w:t>
      </w:r>
      <w:r w:rsidRPr="00452422">
        <w:rPr>
          <w:rFonts w:ascii="Times New Roman" w:hAnsi="Times New Roman" w:cs="Times New Roman"/>
        </w:rPr>
        <w:t xml:space="preserve"> и вла</w:t>
      </w:r>
      <w:r w:rsidR="003C32E6" w:rsidRPr="00452422">
        <w:rPr>
          <w:rFonts w:ascii="Times New Roman" w:hAnsi="Times New Roman" w:cs="Times New Roman"/>
        </w:rPr>
        <w:t>стите</w:t>
      </w:r>
      <w:r w:rsidRPr="00452422">
        <w:rPr>
          <w:rFonts w:ascii="Times New Roman" w:hAnsi="Times New Roman" w:cs="Times New Roman"/>
        </w:rPr>
        <w:t xml:space="preserve"> да </w:t>
      </w:r>
      <w:r w:rsidR="00D47538" w:rsidRPr="00452422">
        <w:rPr>
          <w:rFonts w:ascii="Times New Roman" w:hAnsi="Times New Roman" w:cs="Times New Roman"/>
        </w:rPr>
        <w:t xml:space="preserve">преземат соодветни мерки за </w:t>
      </w:r>
      <w:r w:rsidRPr="00452422">
        <w:rPr>
          <w:rFonts w:ascii="Times New Roman" w:hAnsi="Times New Roman" w:cs="Times New Roman"/>
        </w:rPr>
        <w:t xml:space="preserve">корекции </w:t>
      </w:r>
      <w:r w:rsidR="00D47538" w:rsidRPr="00452422">
        <w:rPr>
          <w:rFonts w:ascii="Times New Roman" w:hAnsi="Times New Roman" w:cs="Times New Roman"/>
        </w:rPr>
        <w:t xml:space="preserve">на предизвиканата </w:t>
      </w:r>
      <w:r w:rsidRPr="00452422">
        <w:rPr>
          <w:rFonts w:ascii="Times New Roman" w:hAnsi="Times New Roman" w:cs="Times New Roman"/>
        </w:rPr>
        <w:t>јавната штета.</w:t>
      </w:r>
      <w:r w:rsidRPr="00452422">
        <w:rPr>
          <w:rStyle w:val="FootnoteReference"/>
          <w:rFonts w:ascii="Times New Roman" w:hAnsi="Times New Roman" w:cs="Times New Roman"/>
        </w:rPr>
        <w:footnoteReference w:id="63"/>
      </w:r>
    </w:p>
    <w:p w14:paraId="1D316975" w14:textId="25AC3A68"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Теоретската и концептуалната рамка на </w:t>
      </w:r>
      <w:r w:rsidRPr="00452422">
        <w:rPr>
          <w:rFonts w:ascii="Times New Roman" w:hAnsi="Times New Roman" w:cs="Times New Roman"/>
          <w:i/>
        </w:rPr>
        <w:t>еколошкиот конституционализам</w:t>
      </w:r>
      <w:r w:rsidRPr="00452422">
        <w:rPr>
          <w:rFonts w:ascii="Times New Roman" w:hAnsi="Times New Roman" w:cs="Times New Roman"/>
        </w:rPr>
        <w:t xml:space="preserve"> е во фаза на постојан развој. Во текот на првите две децении од XXI век е создадена солидна база со литература. Значителен придонес во разработката имаат дадено</w:t>
      </w:r>
      <w:r w:rsidR="00C165C7" w:rsidRPr="00452422">
        <w:rPr>
          <w:rFonts w:ascii="Times New Roman" w:hAnsi="Times New Roman" w:cs="Times New Roman"/>
        </w:rPr>
        <w:t xml:space="preserve"> Коце, </w:t>
      </w:r>
      <w:proofErr w:type="spellStart"/>
      <w:r w:rsidR="00C165C7" w:rsidRPr="00452422">
        <w:rPr>
          <w:rFonts w:ascii="Times New Roman" w:hAnsi="Times New Roman" w:cs="Times New Roman"/>
        </w:rPr>
        <w:t>Бојд</w:t>
      </w:r>
      <w:proofErr w:type="spellEnd"/>
      <w:r w:rsidR="00C165C7" w:rsidRPr="00452422">
        <w:rPr>
          <w:rFonts w:ascii="Times New Roman" w:hAnsi="Times New Roman" w:cs="Times New Roman"/>
        </w:rPr>
        <w:t xml:space="preserve">, </w:t>
      </w:r>
      <w:proofErr w:type="spellStart"/>
      <w:r w:rsidR="00C165C7" w:rsidRPr="00452422">
        <w:rPr>
          <w:rFonts w:ascii="Times New Roman" w:hAnsi="Times New Roman" w:cs="Times New Roman"/>
        </w:rPr>
        <w:t>Бозелман</w:t>
      </w:r>
      <w:proofErr w:type="spellEnd"/>
      <w:r w:rsidR="00C165C7" w:rsidRPr="00452422">
        <w:rPr>
          <w:rFonts w:ascii="Times New Roman" w:hAnsi="Times New Roman" w:cs="Times New Roman"/>
        </w:rPr>
        <w:t xml:space="preserve">, </w:t>
      </w:r>
      <w:proofErr w:type="spellStart"/>
      <w:r w:rsidR="00257B8F" w:rsidRPr="00452422">
        <w:rPr>
          <w:rFonts w:ascii="Times New Roman" w:hAnsi="Times New Roman" w:cs="Times New Roman"/>
        </w:rPr>
        <w:t>Кисар</w:t>
      </w:r>
      <w:proofErr w:type="spellEnd"/>
      <w:r w:rsidR="00257B8F" w:rsidRPr="00452422">
        <w:rPr>
          <w:rFonts w:ascii="Times New Roman" w:hAnsi="Times New Roman" w:cs="Times New Roman"/>
        </w:rPr>
        <w:t>, Меј и Дејли</w:t>
      </w:r>
      <w:r w:rsidRPr="00452422">
        <w:rPr>
          <w:rFonts w:ascii="Times New Roman" w:hAnsi="Times New Roman" w:cs="Times New Roman"/>
        </w:rPr>
        <w:t>. Клучни</w:t>
      </w:r>
      <w:r w:rsidR="00B56CD4" w:rsidRPr="00452422">
        <w:rPr>
          <w:rFonts w:ascii="Times New Roman" w:hAnsi="Times New Roman" w:cs="Times New Roman"/>
        </w:rPr>
        <w:t>те</w:t>
      </w:r>
      <w:r w:rsidRPr="00452422">
        <w:rPr>
          <w:rFonts w:ascii="Times New Roman" w:hAnsi="Times New Roman" w:cs="Times New Roman"/>
        </w:rPr>
        <w:t xml:space="preserve"> прашања </w:t>
      </w:r>
      <w:r w:rsidR="00B56CD4" w:rsidRPr="00452422">
        <w:rPr>
          <w:rFonts w:ascii="Times New Roman" w:hAnsi="Times New Roman" w:cs="Times New Roman"/>
        </w:rPr>
        <w:t xml:space="preserve">што </w:t>
      </w:r>
      <w:r w:rsidRPr="00452422">
        <w:rPr>
          <w:rFonts w:ascii="Times New Roman" w:hAnsi="Times New Roman" w:cs="Times New Roman"/>
        </w:rPr>
        <w:t>ги разгледува литературата се: природата на овој поим, неговата дефиниција и структурни</w:t>
      </w:r>
      <w:r w:rsidR="00B56CD4" w:rsidRPr="00452422">
        <w:rPr>
          <w:rFonts w:ascii="Times New Roman" w:hAnsi="Times New Roman" w:cs="Times New Roman"/>
        </w:rPr>
        <w:t>те</w:t>
      </w:r>
      <w:r w:rsidRPr="00452422">
        <w:rPr>
          <w:rFonts w:ascii="Times New Roman" w:hAnsi="Times New Roman" w:cs="Times New Roman"/>
        </w:rPr>
        <w:t xml:space="preserve"> елементи, емпириските податоци и анализа</w:t>
      </w:r>
      <w:r w:rsidR="00B56CD4" w:rsidRPr="00452422">
        <w:rPr>
          <w:rFonts w:ascii="Times New Roman" w:hAnsi="Times New Roman" w:cs="Times New Roman"/>
        </w:rPr>
        <w:t>та</w:t>
      </w:r>
      <w:r w:rsidRPr="00452422">
        <w:rPr>
          <w:rFonts w:ascii="Times New Roman" w:hAnsi="Times New Roman" w:cs="Times New Roman"/>
        </w:rPr>
        <w:t xml:space="preserve"> дали и во колкава мерка суштински придонесува </w:t>
      </w:r>
      <w:r w:rsidR="00B56CD4" w:rsidRPr="00452422">
        <w:rPr>
          <w:rFonts w:ascii="Times New Roman" w:hAnsi="Times New Roman" w:cs="Times New Roman"/>
        </w:rPr>
        <w:t xml:space="preserve">за </w:t>
      </w:r>
      <w:r w:rsidRPr="00452422">
        <w:rPr>
          <w:rFonts w:ascii="Times New Roman" w:hAnsi="Times New Roman" w:cs="Times New Roman"/>
        </w:rPr>
        <w:t xml:space="preserve">заштитата на животната средина. </w:t>
      </w:r>
      <w:r w:rsidR="00257B8F" w:rsidRPr="00452422">
        <w:rPr>
          <w:rFonts w:ascii="Times New Roman" w:hAnsi="Times New Roman" w:cs="Times New Roman"/>
        </w:rPr>
        <w:t>Коце</w:t>
      </w:r>
      <w:r w:rsidRPr="00452422">
        <w:rPr>
          <w:rFonts w:ascii="Times New Roman" w:hAnsi="Times New Roman" w:cs="Times New Roman"/>
        </w:rPr>
        <w:t xml:space="preserve"> на овој феномен гледа како на социолошко-правен и политички проект </w:t>
      </w:r>
      <w:r w:rsidR="00B56CD4" w:rsidRPr="00452422">
        <w:rPr>
          <w:rFonts w:ascii="Times New Roman" w:hAnsi="Times New Roman" w:cs="Times New Roman"/>
        </w:rPr>
        <w:t>што</w:t>
      </w:r>
      <w:r w:rsidRPr="00452422">
        <w:rPr>
          <w:rFonts w:ascii="Times New Roman" w:hAnsi="Times New Roman" w:cs="Times New Roman"/>
        </w:rPr>
        <w:t xml:space="preserve"> цели да го трансформира начинот на кој државите </w:t>
      </w:r>
      <w:r w:rsidR="00B56CD4" w:rsidRPr="00452422">
        <w:rPr>
          <w:rFonts w:ascii="Times New Roman" w:hAnsi="Times New Roman" w:cs="Times New Roman"/>
        </w:rPr>
        <w:t xml:space="preserve">ја </w:t>
      </w:r>
      <w:r w:rsidRPr="00452422">
        <w:rPr>
          <w:rFonts w:ascii="Times New Roman" w:hAnsi="Times New Roman" w:cs="Times New Roman"/>
        </w:rPr>
        <w:t>управуваат заштитата на животната средина. Тој се јавува како последица на неуспехот на редовното законодавство (кое се однесува</w:t>
      </w:r>
      <w:r w:rsidR="00B56CD4" w:rsidRPr="00452422">
        <w:rPr>
          <w:rFonts w:ascii="Times New Roman" w:hAnsi="Times New Roman" w:cs="Times New Roman"/>
        </w:rPr>
        <w:t>,</w:t>
      </w:r>
      <w:r w:rsidRPr="00452422">
        <w:rPr>
          <w:rFonts w:ascii="Times New Roman" w:hAnsi="Times New Roman" w:cs="Times New Roman"/>
        </w:rPr>
        <w:t xml:space="preserve"> пред сѐ</w:t>
      </w:r>
      <w:r w:rsidR="00B56CD4" w:rsidRPr="00452422">
        <w:rPr>
          <w:rFonts w:ascii="Times New Roman" w:hAnsi="Times New Roman" w:cs="Times New Roman"/>
        </w:rPr>
        <w:t>,</w:t>
      </w:r>
      <w:r w:rsidRPr="00452422">
        <w:rPr>
          <w:rFonts w:ascii="Times New Roman" w:hAnsi="Times New Roman" w:cs="Times New Roman"/>
        </w:rPr>
        <w:t xml:space="preserve"> на загадувањето и конзервацијата) да го обезбеди неопходното ниво на заштита на животната средина.</w:t>
      </w:r>
      <w:r w:rsidRPr="00452422">
        <w:rPr>
          <w:rStyle w:val="FootnoteReference"/>
          <w:rFonts w:ascii="Times New Roman" w:hAnsi="Times New Roman" w:cs="Times New Roman"/>
        </w:rPr>
        <w:footnoteReference w:id="64"/>
      </w:r>
      <w:r w:rsidR="00204CDD" w:rsidRPr="00452422">
        <w:rPr>
          <w:rFonts w:ascii="Times New Roman" w:hAnsi="Times New Roman" w:cs="Times New Roman"/>
        </w:rPr>
        <w:t xml:space="preserve"> </w:t>
      </w:r>
      <w:r w:rsidRPr="00452422">
        <w:rPr>
          <w:rFonts w:ascii="Times New Roman" w:hAnsi="Times New Roman" w:cs="Times New Roman"/>
        </w:rPr>
        <w:t xml:space="preserve">Карактеристично за еколошкиот конституционализам е тоа </w:t>
      </w:r>
      <w:r w:rsidRPr="00452422">
        <w:rPr>
          <w:rFonts w:ascii="Times New Roman" w:hAnsi="Times New Roman" w:cs="Times New Roman"/>
        </w:rPr>
        <w:lastRenderedPageBreak/>
        <w:t xml:space="preserve">што во управувањето </w:t>
      </w:r>
      <w:r w:rsidR="00B56CD4" w:rsidRPr="00452422">
        <w:rPr>
          <w:rFonts w:ascii="Times New Roman" w:hAnsi="Times New Roman" w:cs="Times New Roman"/>
        </w:rPr>
        <w:t xml:space="preserve">на </w:t>
      </w:r>
      <w:r w:rsidRPr="00452422">
        <w:rPr>
          <w:rFonts w:ascii="Times New Roman" w:hAnsi="Times New Roman" w:cs="Times New Roman"/>
        </w:rPr>
        <w:t>животната средина вклучува концепти од пошироката уставно-правна парадигма</w:t>
      </w:r>
      <w:r w:rsidR="00B56CD4" w:rsidRPr="00452422">
        <w:rPr>
          <w:rFonts w:ascii="Times New Roman" w:hAnsi="Times New Roman" w:cs="Times New Roman"/>
        </w:rPr>
        <w:t>,</w:t>
      </w:r>
      <w:r w:rsidRPr="00452422">
        <w:rPr>
          <w:rFonts w:ascii="Times New Roman" w:hAnsi="Times New Roman" w:cs="Times New Roman"/>
        </w:rPr>
        <w:t xml:space="preserve"> како што се: владеењето на правото, поделбата на власта, начелото на законитост и заштитата на човековите права. </w:t>
      </w:r>
    </w:p>
    <w:p w14:paraId="01D565DB" w14:textId="53A34AE7" w:rsidR="003D2D7A" w:rsidRPr="00452422" w:rsidRDefault="005E0E26" w:rsidP="004A7405">
      <w:pPr>
        <w:spacing w:line="360" w:lineRule="auto"/>
        <w:ind w:firstLine="720"/>
        <w:contextualSpacing/>
        <w:jc w:val="both"/>
        <w:rPr>
          <w:rFonts w:ascii="Times New Roman" w:hAnsi="Times New Roman" w:cs="Times New Roman"/>
        </w:rPr>
      </w:pPr>
      <w:r w:rsidRPr="00452422">
        <w:rPr>
          <w:rFonts w:ascii="Times New Roman" w:hAnsi="Times New Roman" w:cs="Times New Roman"/>
        </w:rPr>
        <w:t>Како п</w:t>
      </w:r>
      <w:r w:rsidR="003D2D7A" w:rsidRPr="00452422">
        <w:rPr>
          <w:rFonts w:ascii="Times New Roman" w:hAnsi="Times New Roman" w:cs="Times New Roman"/>
        </w:rPr>
        <w:t>рво дел</w:t>
      </w:r>
      <w:r w:rsidRPr="00452422">
        <w:rPr>
          <w:rFonts w:ascii="Times New Roman" w:hAnsi="Times New Roman" w:cs="Times New Roman"/>
        </w:rPr>
        <w:t xml:space="preserve">о </w:t>
      </w:r>
      <w:r w:rsidR="00B56CD4" w:rsidRPr="00452422">
        <w:rPr>
          <w:rFonts w:ascii="Times New Roman" w:hAnsi="Times New Roman" w:cs="Times New Roman"/>
        </w:rPr>
        <w:t xml:space="preserve">што </w:t>
      </w:r>
      <w:r w:rsidRPr="00452422">
        <w:rPr>
          <w:rFonts w:ascii="Times New Roman" w:hAnsi="Times New Roman" w:cs="Times New Roman"/>
        </w:rPr>
        <w:t xml:space="preserve">го проучува ова прашање </w:t>
      </w:r>
      <w:r w:rsidR="00792601" w:rsidRPr="00452422">
        <w:rPr>
          <w:rFonts w:ascii="Times New Roman" w:hAnsi="Times New Roman" w:cs="Times New Roman"/>
        </w:rPr>
        <w:t>се посочува компаративната анализа објавена во 1992</w:t>
      </w:r>
      <w:r w:rsidR="00123E56" w:rsidRPr="00452422">
        <w:rPr>
          <w:rFonts w:ascii="Times New Roman" w:hAnsi="Times New Roman" w:cs="Times New Roman"/>
        </w:rPr>
        <w:t xml:space="preserve"> г.</w:t>
      </w:r>
      <w:r w:rsidR="00792601" w:rsidRPr="00452422">
        <w:rPr>
          <w:rFonts w:ascii="Times New Roman" w:hAnsi="Times New Roman" w:cs="Times New Roman"/>
        </w:rPr>
        <w:t xml:space="preserve"> </w:t>
      </w:r>
      <w:r w:rsidR="00E56650" w:rsidRPr="00452422">
        <w:rPr>
          <w:rFonts w:ascii="Times New Roman" w:hAnsi="Times New Roman" w:cs="Times New Roman"/>
        </w:rPr>
        <w:t>од</w:t>
      </w:r>
      <w:r w:rsidR="00792601" w:rsidRPr="00452422">
        <w:rPr>
          <w:rFonts w:ascii="Times New Roman" w:hAnsi="Times New Roman" w:cs="Times New Roman"/>
        </w:rPr>
        <w:t xml:space="preserve"> </w:t>
      </w:r>
      <w:proofErr w:type="spellStart"/>
      <w:r w:rsidRPr="00452422">
        <w:rPr>
          <w:rFonts w:ascii="Times New Roman" w:hAnsi="Times New Roman" w:cs="Times New Roman"/>
        </w:rPr>
        <w:t>Брандл</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Бунгерт</w:t>
      </w:r>
      <w:proofErr w:type="spellEnd"/>
      <w:r w:rsidR="00123E56" w:rsidRPr="00452422">
        <w:rPr>
          <w:rFonts w:ascii="Times New Roman" w:hAnsi="Times New Roman" w:cs="Times New Roman"/>
        </w:rPr>
        <w:t>,</w:t>
      </w:r>
      <w:r w:rsidRPr="00452422">
        <w:rPr>
          <w:rFonts w:ascii="Times New Roman" w:hAnsi="Times New Roman" w:cs="Times New Roman"/>
        </w:rPr>
        <w:t xml:space="preserve"> </w:t>
      </w:r>
      <w:r w:rsidR="00792601" w:rsidRPr="00452422">
        <w:rPr>
          <w:rFonts w:ascii="Times New Roman" w:hAnsi="Times New Roman" w:cs="Times New Roman"/>
        </w:rPr>
        <w:t xml:space="preserve">кои ја </w:t>
      </w:r>
      <w:r w:rsidRPr="00452422">
        <w:rPr>
          <w:rFonts w:ascii="Times New Roman" w:hAnsi="Times New Roman" w:cs="Times New Roman"/>
        </w:rPr>
        <w:t xml:space="preserve">испитуваат уставната </w:t>
      </w:r>
      <w:r w:rsidR="00792601" w:rsidRPr="00452422">
        <w:rPr>
          <w:rFonts w:ascii="Times New Roman" w:hAnsi="Times New Roman" w:cs="Times New Roman"/>
        </w:rPr>
        <w:t>рамка</w:t>
      </w:r>
      <w:r w:rsidRPr="00452422">
        <w:rPr>
          <w:rFonts w:ascii="Times New Roman" w:hAnsi="Times New Roman" w:cs="Times New Roman"/>
        </w:rPr>
        <w:t xml:space="preserve"> на заштитата на животната средина преку компаративна анализа на </w:t>
      </w:r>
      <w:r w:rsidR="00573AE3" w:rsidRPr="00452422">
        <w:rPr>
          <w:rFonts w:ascii="Times New Roman" w:hAnsi="Times New Roman" w:cs="Times New Roman"/>
        </w:rPr>
        <w:t>уставите</w:t>
      </w:r>
      <w:r w:rsidRPr="00452422">
        <w:rPr>
          <w:rFonts w:ascii="Times New Roman" w:hAnsi="Times New Roman" w:cs="Times New Roman"/>
        </w:rPr>
        <w:t xml:space="preserve"> </w:t>
      </w:r>
      <w:r w:rsidR="00573AE3" w:rsidRPr="00452422">
        <w:rPr>
          <w:rFonts w:ascii="Times New Roman" w:hAnsi="Times New Roman" w:cs="Times New Roman"/>
        </w:rPr>
        <w:t>во неколку држави.</w:t>
      </w:r>
      <w:r w:rsidR="00573AE3" w:rsidRPr="00452422">
        <w:rPr>
          <w:rStyle w:val="FootnoteReference"/>
          <w:rFonts w:ascii="Times New Roman" w:hAnsi="Times New Roman" w:cs="Times New Roman"/>
        </w:rPr>
        <w:footnoteReference w:id="65"/>
      </w:r>
      <w:r w:rsidRPr="00452422">
        <w:rPr>
          <w:rFonts w:ascii="Times New Roman" w:hAnsi="Times New Roman" w:cs="Times New Roman"/>
        </w:rPr>
        <w:t xml:space="preserve"> Авторите разликуваат два основни модел</w:t>
      </w:r>
      <w:r w:rsidR="00123E56" w:rsidRPr="00452422">
        <w:rPr>
          <w:rFonts w:ascii="Times New Roman" w:hAnsi="Times New Roman" w:cs="Times New Roman"/>
        </w:rPr>
        <w:t>а</w:t>
      </w:r>
      <w:r w:rsidRPr="00452422">
        <w:rPr>
          <w:rFonts w:ascii="Times New Roman" w:hAnsi="Times New Roman" w:cs="Times New Roman"/>
        </w:rPr>
        <w:t xml:space="preserve"> на уставни одредби за животната средина: </w:t>
      </w:r>
      <w:r w:rsidR="001C3E99" w:rsidRPr="00452422">
        <w:rPr>
          <w:rFonts w:ascii="Times New Roman" w:hAnsi="Times New Roman" w:cs="Times New Roman"/>
        </w:rPr>
        <w:t xml:space="preserve">темелни еколошки </w:t>
      </w:r>
      <w:r w:rsidRPr="00452422">
        <w:rPr>
          <w:rFonts w:ascii="Times New Roman" w:hAnsi="Times New Roman" w:cs="Times New Roman"/>
        </w:rPr>
        <w:t>права, кои им обезбедуваат на поединците лични гаранции</w:t>
      </w:r>
      <w:r w:rsidR="001C3E99" w:rsidRPr="00452422">
        <w:rPr>
          <w:rFonts w:ascii="Times New Roman" w:hAnsi="Times New Roman" w:cs="Times New Roman"/>
        </w:rPr>
        <w:t xml:space="preserve"> на животна сред</w:t>
      </w:r>
      <w:r w:rsidR="004A7405" w:rsidRPr="00452422">
        <w:rPr>
          <w:rFonts w:ascii="Times New Roman" w:hAnsi="Times New Roman" w:cs="Times New Roman"/>
        </w:rPr>
        <w:t>ина од соодветен квалитет</w:t>
      </w:r>
      <w:r w:rsidR="00123E56" w:rsidRPr="00452422">
        <w:rPr>
          <w:rFonts w:ascii="Times New Roman" w:hAnsi="Times New Roman" w:cs="Times New Roman"/>
        </w:rPr>
        <w:t>,</w:t>
      </w:r>
      <w:r w:rsidR="004A7405" w:rsidRPr="00452422">
        <w:rPr>
          <w:rFonts w:ascii="Times New Roman" w:hAnsi="Times New Roman" w:cs="Times New Roman"/>
        </w:rPr>
        <w:t xml:space="preserve"> од една страна</w:t>
      </w:r>
      <w:r w:rsidR="00123E56" w:rsidRPr="00452422">
        <w:rPr>
          <w:rFonts w:ascii="Times New Roman" w:hAnsi="Times New Roman" w:cs="Times New Roman"/>
        </w:rPr>
        <w:t>,</w:t>
      </w:r>
      <w:r w:rsidRPr="00452422">
        <w:rPr>
          <w:rFonts w:ascii="Times New Roman" w:hAnsi="Times New Roman" w:cs="Times New Roman"/>
        </w:rPr>
        <w:t xml:space="preserve"> и изјави за јавна политика, кои утврдуваат цели за државата без да создаваат субјективни права</w:t>
      </w:r>
      <w:r w:rsidR="00123E56" w:rsidRPr="00452422">
        <w:rPr>
          <w:rFonts w:ascii="Times New Roman" w:hAnsi="Times New Roman" w:cs="Times New Roman"/>
        </w:rPr>
        <w:t>, од друга</w:t>
      </w:r>
      <w:r w:rsidRPr="00452422">
        <w:rPr>
          <w:rFonts w:ascii="Times New Roman" w:hAnsi="Times New Roman" w:cs="Times New Roman"/>
        </w:rPr>
        <w:t>. Нивната анализа покажува дека ефикасноста на уставните одредби за животната средина во значителна мера зависи од општиот карактер на конкретниот устав</w:t>
      </w:r>
      <w:r w:rsidR="00123E56" w:rsidRPr="00452422">
        <w:rPr>
          <w:rFonts w:ascii="Times New Roman" w:hAnsi="Times New Roman" w:cs="Times New Roman"/>
        </w:rPr>
        <w:t>, д</w:t>
      </w:r>
      <w:r w:rsidRPr="00452422">
        <w:rPr>
          <w:rFonts w:ascii="Times New Roman" w:hAnsi="Times New Roman" w:cs="Times New Roman"/>
        </w:rPr>
        <w:t>али тој следи „радикално-демократски“ програмски модел или „традиционално-институционализиран“ пристап</w:t>
      </w:r>
      <w:r w:rsidR="00123E56" w:rsidRPr="00452422">
        <w:rPr>
          <w:rFonts w:ascii="Times New Roman" w:hAnsi="Times New Roman" w:cs="Times New Roman"/>
        </w:rPr>
        <w:t>,</w:t>
      </w:r>
      <w:r w:rsidRPr="00452422">
        <w:rPr>
          <w:rFonts w:ascii="Times New Roman" w:hAnsi="Times New Roman" w:cs="Times New Roman"/>
        </w:rPr>
        <w:t xml:space="preserve"> кој ја нагласува судската</w:t>
      </w:r>
      <w:r w:rsidR="004A7405" w:rsidRPr="00452422">
        <w:rPr>
          <w:rFonts w:ascii="Times New Roman" w:hAnsi="Times New Roman" w:cs="Times New Roman"/>
        </w:rPr>
        <w:t xml:space="preserve"> заштита</w:t>
      </w:r>
      <w:r w:rsidRPr="00452422">
        <w:rPr>
          <w:rFonts w:ascii="Times New Roman" w:hAnsi="Times New Roman" w:cs="Times New Roman"/>
        </w:rPr>
        <w:t>.</w:t>
      </w:r>
      <w:r w:rsidR="004A7405" w:rsidRPr="00452422">
        <w:rPr>
          <w:rFonts w:ascii="Times New Roman" w:hAnsi="Times New Roman" w:cs="Times New Roman"/>
        </w:rPr>
        <w:t xml:space="preserve"> </w:t>
      </w:r>
      <w:r w:rsidRPr="00452422">
        <w:rPr>
          <w:rFonts w:ascii="Times New Roman" w:hAnsi="Times New Roman" w:cs="Times New Roman"/>
        </w:rPr>
        <w:t xml:space="preserve">Авторите заклучуваат дека оптималниот уставен амандман за животната средина треба да содржи четири елементи: </w:t>
      </w:r>
      <w:r w:rsidR="004A7405" w:rsidRPr="00452422">
        <w:rPr>
          <w:rFonts w:ascii="Times New Roman" w:hAnsi="Times New Roman" w:cs="Times New Roman"/>
        </w:rPr>
        <w:t xml:space="preserve">1) </w:t>
      </w:r>
      <w:r w:rsidRPr="00452422">
        <w:rPr>
          <w:rFonts w:ascii="Times New Roman" w:hAnsi="Times New Roman" w:cs="Times New Roman"/>
        </w:rPr>
        <w:t xml:space="preserve">конкретна, </w:t>
      </w:r>
      <w:proofErr w:type="spellStart"/>
      <w:r w:rsidRPr="00452422">
        <w:rPr>
          <w:rFonts w:ascii="Times New Roman" w:hAnsi="Times New Roman" w:cs="Times New Roman"/>
        </w:rPr>
        <w:t>антропоцентрична</w:t>
      </w:r>
      <w:proofErr w:type="spellEnd"/>
      <w:r w:rsidRPr="00452422">
        <w:rPr>
          <w:rFonts w:ascii="Times New Roman" w:hAnsi="Times New Roman" w:cs="Times New Roman"/>
        </w:rPr>
        <w:t xml:space="preserve"> изјава за јавна политика со упатување на „еколошката рамнотежа“; </w:t>
      </w:r>
      <w:r w:rsidR="004A7405" w:rsidRPr="00452422">
        <w:rPr>
          <w:rFonts w:ascii="Times New Roman" w:hAnsi="Times New Roman" w:cs="Times New Roman"/>
        </w:rPr>
        <w:t xml:space="preserve">2) </w:t>
      </w:r>
      <w:r w:rsidRPr="00452422">
        <w:rPr>
          <w:rFonts w:ascii="Times New Roman" w:hAnsi="Times New Roman" w:cs="Times New Roman"/>
        </w:rPr>
        <w:t xml:space="preserve">образовна цел за поттикнување на еколошката свест; </w:t>
      </w:r>
      <w:r w:rsidR="004A7405" w:rsidRPr="00452422">
        <w:rPr>
          <w:rFonts w:ascii="Times New Roman" w:hAnsi="Times New Roman" w:cs="Times New Roman"/>
        </w:rPr>
        <w:t xml:space="preserve">3) </w:t>
      </w:r>
      <w:r w:rsidRPr="00452422">
        <w:rPr>
          <w:rFonts w:ascii="Times New Roman" w:hAnsi="Times New Roman" w:cs="Times New Roman"/>
        </w:rPr>
        <w:t xml:space="preserve">механизам </w:t>
      </w:r>
      <w:r w:rsidR="004A7405" w:rsidRPr="00452422">
        <w:rPr>
          <w:rFonts w:ascii="Times New Roman" w:hAnsi="Times New Roman" w:cs="Times New Roman"/>
        </w:rPr>
        <w:t xml:space="preserve">налик на </w:t>
      </w:r>
      <w:r w:rsidRPr="00452422">
        <w:rPr>
          <w:rFonts w:ascii="Times New Roman" w:hAnsi="Times New Roman" w:cs="Times New Roman"/>
        </w:rPr>
        <w:t xml:space="preserve">омбудсман кој ќе може да иницира </w:t>
      </w:r>
      <w:r w:rsidR="004A7405" w:rsidRPr="00452422">
        <w:rPr>
          <w:rFonts w:ascii="Times New Roman" w:hAnsi="Times New Roman" w:cs="Times New Roman"/>
        </w:rPr>
        <w:t>судска заштита</w:t>
      </w:r>
      <w:r w:rsidRPr="00452422">
        <w:rPr>
          <w:rFonts w:ascii="Times New Roman" w:hAnsi="Times New Roman" w:cs="Times New Roman"/>
        </w:rPr>
        <w:t xml:space="preserve">;  </w:t>
      </w:r>
      <w:r w:rsidR="004A7405" w:rsidRPr="00452422">
        <w:rPr>
          <w:rFonts w:ascii="Times New Roman" w:hAnsi="Times New Roman" w:cs="Times New Roman"/>
        </w:rPr>
        <w:t xml:space="preserve">4) </w:t>
      </w:r>
      <w:r w:rsidRPr="00452422">
        <w:rPr>
          <w:rFonts w:ascii="Times New Roman" w:hAnsi="Times New Roman" w:cs="Times New Roman"/>
        </w:rPr>
        <w:t xml:space="preserve">детално формулирано основно право, </w:t>
      </w:r>
      <w:r w:rsidR="00123E56" w:rsidRPr="00452422">
        <w:rPr>
          <w:rFonts w:ascii="Times New Roman" w:hAnsi="Times New Roman" w:cs="Times New Roman"/>
        </w:rPr>
        <w:t xml:space="preserve">кое </w:t>
      </w:r>
      <w:r w:rsidRPr="00452422">
        <w:rPr>
          <w:rFonts w:ascii="Times New Roman" w:hAnsi="Times New Roman" w:cs="Times New Roman"/>
        </w:rPr>
        <w:t xml:space="preserve">по можност гарантира пристап до природни подрачја. Тие тврдат дека нејасните формулации како „чиста“ или „здрава“ животна средина се покажуваат помалку ефикасни од прецизната терминологија. Студијата укажува дека уставната </w:t>
      </w:r>
      <w:proofErr w:type="spellStart"/>
      <w:r w:rsidRPr="00452422">
        <w:rPr>
          <w:rFonts w:ascii="Times New Roman" w:hAnsi="Times New Roman" w:cs="Times New Roman"/>
        </w:rPr>
        <w:t>вграденост</w:t>
      </w:r>
      <w:proofErr w:type="spellEnd"/>
      <w:r w:rsidRPr="00452422">
        <w:rPr>
          <w:rFonts w:ascii="Times New Roman" w:hAnsi="Times New Roman" w:cs="Times New Roman"/>
        </w:rPr>
        <w:t xml:space="preserve"> ја издигнува заштитата на животната средина на највисоко нормативно ниво, поттикнувајќи и правна </w:t>
      </w:r>
      <w:proofErr w:type="spellStart"/>
      <w:r w:rsidRPr="00452422">
        <w:rPr>
          <w:rFonts w:ascii="Times New Roman" w:hAnsi="Times New Roman" w:cs="Times New Roman"/>
        </w:rPr>
        <w:t>извршливост</w:t>
      </w:r>
      <w:proofErr w:type="spellEnd"/>
      <w:r w:rsidRPr="00452422">
        <w:rPr>
          <w:rFonts w:ascii="Times New Roman" w:hAnsi="Times New Roman" w:cs="Times New Roman"/>
        </w:rPr>
        <w:t xml:space="preserve"> и поширока општествена идентификација со еколошките вредности.</w:t>
      </w:r>
      <w:r w:rsidR="00633469" w:rsidRPr="00452422">
        <w:rPr>
          <w:rStyle w:val="FootnoteReference"/>
          <w:rFonts w:ascii="Times New Roman" w:hAnsi="Times New Roman" w:cs="Times New Roman"/>
        </w:rPr>
        <w:footnoteReference w:id="66"/>
      </w:r>
    </w:p>
    <w:p w14:paraId="0BA760C2" w14:textId="32FE9E49"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Истата година, еден од највлијателните автори во областа на еколошкото право, Клаус </w:t>
      </w:r>
      <w:proofErr w:type="spellStart"/>
      <w:r w:rsidRPr="00452422">
        <w:rPr>
          <w:rFonts w:ascii="Times New Roman" w:hAnsi="Times New Roman" w:cs="Times New Roman"/>
        </w:rPr>
        <w:t>Бозелман</w:t>
      </w:r>
      <w:proofErr w:type="spellEnd"/>
      <w:r w:rsidR="00D845EF" w:rsidRPr="00452422">
        <w:rPr>
          <w:rFonts w:ascii="Times New Roman" w:hAnsi="Times New Roman" w:cs="Times New Roman"/>
        </w:rPr>
        <w:t>,</w:t>
      </w:r>
      <w:r w:rsidRPr="00452422">
        <w:rPr>
          <w:rFonts w:ascii="Times New Roman" w:hAnsi="Times New Roman" w:cs="Times New Roman"/>
        </w:rPr>
        <w:t xml:space="preserve"> во </w:t>
      </w:r>
      <w:r w:rsidR="00D845EF" w:rsidRPr="00452422">
        <w:rPr>
          <w:rFonts w:ascii="Times New Roman" w:hAnsi="Times New Roman" w:cs="Times New Roman"/>
        </w:rPr>
        <w:t xml:space="preserve">своето </w:t>
      </w:r>
      <w:r w:rsidRPr="00452422">
        <w:rPr>
          <w:rFonts w:ascii="Times New Roman" w:hAnsi="Times New Roman" w:cs="Times New Roman"/>
        </w:rPr>
        <w:t xml:space="preserve">дело </w:t>
      </w:r>
      <w:r w:rsidRPr="00452422">
        <w:rPr>
          <w:rFonts w:ascii="Times New Roman" w:hAnsi="Times New Roman" w:cs="Times New Roman"/>
          <w:i/>
          <w:iCs/>
        </w:rPr>
        <w:t>„Во име на природата (</w:t>
      </w:r>
      <w:proofErr w:type="spellStart"/>
      <w:r w:rsidRPr="00452422">
        <w:rPr>
          <w:rFonts w:ascii="Times New Roman" w:hAnsi="Times New Roman" w:cs="Times New Roman"/>
          <w:i/>
          <w:iCs/>
        </w:rPr>
        <w:t>Im</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Namen</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der</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Nature</w:t>
      </w:r>
      <w:proofErr w:type="spellEnd"/>
      <w:r w:rsidRPr="00452422">
        <w:rPr>
          <w:rFonts w:ascii="Times New Roman" w:hAnsi="Times New Roman" w:cs="Times New Roman"/>
          <w:i/>
          <w:iCs/>
        </w:rPr>
        <w:t>)“</w:t>
      </w:r>
      <w:r w:rsidRPr="00452422">
        <w:rPr>
          <w:rStyle w:val="FootnoteReference"/>
          <w:rFonts w:ascii="Times New Roman" w:hAnsi="Times New Roman" w:cs="Times New Roman"/>
        </w:rPr>
        <w:footnoteReference w:id="67"/>
      </w:r>
      <w:r w:rsidRPr="00452422">
        <w:rPr>
          <w:rFonts w:ascii="Times New Roman" w:hAnsi="Times New Roman" w:cs="Times New Roman"/>
        </w:rPr>
        <w:t xml:space="preserve"> </w:t>
      </w:r>
      <w:r w:rsidR="000A6275" w:rsidRPr="00452422">
        <w:rPr>
          <w:rFonts w:ascii="Times New Roman" w:hAnsi="Times New Roman" w:cs="Times New Roman"/>
        </w:rPr>
        <w:t>прв пат на</w:t>
      </w:r>
      <w:r w:rsidRPr="00452422">
        <w:rPr>
          <w:rFonts w:ascii="Times New Roman" w:hAnsi="Times New Roman" w:cs="Times New Roman"/>
        </w:rPr>
        <w:t xml:space="preserve"> теоретско ниво го разработува прашањето за еколошкиот конституционализам. </w:t>
      </w:r>
      <w:proofErr w:type="spellStart"/>
      <w:r w:rsidRPr="00452422">
        <w:rPr>
          <w:rFonts w:ascii="Times New Roman" w:hAnsi="Times New Roman" w:cs="Times New Roman"/>
        </w:rPr>
        <w:t>Бозелман</w:t>
      </w:r>
      <w:proofErr w:type="spellEnd"/>
      <w:r w:rsidRPr="00452422">
        <w:rPr>
          <w:rFonts w:ascii="Times New Roman" w:hAnsi="Times New Roman" w:cs="Times New Roman"/>
        </w:rPr>
        <w:t xml:space="preserve"> дава аргументи за воспоставување </w:t>
      </w:r>
      <w:r w:rsidR="00D845EF" w:rsidRPr="00452422">
        <w:rPr>
          <w:rFonts w:ascii="Times New Roman" w:hAnsi="Times New Roman" w:cs="Times New Roman"/>
        </w:rPr>
        <w:t xml:space="preserve">еколошка </w:t>
      </w:r>
      <w:r w:rsidRPr="00452422">
        <w:rPr>
          <w:rFonts w:ascii="Times New Roman" w:hAnsi="Times New Roman" w:cs="Times New Roman"/>
        </w:rPr>
        <w:t>„</w:t>
      </w:r>
      <w:proofErr w:type="spellStart"/>
      <w:r w:rsidR="000A6275" w:rsidRPr="00452422">
        <w:rPr>
          <w:rFonts w:ascii="Times New Roman" w:hAnsi="Times New Roman" w:cs="Times New Roman"/>
        </w:rPr>
        <w:t>r</w:t>
      </w:r>
      <w:r w:rsidRPr="00452422">
        <w:rPr>
          <w:rFonts w:ascii="Times New Roman" w:hAnsi="Times New Roman" w:cs="Times New Roman"/>
        </w:rPr>
        <w:t>echtsstaat</w:t>
      </w:r>
      <w:proofErr w:type="spellEnd"/>
      <w:r w:rsidRPr="00452422">
        <w:rPr>
          <w:rFonts w:ascii="Times New Roman" w:hAnsi="Times New Roman" w:cs="Times New Roman"/>
        </w:rPr>
        <w:t xml:space="preserve">” како контрамерка кон антропоцентризмот кој преовладува во правниот систем. Дизајнот и насоката на законите, </w:t>
      </w:r>
      <w:r w:rsidRPr="00452422">
        <w:rPr>
          <w:rFonts w:ascii="Times New Roman" w:hAnsi="Times New Roman" w:cs="Times New Roman"/>
        </w:rPr>
        <w:lastRenderedPageBreak/>
        <w:t>државата и уставите секогаш биле насочени</w:t>
      </w:r>
      <w:r w:rsidR="00D845EF" w:rsidRPr="00452422">
        <w:rPr>
          <w:rFonts w:ascii="Times New Roman" w:hAnsi="Times New Roman" w:cs="Times New Roman"/>
        </w:rPr>
        <w:t>,</w:t>
      </w:r>
      <w:r w:rsidRPr="00452422">
        <w:rPr>
          <w:rFonts w:ascii="Times New Roman" w:hAnsi="Times New Roman" w:cs="Times New Roman"/>
        </w:rPr>
        <w:t xml:space="preserve"> пред с</w:t>
      </w:r>
      <w:r w:rsidR="000A6275" w:rsidRPr="00452422">
        <w:rPr>
          <w:rFonts w:ascii="Times New Roman" w:hAnsi="Times New Roman" w:cs="Times New Roman"/>
        </w:rPr>
        <w:t>ѐ</w:t>
      </w:r>
      <w:r w:rsidR="00D845EF" w:rsidRPr="00452422">
        <w:rPr>
          <w:rFonts w:ascii="Times New Roman" w:hAnsi="Times New Roman" w:cs="Times New Roman"/>
        </w:rPr>
        <w:t>,</w:t>
      </w:r>
      <w:r w:rsidRPr="00452422">
        <w:rPr>
          <w:rFonts w:ascii="Times New Roman" w:hAnsi="Times New Roman" w:cs="Times New Roman"/>
        </w:rPr>
        <w:t xml:space="preserve"> кон неограничен човечки развој со мошне мала почит за еколошките ограничувања. </w:t>
      </w:r>
      <w:proofErr w:type="spellStart"/>
      <w:r w:rsidRPr="00452422">
        <w:rPr>
          <w:rFonts w:ascii="Times New Roman" w:hAnsi="Times New Roman" w:cs="Times New Roman"/>
        </w:rPr>
        <w:t>Надградувајќи</w:t>
      </w:r>
      <w:proofErr w:type="spellEnd"/>
      <w:r w:rsidRPr="00452422">
        <w:rPr>
          <w:rFonts w:ascii="Times New Roman" w:hAnsi="Times New Roman" w:cs="Times New Roman"/>
        </w:rPr>
        <w:t xml:space="preserve"> го германскиот концепт за правна држава (</w:t>
      </w:r>
      <w:proofErr w:type="spellStart"/>
      <w:r w:rsidR="00740EC4" w:rsidRPr="00452422">
        <w:rPr>
          <w:rFonts w:ascii="Times New Roman" w:hAnsi="Times New Roman" w:cs="Times New Roman"/>
        </w:rPr>
        <w:t>r</w:t>
      </w:r>
      <w:r w:rsidRPr="00452422">
        <w:rPr>
          <w:rFonts w:ascii="Times New Roman" w:hAnsi="Times New Roman" w:cs="Times New Roman"/>
        </w:rPr>
        <w:t>echtsstaat</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Бозелман</w:t>
      </w:r>
      <w:proofErr w:type="spellEnd"/>
      <w:r w:rsidRPr="00452422">
        <w:rPr>
          <w:rFonts w:ascii="Times New Roman" w:hAnsi="Times New Roman" w:cs="Times New Roman"/>
        </w:rPr>
        <w:t xml:space="preserve"> смета дека е неопходна трансформација и промена на парадигмата </w:t>
      </w:r>
      <w:r w:rsidR="00D845EF" w:rsidRPr="00452422">
        <w:rPr>
          <w:rFonts w:ascii="Times New Roman" w:hAnsi="Times New Roman" w:cs="Times New Roman"/>
        </w:rPr>
        <w:t xml:space="preserve">од </w:t>
      </w:r>
      <w:r w:rsidRPr="00452422">
        <w:rPr>
          <w:rFonts w:ascii="Times New Roman" w:hAnsi="Times New Roman" w:cs="Times New Roman"/>
        </w:rPr>
        <w:t xml:space="preserve">антропоцентричен кон </w:t>
      </w:r>
      <w:proofErr w:type="spellStart"/>
      <w:r w:rsidRPr="00452422">
        <w:rPr>
          <w:rFonts w:ascii="Times New Roman" w:hAnsi="Times New Roman" w:cs="Times New Roman"/>
        </w:rPr>
        <w:t>екоцентричен</w:t>
      </w:r>
      <w:proofErr w:type="spellEnd"/>
      <w:r w:rsidRPr="00452422">
        <w:rPr>
          <w:rFonts w:ascii="Times New Roman" w:hAnsi="Times New Roman" w:cs="Times New Roman"/>
        </w:rPr>
        <w:t xml:space="preserve"> конституционализам. Концептот на еколошка </w:t>
      </w:r>
      <w:proofErr w:type="spellStart"/>
      <w:r w:rsidRPr="00452422">
        <w:rPr>
          <w:rFonts w:ascii="Times New Roman" w:hAnsi="Times New Roman" w:cs="Times New Roman"/>
        </w:rPr>
        <w:t>rechtsstaat</w:t>
      </w:r>
      <w:proofErr w:type="spellEnd"/>
      <w:r w:rsidRPr="00452422">
        <w:rPr>
          <w:rFonts w:ascii="Times New Roman" w:hAnsi="Times New Roman" w:cs="Times New Roman"/>
        </w:rPr>
        <w:t xml:space="preserve"> обезбедува сеопфатна и мошне корисна </w:t>
      </w:r>
      <w:proofErr w:type="spellStart"/>
      <w:r w:rsidRPr="00452422">
        <w:rPr>
          <w:rFonts w:ascii="Times New Roman" w:hAnsi="Times New Roman" w:cs="Times New Roman"/>
        </w:rPr>
        <w:t>когнитивна</w:t>
      </w:r>
      <w:proofErr w:type="spellEnd"/>
      <w:r w:rsidRPr="00452422">
        <w:rPr>
          <w:rFonts w:ascii="Times New Roman" w:hAnsi="Times New Roman" w:cs="Times New Roman"/>
        </w:rPr>
        <w:t xml:space="preserve"> рамка за размислување за значењето и потенцијалот на еколошкиот конституционализам.</w:t>
      </w:r>
      <w:r w:rsidRPr="00452422">
        <w:rPr>
          <w:rStyle w:val="FootnoteReference"/>
          <w:rFonts w:ascii="Times New Roman" w:hAnsi="Times New Roman" w:cs="Times New Roman"/>
        </w:rPr>
        <w:footnoteReference w:id="68"/>
      </w:r>
      <w:r w:rsidRPr="00452422">
        <w:rPr>
          <w:rFonts w:ascii="Times New Roman" w:hAnsi="Times New Roman" w:cs="Times New Roman"/>
        </w:rPr>
        <w:t xml:space="preserve">                 </w:t>
      </w:r>
    </w:p>
    <w:p w14:paraId="2F37AF3F" w14:textId="4DDB9B26"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првата декада од XXI век забележуваме експанзија на литература во областа на еколошки</w:t>
      </w:r>
      <w:r w:rsidR="00552E41" w:rsidRPr="00452422">
        <w:rPr>
          <w:rFonts w:ascii="Times New Roman" w:hAnsi="Times New Roman" w:cs="Times New Roman"/>
        </w:rPr>
        <w:t>от</w:t>
      </w:r>
      <w:r w:rsidRPr="00452422">
        <w:rPr>
          <w:rFonts w:ascii="Times New Roman" w:hAnsi="Times New Roman" w:cs="Times New Roman"/>
        </w:rPr>
        <w:t xml:space="preserve"> конституционализам</w:t>
      </w:r>
      <w:r w:rsidR="00D845EF" w:rsidRPr="00452422">
        <w:rPr>
          <w:rFonts w:ascii="Times New Roman" w:hAnsi="Times New Roman" w:cs="Times New Roman"/>
        </w:rPr>
        <w:t>,</w:t>
      </w:r>
      <w:r w:rsidRPr="00452422">
        <w:rPr>
          <w:rFonts w:ascii="Times New Roman" w:hAnsi="Times New Roman" w:cs="Times New Roman"/>
        </w:rPr>
        <w:t xml:space="preserve"> што се должи и на големиот број држави </w:t>
      </w:r>
      <w:r w:rsidR="00D845EF" w:rsidRPr="00452422">
        <w:rPr>
          <w:rFonts w:ascii="Times New Roman" w:hAnsi="Times New Roman" w:cs="Times New Roman"/>
        </w:rPr>
        <w:t xml:space="preserve">што </w:t>
      </w:r>
      <w:r w:rsidRPr="00452422">
        <w:rPr>
          <w:rFonts w:ascii="Times New Roman" w:hAnsi="Times New Roman" w:cs="Times New Roman"/>
        </w:rPr>
        <w:t xml:space="preserve">во текот на 90-тите внесоа одредби во </w:t>
      </w:r>
      <w:r w:rsidR="008E291D" w:rsidRPr="00452422">
        <w:rPr>
          <w:rFonts w:ascii="Times New Roman" w:hAnsi="Times New Roman" w:cs="Times New Roman"/>
        </w:rPr>
        <w:t xml:space="preserve">своите </w:t>
      </w:r>
      <w:r w:rsidRPr="00452422">
        <w:rPr>
          <w:rFonts w:ascii="Times New Roman" w:hAnsi="Times New Roman" w:cs="Times New Roman"/>
        </w:rPr>
        <w:t xml:space="preserve">устави со кои се штити животната средина. Меѓу мноштвото трудови се </w:t>
      </w:r>
      <w:proofErr w:type="spellStart"/>
      <w:r w:rsidRPr="00452422">
        <w:rPr>
          <w:rFonts w:ascii="Times New Roman" w:hAnsi="Times New Roman" w:cs="Times New Roman"/>
        </w:rPr>
        <w:t>издвoјува</w:t>
      </w:r>
      <w:proofErr w:type="spellEnd"/>
      <w:r w:rsidRPr="00452422">
        <w:rPr>
          <w:rFonts w:ascii="Times New Roman" w:hAnsi="Times New Roman" w:cs="Times New Roman"/>
        </w:rPr>
        <w:t xml:space="preserve"> делото </w:t>
      </w:r>
      <w:r w:rsidR="002C6984" w:rsidRPr="00452422">
        <w:rPr>
          <w:rFonts w:ascii="Times New Roman" w:hAnsi="Times New Roman" w:cs="Times New Roman"/>
        </w:rPr>
        <w:t>„</w:t>
      </w:r>
      <w:r w:rsidRPr="00452422">
        <w:rPr>
          <w:rFonts w:ascii="Times New Roman" w:hAnsi="Times New Roman" w:cs="Times New Roman"/>
          <w:i/>
          <w:iCs/>
        </w:rPr>
        <w:t>Уставни еколошки права</w:t>
      </w:r>
      <w:r w:rsidRPr="00452422">
        <w:rPr>
          <w:rFonts w:ascii="Times New Roman" w:hAnsi="Times New Roman" w:cs="Times New Roman"/>
        </w:rPr>
        <w:t xml:space="preserve"> </w:t>
      </w:r>
      <w:r w:rsidRPr="00452422">
        <w:rPr>
          <w:rFonts w:ascii="Times New Roman" w:hAnsi="Times New Roman" w:cs="Times New Roman"/>
          <w:i/>
          <w:iCs/>
        </w:rPr>
        <w:t>(</w:t>
      </w:r>
      <w:proofErr w:type="spellStart"/>
      <w:r w:rsidRPr="00452422">
        <w:rPr>
          <w:rFonts w:ascii="Times New Roman" w:hAnsi="Times New Roman" w:cs="Times New Roman"/>
          <w:i/>
          <w:iCs/>
        </w:rPr>
        <w:t>Constitutional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Environmental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Rights</w:t>
      </w:r>
      <w:proofErr w:type="spellEnd"/>
      <w:r w:rsidRPr="00452422">
        <w:rPr>
          <w:rFonts w:ascii="Times New Roman" w:hAnsi="Times New Roman" w:cs="Times New Roman"/>
          <w:i/>
          <w:iCs/>
        </w:rPr>
        <w:t>)</w:t>
      </w:r>
      <w:r w:rsidR="002C6984" w:rsidRPr="00452422">
        <w:rPr>
          <w:rFonts w:ascii="Times New Roman" w:hAnsi="Times New Roman" w:cs="Times New Roman"/>
          <w:i/>
          <w:iCs/>
        </w:rPr>
        <w:t>“</w:t>
      </w:r>
      <w:r w:rsidRPr="00452422">
        <w:rPr>
          <w:rFonts w:ascii="Times New Roman" w:hAnsi="Times New Roman" w:cs="Times New Roman"/>
        </w:rPr>
        <w:t xml:space="preserve"> на британскиот професор Тим </w:t>
      </w:r>
      <w:proofErr w:type="spellStart"/>
      <w:r w:rsidRPr="00452422">
        <w:rPr>
          <w:rFonts w:ascii="Times New Roman" w:hAnsi="Times New Roman" w:cs="Times New Roman"/>
        </w:rPr>
        <w:t>Хејвард</w:t>
      </w:r>
      <w:proofErr w:type="spellEnd"/>
      <w:r w:rsidR="008E291D" w:rsidRPr="00452422">
        <w:rPr>
          <w:rFonts w:ascii="Times New Roman" w:hAnsi="Times New Roman" w:cs="Times New Roman"/>
        </w:rPr>
        <w:t>,</w:t>
      </w:r>
      <w:r w:rsidRPr="00452422">
        <w:rPr>
          <w:rFonts w:ascii="Times New Roman" w:hAnsi="Times New Roman" w:cs="Times New Roman"/>
        </w:rPr>
        <w:t xml:space="preserve"> објавено </w:t>
      </w:r>
      <w:r w:rsidR="008E291D" w:rsidRPr="00452422">
        <w:rPr>
          <w:rFonts w:ascii="Times New Roman" w:hAnsi="Times New Roman" w:cs="Times New Roman"/>
        </w:rPr>
        <w:t xml:space="preserve">во </w:t>
      </w:r>
      <w:r w:rsidRPr="00452422">
        <w:rPr>
          <w:rFonts w:ascii="Times New Roman" w:hAnsi="Times New Roman" w:cs="Times New Roman"/>
        </w:rPr>
        <w:t>2005</w:t>
      </w:r>
      <w:r w:rsidR="008E291D" w:rsidRPr="00452422">
        <w:rPr>
          <w:rFonts w:ascii="Times New Roman" w:hAnsi="Times New Roman" w:cs="Times New Roman"/>
        </w:rPr>
        <w:t xml:space="preserve"> г</w:t>
      </w:r>
      <w:r w:rsidRPr="00452422">
        <w:rPr>
          <w:rFonts w:ascii="Times New Roman" w:hAnsi="Times New Roman" w:cs="Times New Roman"/>
        </w:rPr>
        <w:t>.</w:t>
      </w:r>
      <w:r w:rsidRPr="00452422">
        <w:rPr>
          <w:rStyle w:val="FootnoteReference"/>
          <w:rFonts w:ascii="Times New Roman" w:hAnsi="Times New Roman" w:cs="Times New Roman"/>
        </w:rPr>
        <w:footnoteReference w:id="69"/>
      </w:r>
      <w:r w:rsidRPr="00452422">
        <w:rPr>
          <w:rFonts w:ascii="Times New Roman" w:hAnsi="Times New Roman" w:cs="Times New Roman"/>
        </w:rPr>
        <w:t xml:space="preserve"> Централната теза на авторот е дека правото на секој поединец да живее во средина соодветна  за неговото здравје и благосостојба треба да биде уставно </w:t>
      </w:r>
      <w:proofErr w:type="spellStart"/>
      <w:r w:rsidRPr="00452422">
        <w:rPr>
          <w:rFonts w:ascii="Times New Roman" w:hAnsi="Times New Roman" w:cs="Times New Roman"/>
        </w:rPr>
        <w:t>препознаено</w:t>
      </w:r>
      <w:proofErr w:type="spellEnd"/>
      <w:r w:rsidRPr="00452422">
        <w:rPr>
          <w:rFonts w:ascii="Times New Roman" w:hAnsi="Times New Roman" w:cs="Times New Roman"/>
        </w:rPr>
        <w:t xml:space="preserve"> во секоја современа демократска држава. Во делото, </w:t>
      </w:r>
      <w:proofErr w:type="spellStart"/>
      <w:r w:rsidRPr="00452422">
        <w:rPr>
          <w:rFonts w:ascii="Times New Roman" w:hAnsi="Times New Roman" w:cs="Times New Roman"/>
        </w:rPr>
        <w:t>Хејвард</w:t>
      </w:r>
      <w:proofErr w:type="spellEnd"/>
      <w:r w:rsidRPr="00452422">
        <w:rPr>
          <w:rFonts w:ascii="Times New Roman" w:hAnsi="Times New Roman" w:cs="Times New Roman"/>
        </w:rPr>
        <w:t xml:space="preserve"> ги идентификува и успешно побива </w:t>
      </w:r>
      <w:r w:rsidR="00F864DB" w:rsidRPr="00452422">
        <w:rPr>
          <w:rFonts w:ascii="Times New Roman" w:hAnsi="Times New Roman" w:cs="Times New Roman"/>
        </w:rPr>
        <w:t xml:space="preserve">шесте </w:t>
      </w:r>
      <w:r w:rsidRPr="00452422">
        <w:rPr>
          <w:rFonts w:ascii="Times New Roman" w:hAnsi="Times New Roman" w:cs="Times New Roman"/>
        </w:rPr>
        <w:t xml:space="preserve">клучни аргументи против </w:t>
      </w:r>
      <w:proofErr w:type="spellStart"/>
      <w:r w:rsidRPr="00452422">
        <w:rPr>
          <w:rFonts w:ascii="Times New Roman" w:hAnsi="Times New Roman" w:cs="Times New Roman"/>
        </w:rPr>
        <w:t>конституционализација</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Хејворд</w:t>
      </w:r>
      <w:proofErr w:type="spellEnd"/>
      <w:r w:rsidRPr="00452422">
        <w:rPr>
          <w:rFonts w:ascii="Times New Roman" w:hAnsi="Times New Roman" w:cs="Times New Roman"/>
        </w:rPr>
        <w:t xml:space="preserve"> убедливо заклучува дека субјективно право на здрава животна средина е неопходно и ефективно, придонесува за демократијата и </w:t>
      </w:r>
      <w:r w:rsidR="00F864DB" w:rsidRPr="00452422">
        <w:rPr>
          <w:rFonts w:ascii="Times New Roman" w:hAnsi="Times New Roman" w:cs="Times New Roman"/>
        </w:rPr>
        <w:t xml:space="preserve">ѝ </w:t>
      </w:r>
      <w:r w:rsidRPr="00452422">
        <w:rPr>
          <w:rFonts w:ascii="Times New Roman" w:hAnsi="Times New Roman" w:cs="Times New Roman"/>
        </w:rPr>
        <w:t xml:space="preserve">служи на каузата на меѓународната еколошка правда. </w:t>
      </w:r>
    </w:p>
    <w:p w14:paraId="064AC348" w14:textId="6586DD34"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Централно дело во кое прв пат се врши детално мапирање на распространетоста на животната средина низ уставите е делото на </w:t>
      </w:r>
      <w:proofErr w:type="spellStart"/>
      <w:r w:rsidRPr="00452422">
        <w:rPr>
          <w:rFonts w:ascii="Times New Roman" w:hAnsi="Times New Roman" w:cs="Times New Roman"/>
        </w:rPr>
        <w:t>Бојд</w:t>
      </w:r>
      <w:proofErr w:type="spellEnd"/>
      <w:r w:rsidRPr="00452422">
        <w:rPr>
          <w:rFonts w:ascii="Times New Roman" w:hAnsi="Times New Roman" w:cs="Times New Roman"/>
        </w:rPr>
        <w:t xml:space="preserve"> „Револуција на еколошки</w:t>
      </w:r>
      <w:r w:rsidR="001C0899" w:rsidRPr="00452422">
        <w:rPr>
          <w:rFonts w:ascii="Times New Roman" w:hAnsi="Times New Roman" w:cs="Times New Roman"/>
        </w:rPr>
        <w:t>те</w:t>
      </w:r>
      <w:r w:rsidRPr="00452422">
        <w:rPr>
          <w:rFonts w:ascii="Times New Roman" w:hAnsi="Times New Roman" w:cs="Times New Roman"/>
        </w:rPr>
        <w:t xml:space="preserve"> права </w:t>
      </w:r>
      <w:r w:rsidRPr="00CD074F">
        <w:rPr>
          <w:rFonts w:ascii="Times New Roman" w:hAnsi="Times New Roman" w:cs="Times New Roman"/>
          <w:i/>
          <w:iCs/>
        </w:rPr>
        <w:t>(</w:t>
      </w:r>
      <w:proofErr w:type="spellStart"/>
      <w:r w:rsidRPr="00CD074F">
        <w:rPr>
          <w:rFonts w:ascii="Times New Roman" w:hAnsi="Times New Roman" w:cs="Times New Roman"/>
          <w:i/>
          <w:iCs/>
        </w:rPr>
        <w:t>Environmental</w:t>
      </w:r>
      <w:proofErr w:type="spellEnd"/>
      <w:r w:rsidRPr="00CD074F">
        <w:rPr>
          <w:rFonts w:ascii="Times New Roman" w:hAnsi="Times New Roman" w:cs="Times New Roman"/>
          <w:i/>
          <w:iCs/>
        </w:rPr>
        <w:t xml:space="preserve"> </w:t>
      </w:r>
      <w:proofErr w:type="spellStart"/>
      <w:r w:rsidRPr="00CD074F">
        <w:rPr>
          <w:rFonts w:ascii="Times New Roman" w:hAnsi="Times New Roman" w:cs="Times New Roman"/>
          <w:i/>
          <w:iCs/>
        </w:rPr>
        <w:t>Rights</w:t>
      </w:r>
      <w:proofErr w:type="spellEnd"/>
      <w:r w:rsidRPr="00CD074F">
        <w:rPr>
          <w:rFonts w:ascii="Times New Roman" w:hAnsi="Times New Roman" w:cs="Times New Roman"/>
          <w:i/>
          <w:iCs/>
        </w:rPr>
        <w:t xml:space="preserve"> </w:t>
      </w:r>
      <w:proofErr w:type="spellStart"/>
      <w:r w:rsidRPr="00CD074F">
        <w:rPr>
          <w:rFonts w:ascii="Times New Roman" w:hAnsi="Times New Roman" w:cs="Times New Roman"/>
          <w:i/>
          <w:iCs/>
        </w:rPr>
        <w:t>Revolution</w:t>
      </w:r>
      <w:proofErr w:type="spellEnd"/>
      <w:r w:rsidRPr="00CD074F">
        <w:rPr>
          <w:rFonts w:ascii="Times New Roman" w:hAnsi="Times New Roman" w:cs="Times New Roman"/>
          <w:i/>
          <w:iCs/>
        </w:rPr>
        <w:t>)</w:t>
      </w:r>
      <w:r w:rsidRPr="00452422">
        <w:rPr>
          <w:rFonts w:ascii="Times New Roman" w:hAnsi="Times New Roman" w:cs="Times New Roman"/>
        </w:rPr>
        <w:t>“ од 2012</w:t>
      </w:r>
      <w:r w:rsidR="00F864DB" w:rsidRPr="00452422">
        <w:rPr>
          <w:rFonts w:ascii="Times New Roman" w:hAnsi="Times New Roman" w:cs="Times New Roman"/>
        </w:rPr>
        <w:t xml:space="preserve"> г</w:t>
      </w:r>
      <w:r w:rsidRPr="00452422">
        <w:rPr>
          <w:rFonts w:ascii="Times New Roman" w:hAnsi="Times New Roman" w:cs="Times New Roman"/>
        </w:rPr>
        <w:t xml:space="preserve">. Делото </w:t>
      </w:r>
      <w:r w:rsidR="001C0899" w:rsidRPr="00452422">
        <w:rPr>
          <w:rFonts w:ascii="Times New Roman" w:hAnsi="Times New Roman" w:cs="Times New Roman"/>
        </w:rPr>
        <w:t xml:space="preserve">ги презентира наодите од првата сеопфатна </w:t>
      </w:r>
      <w:r w:rsidRPr="00452422">
        <w:rPr>
          <w:rFonts w:ascii="Times New Roman" w:hAnsi="Times New Roman" w:cs="Times New Roman"/>
        </w:rPr>
        <w:t xml:space="preserve">емпириска глобална студија на уставите, човековите права и животната средина. </w:t>
      </w:r>
      <w:proofErr w:type="spellStart"/>
      <w:r w:rsidRPr="00452422">
        <w:rPr>
          <w:rFonts w:ascii="Times New Roman" w:hAnsi="Times New Roman" w:cs="Times New Roman"/>
        </w:rPr>
        <w:t>Бојд</w:t>
      </w:r>
      <w:proofErr w:type="spellEnd"/>
      <w:r w:rsidRPr="00452422">
        <w:rPr>
          <w:rFonts w:ascii="Times New Roman" w:hAnsi="Times New Roman" w:cs="Times New Roman"/>
        </w:rPr>
        <w:t xml:space="preserve"> прв пат прави и обид (иако ограничен) да го оцени влијанието на заштитата на животната средина во уставите, односно да оцени дали се следат подобрени перформанси по усвојувањето на уставните измени или не. Иако авторот не навлегува во концептуална анализа</w:t>
      </w:r>
      <w:r w:rsidR="00F864DB" w:rsidRPr="00452422">
        <w:rPr>
          <w:rFonts w:ascii="Times New Roman" w:hAnsi="Times New Roman" w:cs="Times New Roman"/>
        </w:rPr>
        <w:t>,</w:t>
      </w:r>
      <w:r w:rsidRPr="00452422">
        <w:rPr>
          <w:rFonts w:ascii="Times New Roman" w:hAnsi="Times New Roman" w:cs="Times New Roman"/>
        </w:rPr>
        <w:t xml:space="preserve"> сепак неговото дело е особено значајно затоа што ги формулира клучните аргументи во прилог на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Уставите како врховно право на одредена територија ги насочуваат и ограничуваат моќите на властите, ги штитат индивидуалните </w:t>
      </w:r>
      <w:r w:rsidRPr="00452422">
        <w:rPr>
          <w:rFonts w:ascii="Times New Roman" w:hAnsi="Times New Roman" w:cs="Times New Roman"/>
        </w:rPr>
        <w:lastRenderedPageBreak/>
        <w:t>права, алоцираат и уредуваат надлежности и ги изразуваат најдлабоките и најзначајни</w:t>
      </w:r>
      <w:r w:rsidR="00F864DB" w:rsidRPr="00452422">
        <w:rPr>
          <w:rFonts w:ascii="Times New Roman" w:hAnsi="Times New Roman" w:cs="Times New Roman"/>
        </w:rPr>
        <w:t>те</w:t>
      </w:r>
      <w:r w:rsidRPr="00452422">
        <w:rPr>
          <w:rFonts w:ascii="Times New Roman" w:hAnsi="Times New Roman" w:cs="Times New Roman"/>
        </w:rPr>
        <w:t xml:space="preserve"> вредности во едно општество.   </w:t>
      </w:r>
    </w:p>
    <w:p w14:paraId="7D3247E4" w14:textId="7D2A69D8" w:rsidR="00294ADD" w:rsidRPr="00452422" w:rsidRDefault="003E019A" w:rsidP="00FC45BD">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Ракјун</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Бозелман</w:t>
      </w:r>
      <w:proofErr w:type="spellEnd"/>
      <w:r w:rsidR="00F864DB" w:rsidRPr="00452422">
        <w:rPr>
          <w:rFonts w:ascii="Times New Roman" w:hAnsi="Times New Roman" w:cs="Times New Roman"/>
        </w:rPr>
        <w:t xml:space="preserve"> </w:t>
      </w:r>
      <w:r w:rsidR="00294ADD" w:rsidRPr="00452422">
        <w:rPr>
          <w:rFonts w:ascii="Times New Roman" w:hAnsi="Times New Roman" w:cs="Times New Roman"/>
        </w:rPr>
        <w:t xml:space="preserve">во делото </w:t>
      </w:r>
      <w:r w:rsidR="002C6984" w:rsidRPr="00452422">
        <w:rPr>
          <w:rFonts w:ascii="Times New Roman" w:hAnsi="Times New Roman" w:cs="Times New Roman"/>
        </w:rPr>
        <w:t>“</w:t>
      </w:r>
      <w:r w:rsidR="00294ADD" w:rsidRPr="00452422">
        <w:rPr>
          <w:rFonts w:ascii="Times New Roman" w:hAnsi="Times New Roman" w:cs="Times New Roman"/>
          <w:i/>
          <w:iCs/>
        </w:rPr>
        <w:t xml:space="preserve">Меѓународно </w:t>
      </w:r>
      <w:r w:rsidR="00F864DB" w:rsidRPr="00452422">
        <w:rPr>
          <w:rFonts w:ascii="Times New Roman" w:hAnsi="Times New Roman" w:cs="Times New Roman"/>
          <w:i/>
          <w:iCs/>
        </w:rPr>
        <w:t>е</w:t>
      </w:r>
      <w:r w:rsidR="00294ADD" w:rsidRPr="00452422">
        <w:rPr>
          <w:rFonts w:ascii="Times New Roman" w:hAnsi="Times New Roman" w:cs="Times New Roman"/>
          <w:i/>
          <w:iCs/>
        </w:rPr>
        <w:t xml:space="preserve">колошко </w:t>
      </w:r>
      <w:r w:rsidR="00F864DB" w:rsidRPr="00452422">
        <w:rPr>
          <w:rFonts w:ascii="Times New Roman" w:hAnsi="Times New Roman" w:cs="Times New Roman"/>
          <w:i/>
          <w:iCs/>
        </w:rPr>
        <w:t>п</w:t>
      </w:r>
      <w:r w:rsidR="00294ADD" w:rsidRPr="00452422">
        <w:rPr>
          <w:rFonts w:ascii="Times New Roman" w:hAnsi="Times New Roman" w:cs="Times New Roman"/>
          <w:i/>
          <w:iCs/>
        </w:rPr>
        <w:t xml:space="preserve">раво во </w:t>
      </w:r>
      <w:proofErr w:type="spellStart"/>
      <w:r w:rsidR="00F864DB" w:rsidRPr="00452422">
        <w:rPr>
          <w:rFonts w:ascii="Times New Roman" w:hAnsi="Times New Roman" w:cs="Times New Roman"/>
          <w:i/>
          <w:iCs/>
        </w:rPr>
        <w:t>а</w:t>
      </w:r>
      <w:r w:rsidR="00294ADD" w:rsidRPr="00452422">
        <w:rPr>
          <w:rFonts w:ascii="Times New Roman" w:hAnsi="Times New Roman" w:cs="Times New Roman"/>
          <w:i/>
          <w:iCs/>
        </w:rPr>
        <w:t>нтропоценот</w:t>
      </w:r>
      <w:proofErr w:type="spellEnd"/>
      <w:r w:rsidR="002C6984" w:rsidRPr="00452422">
        <w:rPr>
          <w:rFonts w:ascii="Times New Roman" w:hAnsi="Times New Roman" w:cs="Times New Roman"/>
          <w:i/>
          <w:iCs/>
        </w:rPr>
        <w:t>“</w:t>
      </w:r>
      <w:r w:rsidR="00294ADD" w:rsidRPr="00452422">
        <w:rPr>
          <w:rStyle w:val="FootnoteReference"/>
          <w:rFonts w:ascii="Times New Roman" w:hAnsi="Times New Roman" w:cs="Times New Roman"/>
        </w:rPr>
        <w:footnoteReference w:id="70"/>
      </w:r>
      <w:r w:rsidR="00294ADD" w:rsidRPr="00452422">
        <w:rPr>
          <w:rFonts w:ascii="Times New Roman" w:hAnsi="Times New Roman" w:cs="Times New Roman"/>
          <w:i/>
          <w:iCs/>
        </w:rPr>
        <w:t xml:space="preserve"> </w:t>
      </w:r>
      <w:r w:rsidR="00294ADD" w:rsidRPr="00452422">
        <w:rPr>
          <w:rFonts w:ascii="Times New Roman" w:hAnsi="Times New Roman" w:cs="Times New Roman"/>
        </w:rPr>
        <w:t xml:space="preserve">ги истакнуваат слабостите на меѓународното еколошко право, независно од неговото постојано проширување. </w:t>
      </w:r>
      <w:proofErr w:type="spellStart"/>
      <w:r w:rsidR="00294ADD" w:rsidRPr="00452422">
        <w:rPr>
          <w:rFonts w:ascii="Times New Roman" w:hAnsi="Times New Roman" w:cs="Times New Roman"/>
        </w:rPr>
        <w:t>Засновајќи</w:t>
      </w:r>
      <w:proofErr w:type="spellEnd"/>
      <w:r w:rsidR="00294ADD" w:rsidRPr="00452422">
        <w:rPr>
          <w:rFonts w:ascii="Times New Roman" w:hAnsi="Times New Roman" w:cs="Times New Roman"/>
        </w:rPr>
        <w:t xml:space="preserve"> го своето истражување на концептот на </w:t>
      </w:r>
      <w:proofErr w:type="spellStart"/>
      <w:r w:rsidR="00294ADD" w:rsidRPr="00452422">
        <w:rPr>
          <w:rFonts w:ascii="Times New Roman" w:hAnsi="Times New Roman" w:cs="Times New Roman"/>
        </w:rPr>
        <w:t>меѓузависност</w:t>
      </w:r>
      <w:proofErr w:type="spellEnd"/>
      <w:r w:rsidR="00294ADD" w:rsidRPr="00452422">
        <w:rPr>
          <w:rFonts w:ascii="Times New Roman" w:hAnsi="Times New Roman" w:cs="Times New Roman"/>
        </w:rPr>
        <w:t xml:space="preserve"> на сите ентитети на планетата</w:t>
      </w:r>
      <w:r w:rsidR="002C6984" w:rsidRPr="00452422">
        <w:rPr>
          <w:rFonts w:ascii="Times New Roman" w:hAnsi="Times New Roman" w:cs="Times New Roman"/>
        </w:rPr>
        <w:t>,</w:t>
      </w:r>
      <w:r w:rsidR="00294ADD" w:rsidRPr="00452422">
        <w:rPr>
          <w:rFonts w:ascii="Times New Roman" w:hAnsi="Times New Roman" w:cs="Times New Roman"/>
        </w:rPr>
        <w:t xml:space="preserve"> тие предлагаат </w:t>
      </w:r>
      <w:proofErr w:type="spellStart"/>
      <w:r w:rsidR="002C6984" w:rsidRPr="00452422">
        <w:rPr>
          <w:rFonts w:ascii="Times New Roman" w:hAnsi="Times New Roman" w:cs="Times New Roman"/>
        </w:rPr>
        <w:t>К</w:t>
      </w:r>
      <w:r w:rsidR="00294ADD" w:rsidRPr="00452422">
        <w:rPr>
          <w:rFonts w:ascii="Times New Roman" w:hAnsi="Times New Roman" w:cs="Times New Roman"/>
        </w:rPr>
        <w:t>елзенова</w:t>
      </w:r>
      <w:proofErr w:type="spellEnd"/>
      <w:r w:rsidR="00294ADD" w:rsidRPr="00452422">
        <w:rPr>
          <w:rFonts w:ascii="Times New Roman" w:hAnsi="Times New Roman" w:cs="Times New Roman"/>
        </w:rPr>
        <w:t xml:space="preserve"> </w:t>
      </w:r>
      <w:proofErr w:type="spellStart"/>
      <w:r w:rsidRPr="00452422">
        <w:rPr>
          <w:rFonts w:ascii="Times New Roman" w:hAnsi="Times New Roman" w:cs="Times New Roman"/>
          <w:i/>
          <w:iCs/>
        </w:rPr>
        <w:t>grundnorm</w:t>
      </w:r>
      <w:proofErr w:type="spellEnd"/>
      <w:r w:rsidR="002C6984" w:rsidRPr="00452422">
        <w:rPr>
          <w:rFonts w:ascii="Times New Roman" w:hAnsi="Times New Roman" w:cs="Times New Roman"/>
          <w:i/>
          <w:iCs/>
        </w:rPr>
        <w:t>,</w:t>
      </w:r>
      <w:r w:rsidRPr="00452422">
        <w:rPr>
          <w:rFonts w:ascii="Times New Roman" w:hAnsi="Times New Roman" w:cs="Times New Roman"/>
          <w:i/>
          <w:iCs/>
        </w:rPr>
        <w:t xml:space="preserve"> </w:t>
      </w:r>
      <w:r w:rsidR="00294ADD" w:rsidRPr="00452422">
        <w:rPr>
          <w:rFonts w:ascii="Times New Roman" w:hAnsi="Times New Roman" w:cs="Times New Roman"/>
        </w:rPr>
        <w:t>која ќе делува како еден вид сеопфатна глобална уставна норма</w:t>
      </w:r>
      <w:r w:rsidR="002C6984" w:rsidRPr="00452422">
        <w:rPr>
          <w:rFonts w:ascii="Times New Roman" w:hAnsi="Times New Roman" w:cs="Times New Roman"/>
        </w:rPr>
        <w:t>,</w:t>
      </w:r>
      <w:r w:rsidR="00294ADD" w:rsidRPr="00452422">
        <w:rPr>
          <w:rFonts w:ascii="Times New Roman" w:hAnsi="Times New Roman" w:cs="Times New Roman"/>
        </w:rPr>
        <w:t xml:space="preserve"> која</w:t>
      </w:r>
      <w:r w:rsidR="002C6984" w:rsidRPr="00452422">
        <w:rPr>
          <w:rFonts w:ascii="Times New Roman" w:hAnsi="Times New Roman" w:cs="Times New Roman"/>
        </w:rPr>
        <w:t xml:space="preserve"> </w:t>
      </w:r>
      <w:r w:rsidR="00294ADD" w:rsidRPr="00452422">
        <w:rPr>
          <w:rFonts w:ascii="Times New Roman" w:hAnsi="Times New Roman" w:cs="Times New Roman"/>
        </w:rPr>
        <w:t xml:space="preserve">ќе ги подведе сите меѓународни режими и организации кон заедничка цел. Ваквата јасно дефинирана цел ќе му обезбеди на правниот систем референтна точка за правна интерпретација што ќе биде во корист на природата. Почитувањето на еколошкиот интегритет би можел ја исполни улогата на </w:t>
      </w:r>
      <w:r w:rsidR="002C6984" w:rsidRPr="00452422">
        <w:rPr>
          <w:rFonts w:ascii="Times New Roman" w:hAnsi="Times New Roman" w:cs="Times New Roman"/>
        </w:rPr>
        <w:t xml:space="preserve">таква </w:t>
      </w:r>
      <w:r w:rsidR="00294ADD" w:rsidRPr="00452422">
        <w:rPr>
          <w:rFonts w:ascii="Times New Roman" w:hAnsi="Times New Roman" w:cs="Times New Roman"/>
        </w:rPr>
        <w:t xml:space="preserve">уставна </w:t>
      </w:r>
      <w:proofErr w:type="spellStart"/>
      <w:r w:rsidR="00F819B9" w:rsidRPr="00452422">
        <w:rPr>
          <w:rFonts w:ascii="Times New Roman" w:hAnsi="Times New Roman" w:cs="Times New Roman"/>
        </w:rPr>
        <w:t>g</w:t>
      </w:r>
      <w:r w:rsidR="00294ADD" w:rsidRPr="00452422">
        <w:rPr>
          <w:rFonts w:ascii="Times New Roman" w:hAnsi="Times New Roman" w:cs="Times New Roman"/>
        </w:rPr>
        <w:t>rundnorm</w:t>
      </w:r>
      <w:proofErr w:type="spellEnd"/>
      <w:r w:rsidR="00294ADD" w:rsidRPr="00452422">
        <w:rPr>
          <w:rFonts w:ascii="Times New Roman" w:hAnsi="Times New Roman" w:cs="Times New Roman"/>
        </w:rPr>
        <w:t xml:space="preserve"> на меѓународното еколошко право. </w:t>
      </w:r>
    </w:p>
    <w:p w14:paraId="0CFCF283" w14:textId="5F2B88B1" w:rsidR="00294ADD" w:rsidRPr="00452422" w:rsidRDefault="00294AD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Едно од теориски и концептуално најзначајните дела на оваа тема е книгата </w:t>
      </w:r>
      <w:r w:rsidR="002C6984" w:rsidRPr="00452422">
        <w:rPr>
          <w:rFonts w:ascii="Times New Roman" w:hAnsi="Times New Roman" w:cs="Times New Roman"/>
        </w:rPr>
        <w:t>„</w:t>
      </w:r>
      <w:r w:rsidRPr="00452422">
        <w:rPr>
          <w:rFonts w:ascii="Times New Roman" w:hAnsi="Times New Roman" w:cs="Times New Roman"/>
          <w:i/>
          <w:iCs/>
        </w:rPr>
        <w:t>Глобален еколошки конституционализам (</w:t>
      </w:r>
      <w:proofErr w:type="spellStart"/>
      <w:r w:rsidRPr="00452422">
        <w:rPr>
          <w:rFonts w:ascii="Times New Roman" w:hAnsi="Times New Roman" w:cs="Times New Roman"/>
          <w:i/>
          <w:iCs/>
        </w:rPr>
        <w:t>Global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Environmental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Constitutionalism</w:t>
      </w:r>
      <w:proofErr w:type="spellEnd"/>
      <w:r w:rsidRPr="00452422">
        <w:rPr>
          <w:rFonts w:ascii="Times New Roman" w:hAnsi="Times New Roman" w:cs="Times New Roman"/>
          <w:i/>
          <w:iCs/>
        </w:rPr>
        <w:t>)</w:t>
      </w:r>
      <w:r w:rsidR="002C6984"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 xml:space="preserve">од авторите Меј и Дели од 2015 година. Без да дава нормативен аргумент во прилог на еколошкиот конституционализам, дава сеопфатна анализа на трендовите во уставите низ светот, примарно фокусирајќи се (како и </w:t>
      </w:r>
      <w:proofErr w:type="spellStart"/>
      <w:r w:rsidRPr="00452422">
        <w:rPr>
          <w:rFonts w:ascii="Times New Roman" w:hAnsi="Times New Roman" w:cs="Times New Roman"/>
        </w:rPr>
        <w:t>Бојд</w:t>
      </w:r>
      <w:proofErr w:type="spellEnd"/>
      <w:r w:rsidRPr="00452422">
        <w:rPr>
          <w:rFonts w:ascii="Times New Roman" w:hAnsi="Times New Roman" w:cs="Times New Roman"/>
        </w:rPr>
        <w:t xml:space="preserve">) на одредбите </w:t>
      </w:r>
      <w:r w:rsidR="002C6984"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еколошките човекови права и трендовите во толкувањето и примената на овие одредби од страна на судовите. Имплицитно признавајќи ја </w:t>
      </w:r>
      <w:proofErr w:type="spellStart"/>
      <w:r w:rsidRPr="00452422">
        <w:rPr>
          <w:rFonts w:ascii="Times New Roman" w:hAnsi="Times New Roman" w:cs="Times New Roman"/>
        </w:rPr>
        <w:t>супремацијата</w:t>
      </w:r>
      <w:proofErr w:type="spellEnd"/>
      <w:r w:rsidRPr="00452422">
        <w:rPr>
          <w:rFonts w:ascii="Times New Roman" w:hAnsi="Times New Roman" w:cs="Times New Roman"/>
        </w:rPr>
        <w:t xml:space="preserve"> на судовите во примената</w:t>
      </w:r>
      <w:r w:rsidR="002C6984" w:rsidRPr="00452422">
        <w:rPr>
          <w:rFonts w:ascii="Times New Roman" w:hAnsi="Times New Roman" w:cs="Times New Roman"/>
        </w:rPr>
        <w:t>,</w:t>
      </w:r>
      <w:r w:rsidRPr="00452422">
        <w:rPr>
          <w:rFonts w:ascii="Times New Roman" w:hAnsi="Times New Roman" w:cs="Times New Roman"/>
        </w:rPr>
        <w:t xml:space="preserve"> клучна теза им е дека животната средина треба да биде заштитена од уставите. Феноменот на еколошки конституционализам, кои според нив се наоѓа на крстосницата меѓу уставното право, меѓународното право, правото на човекови права и еколошкото право. Меј и Дели се поборници на пристапот заснован на права (</w:t>
      </w:r>
      <w:proofErr w:type="spellStart"/>
      <w:r w:rsidRPr="00452422">
        <w:rPr>
          <w:rFonts w:ascii="Times New Roman" w:hAnsi="Times New Roman" w:cs="Times New Roman"/>
        </w:rPr>
        <w:t>rights-based</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approach</w:t>
      </w:r>
      <w:proofErr w:type="spellEnd"/>
      <w:r w:rsidRPr="00452422">
        <w:rPr>
          <w:rFonts w:ascii="Times New Roman" w:hAnsi="Times New Roman" w:cs="Times New Roman"/>
        </w:rPr>
        <w:t>)</w:t>
      </w:r>
      <w:r w:rsidR="002C6984" w:rsidRPr="00452422">
        <w:rPr>
          <w:rFonts w:ascii="Times New Roman" w:hAnsi="Times New Roman" w:cs="Times New Roman"/>
        </w:rPr>
        <w:t>,</w:t>
      </w:r>
      <w:r w:rsidRPr="00452422">
        <w:rPr>
          <w:rFonts w:ascii="Times New Roman" w:hAnsi="Times New Roman" w:cs="Times New Roman"/>
        </w:rPr>
        <w:t xml:space="preserve"> каде</w:t>
      </w:r>
      <w:r w:rsidR="002C6984" w:rsidRPr="00452422">
        <w:rPr>
          <w:rFonts w:ascii="Times New Roman" w:hAnsi="Times New Roman" w:cs="Times New Roman"/>
        </w:rPr>
        <w:t xml:space="preserve"> што</w:t>
      </w:r>
      <w:r w:rsidRPr="00452422">
        <w:rPr>
          <w:rFonts w:ascii="Times New Roman" w:hAnsi="Times New Roman" w:cs="Times New Roman"/>
        </w:rPr>
        <w:t xml:space="preserve"> централна улога треба да имаат материјално индивидуално право на животна средина со соодветен квалитет, други материјални еколошки права (пр. Право на вода), процесни еколошки права</w:t>
      </w:r>
      <w:r w:rsidR="002C6984" w:rsidRPr="00452422">
        <w:rPr>
          <w:rFonts w:ascii="Times New Roman" w:hAnsi="Times New Roman" w:cs="Times New Roman"/>
        </w:rPr>
        <w:t>,</w:t>
      </w:r>
      <w:r w:rsidRPr="00452422">
        <w:rPr>
          <w:rFonts w:ascii="Times New Roman" w:hAnsi="Times New Roman" w:cs="Times New Roman"/>
        </w:rPr>
        <w:t xml:space="preserve"> како и индивидуални обврски за сите лица и посебни обврски за државите да ги заштитат и </w:t>
      </w:r>
      <w:r w:rsidR="002C6984" w:rsidRPr="00452422">
        <w:rPr>
          <w:rFonts w:ascii="Times New Roman" w:hAnsi="Times New Roman" w:cs="Times New Roman"/>
        </w:rPr>
        <w:t xml:space="preserve">да </w:t>
      </w:r>
      <w:r w:rsidRPr="00452422">
        <w:rPr>
          <w:rFonts w:ascii="Times New Roman" w:hAnsi="Times New Roman" w:cs="Times New Roman"/>
        </w:rPr>
        <w:t xml:space="preserve">создадат услови за остварување на ова право. </w:t>
      </w:r>
    </w:p>
    <w:p w14:paraId="5EF048A8" w14:textId="68E5DB24" w:rsidR="00294ADD" w:rsidRPr="00452422" w:rsidRDefault="00333C76"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Наспроти</w:t>
      </w:r>
      <w:r w:rsidR="00294ADD" w:rsidRPr="00452422">
        <w:rPr>
          <w:rFonts w:ascii="Times New Roman" w:hAnsi="Times New Roman" w:cs="Times New Roman"/>
        </w:rPr>
        <w:t xml:space="preserve"> Меј и Дели и нивниот пристап заснован на права е авторката </w:t>
      </w:r>
      <w:proofErr w:type="spellStart"/>
      <w:r w:rsidR="00294ADD" w:rsidRPr="00452422">
        <w:rPr>
          <w:rFonts w:ascii="Times New Roman" w:hAnsi="Times New Roman" w:cs="Times New Roman"/>
        </w:rPr>
        <w:t>Вејс</w:t>
      </w:r>
      <w:proofErr w:type="spellEnd"/>
      <w:r w:rsidRPr="00452422">
        <w:rPr>
          <w:rFonts w:ascii="Times New Roman" w:hAnsi="Times New Roman" w:cs="Times New Roman"/>
        </w:rPr>
        <w:t>,</w:t>
      </w:r>
      <w:r w:rsidR="00294ADD" w:rsidRPr="00452422">
        <w:rPr>
          <w:rFonts w:ascii="Times New Roman" w:hAnsi="Times New Roman" w:cs="Times New Roman"/>
        </w:rPr>
        <w:t xml:space="preserve"> која во </w:t>
      </w:r>
      <w:r w:rsidRPr="00452422">
        <w:rPr>
          <w:rFonts w:ascii="Times New Roman" w:hAnsi="Times New Roman" w:cs="Times New Roman"/>
        </w:rPr>
        <w:t>своет</w:t>
      </w:r>
      <w:r w:rsidR="001C2E38">
        <w:rPr>
          <w:rFonts w:ascii="Times New Roman" w:hAnsi="Times New Roman" w:cs="Times New Roman"/>
        </w:rPr>
        <w:t>о</w:t>
      </w:r>
      <w:r w:rsidRPr="00452422">
        <w:rPr>
          <w:rFonts w:ascii="Times New Roman" w:hAnsi="Times New Roman" w:cs="Times New Roman"/>
        </w:rPr>
        <w:t xml:space="preserve"> </w:t>
      </w:r>
      <w:r w:rsidR="00294ADD" w:rsidRPr="00452422">
        <w:rPr>
          <w:rFonts w:ascii="Times New Roman" w:hAnsi="Times New Roman" w:cs="Times New Roman"/>
        </w:rPr>
        <w:t xml:space="preserve">дело </w:t>
      </w:r>
      <w:r w:rsidR="00294ADD" w:rsidRPr="00452422">
        <w:rPr>
          <w:rFonts w:ascii="Times New Roman" w:hAnsi="Times New Roman" w:cs="Times New Roman"/>
          <w:i/>
          <w:iCs/>
        </w:rPr>
        <w:t xml:space="preserve">„Еколошки конституционализам – Аспирација или </w:t>
      </w:r>
      <w:proofErr w:type="spellStart"/>
      <w:r w:rsidR="00294ADD" w:rsidRPr="00452422">
        <w:rPr>
          <w:rFonts w:ascii="Times New Roman" w:hAnsi="Times New Roman" w:cs="Times New Roman"/>
          <w:i/>
          <w:iCs/>
        </w:rPr>
        <w:t>транформација</w:t>
      </w:r>
      <w:proofErr w:type="spellEnd"/>
      <w:r w:rsidR="00294ADD" w:rsidRPr="00452422">
        <w:rPr>
          <w:rFonts w:ascii="Times New Roman" w:hAnsi="Times New Roman" w:cs="Times New Roman"/>
          <w:i/>
          <w:iCs/>
        </w:rPr>
        <w:t xml:space="preserve"> </w:t>
      </w:r>
      <w:r w:rsidR="00294ADD" w:rsidRPr="00452422">
        <w:rPr>
          <w:rFonts w:ascii="Times New Roman" w:hAnsi="Times New Roman" w:cs="Times New Roman"/>
          <w:i/>
          <w:iCs/>
        </w:rPr>
        <w:lastRenderedPageBreak/>
        <w:t>(</w:t>
      </w:r>
      <w:proofErr w:type="spellStart"/>
      <w:r w:rsidR="00294ADD" w:rsidRPr="00452422">
        <w:rPr>
          <w:rFonts w:ascii="Times New Roman" w:hAnsi="Times New Roman" w:cs="Times New Roman"/>
          <w:i/>
          <w:iCs/>
        </w:rPr>
        <w:t>Environmental</w:t>
      </w:r>
      <w:proofErr w:type="spellEnd"/>
      <w:r w:rsidR="00294ADD" w:rsidRPr="00452422">
        <w:rPr>
          <w:rFonts w:ascii="Times New Roman" w:hAnsi="Times New Roman" w:cs="Times New Roman"/>
          <w:i/>
          <w:iCs/>
        </w:rPr>
        <w:t xml:space="preserve"> </w:t>
      </w:r>
      <w:proofErr w:type="spellStart"/>
      <w:r w:rsidR="00294ADD" w:rsidRPr="00452422">
        <w:rPr>
          <w:rFonts w:ascii="Times New Roman" w:hAnsi="Times New Roman" w:cs="Times New Roman"/>
          <w:i/>
          <w:iCs/>
        </w:rPr>
        <w:t>constitutionalism</w:t>
      </w:r>
      <w:proofErr w:type="spellEnd"/>
      <w:r w:rsidR="00294ADD" w:rsidRPr="00452422">
        <w:rPr>
          <w:rFonts w:ascii="Times New Roman" w:hAnsi="Times New Roman" w:cs="Times New Roman"/>
          <w:i/>
          <w:iCs/>
        </w:rPr>
        <w:t xml:space="preserve">: </w:t>
      </w:r>
      <w:proofErr w:type="spellStart"/>
      <w:r w:rsidR="00294ADD" w:rsidRPr="00452422">
        <w:rPr>
          <w:rFonts w:ascii="Times New Roman" w:hAnsi="Times New Roman" w:cs="Times New Roman"/>
          <w:i/>
          <w:iCs/>
        </w:rPr>
        <w:t>Aspiration</w:t>
      </w:r>
      <w:proofErr w:type="spellEnd"/>
      <w:r w:rsidR="00294ADD" w:rsidRPr="00452422">
        <w:rPr>
          <w:rFonts w:ascii="Times New Roman" w:hAnsi="Times New Roman" w:cs="Times New Roman"/>
          <w:i/>
          <w:iCs/>
        </w:rPr>
        <w:t xml:space="preserve"> </w:t>
      </w:r>
      <w:proofErr w:type="spellStart"/>
      <w:r w:rsidR="00294ADD" w:rsidRPr="00452422">
        <w:rPr>
          <w:rFonts w:ascii="Times New Roman" w:hAnsi="Times New Roman" w:cs="Times New Roman"/>
          <w:i/>
          <w:iCs/>
        </w:rPr>
        <w:t>or</w:t>
      </w:r>
      <w:proofErr w:type="spellEnd"/>
      <w:r w:rsidR="00294ADD" w:rsidRPr="00452422">
        <w:rPr>
          <w:rFonts w:ascii="Times New Roman" w:hAnsi="Times New Roman" w:cs="Times New Roman"/>
          <w:i/>
          <w:iCs/>
        </w:rPr>
        <w:t xml:space="preserve"> </w:t>
      </w:r>
      <w:proofErr w:type="spellStart"/>
      <w:r w:rsidR="00294ADD" w:rsidRPr="00452422">
        <w:rPr>
          <w:rFonts w:ascii="Times New Roman" w:hAnsi="Times New Roman" w:cs="Times New Roman"/>
          <w:i/>
          <w:iCs/>
        </w:rPr>
        <w:t>transformation</w:t>
      </w:r>
      <w:proofErr w:type="spellEnd"/>
      <w:r w:rsidR="00294ADD" w:rsidRPr="00452422">
        <w:rPr>
          <w:rFonts w:ascii="Times New Roman" w:hAnsi="Times New Roman" w:cs="Times New Roman"/>
          <w:i/>
          <w:iCs/>
        </w:rPr>
        <w:t>?</w:t>
      </w:r>
      <w:r w:rsidRPr="00452422">
        <w:rPr>
          <w:rFonts w:ascii="Times New Roman" w:hAnsi="Times New Roman" w:cs="Times New Roman"/>
          <w:i/>
          <w:iCs/>
        </w:rPr>
        <w:t>)</w:t>
      </w:r>
      <w:r w:rsidR="00294ADD" w:rsidRPr="00452422">
        <w:rPr>
          <w:rFonts w:ascii="Times New Roman" w:hAnsi="Times New Roman" w:cs="Times New Roman"/>
          <w:i/>
          <w:iCs/>
        </w:rPr>
        <w:t xml:space="preserve">” </w:t>
      </w:r>
      <w:r w:rsidR="00294ADD" w:rsidRPr="00452422">
        <w:rPr>
          <w:rFonts w:ascii="Times New Roman" w:hAnsi="Times New Roman" w:cs="Times New Roman"/>
        </w:rPr>
        <w:t>аргументира дека наместо уставно признаени еколошки права</w:t>
      </w:r>
      <w:r w:rsidRPr="00452422">
        <w:rPr>
          <w:rFonts w:ascii="Times New Roman" w:hAnsi="Times New Roman" w:cs="Times New Roman"/>
        </w:rPr>
        <w:t>,</w:t>
      </w:r>
      <w:r w:rsidR="00294ADD" w:rsidRPr="00452422">
        <w:rPr>
          <w:rFonts w:ascii="Times New Roman" w:hAnsi="Times New Roman" w:cs="Times New Roman"/>
        </w:rPr>
        <w:t xml:space="preserve"> фокусот треба да биде на уставни директиви и насоки кои треба да бидат исполнети од страна на двете политички гранки на власта, не судовите.</w:t>
      </w:r>
      <w:r w:rsidR="00294ADD" w:rsidRPr="00452422">
        <w:rPr>
          <w:rStyle w:val="FootnoteReference"/>
          <w:rFonts w:ascii="Times New Roman" w:hAnsi="Times New Roman" w:cs="Times New Roman"/>
        </w:rPr>
        <w:footnoteReference w:id="71"/>
      </w:r>
      <w:r w:rsidR="00294ADD" w:rsidRPr="00452422">
        <w:rPr>
          <w:rFonts w:ascii="Times New Roman" w:hAnsi="Times New Roman" w:cs="Times New Roman"/>
        </w:rPr>
        <w:t xml:space="preserve"> Анализирајќи ги слабостите во начинот на кои се напишани одредбите во уставите со кои се воспоставува право на здрава животна средина</w:t>
      </w:r>
      <w:r w:rsidRPr="00452422">
        <w:rPr>
          <w:rFonts w:ascii="Times New Roman" w:hAnsi="Times New Roman" w:cs="Times New Roman"/>
        </w:rPr>
        <w:t>,</w:t>
      </w:r>
      <w:r w:rsidR="00294ADD" w:rsidRPr="00452422">
        <w:rPr>
          <w:rFonts w:ascii="Times New Roman" w:hAnsi="Times New Roman" w:cs="Times New Roman"/>
        </w:rPr>
        <w:t xml:space="preserve"> </w:t>
      </w:r>
      <w:proofErr w:type="spellStart"/>
      <w:r w:rsidR="00294ADD" w:rsidRPr="00452422">
        <w:rPr>
          <w:rFonts w:ascii="Times New Roman" w:hAnsi="Times New Roman" w:cs="Times New Roman"/>
        </w:rPr>
        <w:t>Вејс</w:t>
      </w:r>
      <w:proofErr w:type="spellEnd"/>
      <w:r w:rsidR="00294ADD" w:rsidRPr="00452422">
        <w:rPr>
          <w:rFonts w:ascii="Times New Roman" w:hAnsi="Times New Roman" w:cs="Times New Roman"/>
        </w:rPr>
        <w:t xml:space="preserve"> укажува на суштинска вградена слабост еколошките проблеми да се формулираат во спроведливи и извршливи права, а тоа е нивната </w:t>
      </w:r>
      <w:proofErr w:type="spellStart"/>
      <w:r w:rsidR="00294ADD" w:rsidRPr="00452422">
        <w:rPr>
          <w:rFonts w:ascii="Times New Roman" w:hAnsi="Times New Roman" w:cs="Times New Roman"/>
        </w:rPr>
        <w:t>полицентричност</w:t>
      </w:r>
      <w:proofErr w:type="spellEnd"/>
      <w:r w:rsidR="00294ADD" w:rsidRPr="00452422">
        <w:rPr>
          <w:rFonts w:ascii="Times New Roman" w:hAnsi="Times New Roman" w:cs="Times New Roman"/>
        </w:rPr>
        <w:t xml:space="preserve"> (тие зависат од повеќе различни фактори и тешко е секогаш да се утврди кој е централен или клучен) и несогласувањето </w:t>
      </w:r>
      <w:r w:rsidRPr="00452422">
        <w:rPr>
          <w:rFonts w:ascii="Times New Roman" w:hAnsi="Times New Roman" w:cs="Times New Roman"/>
        </w:rPr>
        <w:t>по</w:t>
      </w:r>
      <w:r w:rsidR="00294ADD" w:rsidRPr="00452422">
        <w:rPr>
          <w:rFonts w:ascii="Times New Roman" w:hAnsi="Times New Roman" w:cs="Times New Roman"/>
        </w:rPr>
        <w:t xml:space="preserve">ради научната несигурност која не секогаш може да даде одговор на еколошките прашања. Наместо </w:t>
      </w:r>
      <w:r w:rsidRPr="00452422">
        <w:rPr>
          <w:rFonts w:ascii="Times New Roman" w:hAnsi="Times New Roman" w:cs="Times New Roman"/>
        </w:rPr>
        <w:t xml:space="preserve">за </w:t>
      </w:r>
      <w:r w:rsidR="00294ADD" w:rsidRPr="00452422">
        <w:rPr>
          <w:rFonts w:ascii="Times New Roman" w:hAnsi="Times New Roman" w:cs="Times New Roman"/>
        </w:rPr>
        <w:t xml:space="preserve">права, </w:t>
      </w:r>
      <w:proofErr w:type="spellStart"/>
      <w:r w:rsidR="00294ADD" w:rsidRPr="00452422">
        <w:rPr>
          <w:rFonts w:ascii="Times New Roman" w:hAnsi="Times New Roman" w:cs="Times New Roman"/>
        </w:rPr>
        <w:t>Вајс</w:t>
      </w:r>
      <w:proofErr w:type="spellEnd"/>
      <w:r w:rsidR="00294ADD" w:rsidRPr="00452422">
        <w:rPr>
          <w:rFonts w:ascii="Times New Roman" w:hAnsi="Times New Roman" w:cs="Times New Roman"/>
        </w:rPr>
        <w:t xml:space="preserve"> се за</w:t>
      </w:r>
      <w:r w:rsidR="00552E41" w:rsidRPr="00452422">
        <w:rPr>
          <w:rFonts w:ascii="Times New Roman" w:hAnsi="Times New Roman" w:cs="Times New Roman"/>
        </w:rPr>
        <w:t>лага</w:t>
      </w:r>
      <w:r w:rsidR="00294ADD" w:rsidRPr="00452422">
        <w:rPr>
          <w:rFonts w:ascii="Times New Roman" w:hAnsi="Times New Roman" w:cs="Times New Roman"/>
        </w:rPr>
        <w:t xml:space="preserve"> за поголемо користење задолжителни уставни директиви и насоки со кои уставот ќе ги дефинира целите </w:t>
      </w:r>
      <w:r w:rsidRPr="00452422">
        <w:rPr>
          <w:rFonts w:ascii="Times New Roman" w:hAnsi="Times New Roman" w:cs="Times New Roman"/>
        </w:rPr>
        <w:t xml:space="preserve">што </w:t>
      </w:r>
      <w:r w:rsidR="00294ADD" w:rsidRPr="00452422">
        <w:rPr>
          <w:rFonts w:ascii="Times New Roman" w:hAnsi="Times New Roman" w:cs="Times New Roman"/>
        </w:rPr>
        <w:t>законодавната и извршната власт треба да ги остварат, додека начинот и средствата за остварување треба да бид</w:t>
      </w:r>
      <w:r w:rsidRPr="00452422">
        <w:rPr>
          <w:rFonts w:ascii="Times New Roman" w:hAnsi="Times New Roman" w:cs="Times New Roman"/>
        </w:rPr>
        <w:t>ат</w:t>
      </w:r>
      <w:r w:rsidR="00294ADD" w:rsidRPr="00452422">
        <w:rPr>
          <w:rFonts w:ascii="Times New Roman" w:hAnsi="Times New Roman" w:cs="Times New Roman"/>
        </w:rPr>
        <w:t xml:space="preserve"> оставен</w:t>
      </w:r>
      <w:r w:rsidRPr="00452422">
        <w:rPr>
          <w:rFonts w:ascii="Times New Roman" w:hAnsi="Times New Roman" w:cs="Times New Roman"/>
        </w:rPr>
        <w:t>и</w:t>
      </w:r>
      <w:r w:rsidR="00294ADD" w:rsidRPr="00452422">
        <w:rPr>
          <w:rFonts w:ascii="Times New Roman" w:hAnsi="Times New Roman" w:cs="Times New Roman"/>
        </w:rPr>
        <w:t xml:space="preserve"> на двете политички власти кои се посоодветни да одговорат на еколошките предизвици о</w:t>
      </w:r>
      <w:r w:rsidRPr="00452422">
        <w:rPr>
          <w:rFonts w:ascii="Times New Roman" w:hAnsi="Times New Roman" w:cs="Times New Roman"/>
        </w:rPr>
        <w:t>тколку</w:t>
      </w:r>
      <w:r w:rsidR="00294ADD" w:rsidRPr="00452422">
        <w:rPr>
          <w:rFonts w:ascii="Times New Roman" w:hAnsi="Times New Roman" w:cs="Times New Roman"/>
        </w:rPr>
        <w:t xml:space="preserve"> судовите.   </w:t>
      </w:r>
    </w:p>
    <w:p w14:paraId="4320304B" w14:textId="64AD69A3" w:rsidR="00294ADD" w:rsidRPr="00452422" w:rsidRDefault="00333C76"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i/>
          <w:iCs/>
        </w:rPr>
        <w:t>„</w:t>
      </w:r>
      <w:r w:rsidR="00294ADD" w:rsidRPr="00452422">
        <w:rPr>
          <w:rFonts w:ascii="Times New Roman" w:hAnsi="Times New Roman" w:cs="Times New Roman"/>
          <w:i/>
          <w:iCs/>
        </w:rPr>
        <w:t>Истражувачкиот прирачник за човековите права и животната средина</w:t>
      </w:r>
      <w:r w:rsidRPr="00452422">
        <w:rPr>
          <w:rFonts w:ascii="Times New Roman" w:hAnsi="Times New Roman" w:cs="Times New Roman"/>
          <w:i/>
          <w:iCs/>
        </w:rPr>
        <w:t>“</w:t>
      </w:r>
      <w:r w:rsidR="00294ADD" w:rsidRPr="00452422">
        <w:rPr>
          <w:rFonts w:ascii="Times New Roman" w:hAnsi="Times New Roman" w:cs="Times New Roman"/>
        </w:rPr>
        <w:t xml:space="preserve">, уреден од </w:t>
      </w:r>
      <w:proofErr w:type="spellStart"/>
      <w:r w:rsidR="00CF14F2" w:rsidRPr="00452422">
        <w:rPr>
          <w:rFonts w:ascii="Times New Roman" w:hAnsi="Times New Roman" w:cs="Times New Roman"/>
        </w:rPr>
        <w:t>Греар</w:t>
      </w:r>
      <w:proofErr w:type="spellEnd"/>
      <w:r w:rsidR="00CF14F2" w:rsidRPr="00452422">
        <w:rPr>
          <w:rFonts w:ascii="Times New Roman" w:hAnsi="Times New Roman" w:cs="Times New Roman"/>
        </w:rPr>
        <w:t xml:space="preserve"> и Коце</w:t>
      </w:r>
      <w:r w:rsidR="009454CC" w:rsidRPr="00452422">
        <w:rPr>
          <w:rFonts w:ascii="Times New Roman" w:hAnsi="Times New Roman" w:cs="Times New Roman"/>
        </w:rPr>
        <w:t>,</w:t>
      </w:r>
      <w:r w:rsidR="00294ADD" w:rsidRPr="00452422">
        <w:rPr>
          <w:rStyle w:val="FootnoteReference"/>
          <w:rFonts w:ascii="Times New Roman" w:hAnsi="Times New Roman" w:cs="Times New Roman"/>
        </w:rPr>
        <w:footnoteReference w:id="72"/>
      </w:r>
      <w:r w:rsidR="00294ADD" w:rsidRPr="00452422">
        <w:rPr>
          <w:rFonts w:ascii="Times New Roman" w:hAnsi="Times New Roman" w:cs="Times New Roman"/>
        </w:rPr>
        <w:t xml:space="preserve"> се фокусира на човековите права и нивниот однос со животната средина. Меѓутоа, исто така, во најголем дел премолчено</w:t>
      </w:r>
      <w:r w:rsidR="00FD5555" w:rsidRPr="00452422">
        <w:rPr>
          <w:rFonts w:ascii="Times New Roman" w:hAnsi="Times New Roman" w:cs="Times New Roman"/>
        </w:rPr>
        <w:t>,</w:t>
      </w:r>
      <w:r w:rsidR="00294ADD" w:rsidRPr="00452422">
        <w:rPr>
          <w:rFonts w:ascii="Times New Roman" w:hAnsi="Times New Roman" w:cs="Times New Roman"/>
        </w:rPr>
        <w:t xml:space="preserve"> но во некои случаи и изречно се занимава со пошироки уставни прашања во контекст на животната средина. Соединувајќи ги водечките меѓународни научници во областа, оваа книга комбинира критички и доктринарни студии за да расветли некои од предизвикувачките тензии во правните односи меѓу луѓето и животната средина и правото за човекови права и животна средина. Поставена во пет дела, книгата опфаќа </w:t>
      </w:r>
      <w:proofErr w:type="spellStart"/>
      <w:r w:rsidR="00294ADD" w:rsidRPr="00452422">
        <w:rPr>
          <w:rFonts w:ascii="Times New Roman" w:hAnsi="Times New Roman" w:cs="Times New Roman"/>
        </w:rPr>
        <w:t>епистемологии</w:t>
      </w:r>
      <w:proofErr w:type="spellEnd"/>
      <w:r w:rsidR="00294ADD" w:rsidRPr="00452422">
        <w:rPr>
          <w:rFonts w:ascii="Times New Roman" w:hAnsi="Times New Roman" w:cs="Times New Roman"/>
        </w:rPr>
        <w:t xml:space="preserve">, основни вредности, </w:t>
      </w:r>
      <w:proofErr w:type="spellStart"/>
      <w:r w:rsidR="00294ADD" w:rsidRPr="00452422">
        <w:rPr>
          <w:rFonts w:ascii="Times New Roman" w:hAnsi="Times New Roman" w:cs="Times New Roman"/>
        </w:rPr>
        <w:t>конституционализми</w:t>
      </w:r>
      <w:proofErr w:type="spellEnd"/>
      <w:r w:rsidR="00294ADD" w:rsidRPr="00452422">
        <w:rPr>
          <w:rFonts w:ascii="Times New Roman" w:hAnsi="Times New Roman" w:cs="Times New Roman"/>
        </w:rPr>
        <w:t xml:space="preserve">, </w:t>
      </w:r>
      <w:proofErr w:type="spellStart"/>
      <w:r w:rsidR="00294ADD" w:rsidRPr="00452422">
        <w:rPr>
          <w:rFonts w:ascii="Times New Roman" w:hAnsi="Times New Roman" w:cs="Times New Roman"/>
        </w:rPr>
        <w:t>универзализми</w:t>
      </w:r>
      <w:proofErr w:type="spellEnd"/>
      <w:r w:rsidR="00294ADD" w:rsidRPr="00452422">
        <w:rPr>
          <w:rFonts w:ascii="Times New Roman" w:hAnsi="Times New Roman" w:cs="Times New Roman"/>
        </w:rPr>
        <w:t xml:space="preserve"> и </w:t>
      </w:r>
      <w:proofErr w:type="spellStart"/>
      <w:r w:rsidR="00294ADD" w:rsidRPr="00452422">
        <w:rPr>
          <w:rFonts w:ascii="Times New Roman" w:hAnsi="Times New Roman" w:cs="Times New Roman"/>
        </w:rPr>
        <w:t>регионализми</w:t>
      </w:r>
      <w:proofErr w:type="spellEnd"/>
      <w:r w:rsidR="00294ADD" w:rsidRPr="00452422">
        <w:rPr>
          <w:rFonts w:ascii="Times New Roman" w:hAnsi="Times New Roman" w:cs="Times New Roman"/>
        </w:rPr>
        <w:t>, со последниот заклучен дел кој ги истражува главните предизвици и алтернативните иднини.</w:t>
      </w:r>
    </w:p>
    <w:p w14:paraId="44E9903A" w14:textId="17792487" w:rsidR="00294ADD" w:rsidRPr="00452422" w:rsidRDefault="00757140" w:rsidP="00FC45BD">
      <w:pPr>
        <w:spacing w:line="360" w:lineRule="auto"/>
        <w:ind w:firstLine="720"/>
        <w:contextualSpacing/>
        <w:jc w:val="both"/>
        <w:rPr>
          <w:rFonts w:ascii="Times New Roman" w:hAnsi="Times New Roman" w:cs="Times New Roman"/>
          <w:i/>
          <w:iCs/>
        </w:rPr>
      </w:pPr>
      <w:proofErr w:type="spellStart"/>
      <w:r w:rsidRPr="00452422">
        <w:rPr>
          <w:rFonts w:ascii="Times New Roman" w:hAnsi="Times New Roman" w:cs="Times New Roman"/>
        </w:rPr>
        <w:t>Хадсон</w:t>
      </w:r>
      <w:proofErr w:type="spellEnd"/>
      <w:r w:rsidR="002B3464" w:rsidRPr="00452422">
        <w:rPr>
          <w:rFonts w:ascii="Times New Roman" w:hAnsi="Times New Roman" w:cs="Times New Roman"/>
        </w:rPr>
        <w:t xml:space="preserve"> </w:t>
      </w:r>
      <w:r w:rsidR="00294ADD" w:rsidRPr="00452422">
        <w:rPr>
          <w:rFonts w:ascii="Times New Roman" w:hAnsi="Times New Roman" w:cs="Times New Roman"/>
        </w:rPr>
        <w:t xml:space="preserve">во трудот </w:t>
      </w:r>
      <w:r w:rsidR="00FD5555" w:rsidRPr="00452422">
        <w:rPr>
          <w:rFonts w:ascii="Times New Roman" w:hAnsi="Times New Roman" w:cs="Times New Roman"/>
        </w:rPr>
        <w:t>„</w:t>
      </w:r>
      <w:r w:rsidR="00294ADD" w:rsidRPr="00452422">
        <w:rPr>
          <w:rFonts w:ascii="Times New Roman" w:hAnsi="Times New Roman" w:cs="Times New Roman"/>
          <w:i/>
          <w:iCs/>
        </w:rPr>
        <w:t>Структурен еколошки конституционализам</w:t>
      </w:r>
      <w:r w:rsidR="00FD5555" w:rsidRPr="00452422">
        <w:rPr>
          <w:rFonts w:ascii="Times New Roman" w:hAnsi="Times New Roman" w:cs="Times New Roman"/>
          <w:i/>
          <w:iCs/>
        </w:rPr>
        <w:t>“</w:t>
      </w:r>
      <w:r w:rsidR="00294ADD" w:rsidRPr="00452422">
        <w:rPr>
          <w:rStyle w:val="FootnoteReference"/>
          <w:rFonts w:ascii="Times New Roman" w:hAnsi="Times New Roman" w:cs="Times New Roman"/>
        </w:rPr>
        <w:footnoteReference w:id="73"/>
      </w:r>
      <w:r w:rsidR="00294ADD" w:rsidRPr="00452422">
        <w:rPr>
          <w:rFonts w:ascii="Times New Roman" w:hAnsi="Times New Roman" w:cs="Times New Roman"/>
        </w:rPr>
        <w:t xml:space="preserve"> заклучува дека еколошкиот конституционализам е од сè поголема важност</w:t>
      </w:r>
      <w:r w:rsidR="004C07F3" w:rsidRPr="00452422">
        <w:rPr>
          <w:rFonts w:ascii="Times New Roman" w:hAnsi="Times New Roman" w:cs="Times New Roman"/>
        </w:rPr>
        <w:t>,</w:t>
      </w:r>
      <w:r w:rsidR="00294ADD" w:rsidRPr="00452422">
        <w:rPr>
          <w:rFonts w:ascii="Times New Roman" w:hAnsi="Times New Roman" w:cs="Times New Roman"/>
        </w:rPr>
        <w:t xml:space="preserve"> бидејќи и националните и локалните власти се обидуваат да ја олеснат заштитата на животната средина преку уставни одредби. Повеќето истражувања за еколошкиот конституционализам се фокусираат на </w:t>
      </w:r>
      <w:r w:rsidR="00294ADD" w:rsidRPr="00452422">
        <w:rPr>
          <w:rFonts w:ascii="Times New Roman" w:hAnsi="Times New Roman" w:cs="Times New Roman"/>
        </w:rPr>
        <w:lastRenderedPageBreak/>
        <w:t xml:space="preserve">текстуалните уставни одредби кои ги штитат основните суштински или процедурални права на граѓаните за квалитетна средина - што може да се нарече „фундаментален еколошки конституционализам“. Уште еден вид еколошки конституционализам </w:t>
      </w:r>
      <w:r w:rsidR="004C07F3" w:rsidRPr="00452422">
        <w:rPr>
          <w:rFonts w:ascii="Times New Roman" w:hAnsi="Times New Roman" w:cs="Times New Roman"/>
        </w:rPr>
        <w:t>о</w:t>
      </w:r>
      <w:r w:rsidR="00294ADD" w:rsidRPr="00452422">
        <w:rPr>
          <w:rFonts w:ascii="Times New Roman" w:hAnsi="Times New Roman" w:cs="Times New Roman"/>
        </w:rPr>
        <w:t xml:space="preserve">д еднаква или можеби уште поголема важност </w:t>
      </w:r>
      <w:r w:rsidR="006B5CA2" w:rsidRPr="00452422">
        <w:rPr>
          <w:rFonts w:ascii="Times New Roman" w:hAnsi="Times New Roman" w:cs="Times New Roman"/>
        </w:rPr>
        <w:t xml:space="preserve">е </w:t>
      </w:r>
      <w:r w:rsidR="00294ADD" w:rsidRPr="00452422">
        <w:rPr>
          <w:rFonts w:ascii="Times New Roman" w:hAnsi="Times New Roman" w:cs="Times New Roman"/>
        </w:rPr>
        <w:t>- „структурен еколошки конституционализам“. Оваа форма на еколошки конституционализам се однесува на распределбата на регулаторните овластувања за животната средина меѓу нивоата на власт</w:t>
      </w:r>
      <w:r w:rsidR="006B5CA2" w:rsidRPr="00452422">
        <w:rPr>
          <w:rFonts w:ascii="Times New Roman" w:hAnsi="Times New Roman" w:cs="Times New Roman"/>
        </w:rPr>
        <w:t>а</w:t>
      </w:r>
      <w:r w:rsidR="00294ADD" w:rsidRPr="00452422">
        <w:rPr>
          <w:rFonts w:ascii="Times New Roman" w:hAnsi="Times New Roman" w:cs="Times New Roman"/>
        </w:rPr>
        <w:t xml:space="preserve">, особено значајно прашање во федералните системи на владеење. Овој труд ги опишува клучните атрибути на </w:t>
      </w:r>
      <w:proofErr w:type="spellStart"/>
      <w:r w:rsidR="00294ADD" w:rsidRPr="00452422">
        <w:rPr>
          <w:rFonts w:ascii="Times New Roman" w:hAnsi="Times New Roman" w:cs="Times New Roman"/>
        </w:rPr>
        <w:t>структурниот</w:t>
      </w:r>
      <w:proofErr w:type="spellEnd"/>
      <w:r w:rsidR="00294ADD" w:rsidRPr="00452422">
        <w:rPr>
          <w:rFonts w:ascii="Times New Roman" w:hAnsi="Times New Roman" w:cs="Times New Roman"/>
        </w:rPr>
        <w:t xml:space="preserve"> еколошки конституционализам, како се манифестира и неговите импликации за уставните форми на заштита на животната средина низ целиот свет. </w:t>
      </w:r>
      <w:r w:rsidR="00650C07" w:rsidRPr="00452422">
        <w:rPr>
          <w:rFonts w:ascii="Times New Roman" w:hAnsi="Times New Roman" w:cs="Times New Roman"/>
        </w:rPr>
        <w:t xml:space="preserve">Во </w:t>
      </w:r>
      <w:r w:rsidR="00CA1CC2" w:rsidRPr="00452422">
        <w:rPr>
          <w:rFonts w:ascii="Times New Roman" w:hAnsi="Times New Roman" w:cs="Times New Roman"/>
        </w:rPr>
        <w:t xml:space="preserve">таа насока е и работата на </w:t>
      </w:r>
      <w:proofErr w:type="spellStart"/>
      <w:r w:rsidR="00CA1CC2" w:rsidRPr="00452422">
        <w:rPr>
          <w:rFonts w:ascii="Times New Roman" w:hAnsi="Times New Roman" w:cs="Times New Roman"/>
        </w:rPr>
        <w:t>Мараун</w:t>
      </w:r>
      <w:proofErr w:type="spellEnd"/>
      <w:r w:rsidR="006B5CA2" w:rsidRPr="00452422">
        <w:rPr>
          <w:rFonts w:ascii="Times New Roman" w:hAnsi="Times New Roman" w:cs="Times New Roman"/>
        </w:rPr>
        <w:t>,</w:t>
      </w:r>
      <w:r w:rsidR="00CA1CC2" w:rsidRPr="00452422">
        <w:rPr>
          <w:rFonts w:ascii="Times New Roman" w:hAnsi="Times New Roman" w:cs="Times New Roman"/>
        </w:rPr>
        <w:t xml:space="preserve"> кој ја анализира </w:t>
      </w:r>
      <w:r w:rsidR="00294ADD" w:rsidRPr="00452422">
        <w:rPr>
          <w:rFonts w:ascii="Times New Roman" w:hAnsi="Times New Roman" w:cs="Times New Roman"/>
        </w:rPr>
        <w:t>промената на улогата на државите во светлината на тековните трансформации во меѓународниот правен систем</w:t>
      </w:r>
      <w:r w:rsidR="00825EB3" w:rsidRPr="00452422">
        <w:rPr>
          <w:rFonts w:ascii="Times New Roman" w:hAnsi="Times New Roman" w:cs="Times New Roman"/>
        </w:rPr>
        <w:t xml:space="preserve"> поврзани со воспоставувањето обврзувачки </w:t>
      </w:r>
      <w:r w:rsidR="00A52D85" w:rsidRPr="00452422">
        <w:rPr>
          <w:rFonts w:ascii="Times New Roman" w:hAnsi="Times New Roman" w:cs="Times New Roman"/>
        </w:rPr>
        <w:t>правни инструменти за заштита на животната средина на меѓународно ниво</w:t>
      </w:r>
      <w:r w:rsidR="00294ADD" w:rsidRPr="00452422">
        <w:rPr>
          <w:rFonts w:ascii="Times New Roman" w:hAnsi="Times New Roman" w:cs="Times New Roman"/>
        </w:rPr>
        <w:t xml:space="preserve">, вклучувајќи </w:t>
      </w:r>
      <w:r w:rsidR="006B5CA2" w:rsidRPr="00452422">
        <w:rPr>
          <w:rFonts w:ascii="Times New Roman" w:hAnsi="Times New Roman" w:cs="Times New Roman"/>
        </w:rPr>
        <w:t xml:space="preserve">ја </w:t>
      </w:r>
      <w:r w:rsidR="00294ADD" w:rsidRPr="00452422">
        <w:rPr>
          <w:rFonts w:ascii="Times New Roman" w:hAnsi="Times New Roman" w:cs="Times New Roman"/>
        </w:rPr>
        <w:t>растечк</w:t>
      </w:r>
      <w:r w:rsidR="006B5CA2" w:rsidRPr="00452422">
        <w:rPr>
          <w:rFonts w:ascii="Times New Roman" w:hAnsi="Times New Roman" w:cs="Times New Roman"/>
        </w:rPr>
        <w:t>ата</w:t>
      </w:r>
      <w:r w:rsidR="00294ADD" w:rsidRPr="00452422">
        <w:rPr>
          <w:rFonts w:ascii="Times New Roman" w:hAnsi="Times New Roman" w:cs="Times New Roman"/>
        </w:rPr>
        <w:t xml:space="preserve"> плуралност на актери, норми и институции, како и растот на меѓусебно поврзаните мрежи на држави и други актери.</w:t>
      </w:r>
      <w:r w:rsidR="00294ADD" w:rsidRPr="00452422">
        <w:rPr>
          <w:rStyle w:val="FootnoteReference"/>
          <w:rFonts w:ascii="Times New Roman" w:hAnsi="Times New Roman" w:cs="Times New Roman"/>
        </w:rPr>
        <w:footnoteReference w:id="74"/>
      </w:r>
    </w:p>
    <w:p w14:paraId="668F0825" w14:textId="792B0507" w:rsidR="002B3464" w:rsidRPr="00452422" w:rsidRDefault="00294ADD" w:rsidP="00FC45BD">
      <w:pPr>
        <w:spacing w:line="360" w:lineRule="auto"/>
        <w:ind w:firstLine="720"/>
        <w:contextualSpacing/>
        <w:jc w:val="both"/>
        <w:rPr>
          <w:rFonts w:ascii="Times New Roman" w:hAnsi="Times New Roman" w:cs="Times New Roman"/>
        </w:rPr>
        <w:sectPr w:rsidR="002B3464" w:rsidRPr="00452422" w:rsidSect="005667EB">
          <w:pgSz w:w="12240" w:h="15840"/>
          <w:pgMar w:top="1440" w:right="1440" w:bottom="1440" w:left="1440" w:header="720" w:footer="720" w:gutter="0"/>
          <w:cols w:space="720"/>
          <w:docGrid w:linePitch="360"/>
        </w:sectPr>
      </w:pPr>
      <w:r w:rsidRPr="00452422">
        <w:rPr>
          <w:rFonts w:ascii="Times New Roman" w:hAnsi="Times New Roman" w:cs="Times New Roman"/>
        </w:rPr>
        <w:t xml:space="preserve">Збирката трудови </w:t>
      </w:r>
      <w:r w:rsidR="006B5CA2" w:rsidRPr="00452422">
        <w:rPr>
          <w:rFonts w:ascii="Times New Roman" w:hAnsi="Times New Roman" w:cs="Times New Roman"/>
        </w:rPr>
        <w:t>„</w:t>
      </w:r>
      <w:r w:rsidRPr="00452422">
        <w:rPr>
          <w:rFonts w:ascii="Times New Roman" w:hAnsi="Times New Roman" w:cs="Times New Roman"/>
          <w:i/>
          <w:iCs/>
        </w:rPr>
        <w:t xml:space="preserve">Еколошкиот конституционализам во </w:t>
      </w:r>
      <w:proofErr w:type="spellStart"/>
      <w:r w:rsidRPr="00452422">
        <w:rPr>
          <w:rFonts w:ascii="Times New Roman" w:hAnsi="Times New Roman" w:cs="Times New Roman"/>
          <w:i/>
          <w:iCs/>
        </w:rPr>
        <w:t>антропоценот</w:t>
      </w:r>
      <w:proofErr w:type="spellEnd"/>
      <w:r w:rsidRPr="00452422">
        <w:rPr>
          <w:rFonts w:ascii="Times New Roman" w:hAnsi="Times New Roman" w:cs="Times New Roman"/>
          <w:i/>
          <w:iCs/>
        </w:rPr>
        <w:t xml:space="preserve"> – Вредности, начела и активности</w:t>
      </w:r>
      <w:r w:rsidR="006B5CA2" w:rsidRPr="00452422">
        <w:rPr>
          <w:rFonts w:ascii="Times New Roman" w:hAnsi="Times New Roman" w:cs="Times New Roman"/>
          <w:i/>
          <w:iCs/>
        </w:rPr>
        <w:t>“</w:t>
      </w:r>
      <w:r w:rsidRPr="00452422">
        <w:rPr>
          <w:rStyle w:val="FootnoteReference"/>
          <w:rFonts w:ascii="Times New Roman" w:hAnsi="Times New Roman" w:cs="Times New Roman"/>
        </w:rPr>
        <w:footnoteReference w:id="75"/>
      </w:r>
      <w:r w:rsidR="009454CC"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издаден</w:t>
      </w:r>
      <w:r w:rsidR="006B5CA2" w:rsidRPr="00452422">
        <w:rPr>
          <w:rFonts w:ascii="Times New Roman" w:hAnsi="Times New Roman" w:cs="Times New Roman"/>
        </w:rPr>
        <w:t xml:space="preserve">а </w:t>
      </w:r>
      <w:r w:rsidRPr="00452422">
        <w:rPr>
          <w:rFonts w:ascii="Times New Roman" w:hAnsi="Times New Roman" w:cs="Times New Roman"/>
        </w:rPr>
        <w:t xml:space="preserve">во 2022 </w:t>
      </w:r>
      <w:r w:rsidR="006B5CA2" w:rsidRPr="00452422">
        <w:rPr>
          <w:rFonts w:ascii="Times New Roman" w:hAnsi="Times New Roman" w:cs="Times New Roman"/>
        </w:rPr>
        <w:t>г.</w:t>
      </w:r>
      <w:r w:rsidR="009454CC" w:rsidRPr="00452422">
        <w:rPr>
          <w:rFonts w:ascii="Times New Roman" w:hAnsi="Times New Roman" w:cs="Times New Roman"/>
        </w:rPr>
        <w:t>,</w:t>
      </w:r>
      <w:r w:rsidR="006B5CA2" w:rsidRPr="00452422">
        <w:rPr>
          <w:rFonts w:ascii="Times New Roman" w:hAnsi="Times New Roman" w:cs="Times New Roman"/>
        </w:rPr>
        <w:t xml:space="preserve"> </w:t>
      </w:r>
      <w:r w:rsidRPr="00452422">
        <w:rPr>
          <w:rFonts w:ascii="Times New Roman" w:hAnsi="Times New Roman" w:cs="Times New Roman"/>
        </w:rPr>
        <w:t>е едно од последните дела со ко</w:t>
      </w:r>
      <w:r w:rsidR="006B5CA2" w:rsidRPr="00452422">
        <w:rPr>
          <w:rFonts w:ascii="Times New Roman" w:hAnsi="Times New Roman" w:cs="Times New Roman"/>
        </w:rPr>
        <w:t>е</w:t>
      </w:r>
      <w:r w:rsidRPr="00452422">
        <w:rPr>
          <w:rFonts w:ascii="Times New Roman" w:hAnsi="Times New Roman" w:cs="Times New Roman"/>
        </w:rPr>
        <w:t xml:space="preserve"> се надградува растечкиот корпус на литература. Во ова дело водечки автори го испитуваат односот меѓу човекот и природата преку различни културни пристапи за да поттикне ново законодавство за животната средина како средство за поттикнување на прифаќањето на локално ниво. Истата година е издадена и компаративната студија за уставната заштита на животната </w:t>
      </w:r>
      <w:r w:rsidR="00552E41" w:rsidRPr="00452422">
        <w:rPr>
          <w:rFonts w:ascii="Times New Roman" w:hAnsi="Times New Roman" w:cs="Times New Roman"/>
        </w:rPr>
        <w:t>с</w:t>
      </w:r>
      <w:r w:rsidRPr="00452422">
        <w:rPr>
          <w:rFonts w:ascii="Times New Roman" w:hAnsi="Times New Roman" w:cs="Times New Roman"/>
        </w:rPr>
        <w:t>редина и идните генерации во централна Европа</w:t>
      </w:r>
      <w:r w:rsidR="009454CC" w:rsidRPr="00452422">
        <w:rPr>
          <w:rFonts w:ascii="Times New Roman" w:hAnsi="Times New Roman" w:cs="Times New Roman"/>
        </w:rPr>
        <w:t>,</w:t>
      </w:r>
      <w:r w:rsidRPr="00452422">
        <w:rPr>
          <w:rFonts w:ascii="Times New Roman" w:hAnsi="Times New Roman" w:cs="Times New Roman"/>
        </w:rPr>
        <w:t xml:space="preserve"> која дава придонес </w:t>
      </w:r>
      <w:r w:rsidR="009454CC" w:rsidRPr="00452422">
        <w:rPr>
          <w:rFonts w:ascii="Times New Roman" w:hAnsi="Times New Roman" w:cs="Times New Roman"/>
        </w:rPr>
        <w:t xml:space="preserve">за </w:t>
      </w:r>
      <w:r w:rsidRPr="00452422">
        <w:rPr>
          <w:rFonts w:ascii="Times New Roman" w:hAnsi="Times New Roman" w:cs="Times New Roman"/>
        </w:rPr>
        <w:t>идентификувањето најдобри практики.</w:t>
      </w:r>
      <w:r w:rsidRPr="00452422">
        <w:rPr>
          <w:rStyle w:val="FootnoteReference"/>
          <w:rFonts w:ascii="Times New Roman" w:hAnsi="Times New Roman" w:cs="Times New Roman"/>
        </w:rPr>
        <w:footnoteReference w:id="76"/>
      </w:r>
      <w:r w:rsidRPr="00452422">
        <w:rPr>
          <w:rFonts w:ascii="Times New Roman" w:hAnsi="Times New Roman" w:cs="Times New Roman"/>
        </w:rPr>
        <w:t xml:space="preserve"> </w:t>
      </w:r>
    </w:p>
    <w:p w14:paraId="25AC672A" w14:textId="4A7DB640" w:rsidR="00233CBA" w:rsidRPr="0038331F" w:rsidRDefault="00233CBA" w:rsidP="00FC45BD">
      <w:pPr>
        <w:pStyle w:val="Heading1"/>
        <w:spacing w:before="0" w:after="0" w:line="360" w:lineRule="auto"/>
        <w:contextualSpacing/>
        <w:jc w:val="both"/>
        <w:rPr>
          <w:rFonts w:ascii="Times New Roman" w:hAnsi="Times New Roman" w:cs="Times New Roman"/>
          <w:b/>
          <w:bCs/>
          <w:color w:val="auto"/>
          <w:sz w:val="24"/>
          <w:szCs w:val="24"/>
        </w:rPr>
      </w:pPr>
      <w:bookmarkStart w:id="14" w:name="_Toc226035638"/>
      <w:r w:rsidRPr="0038331F">
        <w:rPr>
          <w:rFonts w:ascii="Times New Roman" w:hAnsi="Times New Roman" w:cs="Times New Roman"/>
          <w:b/>
          <w:bCs/>
          <w:color w:val="auto"/>
          <w:sz w:val="24"/>
          <w:szCs w:val="24"/>
        </w:rPr>
        <w:lastRenderedPageBreak/>
        <w:t>ГЛАВА 1</w:t>
      </w:r>
      <w:r w:rsidR="002B2015" w:rsidRPr="0038331F">
        <w:rPr>
          <w:rFonts w:ascii="Times New Roman" w:hAnsi="Times New Roman" w:cs="Times New Roman"/>
          <w:b/>
          <w:bCs/>
          <w:color w:val="auto"/>
          <w:sz w:val="24"/>
          <w:szCs w:val="24"/>
        </w:rPr>
        <w:t>:</w:t>
      </w:r>
      <w:r w:rsidRPr="0038331F">
        <w:rPr>
          <w:rFonts w:ascii="Times New Roman" w:hAnsi="Times New Roman" w:cs="Times New Roman"/>
          <w:b/>
          <w:bCs/>
          <w:color w:val="auto"/>
          <w:sz w:val="24"/>
          <w:szCs w:val="24"/>
        </w:rPr>
        <w:t xml:space="preserve"> ИСТОРИСКИ, ОПШТЕСТВЕНИ И ТЕОРИСКИ ОСНОВИ НА ЕКОЛОШКИОТ КОНСТИТУЦИОНАЛИЗАМ</w:t>
      </w:r>
      <w:bookmarkEnd w:id="14"/>
      <w:r w:rsidRPr="0038331F">
        <w:rPr>
          <w:rFonts w:ascii="Times New Roman" w:hAnsi="Times New Roman" w:cs="Times New Roman"/>
          <w:b/>
          <w:bCs/>
          <w:color w:val="auto"/>
          <w:sz w:val="24"/>
          <w:szCs w:val="24"/>
        </w:rPr>
        <w:t xml:space="preserve"> </w:t>
      </w:r>
    </w:p>
    <w:p w14:paraId="61FE8B00" w14:textId="77777777" w:rsidR="00233CBA" w:rsidRPr="0038331F" w:rsidRDefault="00233CBA" w:rsidP="00FC45BD">
      <w:pPr>
        <w:contextualSpacing/>
        <w:rPr>
          <w:rFonts w:ascii="Times New Roman" w:hAnsi="Times New Roman" w:cs="Times New Roman"/>
        </w:rPr>
      </w:pPr>
    </w:p>
    <w:p w14:paraId="7D27698B" w14:textId="6E014375" w:rsidR="00233CBA" w:rsidRPr="0038331F" w:rsidRDefault="009F5F3E" w:rsidP="009F5F3E">
      <w:pPr>
        <w:ind w:left="3600"/>
        <w:contextualSpacing/>
        <w:jc w:val="both"/>
        <w:rPr>
          <w:rFonts w:ascii="Times New Roman" w:hAnsi="Times New Roman" w:cs="Times New Roman"/>
          <w:i/>
          <w:iCs/>
        </w:rPr>
      </w:pPr>
      <w:r w:rsidRPr="0038331F">
        <w:rPr>
          <w:rFonts w:ascii="Times New Roman" w:hAnsi="Times New Roman" w:cs="Times New Roman"/>
          <w:i/>
          <w:iCs/>
        </w:rPr>
        <w:t>„</w:t>
      </w:r>
      <w:r w:rsidR="00233CBA" w:rsidRPr="0038331F">
        <w:rPr>
          <w:rFonts w:ascii="Times New Roman" w:hAnsi="Times New Roman" w:cs="Times New Roman"/>
          <w:i/>
          <w:iCs/>
        </w:rPr>
        <w:t>Нашата еколошка криза не е само технолошки неуспех, туку и филозофски, родена од идеи што нè научија да се гледаме себеси како одвоени и супериорни во однос на остатокот од природата.</w:t>
      </w:r>
      <w:r w:rsidRPr="0038331F">
        <w:rPr>
          <w:rFonts w:ascii="Times New Roman" w:hAnsi="Times New Roman" w:cs="Times New Roman"/>
          <w:i/>
          <w:iCs/>
        </w:rPr>
        <w:t>“</w:t>
      </w:r>
    </w:p>
    <w:p w14:paraId="6C0904EF" w14:textId="52D0E331" w:rsidR="00233CBA" w:rsidRPr="0038331F" w:rsidRDefault="00233CBA" w:rsidP="009F5F3E">
      <w:pPr>
        <w:ind w:left="3600"/>
        <w:contextualSpacing/>
        <w:jc w:val="right"/>
        <w:rPr>
          <w:rFonts w:ascii="Times New Roman" w:hAnsi="Times New Roman" w:cs="Times New Roman"/>
        </w:rPr>
      </w:pPr>
      <w:proofErr w:type="spellStart"/>
      <w:r w:rsidRPr="0038331F">
        <w:rPr>
          <w:rFonts w:ascii="Times New Roman" w:hAnsi="Times New Roman" w:cs="Times New Roman"/>
        </w:rPr>
        <w:t>Лин</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Вајт</w:t>
      </w:r>
      <w:proofErr w:type="spellEnd"/>
      <w:r w:rsidRPr="0038331F">
        <w:rPr>
          <w:rStyle w:val="FootnoteReference"/>
          <w:rFonts w:ascii="Times New Roman" w:hAnsi="Times New Roman" w:cs="Times New Roman"/>
        </w:rPr>
        <w:footnoteReference w:id="77"/>
      </w:r>
    </w:p>
    <w:p w14:paraId="310F4660" w14:textId="77777777" w:rsidR="00233CBA" w:rsidRPr="0038331F" w:rsidRDefault="00233CBA" w:rsidP="00FC45BD">
      <w:pPr>
        <w:spacing w:line="360" w:lineRule="auto"/>
        <w:ind w:firstLine="720"/>
        <w:contextualSpacing/>
        <w:jc w:val="both"/>
        <w:rPr>
          <w:rFonts w:ascii="Times New Roman" w:hAnsi="Times New Roman" w:cs="Times New Roman"/>
        </w:rPr>
      </w:pPr>
    </w:p>
    <w:p w14:paraId="320BACF7" w14:textId="5BC1751E"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Оваа дисертација ја започнува</w:t>
      </w:r>
      <w:r w:rsidR="00B60FAF" w:rsidRPr="0038331F">
        <w:rPr>
          <w:rFonts w:ascii="Times New Roman" w:hAnsi="Times New Roman" w:cs="Times New Roman"/>
        </w:rPr>
        <w:t>м</w:t>
      </w:r>
      <w:r w:rsidRPr="0038331F">
        <w:rPr>
          <w:rFonts w:ascii="Times New Roman" w:hAnsi="Times New Roman" w:cs="Times New Roman"/>
        </w:rPr>
        <w:t>е со идентификување на темелите</w:t>
      </w:r>
      <w:r w:rsidR="0085428A" w:rsidRPr="0038331F">
        <w:rPr>
          <w:rFonts w:ascii="Times New Roman" w:hAnsi="Times New Roman" w:cs="Times New Roman"/>
        </w:rPr>
        <w:t xml:space="preserve">, односно идеите </w:t>
      </w:r>
      <w:r w:rsidR="009B3D7A" w:rsidRPr="0038331F">
        <w:rPr>
          <w:rFonts w:ascii="Times New Roman" w:hAnsi="Times New Roman" w:cs="Times New Roman"/>
        </w:rPr>
        <w:t xml:space="preserve">што </w:t>
      </w:r>
      <w:r w:rsidR="0085428A" w:rsidRPr="0038331F">
        <w:rPr>
          <w:rFonts w:ascii="Times New Roman" w:hAnsi="Times New Roman" w:cs="Times New Roman"/>
        </w:rPr>
        <w:t xml:space="preserve">придонесоа да се јави </w:t>
      </w:r>
      <w:r w:rsidRPr="0038331F">
        <w:rPr>
          <w:rFonts w:ascii="Times New Roman" w:hAnsi="Times New Roman" w:cs="Times New Roman"/>
        </w:rPr>
        <w:t>еколошкиот конституционализам. Оваа глава ни ја дава неопходната рамка за целокупната анализа, бидејќи заштитата на животната средина во уставите не може да се разбере</w:t>
      </w:r>
      <w:r w:rsidR="009B3D7A" w:rsidRPr="0038331F">
        <w:rPr>
          <w:rFonts w:ascii="Times New Roman" w:hAnsi="Times New Roman" w:cs="Times New Roman"/>
        </w:rPr>
        <w:t>,</w:t>
      </w:r>
      <w:r w:rsidRPr="0038331F">
        <w:rPr>
          <w:rFonts w:ascii="Times New Roman" w:hAnsi="Times New Roman" w:cs="Times New Roman"/>
        </w:rPr>
        <w:t xml:space="preserve"> ниту да се анализира на суштествен начин без претходно да се земат предвид историските, општествените и филозофските основи врз кои се изградени современите правни и уставни поредоци. Еколошките норми не настануваат во вакуум, туку се производ на подлабоки вредносни парадигми </w:t>
      </w:r>
      <w:r w:rsidR="009B3D7A" w:rsidRPr="0038331F">
        <w:rPr>
          <w:rFonts w:ascii="Times New Roman" w:hAnsi="Times New Roman" w:cs="Times New Roman"/>
        </w:rPr>
        <w:t xml:space="preserve">што </w:t>
      </w:r>
      <w:r w:rsidRPr="0038331F">
        <w:rPr>
          <w:rFonts w:ascii="Times New Roman" w:hAnsi="Times New Roman" w:cs="Times New Roman"/>
        </w:rPr>
        <w:t xml:space="preserve">го обликуваат односот помеѓу човекот и природата, како и разбирањето </w:t>
      </w:r>
      <w:r w:rsidR="009B3D7A" w:rsidRPr="0038331F">
        <w:rPr>
          <w:rFonts w:ascii="Times New Roman" w:hAnsi="Times New Roman" w:cs="Times New Roman"/>
        </w:rPr>
        <w:t xml:space="preserve">на </w:t>
      </w:r>
      <w:r w:rsidRPr="0038331F">
        <w:rPr>
          <w:rFonts w:ascii="Times New Roman" w:hAnsi="Times New Roman" w:cs="Times New Roman"/>
        </w:rPr>
        <w:t>улогата на правото во регулирањето на тој однос.</w:t>
      </w:r>
    </w:p>
    <w:p w14:paraId="04F73C47" w14:textId="27B6EE32"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Централната теза на оваа глава е дека еколошкиот конституционализам не може да се сведе на техничка уставноправна иновација, туку претставува манифестација на поширока трансформација на правната свест, во која животната средина се препознава како темелна вредност, предуслов за човековото достоинство и составен дел од концептот на уставноста. Во таа смисла, </w:t>
      </w:r>
      <w:proofErr w:type="spellStart"/>
      <w:r w:rsidRPr="0038331F">
        <w:rPr>
          <w:rFonts w:ascii="Times New Roman" w:hAnsi="Times New Roman" w:cs="Times New Roman"/>
        </w:rPr>
        <w:t>конституционализацијата</w:t>
      </w:r>
      <w:proofErr w:type="spellEnd"/>
      <w:r w:rsidRPr="0038331F">
        <w:rPr>
          <w:rFonts w:ascii="Times New Roman" w:hAnsi="Times New Roman" w:cs="Times New Roman"/>
        </w:rPr>
        <w:t xml:space="preserve"> на животната средина е резултат не само на нормативен развој, туку и на длабока промена во филозофските и етичките претпоставки за односот помеѓу човекот, општеството и природниот свет.</w:t>
      </w:r>
    </w:p>
    <w:p w14:paraId="1BD01A48" w14:textId="413FF76B"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Поради тоа, во оваа глава најнапред ќе бидат презентирани историските и фило</w:t>
      </w:r>
      <w:r w:rsidR="009B3D7A" w:rsidRPr="0038331F">
        <w:rPr>
          <w:rFonts w:ascii="Times New Roman" w:hAnsi="Times New Roman" w:cs="Times New Roman"/>
        </w:rPr>
        <w:t>з</w:t>
      </w:r>
      <w:r w:rsidRPr="0038331F">
        <w:rPr>
          <w:rFonts w:ascii="Times New Roman" w:hAnsi="Times New Roman" w:cs="Times New Roman"/>
        </w:rPr>
        <w:t>оф</w:t>
      </w:r>
      <w:r w:rsidR="002E33E9" w:rsidRPr="0038331F">
        <w:rPr>
          <w:rFonts w:ascii="Times New Roman" w:hAnsi="Times New Roman" w:cs="Times New Roman"/>
        </w:rPr>
        <w:t>с</w:t>
      </w:r>
      <w:r w:rsidRPr="0038331F">
        <w:rPr>
          <w:rFonts w:ascii="Times New Roman" w:hAnsi="Times New Roman" w:cs="Times New Roman"/>
        </w:rPr>
        <w:t xml:space="preserve">ките основи на односот на човекот и природата. Понатаму ќе дадеме преглед на развојот на </w:t>
      </w:r>
      <w:proofErr w:type="spellStart"/>
      <w:r w:rsidRPr="0038331F">
        <w:rPr>
          <w:rFonts w:ascii="Times New Roman" w:hAnsi="Times New Roman" w:cs="Times New Roman"/>
        </w:rPr>
        <w:t>енвироментализмот</w:t>
      </w:r>
      <w:proofErr w:type="spellEnd"/>
      <w:r w:rsidRPr="0038331F">
        <w:rPr>
          <w:rFonts w:ascii="Times New Roman" w:hAnsi="Times New Roman" w:cs="Times New Roman"/>
        </w:rPr>
        <w:t xml:space="preserve"> </w:t>
      </w:r>
      <w:r w:rsidR="0085428A" w:rsidRPr="0038331F">
        <w:rPr>
          <w:rFonts w:ascii="Times New Roman" w:hAnsi="Times New Roman" w:cs="Times New Roman"/>
        </w:rPr>
        <w:t>(</w:t>
      </w:r>
      <w:proofErr w:type="spellStart"/>
      <w:r w:rsidR="0085428A" w:rsidRPr="0038331F">
        <w:rPr>
          <w:rFonts w:ascii="Times New Roman" w:hAnsi="Times New Roman" w:cs="Times New Roman"/>
        </w:rPr>
        <w:t>environmentalism</w:t>
      </w:r>
      <w:proofErr w:type="spellEnd"/>
      <w:r w:rsidR="0085428A" w:rsidRPr="0038331F">
        <w:rPr>
          <w:rFonts w:ascii="Times New Roman" w:hAnsi="Times New Roman" w:cs="Times New Roman"/>
        </w:rPr>
        <w:t xml:space="preserve">) </w:t>
      </w:r>
      <w:r w:rsidRPr="0038331F">
        <w:rPr>
          <w:rFonts w:ascii="Times New Roman" w:hAnsi="Times New Roman" w:cs="Times New Roman"/>
        </w:rPr>
        <w:t xml:space="preserve">како </w:t>
      </w:r>
      <w:r w:rsidR="008033A3" w:rsidRPr="0038331F">
        <w:rPr>
          <w:rFonts w:ascii="Times New Roman" w:hAnsi="Times New Roman" w:cs="Times New Roman"/>
        </w:rPr>
        <w:t xml:space="preserve">политичко </w:t>
      </w:r>
      <w:r w:rsidRPr="0038331F">
        <w:rPr>
          <w:rFonts w:ascii="Times New Roman" w:hAnsi="Times New Roman" w:cs="Times New Roman"/>
        </w:rPr>
        <w:t xml:space="preserve">движење кое влијаеше </w:t>
      </w:r>
      <w:r w:rsidR="009B3D7A" w:rsidRPr="0038331F">
        <w:rPr>
          <w:rFonts w:ascii="Times New Roman" w:hAnsi="Times New Roman" w:cs="Times New Roman"/>
        </w:rPr>
        <w:t xml:space="preserve">на </w:t>
      </w:r>
      <w:r w:rsidRPr="0038331F">
        <w:rPr>
          <w:rFonts w:ascii="Times New Roman" w:hAnsi="Times New Roman" w:cs="Times New Roman"/>
        </w:rPr>
        <w:t>зголемување на јавната свест за потребата од одлучна акција за заштита на животната средина. Во оваа глава ќе ги дефинираме</w:t>
      </w:r>
      <w:r w:rsidR="009B3D7A" w:rsidRPr="0038331F">
        <w:rPr>
          <w:rFonts w:ascii="Times New Roman" w:hAnsi="Times New Roman" w:cs="Times New Roman"/>
        </w:rPr>
        <w:t xml:space="preserve"> и</w:t>
      </w:r>
      <w:r w:rsidRPr="0038331F">
        <w:rPr>
          <w:rFonts w:ascii="Times New Roman" w:hAnsi="Times New Roman" w:cs="Times New Roman"/>
        </w:rPr>
        <w:t xml:space="preserve"> разјасниме клучните поими релевантни за истражувањето, како што се еколошко</w:t>
      </w:r>
      <w:r w:rsidR="008033A3" w:rsidRPr="0038331F">
        <w:rPr>
          <w:rFonts w:ascii="Times New Roman" w:hAnsi="Times New Roman" w:cs="Times New Roman"/>
        </w:rPr>
        <w:t>то</w:t>
      </w:r>
      <w:r w:rsidRPr="0038331F">
        <w:rPr>
          <w:rFonts w:ascii="Times New Roman" w:hAnsi="Times New Roman" w:cs="Times New Roman"/>
        </w:rPr>
        <w:t xml:space="preserve"> право</w:t>
      </w:r>
      <w:r w:rsidR="008033A3" w:rsidRPr="0038331F">
        <w:rPr>
          <w:rFonts w:ascii="Times New Roman" w:hAnsi="Times New Roman" w:cs="Times New Roman"/>
        </w:rPr>
        <w:t xml:space="preserve"> како посебна правна гранка</w:t>
      </w:r>
      <w:r w:rsidRPr="0038331F">
        <w:rPr>
          <w:rFonts w:ascii="Times New Roman" w:hAnsi="Times New Roman" w:cs="Times New Roman"/>
        </w:rPr>
        <w:t>, еколошки</w:t>
      </w:r>
      <w:r w:rsidR="008033A3" w:rsidRPr="0038331F">
        <w:rPr>
          <w:rFonts w:ascii="Times New Roman" w:hAnsi="Times New Roman" w:cs="Times New Roman"/>
        </w:rPr>
        <w:t>те</w:t>
      </w:r>
      <w:r w:rsidRPr="0038331F">
        <w:rPr>
          <w:rFonts w:ascii="Times New Roman" w:hAnsi="Times New Roman" w:cs="Times New Roman"/>
        </w:rPr>
        <w:t xml:space="preserve"> права</w:t>
      </w:r>
      <w:r w:rsidR="008033A3" w:rsidRPr="0038331F">
        <w:rPr>
          <w:rFonts w:ascii="Times New Roman" w:hAnsi="Times New Roman" w:cs="Times New Roman"/>
        </w:rPr>
        <w:t xml:space="preserve"> како субјективни права</w:t>
      </w:r>
      <w:r w:rsidRPr="0038331F">
        <w:rPr>
          <w:rFonts w:ascii="Times New Roman" w:hAnsi="Times New Roman" w:cs="Times New Roman"/>
        </w:rPr>
        <w:t xml:space="preserve"> и еколошки</w:t>
      </w:r>
      <w:r w:rsidR="008033A3" w:rsidRPr="0038331F">
        <w:rPr>
          <w:rFonts w:ascii="Times New Roman" w:hAnsi="Times New Roman" w:cs="Times New Roman"/>
        </w:rPr>
        <w:t>от</w:t>
      </w:r>
      <w:r w:rsidRPr="0038331F">
        <w:rPr>
          <w:rFonts w:ascii="Times New Roman" w:hAnsi="Times New Roman" w:cs="Times New Roman"/>
        </w:rPr>
        <w:t xml:space="preserve"> конституционализам, со цел да се воспостави </w:t>
      </w:r>
      <w:r w:rsidRPr="0038331F">
        <w:rPr>
          <w:rFonts w:ascii="Times New Roman" w:hAnsi="Times New Roman" w:cs="Times New Roman"/>
        </w:rPr>
        <w:lastRenderedPageBreak/>
        <w:t>јасна теоретска и терминолошка рамка. Понатаму, ќе аргументира</w:t>
      </w:r>
      <w:r w:rsidR="008033A3" w:rsidRPr="0038331F">
        <w:rPr>
          <w:rFonts w:ascii="Times New Roman" w:hAnsi="Times New Roman" w:cs="Times New Roman"/>
        </w:rPr>
        <w:t>ме</w:t>
      </w:r>
      <w:r w:rsidRPr="0038331F">
        <w:rPr>
          <w:rFonts w:ascii="Times New Roman" w:hAnsi="Times New Roman" w:cs="Times New Roman"/>
        </w:rPr>
        <w:t xml:space="preserve"> зошто прашањето за заштитата на животната средина легитимно и нужно припаѓа во доменот на уставното право, иако традиционално оваа гранка на правото била фокусирана</w:t>
      </w:r>
      <w:r w:rsidR="00F67B6B" w:rsidRPr="0038331F">
        <w:rPr>
          <w:rFonts w:ascii="Times New Roman" w:hAnsi="Times New Roman" w:cs="Times New Roman"/>
        </w:rPr>
        <w:t>,</w:t>
      </w:r>
      <w:r w:rsidRPr="0038331F">
        <w:rPr>
          <w:rFonts w:ascii="Times New Roman" w:hAnsi="Times New Roman" w:cs="Times New Roman"/>
        </w:rPr>
        <w:t xml:space="preserve"> </w:t>
      </w:r>
      <w:r w:rsidR="008033A3" w:rsidRPr="0038331F">
        <w:rPr>
          <w:rFonts w:ascii="Times New Roman" w:hAnsi="Times New Roman" w:cs="Times New Roman"/>
        </w:rPr>
        <w:t>пред сѐ</w:t>
      </w:r>
      <w:r w:rsidR="00F67B6B" w:rsidRPr="0038331F">
        <w:rPr>
          <w:rFonts w:ascii="Times New Roman" w:hAnsi="Times New Roman" w:cs="Times New Roman"/>
        </w:rPr>
        <w:t>,</w:t>
      </w:r>
      <w:r w:rsidR="008033A3" w:rsidRPr="0038331F">
        <w:rPr>
          <w:rFonts w:ascii="Times New Roman" w:hAnsi="Times New Roman" w:cs="Times New Roman"/>
        </w:rPr>
        <w:t xml:space="preserve"> </w:t>
      </w:r>
      <w:r w:rsidRPr="0038331F">
        <w:rPr>
          <w:rFonts w:ascii="Times New Roman" w:hAnsi="Times New Roman" w:cs="Times New Roman"/>
        </w:rPr>
        <w:t>на организацијата на државната власт</w:t>
      </w:r>
      <w:r w:rsidR="009056D3" w:rsidRPr="0038331F">
        <w:rPr>
          <w:rFonts w:ascii="Times New Roman" w:hAnsi="Times New Roman" w:cs="Times New Roman"/>
        </w:rPr>
        <w:t xml:space="preserve">, односот на поединецот и државата и заштитата на </w:t>
      </w:r>
      <w:r w:rsidRPr="0038331F">
        <w:rPr>
          <w:rFonts w:ascii="Times New Roman" w:hAnsi="Times New Roman" w:cs="Times New Roman"/>
        </w:rPr>
        <w:t>човекови</w:t>
      </w:r>
      <w:r w:rsidR="009056D3" w:rsidRPr="0038331F">
        <w:rPr>
          <w:rFonts w:ascii="Times New Roman" w:hAnsi="Times New Roman" w:cs="Times New Roman"/>
        </w:rPr>
        <w:t>те</w:t>
      </w:r>
      <w:r w:rsidRPr="0038331F">
        <w:rPr>
          <w:rFonts w:ascii="Times New Roman" w:hAnsi="Times New Roman" w:cs="Times New Roman"/>
        </w:rPr>
        <w:t xml:space="preserve"> права. Како што покажуваат современите глобални еколошки предизвици, животната средина сè повеќе се јавува како уставно релевантно прашање, бидејќи без нејзина ефективна заштита станува проблематично и самото остварување на основните права, принципот на владеење на правото и идејата за </w:t>
      </w:r>
      <w:proofErr w:type="spellStart"/>
      <w:r w:rsidRPr="0038331F">
        <w:rPr>
          <w:rFonts w:ascii="Times New Roman" w:hAnsi="Times New Roman" w:cs="Times New Roman"/>
        </w:rPr>
        <w:t>меѓугенерациска</w:t>
      </w:r>
      <w:proofErr w:type="spellEnd"/>
      <w:r w:rsidRPr="0038331F">
        <w:rPr>
          <w:rFonts w:ascii="Times New Roman" w:hAnsi="Times New Roman" w:cs="Times New Roman"/>
        </w:rPr>
        <w:t xml:space="preserve"> правда. </w:t>
      </w:r>
    </w:p>
    <w:p w14:paraId="198CEF43" w14:textId="77777777" w:rsidR="00233CBA" w:rsidRPr="0038331F" w:rsidRDefault="00233CBA" w:rsidP="00FC45BD">
      <w:pPr>
        <w:contextualSpacing/>
        <w:rPr>
          <w:rFonts w:ascii="Times New Roman" w:hAnsi="Times New Roman" w:cs="Times New Roman"/>
        </w:rPr>
      </w:pPr>
    </w:p>
    <w:p w14:paraId="4EC38C2B" w14:textId="531146B2" w:rsidR="00233CBA" w:rsidRPr="0038331F" w:rsidRDefault="00233CBA" w:rsidP="00FC45BD">
      <w:pPr>
        <w:pStyle w:val="Heading2"/>
        <w:spacing w:line="360" w:lineRule="auto"/>
        <w:contextualSpacing/>
        <w:jc w:val="both"/>
        <w:rPr>
          <w:rFonts w:ascii="Times New Roman" w:hAnsi="Times New Roman" w:cs="Times New Roman"/>
          <w:b/>
          <w:bCs/>
          <w:color w:val="auto"/>
          <w:sz w:val="24"/>
          <w:szCs w:val="24"/>
        </w:rPr>
      </w:pPr>
      <w:bookmarkStart w:id="15" w:name="_Toc226035639"/>
      <w:r w:rsidRPr="0038331F">
        <w:rPr>
          <w:rFonts w:ascii="Times New Roman" w:hAnsi="Times New Roman" w:cs="Times New Roman"/>
          <w:b/>
          <w:bCs/>
          <w:color w:val="auto"/>
          <w:sz w:val="24"/>
          <w:szCs w:val="24"/>
        </w:rPr>
        <w:t>1.1 Историски и фило</w:t>
      </w:r>
      <w:r w:rsidR="00182C70" w:rsidRPr="0038331F">
        <w:rPr>
          <w:rFonts w:ascii="Times New Roman" w:hAnsi="Times New Roman" w:cs="Times New Roman"/>
          <w:b/>
          <w:bCs/>
          <w:color w:val="auto"/>
          <w:sz w:val="24"/>
          <w:szCs w:val="24"/>
        </w:rPr>
        <w:t>з</w:t>
      </w:r>
      <w:r w:rsidRPr="0038331F">
        <w:rPr>
          <w:rFonts w:ascii="Times New Roman" w:hAnsi="Times New Roman" w:cs="Times New Roman"/>
          <w:b/>
          <w:bCs/>
          <w:color w:val="auto"/>
          <w:sz w:val="24"/>
          <w:szCs w:val="24"/>
        </w:rPr>
        <w:t>офски основи на еколошката мисла</w:t>
      </w:r>
      <w:bookmarkEnd w:id="15"/>
    </w:p>
    <w:p w14:paraId="3EE53B9E" w14:textId="1A0DAE70"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Во современиот дискурс за заштитата на животната средина, сè </w:t>
      </w:r>
      <w:r w:rsidR="005D3109" w:rsidRPr="0038331F">
        <w:rPr>
          <w:rFonts w:ascii="Times New Roman" w:hAnsi="Times New Roman" w:cs="Times New Roman"/>
        </w:rPr>
        <w:t>повеќе</w:t>
      </w:r>
      <w:r w:rsidRPr="0038331F">
        <w:rPr>
          <w:rFonts w:ascii="Times New Roman" w:hAnsi="Times New Roman" w:cs="Times New Roman"/>
        </w:rPr>
        <w:t xml:space="preserve"> се наметнува ставот дека еколошките предизвици не можат да се разберат и решаваат </w:t>
      </w:r>
      <w:r w:rsidR="005D3109" w:rsidRPr="0038331F">
        <w:rPr>
          <w:rFonts w:ascii="Times New Roman" w:hAnsi="Times New Roman" w:cs="Times New Roman"/>
        </w:rPr>
        <w:t>само</w:t>
      </w:r>
      <w:r w:rsidRPr="0038331F">
        <w:rPr>
          <w:rFonts w:ascii="Times New Roman" w:hAnsi="Times New Roman" w:cs="Times New Roman"/>
        </w:rPr>
        <w:t xml:space="preserve"> преку технолошк</w:t>
      </w:r>
      <w:r w:rsidR="005D3109" w:rsidRPr="0038331F">
        <w:rPr>
          <w:rFonts w:ascii="Times New Roman" w:hAnsi="Times New Roman" w:cs="Times New Roman"/>
        </w:rPr>
        <w:t>о</w:t>
      </w:r>
      <w:r w:rsidRPr="0038331F">
        <w:rPr>
          <w:rFonts w:ascii="Times New Roman" w:hAnsi="Times New Roman" w:cs="Times New Roman"/>
        </w:rPr>
        <w:t>-научна перспектива, која се фокусира на прашањето што конкретно може да се преземе, ниту</w:t>
      </w:r>
      <w:r w:rsidR="00815036" w:rsidRPr="0038331F">
        <w:rPr>
          <w:rFonts w:ascii="Times New Roman" w:hAnsi="Times New Roman" w:cs="Times New Roman"/>
        </w:rPr>
        <w:t>,</w:t>
      </w:r>
      <w:r w:rsidRPr="0038331F">
        <w:rPr>
          <w:rFonts w:ascii="Times New Roman" w:hAnsi="Times New Roman" w:cs="Times New Roman"/>
        </w:rPr>
        <w:t xml:space="preserve"> пак</w:t>
      </w:r>
      <w:r w:rsidR="00815036" w:rsidRPr="0038331F">
        <w:rPr>
          <w:rFonts w:ascii="Times New Roman" w:hAnsi="Times New Roman" w:cs="Times New Roman"/>
        </w:rPr>
        <w:t>,</w:t>
      </w:r>
      <w:r w:rsidRPr="0038331F">
        <w:rPr>
          <w:rFonts w:ascii="Times New Roman" w:hAnsi="Times New Roman" w:cs="Times New Roman"/>
        </w:rPr>
        <w:t xml:space="preserve"> </w:t>
      </w:r>
      <w:r w:rsidR="00D05854" w:rsidRPr="0038331F">
        <w:rPr>
          <w:rFonts w:ascii="Times New Roman" w:hAnsi="Times New Roman" w:cs="Times New Roman"/>
        </w:rPr>
        <w:t xml:space="preserve">само низ </w:t>
      </w:r>
      <w:r w:rsidRPr="0038331F">
        <w:rPr>
          <w:rFonts w:ascii="Times New Roman" w:hAnsi="Times New Roman" w:cs="Times New Roman"/>
        </w:rPr>
        <w:t xml:space="preserve">економска </w:t>
      </w:r>
      <w:r w:rsidR="00D05854" w:rsidRPr="0038331F">
        <w:rPr>
          <w:rFonts w:ascii="Times New Roman" w:hAnsi="Times New Roman" w:cs="Times New Roman"/>
        </w:rPr>
        <w:t>призма</w:t>
      </w:r>
      <w:r w:rsidRPr="0038331F">
        <w:rPr>
          <w:rFonts w:ascii="Times New Roman" w:hAnsi="Times New Roman" w:cs="Times New Roman"/>
        </w:rPr>
        <w:t xml:space="preserve"> насочена кон тоа колку </w:t>
      </w:r>
      <w:r w:rsidR="00D05854" w:rsidRPr="0038331F">
        <w:rPr>
          <w:rFonts w:ascii="Times New Roman" w:hAnsi="Times New Roman" w:cs="Times New Roman"/>
        </w:rPr>
        <w:t xml:space="preserve">потребните </w:t>
      </w:r>
      <w:r w:rsidRPr="0038331F">
        <w:rPr>
          <w:rFonts w:ascii="Times New Roman" w:hAnsi="Times New Roman" w:cs="Times New Roman"/>
        </w:rPr>
        <w:t xml:space="preserve">мерки ќе </w:t>
      </w:r>
      <w:r w:rsidR="00815036" w:rsidRPr="0038331F">
        <w:rPr>
          <w:rFonts w:ascii="Times New Roman" w:hAnsi="Times New Roman" w:cs="Times New Roman"/>
        </w:rPr>
        <w:t xml:space="preserve">нè </w:t>
      </w:r>
      <w:r w:rsidRPr="0038331F">
        <w:rPr>
          <w:rFonts w:ascii="Times New Roman" w:hAnsi="Times New Roman" w:cs="Times New Roman"/>
        </w:rPr>
        <w:t xml:space="preserve">чинат. Напротив, заштитата на животната средина како идеја ја надминува рамката на инструменталната рационалност и продира во пошироките сфери на правото, општеството и религијата, кои суштински го обликуваат начинот на кој заедниците ги </w:t>
      </w:r>
      <w:proofErr w:type="spellStart"/>
      <w:r w:rsidRPr="0038331F">
        <w:rPr>
          <w:rFonts w:ascii="Times New Roman" w:hAnsi="Times New Roman" w:cs="Times New Roman"/>
        </w:rPr>
        <w:t>концептуализираат</w:t>
      </w:r>
      <w:proofErr w:type="spellEnd"/>
      <w:r w:rsidRPr="0038331F">
        <w:rPr>
          <w:rFonts w:ascii="Times New Roman" w:hAnsi="Times New Roman" w:cs="Times New Roman"/>
        </w:rPr>
        <w:t xml:space="preserve"> своите вредности, приоритети и односи со природниот свет. Токму во овие сфери се формираат темелните претпоставки врз кои се градат уставните и законодавните процеси, односно нормативните модели преку кои државите ја артикулираат својата одговорност кон животната средина.</w:t>
      </w:r>
      <w:r w:rsidR="00E84C5D" w:rsidRPr="0038331F">
        <w:rPr>
          <w:rStyle w:val="FootnoteReference"/>
          <w:rFonts w:ascii="Times New Roman" w:hAnsi="Times New Roman" w:cs="Times New Roman"/>
        </w:rPr>
        <w:footnoteReference w:id="78"/>
      </w:r>
    </w:p>
    <w:p w14:paraId="7B2CE8BF" w14:textId="19E9C5F2"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Постои релативно широк консензус меѓу природните и општествените науки дека современата еколошка криза не е само резултат на технолошки дефицити или недоволна регулатива, туку</w:t>
      </w:r>
      <w:r w:rsidR="00815036" w:rsidRPr="0038331F">
        <w:rPr>
          <w:rFonts w:ascii="Times New Roman" w:hAnsi="Times New Roman" w:cs="Times New Roman"/>
        </w:rPr>
        <w:t>,</w:t>
      </w:r>
      <w:r w:rsidRPr="0038331F">
        <w:rPr>
          <w:rFonts w:ascii="Times New Roman" w:hAnsi="Times New Roman" w:cs="Times New Roman"/>
        </w:rPr>
        <w:t xml:space="preserve"> пред сè</w:t>
      </w:r>
      <w:r w:rsidR="00815036" w:rsidRPr="0038331F">
        <w:rPr>
          <w:rFonts w:ascii="Times New Roman" w:hAnsi="Times New Roman" w:cs="Times New Roman"/>
        </w:rPr>
        <w:t>,</w:t>
      </w:r>
      <w:r w:rsidRPr="0038331F">
        <w:rPr>
          <w:rFonts w:ascii="Times New Roman" w:hAnsi="Times New Roman" w:cs="Times New Roman"/>
        </w:rPr>
        <w:t xml:space="preserve"> произлегува од суштинското запоставување и нарушување на односот меѓу човекот и природата.</w:t>
      </w:r>
      <w:r w:rsidRPr="0038331F">
        <w:rPr>
          <w:rStyle w:val="FootnoteReference"/>
          <w:rFonts w:ascii="Times New Roman" w:hAnsi="Times New Roman" w:cs="Times New Roman"/>
        </w:rPr>
        <w:footnoteReference w:id="79"/>
      </w:r>
      <w:r w:rsidRPr="0038331F">
        <w:rPr>
          <w:rFonts w:ascii="Times New Roman" w:hAnsi="Times New Roman" w:cs="Times New Roman"/>
        </w:rPr>
        <w:t xml:space="preserve"> Во таа смисла, кризата не </w:t>
      </w:r>
      <w:r w:rsidR="00815036" w:rsidRPr="0038331F">
        <w:rPr>
          <w:rFonts w:ascii="Times New Roman" w:hAnsi="Times New Roman" w:cs="Times New Roman"/>
        </w:rPr>
        <w:t xml:space="preserve">е </w:t>
      </w:r>
      <w:r w:rsidRPr="0038331F">
        <w:rPr>
          <w:rFonts w:ascii="Times New Roman" w:hAnsi="Times New Roman" w:cs="Times New Roman"/>
        </w:rPr>
        <w:t xml:space="preserve">само материјална, туку и длабоко културна и вредносна. Таа ја рефлектира доминантната </w:t>
      </w:r>
      <w:proofErr w:type="spellStart"/>
      <w:r w:rsidRPr="0038331F">
        <w:rPr>
          <w:rFonts w:ascii="Times New Roman" w:hAnsi="Times New Roman" w:cs="Times New Roman"/>
        </w:rPr>
        <w:t>антропоцентрична</w:t>
      </w:r>
      <w:proofErr w:type="spellEnd"/>
      <w:r w:rsidRPr="0038331F">
        <w:rPr>
          <w:rFonts w:ascii="Times New Roman" w:hAnsi="Times New Roman" w:cs="Times New Roman"/>
        </w:rPr>
        <w:t xml:space="preserve"> парадигма, во која природата се третира првенствено како ресурс за експлоатација, а не како автономна вредност или заедничко добро. Затоа, разбирањето на филозофските и </w:t>
      </w:r>
      <w:r w:rsidRPr="0038331F">
        <w:rPr>
          <w:rFonts w:ascii="Times New Roman" w:hAnsi="Times New Roman" w:cs="Times New Roman"/>
        </w:rPr>
        <w:lastRenderedPageBreak/>
        <w:t>религиските корени на овој однос станува неопходно за секој обид за подлабока правна и уставна анализа на еколошките прашања.</w:t>
      </w:r>
    </w:p>
    <w:p w14:paraId="04E9EB1D" w14:textId="77777777"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Врската меѓу религијата и животната средина, иако често маргинализирана во секуларните правни дискурси, историски има значајно влијание врз формирањето на правните традиции и моралните норми во различни цивилизации. Религиските учења не само што нудат космолошки објаснувања за местото на човекот во светот, туку истовремено воспоставуваат етички рамки за одговорност, грижа и ограничување на човечката моќ врз природата. Во поново време, овие идеи сè почесто се рефлектираат и во современите секуларни уставни системи, преку концепти како што се </w:t>
      </w:r>
      <w:proofErr w:type="spellStart"/>
      <w:r w:rsidRPr="0038331F">
        <w:rPr>
          <w:rFonts w:ascii="Times New Roman" w:hAnsi="Times New Roman" w:cs="Times New Roman"/>
        </w:rPr>
        <w:t>меѓугенерациската</w:t>
      </w:r>
      <w:proofErr w:type="spellEnd"/>
      <w:r w:rsidRPr="0038331F">
        <w:rPr>
          <w:rFonts w:ascii="Times New Roman" w:hAnsi="Times New Roman" w:cs="Times New Roman"/>
        </w:rPr>
        <w:t xml:space="preserve"> правда, одржливиот развој и правото на здрава животна средина, што укажува на постепена трансформација на правната свест во насока на пошироко и подлабоко вреднување на еколошката димензија.</w:t>
      </w:r>
      <w:r w:rsidRPr="0038331F">
        <w:rPr>
          <w:rStyle w:val="FootnoteReference"/>
          <w:rFonts w:ascii="Times New Roman" w:hAnsi="Times New Roman" w:cs="Times New Roman"/>
        </w:rPr>
        <w:footnoteReference w:id="80"/>
      </w:r>
    </w:p>
    <w:p w14:paraId="1CED779A" w14:textId="6EEBC266" w:rsidR="00233CBA" w:rsidRPr="0038331F" w:rsidRDefault="00233CBA" w:rsidP="00182C70">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Особено значајно во овој контекст е и критичкото преиспитување на доминантните западни модели на развој, кои честопати ги потценуваат или игнорираат </w:t>
      </w:r>
      <w:proofErr w:type="spellStart"/>
      <w:r w:rsidRPr="0038331F">
        <w:rPr>
          <w:rFonts w:ascii="Times New Roman" w:hAnsi="Times New Roman" w:cs="Times New Roman"/>
        </w:rPr>
        <w:t>незападните</w:t>
      </w:r>
      <w:proofErr w:type="spellEnd"/>
      <w:r w:rsidRPr="0038331F">
        <w:rPr>
          <w:rFonts w:ascii="Times New Roman" w:hAnsi="Times New Roman" w:cs="Times New Roman"/>
        </w:rPr>
        <w:t xml:space="preserve"> пристапи кон управувањето </w:t>
      </w:r>
      <w:r w:rsidR="00D53A54" w:rsidRPr="0038331F">
        <w:rPr>
          <w:rFonts w:ascii="Times New Roman" w:hAnsi="Times New Roman" w:cs="Times New Roman"/>
        </w:rPr>
        <w:t xml:space="preserve">на </w:t>
      </w:r>
      <w:r w:rsidRPr="0038331F">
        <w:rPr>
          <w:rFonts w:ascii="Times New Roman" w:hAnsi="Times New Roman" w:cs="Times New Roman"/>
        </w:rPr>
        <w:t xml:space="preserve">природните ресурси и одржливоста. Постои јасен контраст меѓу визијата на глобалниот север, која најчесто се темели на технолошки иновации, економски раст и </w:t>
      </w:r>
      <w:proofErr w:type="spellStart"/>
      <w:r w:rsidRPr="0038331F">
        <w:rPr>
          <w:rFonts w:ascii="Times New Roman" w:hAnsi="Times New Roman" w:cs="Times New Roman"/>
        </w:rPr>
        <w:t>кон</w:t>
      </w:r>
      <w:r w:rsidR="00D53A54" w:rsidRPr="0038331F">
        <w:rPr>
          <w:rFonts w:ascii="Times New Roman" w:hAnsi="Times New Roman" w:cs="Times New Roman"/>
        </w:rPr>
        <w:t>с</w:t>
      </w:r>
      <w:r w:rsidRPr="0038331F">
        <w:rPr>
          <w:rFonts w:ascii="Times New Roman" w:hAnsi="Times New Roman" w:cs="Times New Roman"/>
        </w:rPr>
        <w:t>умеристички</w:t>
      </w:r>
      <w:proofErr w:type="spellEnd"/>
      <w:r w:rsidRPr="0038331F">
        <w:rPr>
          <w:rFonts w:ascii="Times New Roman" w:hAnsi="Times New Roman" w:cs="Times New Roman"/>
        </w:rPr>
        <w:t xml:space="preserve"> модели на живот, и пристапите на глобалниот југ, каде што се нагласуваат заедништвото, локалната автономија, хармонијата со природата и колективната одговорност. Овие различни парадигми не се само развојни стратегии, туку одраз на длабоки филозофски и културни разлики во сфаќањето на човековата улога во екосистемот.</w:t>
      </w:r>
      <w:r w:rsidRPr="0038331F">
        <w:rPr>
          <w:rStyle w:val="FootnoteReference"/>
          <w:rFonts w:ascii="Times New Roman" w:hAnsi="Times New Roman" w:cs="Times New Roman"/>
        </w:rPr>
        <w:footnoteReference w:id="81"/>
      </w:r>
      <w:r w:rsidRPr="0038331F">
        <w:rPr>
          <w:rFonts w:ascii="Times New Roman" w:hAnsi="Times New Roman" w:cs="Times New Roman"/>
        </w:rPr>
        <w:t xml:space="preserve"> Оттука, нивното вклучување во анализата на уставните процеси овозможува подинамично и </w:t>
      </w:r>
      <w:proofErr w:type="spellStart"/>
      <w:r w:rsidRPr="0038331F">
        <w:rPr>
          <w:rFonts w:ascii="Times New Roman" w:hAnsi="Times New Roman" w:cs="Times New Roman"/>
        </w:rPr>
        <w:t>покритичко</w:t>
      </w:r>
      <w:proofErr w:type="spellEnd"/>
      <w:r w:rsidRPr="0038331F">
        <w:rPr>
          <w:rFonts w:ascii="Times New Roman" w:hAnsi="Times New Roman" w:cs="Times New Roman"/>
        </w:rPr>
        <w:t xml:space="preserve"> разбирање на современиот еколошки уставен дискурс, кој сè повеќе се движи кон надминување на тесниот антропоцентризам и афирмација на </w:t>
      </w:r>
      <w:proofErr w:type="spellStart"/>
      <w:r w:rsidRPr="0038331F">
        <w:rPr>
          <w:rFonts w:ascii="Times New Roman" w:hAnsi="Times New Roman" w:cs="Times New Roman"/>
        </w:rPr>
        <w:t>поинтегрален</w:t>
      </w:r>
      <w:proofErr w:type="spellEnd"/>
      <w:r w:rsidRPr="0038331F">
        <w:rPr>
          <w:rFonts w:ascii="Times New Roman" w:hAnsi="Times New Roman" w:cs="Times New Roman"/>
        </w:rPr>
        <w:t>, етички и вредносно заснован однос кон природата.</w:t>
      </w:r>
    </w:p>
    <w:p w14:paraId="5D120E09" w14:textId="1E64AFE8" w:rsidR="00233CBA" w:rsidRPr="0038331F" w:rsidRDefault="00233CBA" w:rsidP="00FC45BD">
      <w:pPr>
        <w:pStyle w:val="Heading3"/>
        <w:spacing w:line="360" w:lineRule="auto"/>
        <w:ind w:firstLine="720"/>
        <w:contextualSpacing/>
        <w:jc w:val="both"/>
        <w:rPr>
          <w:rStyle w:val="Heading3Char"/>
          <w:rFonts w:ascii="Times New Roman" w:hAnsi="Times New Roman" w:cs="Times New Roman"/>
          <w:b/>
          <w:bCs/>
          <w:color w:val="auto"/>
          <w:sz w:val="24"/>
          <w:szCs w:val="24"/>
        </w:rPr>
      </w:pPr>
      <w:bookmarkStart w:id="16" w:name="_Toc226035640"/>
      <w:r w:rsidRPr="0038331F">
        <w:rPr>
          <w:rStyle w:val="Heading3Char"/>
          <w:rFonts w:ascii="Times New Roman" w:hAnsi="Times New Roman" w:cs="Times New Roman"/>
          <w:b/>
          <w:bCs/>
          <w:color w:val="auto"/>
          <w:sz w:val="24"/>
          <w:szCs w:val="24"/>
        </w:rPr>
        <w:t xml:space="preserve">1.1.1 Античка Грција и </w:t>
      </w:r>
      <w:r w:rsidR="00E50BFE" w:rsidRPr="0038331F">
        <w:rPr>
          <w:rStyle w:val="Heading3Char"/>
          <w:rFonts w:ascii="Times New Roman" w:hAnsi="Times New Roman" w:cs="Times New Roman"/>
          <w:b/>
          <w:bCs/>
          <w:color w:val="auto"/>
          <w:sz w:val="24"/>
          <w:szCs w:val="24"/>
        </w:rPr>
        <w:t xml:space="preserve">Стар </w:t>
      </w:r>
      <w:r w:rsidRPr="0038331F">
        <w:rPr>
          <w:rStyle w:val="Heading3Char"/>
          <w:rFonts w:ascii="Times New Roman" w:hAnsi="Times New Roman" w:cs="Times New Roman"/>
          <w:b/>
          <w:bCs/>
          <w:color w:val="auto"/>
          <w:sz w:val="24"/>
          <w:szCs w:val="24"/>
        </w:rPr>
        <w:t>Рим</w:t>
      </w:r>
      <w:bookmarkEnd w:id="16"/>
      <w:r w:rsidRPr="0038331F">
        <w:rPr>
          <w:rStyle w:val="Heading3Char"/>
          <w:rFonts w:ascii="Times New Roman" w:hAnsi="Times New Roman" w:cs="Times New Roman"/>
          <w:b/>
          <w:bCs/>
          <w:color w:val="auto"/>
          <w:sz w:val="24"/>
          <w:szCs w:val="24"/>
        </w:rPr>
        <w:t xml:space="preserve"> </w:t>
      </w:r>
    </w:p>
    <w:p w14:paraId="18B146DD" w14:textId="0496BCA2"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Во класичниот свет, грчките филозофи биле меѓу првите што ги забележале и анализирале влијанијата на човекот врз животната средина. Помеѓу мноштвото филозофи </w:t>
      </w:r>
      <w:r w:rsidRPr="0038331F">
        <w:rPr>
          <w:rFonts w:ascii="Times New Roman" w:hAnsi="Times New Roman" w:cs="Times New Roman"/>
        </w:rPr>
        <w:lastRenderedPageBreak/>
        <w:t>имало значителни разлики за односот на човекот кон природата</w:t>
      </w:r>
      <w:r w:rsidR="00D53A54" w:rsidRPr="0038331F">
        <w:rPr>
          <w:rFonts w:ascii="Times New Roman" w:hAnsi="Times New Roman" w:cs="Times New Roman"/>
        </w:rPr>
        <w:t>,</w:t>
      </w:r>
      <w:r w:rsidRPr="0038331F">
        <w:rPr>
          <w:rFonts w:ascii="Times New Roman" w:hAnsi="Times New Roman" w:cs="Times New Roman"/>
        </w:rPr>
        <w:t xml:space="preserve"> па така идеите се наоѓале на </w:t>
      </w:r>
      <w:proofErr w:type="spellStart"/>
      <w:r w:rsidRPr="0038331F">
        <w:rPr>
          <w:rFonts w:ascii="Times New Roman" w:hAnsi="Times New Roman" w:cs="Times New Roman"/>
        </w:rPr>
        <w:t>спектрум</w:t>
      </w:r>
      <w:proofErr w:type="spellEnd"/>
      <w:r w:rsidRPr="0038331F">
        <w:rPr>
          <w:rFonts w:ascii="Times New Roman" w:hAnsi="Times New Roman" w:cs="Times New Roman"/>
        </w:rPr>
        <w:t xml:space="preserve"> поме</w:t>
      </w:r>
      <w:r w:rsidR="002E33E9" w:rsidRPr="0038331F">
        <w:rPr>
          <w:rFonts w:ascii="Times New Roman" w:hAnsi="Times New Roman" w:cs="Times New Roman"/>
        </w:rPr>
        <w:t>ѓ</w:t>
      </w:r>
      <w:r w:rsidRPr="0038331F">
        <w:rPr>
          <w:rFonts w:ascii="Times New Roman" w:hAnsi="Times New Roman" w:cs="Times New Roman"/>
        </w:rPr>
        <w:t xml:space="preserve">у </w:t>
      </w:r>
      <w:proofErr w:type="spellStart"/>
      <w:r w:rsidRPr="0038331F">
        <w:rPr>
          <w:rFonts w:ascii="Times New Roman" w:hAnsi="Times New Roman" w:cs="Times New Roman"/>
        </w:rPr>
        <w:t>антропоцентричните</w:t>
      </w:r>
      <w:proofErr w:type="spellEnd"/>
      <w:r w:rsidRPr="0038331F">
        <w:rPr>
          <w:rFonts w:ascii="Times New Roman" w:hAnsi="Times New Roman" w:cs="Times New Roman"/>
        </w:rPr>
        <w:t xml:space="preserve"> гледишта,</w:t>
      </w:r>
      <w:r w:rsidR="00204CDD" w:rsidRPr="0038331F">
        <w:rPr>
          <w:rFonts w:ascii="Times New Roman" w:hAnsi="Times New Roman" w:cs="Times New Roman"/>
        </w:rPr>
        <w:t xml:space="preserve"> </w:t>
      </w:r>
      <w:proofErr w:type="spellStart"/>
      <w:r w:rsidRPr="0038331F">
        <w:rPr>
          <w:rFonts w:ascii="Times New Roman" w:hAnsi="Times New Roman" w:cs="Times New Roman"/>
        </w:rPr>
        <w:t>биоцентрични</w:t>
      </w:r>
      <w:proofErr w:type="spellEnd"/>
      <w:r w:rsidRPr="0038331F">
        <w:rPr>
          <w:rFonts w:ascii="Times New Roman" w:hAnsi="Times New Roman" w:cs="Times New Roman"/>
        </w:rPr>
        <w:t xml:space="preserve">, па дури и се јавувале </w:t>
      </w:r>
      <w:proofErr w:type="spellStart"/>
      <w:r w:rsidRPr="0038331F">
        <w:rPr>
          <w:rFonts w:ascii="Times New Roman" w:hAnsi="Times New Roman" w:cs="Times New Roman"/>
        </w:rPr>
        <w:t>екоцентрични</w:t>
      </w:r>
      <w:proofErr w:type="spellEnd"/>
      <w:r w:rsidRPr="0038331F">
        <w:rPr>
          <w:rFonts w:ascii="Times New Roman" w:hAnsi="Times New Roman" w:cs="Times New Roman"/>
        </w:rPr>
        <w:t xml:space="preserve"> погледи кај некои од филозофите.</w:t>
      </w:r>
      <w:r w:rsidRPr="0038331F">
        <w:rPr>
          <w:rStyle w:val="FootnoteReference"/>
          <w:rFonts w:ascii="Times New Roman" w:hAnsi="Times New Roman" w:cs="Times New Roman"/>
        </w:rPr>
        <w:footnoteReference w:id="82"/>
      </w:r>
      <w:r w:rsidRPr="0038331F">
        <w:rPr>
          <w:rFonts w:ascii="Times New Roman" w:hAnsi="Times New Roman" w:cs="Times New Roman"/>
        </w:rPr>
        <w:t xml:space="preserve"> Платон го олицетворува антропоцентризмот, поради неговата теорија за формите, која го вреднува нематеријалниот свет над </w:t>
      </w:r>
      <w:r w:rsidR="00AA2C3D" w:rsidRPr="0038331F">
        <w:rPr>
          <w:rFonts w:ascii="Times New Roman" w:hAnsi="Times New Roman" w:cs="Times New Roman"/>
        </w:rPr>
        <w:t>материјалниот</w:t>
      </w:r>
      <w:r w:rsidRPr="0038331F">
        <w:rPr>
          <w:rFonts w:ascii="Times New Roman" w:hAnsi="Times New Roman" w:cs="Times New Roman"/>
        </w:rPr>
        <w:t>, и неговиот дуализам</w:t>
      </w:r>
      <w:r w:rsidR="00D53A54" w:rsidRPr="0038331F">
        <w:rPr>
          <w:rFonts w:ascii="Times New Roman" w:hAnsi="Times New Roman" w:cs="Times New Roman"/>
        </w:rPr>
        <w:t>, за</w:t>
      </w:r>
      <w:r w:rsidRPr="0038331F">
        <w:rPr>
          <w:rFonts w:ascii="Times New Roman" w:hAnsi="Times New Roman" w:cs="Times New Roman"/>
        </w:rPr>
        <w:t xml:space="preserve"> кој се чинеше дека го понижува природниот и телесниот свет. Сепак</w:t>
      </w:r>
      <w:r w:rsidR="00D53A54" w:rsidRPr="0038331F">
        <w:rPr>
          <w:rFonts w:ascii="Times New Roman" w:hAnsi="Times New Roman" w:cs="Times New Roman"/>
        </w:rPr>
        <w:t>,</w:t>
      </w:r>
      <w:r w:rsidRPr="0038331F">
        <w:rPr>
          <w:rFonts w:ascii="Times New Roman" w:hAnsi="Times New Roman" w:cs="Times New Roman"/>
        </w:rPr>
        <w:t xml:space="preserve"> во дијалогот „</w:t>
      </w:r>
      <w:proofErr w:type="spellStart"/>
      <w:r w:rsidRPr="0038331F">
        <w:rPr>
          <w:rFonts w:ascii="Times New Roman" w:hAnsi="Times New Roman" w:cs="Times New Roman"/>
        </w:rPr>
        <w:t>Критија</w:t>
      </w:r>
      <w:proofErr w:type="spellEnd"/>
      <w:r w:rsidRPr="0038331F">
        <w:rPr>
          <w:rFonts w:ascii="Times New Roman" w:hAnsi="Times New Roman" w:cs="Times New Roman"/>
        </w:rPr>
        <w:t>“, Платон искажува загриженост за уништувањето на шумите и ерозијата на почвата во Атика.</w:t>
      </w:r>
      <w:r w:rsidRPr="0038331F">
        <w:rPr>
          <w:rStyle w:val="FootnoteReference"/>
          <w:rFonts w:ascii="Times New Roman" w:hAnsi="Times New Roman" w:cs="Times New Roman"/>
        </w:rPr>
        <w:footnoteReference w:id="83"/>
      </w:r>
      <w:r w:rsidRPr="0038331F">
        <w:rPr>
          <w:rFonts w:ascii="Times New Roman" w:hAnsi="Times New Roman" w:cs="Times New Roman"/>
        </w:rPr>
        <w:t xml:space="preserve"> Други грчки мислители отишле чекор подалеку од </w:t>
      </w:r>
      <w:proofErr w:type="spellStart"/>
      <w:r w:rsidRPr="0038331F">
        <w:rPr>
          <w:rFonts w:ascii="Times New Roman" w:hAnsi="Times New Roman" w:cs="Times New Roman"/>
        </w:rPr>
        <w:t>антропоцентричноста</w:t>
      </w:r>
      <w:proofErr w:type="spellEnd"/>
      <w:r w:rsidRPr="0038331F">
        <w:rPr>
          <w:rFonts w:ascii="Times New Roman" w:hAnsi="Times New Roman" w:cs="Times New Roman"/>
        </w:rPr>
        <w:t xml:space="preserve">. Концептот на </w:t>
      </w:r>
      <w:proofErr w:type="spellStart"/>
      <w:r w:rsidRPr="0038331F">
        <w:rPr>
          <w:rFonts w:ascii="Times New Roman" w:hAnsi="Times New Roman" w:cs="Times New Roman"/>
          <w:i/>
          <w:iCs/>
        </w:rPr>
        <w:t>ph</w:t>
      </w:r>
      <w:r w:rsidR="002E33E9" w:rsidRPr="0038331F">
        <w:rPr>
          <w:rFonts w:ascii="Times New Roman" w:hAnsi="Times New Roman" w:cs="Times New Roman"/>
          <w:i/>
          <w:iCs/>
        </w:rPr>
        <w:t>y</w:t>
      </w:r>
      <w:r w:rsidRPr="0038331F">
        <w:rPr>
          <w:rFonts w:ascii="Times New Roman" w:hAnsi="Times New Roman" w:cs="Times New Roman"/>
          <w:i/>
          <w:iCs/>
        </w:rPr>
        <w:t>sis</w:t>
      </w:r>
      <w:proofErr w:type="spellEnd"/>
      <w:r w:rsidRPr="0038331F">
        <w:rPr>
          <w:rFonts w:ascii="Times New Roman" w:hAnsi="Times New Roman" w:cs="Times New Roman"/>
        </w:rPr>
        <w:t xml:space="preserve"> првично означувал вродено содејство на сите суштества, човечки и нечовечки, укажувајќи на споделена природна суштина. За </w:t>
      </w:r>
      <w:proofErr w:type="spellStart"/>
      <w:r w:rsidRPr="0038331F">
        <w:rPr>
          <w:rFonts w:ascii="Times New Roman" w:hAnsi="Times New Roman" w:cs="Times New Roman"/>
        </w:rPr>
        <w:t>Емпедокле</w:t>
      </w:r>
      <w:proofErr w:type="spellEnd"/>
      <w:r w:rsidR="00D53A54" w:rsidRPr="0038331F">
        <w:rPr>
          <w:rFonts w:ascii="Times New Roman" w:hAnsi="Times New Roman" w:cs="Times New Roman"/>
        </w:rPr>
        <w:t>,</w:t>
      </w:r>
      <w:r w:rsidRPr="0038331F">
        <w:rPr>
          <w:rFonts w:ascii="Times New Roman" w:hAnsi="Times New Roman" w:cs="Times New Roman"/>
        </w:rPr>
        <w:t xml:space="preserve"> сите елементи</w:t>
      </w:r>
      <w:r w:rsidR="007818E3" w:rsidRPr="0038331F">
        <w:rPr>
          <w:rFonts w:ascii="Times New Roman" w:hAnsi="Times New Roman" w:cs="Times New Roman"/>
        </w:rPr>
        <w:t xml:space="preserve"> (вода, земја, воздух и оган)</w:t>
      </w:r>
      <w:r w:rsidRPr="0038331F">
        <w:rPr>
          <w:rFonts w:ascii="Times New Roman" w:hAnsi="Times New Roman" w:cs="Times New Roman"/>
        </w:rPr>
        <w:t xml:space="preserve"> се меѓусебно поврзани</w:t>
      </w:r>
      <w:r w:rsidR="007818E3" w:rsidRPr="0038331F">
        <w:rPr>
          <w:rFonts w:ascii="Times New Roman" w:hAnsi="Times New Roman" w:cs="Times New Roman"/>
        </w:rPr>
        <w:t>, а</w:t>
      </w:r>
      <w:r w:rsidRPr="0038331F">
        <w:rPr>
          <w:rFonts w:ascii="Times New Roman" w:hAnsi="Times New Roman" w:cs="Times New Roman"/>
        </w:rPr>
        <w:t xml:space="preserve"> </w:t>
      </w:r>
      <w:r w:rsidR="007818E3" w:rsidRPr="0038331F">
        <w:rPr>
          <w:rFonts w:ascii="Times New Roman" w:hAnsi="Times New Roman" w:cs="Times New Roman"/>
        </w:rPr>
        <w:t xml:space="preserve">во </w:t>
      </w:r>
      <w:r w:rsidR="00D53A54" w:rsidRPr="0038331F">
        <w:rPr>
          <w:rFonts w:ascii="Times New Roman" w:hAnsi="Times New Roman" w:cs="Times New Roman"/>
        </w:rPr>
        <w:t xml:space="preserve">своите </w:t>
      </w:r>
      <w:r w:rsidRPr="0038331F">
        <w:rPr>
          <w:rFonts w:ascii="Times New Roman" w:hAnsi="Times New Roman" w:cs="Times New Roman"/>
        </w:rPr>
        <w:t>фрагменти</w:t>
      </w:r>
      <w:r w:rsidR="00F40C52" w:rsidRPr="0038331F">
        <w:rPr>
          <w:rStyle w:val="FootnoteReference"/>
          <w:rFonts w:ascii="Times New Roman" w:hAnsi="Times New Roman" w:cs="Times New Roman"/>
        </w:rPr>
        <w:footnoteReference w:id="84"/>
      </w:r>
      <w:r w:rsidRPr="0038331F">
        <w:rPr>
          <w:rFonts w:ascii="Times New Roman" w:hAnsi="Times New Roman" w:cs="Times New Roman"/>
        </w:rPr>
        <w:t xml:space="preserve"> </w:t>
      </w:r>
      <w:r w:rsidR="00B24C27" w:rsidRPr="0038331F">
        <w:rPr>
          <w:rFonts w:ascii="Times New Roman" w:hAnsi="Times New Roman" w:cs="Times New Roman"/>
        </w:rPr>
        <w:t>го</w:t>
      </w:r>
      <w:r w:rsidRPr="0038331F">
        <w:rPr>
          <w:rFonts w:ascii="Times New Roman" w:hAnsi="Times New Roman" w:cs="Times New Roman"/>
        </w:rPr>
        <w:t xml:space="preserve"> нагласува сродството меѓу сите живи суштества</w:t>
      </w:r>
      <w:r w:rsidR="007E308A" w:rsidRPr="0038331F">
        <w:rPr>
          <w:rFonts w:ascii="Times New Roman" w:hAnsi="Times New Roman" w:cs="Times New Roman"/>
        </w:rPr>
        <w:t xml:space="preserve"> кои зависат од четирите елементи</w:t>
      </w:r>
      <w:r w:rsidRPr="0038331F">
        <w:rPr>
          <w:rFonts w:ascii="Times New Roman" w:hAnsi="Times New Roman" w:cs="Times New Roman"/>
        </w:rPr>
        <w:t xml:space="preserve">. Покрај тоа, Плутарх и </w:t>
      </w:r>
      <w:proofErr w:type="spellStart"/>
      <w:r w:rsidRPr="0038331F">
        <w:rPr>
          <w:rFonts w:ascii="Times New Roman" w:hAnsi="Times New Roman" w:cs="Times New Roman"/>
        </w:rPr>
        <w:t>Порфириј</w:t>
      </w:r>
      <w:proofErr w:type="spellEnd"/>
      <w:r w:rsidRPr="0038331F">
        <w:rPr>
          <w:rFonts w:ascii="Times New Roman" w:hAnsi="Times New Roman" w:cs="Times New Roman"/>
        </w:rPr>
        <w:t xml:space="preserve"> тврдат дека </w:t>
      </w:r>
      <w:proofErr w:type="spellStart"/>
      <w:r w:rsidRPr="0038331F">
        <w:rPr>
          <w:rFonts w:ascii="Times New Roman" w:hAnsi="Times New Roman" w:cs="Times New Roman"/>
        </w:rPr>
        <w:t>нечовечките</w:t>
      </w:r>
      <w:proofErr w:type="spellEnd"/>
      <w:r w:rsidR="002E33E9" w:rsidRPr="0038331F">
        <w:rPr>
          <w:rFonts w:ascii="Times New Roman" w:hAnsi="Times New Roman" w:cs="Times New Roman"/>
        </w:rPr>
        <w:t xml:space="preserve"> суштества</w:t>
      </w:r>
      <w:r w:rsidRPr="0038331F">
        <w:rPr>
          <w:rFonts w:ascii="Times New Roman" w:hAnsi="Times New Roman" w:cs="Times New Roman"/>
        </w:rPr>
        <w:t xml:space="preserve"> </w:t>
      </w:r>
      <w:r w:rsidR="002E33E9" w:rsidRPr="0038331F">
        <w:rPr>
          <w:rFonts w:ascii="Times New Roman" w:hAnsi="Times New Roman" w:cs="Times New Roman"/>
        </w:rPr>
        <w:t>(</w:t>
      </w:r>
      <w:r w:rsidRPr="0038331F">
        <w:rPr>
          <w:rFonts w:ascii="Times New Roman" w:hAnsi="Times New Roman" w:cs="Times New Roman"/>
        </w:rPr>
        <w:t>животните</w:t>
      </w:r>
      <w:r w:rsidR="002E33E9" w:rsidRPr="0038331F">
        <w:rPr>
          <w:rFonts w:ascii="Times New Roman" w:hAnsi="Times New Roman" w:cs="Times New Roman"/>
        </w:rPr>
        <w:t>)</w:t>
      </w:r>
      <w:r w:rsidRPr="0038331F">
        <w:rPr>
          <w:rFonts w:ascii="Times New Roman" w:hAnsi="Times New Roman" w:cs="Times New Roman"/>
        </w:rPr>
        <w:t xml:space="preserve"> имаат вродена морална вредност, која е целосно независна од човечките суштества.</w:t>
      </w:r>
      <w:r w:rsidRPr="0038331F">
        <w:rPr>
          <w:rStyle w:val="FootnoteReference"/>
          <w:rFonts w:ascii="Times New Roman" w:hAnsi="Times New Roman" w:cs="Times New Roman"/>
        </w:rPr>
        <w:footnoteReference w:id="85"/>
      </w:r>
      <w:r w:rsidRPr="0038331F">
        <w:rPr>
          <w:rFonts w:ascii="Times New Roman" w:hAnsi="Times New Roman" w:cs="Times New Roman"/>
        </w:rPr>
        <w:t xml:space="preserve"> Според </w:t>
      </w:r>
      <w:proofErr w:type="spellStart"/>
      <w:r w:rsidRPr="0038331F">
        <w:rPr>
          <w:rFonts w:ascii="Times New Roman" w:hAnsi="Times New Roman" w:cs="Times New Roman"/>
        </w:rPr>
        <w:t>Адли</w:t>
      </w:r>
      <w:proofErr w:type="spellEnd"/>
      <w:r w:rsidR="00D53A54" w:rsidRPr="0038331F">
        <w:rPr>
          <w:rFonts w:ascii="Times New Roman" w:hAnsi="Times New Roman" w:cs="Times New Roman"/>
        </w:rPr>
        <w:t>,</w:t>
      </w:r>
      <w:r w:rsidRPr="0038331F">
        <w:rPr>
          <w:rFonts w:ascii="Times New Roman" w:hAnsi="Times New Roman" w:cs="Times New Roman"/>
        </w:rPr>
        <w:t xml:space="preserve"> и покрај </w:t>
      </w:r>
      <w:proofErr w:type="spellStart"/>
      <w:r w:rsidRPr="0038331F">
        <w:rPr>
          <w:rFonts w:ascii="Times New Roman" w:hAnsi="Times New Roman" w:cs="Times New Roman"/>
        </w:rPr>
        <w:t>антропоцентричните</w:t>
      </w:r>
      <w:proofErr w:type="spellEnd"/>
      <w:r w:rsidRPr="0038331F">
        <w:rPr>
          <w:rFonts w:ascii="Times New Roman" w:hAnsi="Times New Roman" w:cs="Times New Roman"/>
        </w:rPr>
        <w:t xml:space="preserve"> нишки, во грчката филозофија и религија постоела моќна </w:t>
      </w:r>
      <w:proofErr w:type="spellStart"/>
      <w:r w:rsidRPr="0038331F">
        <w:rPr>
          <w:rFonts w:ascii="Times New Roman" w:hAnsi="Times New Roman" w:cs="Times New Roman"/>
        </w:rPr>
        <w:t>екоцентрична</w:t>
      </w:r>
      <w:proofErr w:type="spellEnd"/>
      <w:r w:rsidRPr="0038331F">
        <w:rPr>
          <w:rFonts w:ascii="Times New Roman" w:hAnsi="Times New Roman" w:cs="Times New Roman"/>
        </w:rPr>
        <w:t xml:space="preserve"> струја</w:t>
      </w:r>
      <w:r w:rsidR="00D53A54" w:rsidRPr="0038331F">
        <w:rPr>
          <w:rFonts w:ascii="Times New Roman" w:hAnsi="Times New Roman" w:cs="Times New Roman"/>
        </w:rPr>
        <w:t>,</w:t>
      </w:r>
      <w:r w:rsidRPr="0038331F">
        <w:rPr>
          <w:rFonts w:ascii="Times New Roman" w:hAnsi="Times New Roman" w:cs="Times New Roman"/>
        </w:rPr>
        <w:t xml:space="preserve"> </w:t>
      </w:r>
      <w:r w:rsidR="007D22BF" w:rsidRPr="0038331F">
        <w:rPr>
          <w:rFonts w:ascii="Times New Roman" w:hAnsi="Times New Roman" w:cs="Times New Roman"/>
        </w:rPr>
        <w:t xml:space="preserve">која била </w:t>
      </w:r>
      <w:r w:rsidRPr="0038331F">
        <w:rPr>
          <w:rFonts w:ascii="Times New Roman" w:hAnsi="Times New Roman" w:cs="Times New Roman"/>
        </w:rPr>
        <w:t>партиципативна, релациона</w:t>
      </w:r>
      <w:r w:rsidR="007D22BF" w:rsidRPr="0038331F">
        <w:rPr>
          <w:rFonts w:ascii="Times New Roman" w:hAnsi="Times New Roman" w:cs="Times New Roman"/>
        </w:rPr>
        <w:t xml:space="preserve"> и</w:t>
      </w:r>
      <w:r w:rsidRPr="0038331F">
        <w:rPr>
          <w:rFonts w:ascii="Times New Roman" w:hAnsi="Times New Roman" w:cs="Times New Roman"/>
        </w:rPr>
        <w:t xml:space="preserve"> </w:t>
      </w:r>
      <w:proofErr w:type="spellStart"/>
      <w:r w:rsidRPr="0038331F">
        <w:rPr>
          <w:rFonts w:ascii="Times New Roman" w:hAnsi="Times New Roman" w:cs="Times New Roman"/>
        </w:rPr>
        <w:t>екохолистичка</w:t>
      </w:r>
      <w:proofErr w:type="spellEnd"/>
      <w:r w:rsidRPr="0038331F">
        <w:rPr>
          <w:rFonts w:ascii="Times New Roman" w:hAnsi="Times New Roman" w:cs="Times New Roman"/>
        </w:rPr>
        <w:t xml:space="preserve"> со трајно значење за еколошката етика денес. Надоврзувајќи се на класичната грчка традиција, римскиот мислител </w:t>
      </w:r>
      <w:proofErr w:type="spellStart"/>
      <w:r w:rsidRPr="0038331F">
        <w:rPr>
          <w:rFonts w:ascii="Times New Roman" w:hAnsi="Times New Roman" w:cs="Times New Roman"/>
        </w:rPr>
        <w:t>Плиниј</w:t>
      </w:r>
      <w:proofErr w:type="spellEnd"/>
      <w:r w:rsidRPr="0038331F">
        <w:rPr>
          <w:rFonts w:ascii="Times New Roman" w:hAnsi="Times New Roman" w:cs="Times New Roman"/>
        </w:rPr>
        <w:t xml:space="preserve"> Постариот често ја критикувал прекумерната експлоатација на природата. Тој предупредувал дека рударството, уништувањето на шумите и потрошувачката на луксузни производи ги нарушуваат природните рамнотежи. На пример, позната е неговата реченица „човекот научил да ѝ пркоси на природата“ , сугерирајќи </w:t>
      </w:r>
      <w:proofErr w:type="spellStart"/>
      <w:r w:rsidRPr="0038331F">
        <w:rPr>
          <w:rFonts w:ascii="Times New Roman" w:hAnsi="Times New Roman" w:cs="Times New Roman"/>
        </w:rPr>
        <w:t>протоеколошка</w:t>
      </w:r>
      <w:proofErr w:type="spellEnd"/>
      <w:r w:rsidRPr="0038331F">
        <w:rPr>
          <w:rFonts w:ascii="Times New Roman" w:hAnsi="Times New Roman" w:cs="Times New Roman"/>
        </w:rPr>
        <w:t xml:space="preserve"> свест дека човечката алчност може да предизвика еколошка штета</w:t>
      </w:r>
      <w:r w:rsidR="00E50BFE" w:rsidRPr="0038331F">
        <w:rPr>
          <w:rFonts w:ascii="Times New Roman" w:hAnsi="Times New Roman" w:cs="Times New Roman"/>
        </w:rPr>
        <w:t>,</w:t>
      </w:r>
      <w:r w:rsidRPr="0038331F">
        <w:rPr>
          <w:rFonts w:ascii="Times New Roman" w:hAnsi="Times New Roman" w:cs="Times New Roman"/>
        </w:rPr>
        <w:t xml:space="preserve"> што може да се разбере како своевидно злокобно пророштво два милениума пред денешната еколошка криза.</w:t>
      </w:r>
      <w:r w:rsidRPr="0038331F">
        <w:rPr>
          <w:rStyle w:val="FootnoteReference"/>
          <w:rFonts w:ascii="Times New Roman" w:hAnsi="Times New Roman" w:cs="Times New Roman"/>
        </w:rPr>
        <w:footnoteReference w:id="86"/>
      </w:r>
      <w:r w:rsidRPr="0038331F">
        <w:rPr>
          <w:rFonts w:ascii="Times New Roman" w:hAnsi="Times New Roman" w:cs="Times New Roman"/>
        </w:rPr>
        <w:t xml:space="preserve"> </w:t>
      </w:r>
    </w:p>
    <w:p w14:paraId="63F84CB9" w14:textId="1BBD29C1"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Во однос на нормите </w:t>
      </w:r>
      <w:r w:rsidR="00E50BFE" w:rsidRPr="0038331F">
        <w:rPr>
          <w:rFonts w:ascii="Times New Roman" w:hAnsi="Times New Roman" w:cs="Times New Roman"/>
        </w:rPr>
        <w:t xml:space="preserve">што </w:t>
      </w:r>
      <w:r w:rsidRPr="0038331F">
        <w:rPr>
          <w:rFonts w:ascii="Times New Roman" w:hAnsi="Times New Roman" w:cs="Times New Roman"/>
        </w:rPr>
        <w:t>се однесуваат на животната средина</w:t>
      </w:r>
      <w:r w:rsidR="00E50BFE" w:rsidRPr="0038331F">
        <w:rPr>
          <w:rFonts w:ascii="Times New Roman" w:hAnsi="Times New Roman" w:cs="Times New Roman"/>
        </w:rPr>
        <w:t>,</w:t>
      </w:r>
      <w:r w:rsidRPr="0038331F">
        <w:rPr>
          <w:rFonts w:ascii="Times New Roman" w:hAnsi="Times New Roman" w:cs="Times New Roman"/>
        </w:rPr>
        <w:t xml:space="preserve"> значајни се неколку институти воспоставени со правото на </w:t>
      </w:r>
      <w:r w:rsidR="00E50BFE" w:rsidRPr="0038331F">
        <w:rPr>
          <w:rFonts w:ascii="Times New Roman" w:hAnsi="Times New Roman" w:cs="Times New Roman"/>
        </w:rPr>
        <w:t>С</w:t>
      </w:r>
      <w:r w:rsidRPr="0038331F">
        <w:rPr>
          <w:rFonts w:ascii="Times New Roman" w:hAnsi="Times New Roman" w:cs="Times New Roman"/>
        </w:rPr>
        <w:t>тариот Рим</w:t>
      </w:r>
      <w:r w:rsidR="00DE5211" w:rsidRPr="0038331F">
        <w:rPr>
          <w:rFonts w:ascii="Times New Roman" w:hAnsi="Times New Roman" w:cs="Times New Roman"/>
        </w:rPr>
        <w:t xml:space="preserve"> иако</w:t>
      </w:r>
      <w:r w:rsidRPr="0038331F">
        <w:rPr>
          <w:rFonts w:ascii="Times New Roman" w:hAnsi="Times New Roman" w:cs="Times New Roman"/>
        </w:rPr>
        <w:t xml:space="preserve"> </w:t>
      </w:r>
      <w:r w:rsidR="00DE5211" w:rsidRPr="0038331F">
        <w:rPr>
          <w:rFonts w:ascii="Times New Roman" w:hAnsi="Times New Roman" w:cs="Times New Roman"/>
        </w:rPr>
        <w:t>п</w:t>
      </w:r>
      <w:r w:rsidRPr="0038331F">
        <w:rPr>
          <w:rFonts w:ascii="Times New Roman" w:hAnsi="Times New Roman" w:cs="Times New Roman"/>
        </w:rPr>
        <w:t>равниот систем во рамки</w:t>
      </w:r>
      <w:r w:rsidR="00E50BFE" w:rsidRPr="0038331F">
        <w:rPr>
          <w:rFonts w:ascii="Times New Roman" w:hAnsi="Times New Roman" w:cs="Times New Roman"/>
        </w:rPr>
        <w:t>те</w:t>
      </w:r>
      <w:r w:rsidRPr="0038331F">
        <w:rPr>
          <w:rFonts w:ascii="Times New Roman" w:hAnsi="Times New Roman" w:cs="Times New Roman"/>
        </w:rPr>
        <w:t xml:space="preserve"> на </w:t>
      </w:r>
      <w:r w:rsidRPr="0038331F">
        <w:rPr>
          <w:rFonts w:ascii="Times New Roman" w:hAnsi="Times New Roman" w:cs="Times New Roman"/>
        </w:rPr>
        <w:lastRenderedPageBreak/>
        <w:t xml:space="preserve">Римското право е речиси целосно </w:t>
      </w:r>
      <w:proofErr w:type="spellStart"/>
      <w:r w:rsidRPr="0038331F">
        <w:rPr>
          <w:rFonts w:ascii="Times New Roman" w:hAnsi="Times New Roman" w:cs="Times New Roman"/>
        </w:rPr>
        <w:t>антропоцентичен</w:t>
      </w:r>
      <w:proofErr w:type="spellEnd"/>
      <w:r w:rsidRPr="0038331F">
        <w:rPr>
          <w:rFonts w:ascii="Times New Roman" w:hAnsi="Times New Roman" w:cs="Times New Roman"/>
        </w:rPr>
        <w:t xml:space="preserve">. Во таа насока е и познатата максима </w:t>
      </w:r>
      <w:proofErr w:type="spellStart"/>
      <w:r w:rsidRPr="0038331F">
        <w:rPr>
          <w:rFonts w:ascii="Times New Roman" w:hAnsi="Times New Roman" w:cs="Times New Roman"/>
          <w:i/>
          <w:iCs/>
        </w:rPr>
        <w:t>Hominum</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causa</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omne</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ius</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constitutum</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est</w:t>
      </w:r>
      <w:proofErr w:type="spellEnd"/>
      <w:r w:rsidR="00E50BFE" w:rsidRPr="0038331F">
        <w:rPr>
          <w:rFonts w:ascii="Times New Roman" w:hAnsi="Times New Roman" w:cs="Times New Roman"/>
          <w:i/>
          <w:iCs/>
        </w:rPr>
        <w:t>,</w:t>
      </w:r>
      <w:r w:rsidRPr="0038331F">
        <w:rPr>
          <w:rFonts w:ascii="Times New Roman" w:hAnsi="Times New Roman" w:cs="Times New Roman"/>
          <w:i/>
          <w:iCs/>
        </w:rPr>
        <w:t xml:space="preserve"> </w:t>
      </w:r>
      <w:r w:rsidRPr="0038331F">
        <w:rPr>
          <w:rFonts w:ascii="Times New Roman" w:hAnsi="Times New Roman" w:cs="Times New Roman"/>
        </w:rPr>
        <w:t>според која правото примарно постои за да им служи на луѓето и дека правото е средство во таа насока, а не цел само за себе.</w:t>
      </w:r>
      <w:r w:rsidRPr="0038331F">
        <w:rPr>
          <w:rStyle w:val="FootnoteReference"/>
          <w:rFonts w:ascii="Times New Roman" w:hAnsi="Times New Roman" w:cs="Times New Roman"/>
        </w:rPr>
        <w:footnoteReference w:id="87"/>
      </w:r>
      <w:r w:rsidR="00DF202A" w:rsidRPr="0038331F">
        <w:rPr>
          <w:rFonts w:ascii="Times New Roman" w:hAnsi="Times New Roman" w:cs="Times New Roman"/>
        </w:rPr>
        <w:t xml:space="preserve"> </w:t>
      </w:r>
      <w:r w:rsidRPr="0038331F">
        <w:rPr>
          <w:rFonts w:ascii="Times New Roman" w:hAnsi="Times New Roman" w:cs="Times New Roman"/>
        </w:rPr>
        <w:t>Иако</w:t>
      </w:r>
      <w:r w:rsidR="00E50BFE" w:rsidRPr="0038331F">
        <w:rPr>
          <w:rFonts w:ascii="Times New Roman" w:hAnsi="Times New Roman" w:cs="Times New Roman"/>
        </w:rPr>
        <w:t>,</w:t>
      </w:r>
      <w:r w:rsidRPr="0038331F">
        <w:rPr>
          <w:rFonts w:ascii="Times New Roman" w:hAnsi="Times New Roman" w:cs="Times New Roman"/>
        </w:rPr>
        <w:t xml:space="preserve"> пред сѐ</w:t>
      </w:r>
      <w:r w:rsidR="00E50BFE" w:rsidRPr="0038331F">
        <w:rPr>
          <w:rFonts w:ascii="Times New Roman" w:hAnsi="Times New Roman" w:cs="Times New Roman"/>
        </w:rPr>
        <w:t>,</w:t>
      </w:r>
      <w:r w:rsidRPr="0038331F">
        <w:rPr>
          <w:rFonts w:ascii="Times New Roman" w:hAnsi="Times New Roman" w:cs="Times New Roman"/>
        </w:rPr>
        <w:t xml:space="preserve"> приватно право (</w:t>
      </w:r>
      <w:proofErr w:type="spellStart"/>
      <w:r w:rsidRPr="0038331F">
        <w:rPr>
          <w:rFonts w:ascii="Times New Roman" w:hAnsi="Times New Roman" w:cs="Times New Roman"/>
        </w:rPr>
        <w:t>ius</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privatum</w:t>
      </w:r>
      <w:proofErr w:type="spellEnd"/>
      <w:r w:rsidRPr="0038331F">
        <w:rPr>
          <w:rFonts w:ascii="Times New Roman" w:hAnsi="Times New Roman" w:cs="Times New Roman"/>
        </w:rPr>
        <w:t>) каде во фокус на заштита се личностите и стварите, сепак</w:t>
      </w:r>
      <w:r w:rsidR="00B17130" w:rsidRPr="0038331F">
        <w:rPr>
          <w:rFonts w:ascii="Times New Roman" w:hAnsi="Times New Roman" w:cs="Times New Roman"/>
        </w:rPr>
        <w:t>,</w:t>
      </w:r>
      <w:r w:rsidRPr="0038331F">
        <w:rPr>
          <w:rFonts w:ascii="Times New Roman" w:hAnsi="Times New Roman" w:cs="Times New Roman"/>
        </w:rPr>
        <w:t xml:space="preserve"> правната заштита на животната средина се јавува индиректно како </w:t>
      </w:r>
      <w:proofErr w:type="spellStart"/>
      <w:r w:rsidRPr="0038331F">
        <w:rPr>
          <w:rFonts w:ascii="Times New Roman" w:hAnsi="Times New Roman" w:cs="Times New Roman"/>
        </w:rPr>
        <w:t>нус</w:t>
      </w:r>
      <w:r w:rsidR="00B17130" w:rsidRPr="0038331F">
        <w:rPr>
          <w:rFonts w:ascii="Times New Roman" w:hAnsi="Times New Roman" w:cs="Times New Roman"/>
        </w:rPr>
        <w:t>п</w:t>
      </w:r>
      <w:r w:rsidRPr="0038331F">
        <w:rPr>
          <w:rFonts w:ascii="Times New Roman" w:hAnsi="Times New Roman" w:cs="Times New Roman"/>
        </w:rPr>
        <w:t>ојава</w:t>
      </w:r>
      <w:proofErr w:type="spellEnd"/>
      <w:r w:rsidRPr="0038331F">
        <w:rPr>
          <w:rFonts w:ascii="Times New Roman" w:hAnsi="Times New Roman" w:cs="Times New Roman"/>
        </w:rPr>
        <w:t xml:space="preserve"> на заштитата на индивидуалните права. Сопственоста на земја содржи имплицитни должности на управување согласно идеалот на </w:t>
      </w:r>
      <w:proofErr w:type="spellStart"/>
      <w:r w:rsidRPr="0038331F">
        <w:rPr>
          <w:rFonts w:ascii="Times New Roman" w:hAnsi="Times New Roman" w:cs="Times New Roman"/>
          <w:i/>
          <w:iCs/>
        </w:rPr>
        <w:t>bonus</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pater</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familias</w:t>
      </w:r>
      <w:proofErr w:type="spellEnd"/>
      <w:r w:rsidR="00B17130" w:rsidRPr="0038331F">
        <w:rPr>
          <w:rFonts w:ascii="Times New Roman" w:hAnsi="Times New Roman" w:cs="Times New Roman"/>
        </w:rPr>
        <w:t xml:space="preserve">, </w:t>
      </w:r>
      <w:r w:rsidRPr="0038331F">
        <w:rPr>
          <w:rFonts w:ascii="Times New Roman" w:hAnsi="Times New Roman" w:cs="Times New Roman"/>
        </w:rPr>
        <w:t xml:space="preserve">кој ги обврзуваше </w:t>
      </w:r>
      <w:proofErr w:type="spellStart"/>
      <w:r w:rsidRPr="0038331F">
        <w:rPr>
          <w:rFonts w:ascii="Times New Roman" w:hAnsi="Times New Roman" w:cs="Times New Roman"/>
        </w:rPr>
        <w:t>земјопоседниците</w:t>
      </w:r>
      <w:proofErr w:type="spellEnd"/>
      <w:r w:rsidRPr="0038331F">
        <w:rPr>
          <w:rFonts w:ascii="Times New Roman" w:hAnsi="Times New Roman" w:cs="Times New Roman"/>
        </w:rPr>
        <w:t xml:space="preserve"> да ги обработуваат своите имоти со трудољубивост, а занемарувањето можеше да биде санкционирано од цензорите.</w:t>
      </w:r>
      <w:r w:rsidRPr="0038331F">
        <w:rPr>
          <w:rStyle w:val="FootnoteReference"/>
          <w:rFonts w:ascii="Times New Roman" w:hAnsi="Times New Roman" w:cs="Times New Roman"/>
        </w:rPr>
        <w:footnoteReference w:id="88"/>
      </w:r>
      <w:r w:rsidRPr="0038331F">
        <w:rPr>
          <w:rFonts w:ascii="Times New Roman" w:hAnsi="Times New Roman" w:cs="Times New Roman"/>
        </w:rPr>
        <w:t xml:space="preserve"> </w:t>
      </w:r>
      <w:proofErr w:type="spellStart"/>
      <w:r w:rsidRPr="0038331F">
        <w:rPr>
          <w:rFonts w:ascii="Times New Roman" w:hAnsi="Times New Roman" w:cs="Times New Roman"/>
        </w:rPr>
        <w:t>Плодоуживателите</w:t>
      </w:r>
      <w:proofErr w:type="spellEnd"/>
      <w:r w:rsidRPr="0038331F">
        <w:rPr>
          <w:rFonts w:ascii="Times New Roman" w:hAnsi="Times New Roman" w:cs="Times New Roman"/>
        </w:rPr>
        <w:t xml:space="preserve"> и закупците биле обврзани да ја одржуваат плодноста, да ги </w:t>
      </w:r>
      <w:proofErr w:type="spellStart"/>
      <w:r w:rsidRPr="0038331F">
        <w:rPr>
          <w:rFonts w:ascii="Times New Roman" w:hAnsi="Times New Roman" w:cs="Times New Roman"/>
        </w:rPr>
        <w:t>пресадуваат</w:t>
      </w:r>
      <w:proofErr w:type="spellEnd"/>
      <w:r w:rsidRPr="0038331F">
        <w:rPr>
          <w:rFonts w:ascii="Times New Roman" w:hAnsi="Times New Roman" w:cs="Times New Roman"/>
        </w:rPr>
        <w:t xml:space="preserve"> мртвите дрвја и да избегнуваат практики што ја намалуваат долгорочната продуктивност што претставува зачето</w:t>
      </w:r>
      <w:r w:rsidR="00B17130" w:rsidRPr="0038331F">
        <w:rPr>
          <w:rFonts w:ascii="Times New Roman" w:hAnsi="Times New Roman" w:cs="Times New Roman"/>
        </w:rPr>
        <w:t>к</w:t>
      </w:r>
      <w:r w:rsidRPr="0038331F">
        <w:rPr>
          <w:rFonts w:ascii="Times New Roman" w:hAnsi="Times New Roman" w:cs="Times New Roman"/>
        </w:rPr>
        <w:t xml:space="preserve"> на она што денес го нарекуваме одржливо земјоделство. Посебна заштита уживале дрвјата и шумите.</w:t>
      </w:r>
      <w:r w:rsidRPr="0038331F">
        <w:rPr>
          <w:rStyle w:val="FootnoteReference"/>
          <w:rFonts w:ascii="Times New Roman" w:hAnsi="Times New Roman" w:cs="Times New Roman"/>
        </w:rPr>
        <w:footnoteReference w:id="89"/>
      </w:r>
      <w:r w:rsidRPr="0038331F">
        <w:rPr>
          <w:rFonts w:ascii="Times New Roman" w:hAnsi="Times New Roman" w:cs="Times New Roman"/>
        </w:rPr>
        <w:t xml:space="preserve"> Чадот, испарувањата и разните миризби биле сметани </w:t>
      </w:r>
      <w:r w:rsidR="00B17130" w:rsidRPr="0038331F">
        <w:rPr>
          <w:rFonts w:ascii="Times New Roman" w:hAnsi="Times New Roman" w:cs="Times New Roman"/>
        </w:rPr>
        <w:t xml:space="preserve">за </w:t>
      </w:r>
      <w:r w:rsidRPr="0038331F">
        <w:rPr>
          <w:rFonts w:ascii="Times New Roman" w:hAnsi="Times New Roman" w:cs="Times New Roman"/>
        </w:rPr>
        <w:t>незаконски „</w:t>
      </w:r>
      <w:proofErr w:type="spellStart"/>
      <w:r w:rsidR="00DF202A" w:rsidRPr="0038331F">
        <w:rPr>
          <w:rFonts w:ascii="Times New Roman" w:hAnsi="Times New Roman" w:cs="Times New Roman"/>
        </w:rPr>
        <w:t>и</w:t>
      </w:r>
      <w:r w:rsidRPr="0038331F">
        <w:rPr>
          <w:rFonts w:ascii="Times New Roman" w:hAnsi="Times New Roman" w:cs="Times New Roman"/>
        </w:rPr>
        <w:t>мисии</w:t>
      </w:r>
      <w:proofErr w:type="spellEnd"/>
      <w:r w:rsidRPr="0038331F">
        <w:rPr>
          <w:rFonts w:ascii="Times New Roman" w:hAnsi="Times New Roman" w:cs="Times New Roman"/>
        </w:rPr>
        <w:t>“ (</w:t>
      </w:r>
      <w:proofErr w:type="spellStart"/>
      <w:r w:rsidRPr="0038331F">
        <w:rPr>
          <w:rFonts w:ascii="Times New Roman" w:hAnsi="Times New Roman" w:cs="Times New Roman"/>
        </w:rPr>
        <w:t>pestilentia</w:t>
      </w:r>
      <w:proofErr w:type="spellEnd"/>
      <w:r w:rsidRPr="0038331F">
        <w:rPr>
          <w:rFonts w:ascii="Times New Roman" w:hAnsi="Times New Roman" w:cs="Times New Roman"/>
        </w:rPr>
        <w:t xml:space="preserve">) аналогно на загадувањето на водата. Тие претставувале основ за употреба на </w:t>
      </w:r>
      <w:proofErr w:type="spellStart"/>
      <w:r w:rsidRPr="0038331F">
        <w:rPr>
          <w:rFonts w:ascii="Times New Roman" w:hAnsi="Times New Roman" w:cs="Times New Roman"/>
          <w:i/>
          <w:iCs/>
        </w:rPr>
        <w:t>actio</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negatoria</w:t>
      </w:r>
      <w:proofErr w:type="spellEnd"/>
      <w:r w:rsidRPr="0038331F">
        <w:rPr>
          <w:rFonts w:ascii="Times New Roman" w:hAnsi="Times New Roman" w:cs="Times New Roman"/>
        </w:rPr>
        <w:t xml:space="preserve"> за запирање на штетните </w:t>
      </w:r>
      <w:r w:rsidR="00524CC7" w:rsidRPr="0038331F">
        <w:rPr>
          <w:rFonts w:ascii="Times New Roman" w:hAnsi="Times New Roman" w:cs="Times New Roman"/>
        </w:rPr>
        <w:t>дејства</w:t>
      </w:r>
      <w:r w:rsidR="00B17130" w:rsidRPr="0038331F">
        <w:rPr>
          <w:rFonts w:ascii="Times New Roman" w:hAnsi="Times New Roman" w:cs="Times New Roman"/>
        </w:rPr>
        <w:t>.</w:t>
      </w:r>
      <w:r w:rsidRPr="0038331F">
        <w:rPr>
          <w:rStyle w:val="FootnoteReference"/>
          <w:rFonts w:ascii="Times New Roman" w:hAnsi="Times New Roman" w:cs="Times New Roman"/>
        </w:rPr>
        <w:footnoteReference w:id="90"/>
      </w:r>
      <w:r w:rsidR="00B17130" w:rsidRPr="0038331F">
        <w:rPr>
          <w:rFonts w:ascii="Times New Roman" w:hAnsi="Times New Roman" w:cs="Times New Roman"/>
        </w:rPr>
        <w:t xml:space="preserve"> </w:t>
      </w:r>
      <w:r w:rsidRPr="0038331F">
        <w:rPr>
          <w:rFonts w:ascii="Times New Roman" w:hAnsi="Times New Roman" w:cs="Times New Roman"/>
        </w:rPr>
        <w:t>Слично на тоа, правни лекови можеле да бидат иницирани и кога отпадните води ги загадувале изворите или потоци. Во екстремни случаи, намерн</w:t>
      </w:r>
      <w:r w:rsidR="00BE5A3B" w:rsidRPr="0038331F">
        <w:rPr>
          <w:rFonts w:ascii="Times New Roman" w:hAnsi="Times New Roman" w:cs="Times New Roman"/>
        </w:rPr>
        <w:t>ото уништување на животни</w:t>
      </w:r>
      <w:r w:rsidRPr="0038331F">
        <w:rPr>
          <w:rFonts w:ascii="Times New Roman" w:hAnsi="Times New Roman" w:cs="Times New Roman"/>
        </w:rPr>
        <w:t xml:space="preserve"> може</w:t>
      </w:r>
      <w:r w:rsidR="00590D96" w:rsidRPr="0038331F">
        <w:rPr>
          <w:rFonts w:ascii="Times New Roman" w:hAnsi="Times New Roman" w:cs="Times New Roman"/>
        </w:rPr>
        <w:t>ло</w:t>
      </w:r>
      <w:r w:rsidRPr="0038331F">
        <w:rPr>
          <w:rFonts w:ascii="Times New Roman" w:hAnsi="Times New Roman" w:cs="Times New Roman"/>
        </w:rPr>
        <w:t xml:space="preserve"> да се гони како </w:t>
      </w:r>
      <w:proofErr w:type="spellStart"/>
      <w:r w:rsidRPr="0038331F">
        <w:rPr>
          <w:rFonts w:ascii="Times New Roman" w:hAnsi="Times New Roman" w:cs="Times New Roman"/>
        </w:rPr>
        <w:t>iniuria</w:t>
      </w:r>
      <w:proofErr w:type="spellEnd"/>
      <w:r w:rsidRPr="0038331F">
        <w:rPr>
          <w:rFonts w:ascii="Times New Roman" w:hAnsi="Times New Roman" w:cs="Times New Roman"/>
        </w:rPr>
        <w:t xml:space="preserve"> (лична </w:t>
      </w:r>
      <w:r w:rsidR="005C5C96" w:rsidRPr="0038331F">
        <w:rPr>
          <w:rFonts w:ascii="Times New Roman" w:hAnsi="Times New Roman" w:cs="Times New Roman"/>
        </w:rPr>
        <w:t>по</w:t>
      </w:r>
      <w:r w:rsidRPr="0038331F">
        <w:rPr>
          <w:rFonts w:ascii="Times New Roman" w:hAnsi="Times New Roman" w:cs="Times New Roman"/>
        </w:rPr>
        <w:t xml:space="preserve">вреда), додека чадот што причинил </w:t>
      </w:r>
      <w:r w:rsidR="00590D96" w:rsidRPr="0038331F">
        <w:rPr>
          <w:rFonts w:ascii="Times New Roman" w:hAnsi="Times New Roman" w:cs="Times New Roman"/>
        </w:rPr>
        <w:t xml:space="preserve">угинување </w:t>
      </w:r>
      <w:r w:rsidRPr="0038331F">
        <w:rPr>
          <w:rFonts w:ascii="Times New Roman" w:hAnsi="Times New Roman" w:cs="Times New Roman"/>
        </w:rPr>
        <w:t>на пчели можел да покрен</w:t>
      </w:r>
      <w:r w:rsidR="00817985" w:rsidRPr="0038331F">
        <w:rPr>
          <w:rFonts w:ascii="Times New Roman" w:hAnsi="Times New Roman" w:cs="Times New Roman"/>
        </w:rPr>
        <w:t>е</w:t>
      </w:r>
      <w:r w:rsidRPr="0038331F">
        <w:rPr>
          <w:rFonts w:ascii="Times New Roman" w:hAnsi="Times New Roman" w:cs="Times New Roman"/>
        </w:rPr>
        <w:t xml:space="preserve"> одговорност според </w:t>
      </w:r>
      <w:proofErr w:type="spellStart"/>
      <w:r w:rsidRPr="0038331F">
        <w:rPr>
          <w:rFonts w:ascii="Times New Roman" w:hAnsi="Times New Roman" w:cs="Times New Roman"/>
          <w:i/>
          <w:iCs/>
        </w:rPr>
        <w:t>Lex</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Aquilia</w:t>
      </w:r>
      <w:proofErr w:type="spellEnd"/>
      <w:r w:rsidRPr="0038331F">
        <w:rPr>
          <w:rFonts w:ascii="Times New Roman" w:hAnsi="Times New Roman" w:cs="Times New Roman"/>
        </w:rPr>
        <w:t>.</w:t>
      </w:r>
      <w:r w:rsidRPr="0038331F">
        <w:rPr>
          <w:rStyle w:val="FootnoteReference"/>
          <w:rFonts w:ascii="Times New Roman" w:hAnsi="Times New Roman" w:cs="Times New Roman"/>
        </w:rPr>
        <w:footnoteReference w:id="91"/>
      </w:r>
      <w:r w:rsidRPr="0038331F">
        <w:rPr>
          <w:rFonts w:ascii="Times New Roman" w:hAnsi="Times New Roman" w:cs="Times New Roman"/>
        </w:rPr>
        <w:t xml:space="preserve"> Водата исто така била предмет на заштита и нејзиното загадување можело да </w:t>
      </w:r>
      <w:r w:rsidR="00590D96" w:rsidRPr="0038331F">
        <w:rPr>
          <w:rFonts w:ascii="Times New Roman" w:hAnsi="Times New Roman" w:cs="Times New Roman"/>
        </w:rPr>
        <w:t xml:space="preserve">се </w:t>
      </w:r>
      <w:r w:rsidRPr="0038331F">
        <w:rPr>
          <w:rFonts w:ascii="Times New Roman" w:hAnsi="Times New Roman" w:cs="Times New Roman"/>
        </w:rPr>
        <w:t xml:space="preserve">оспори според забраната </w:t>
      </w:r>
      <w:proofErr w:type="spellStart"/>
      <w:r w:rsidRPr="0038331F">
        <w:rPr>
          <w:rFonts w:ascii="Times New Roman" w:hAnsi="Times New Roman" w:cs="Times New Roman"/>
          <w:i/>
          <w:iCs/>
        </w:rPr>
        <w:t>quod</w:t>
      </w:r>
      <w:proofErr w:type="spellEnd"/>
      <w:r w:rsidRPr="0038331F">
        <w:rPr>
          <w:rFonts w:ascii="Times New Roman" w:hAnsi="Times New Roman" w:cs="Times New Roman"/>
          <w:i/>
          <w:iCs/>
        </w:rPr>
        <w:t xml:space="preserve"> vi </w:t>
      </w:r>
      <w:proofErr w:type="spellStart"/>
      <w:r w:rsidRPr="0038331F">
        <w:rPr>
          <w:rFonts w:ascii="Times New Roman" w:hAnsi="Times New Roman" w:cs="Times New Roman"/>
          <w:i/>
          <w:iCs/>
        </w:rPr>
        <w:t>aut</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clam</w:t>
      </w:r>
      <w:proofErr w:type="spellEnd"/>
      <w:r w:rsidRPr="0038331F">
        <w:rPr>
          <w:rStyle w:val="FootnoteReference"/>
          <w:rFonts w:ascii="Times New Roman" w:hAnsi="Times New Roman" w:cs="Times New Roman"/>
        </w:rPr>
        <w:footnoteReference w:id="92"/>
      </w:r>
      <w:r w:rsidRPr="0038331F">
        <w:rPr>
          <w:rFonts w:ascii="Times New Roman" w:hAnsi="Times New Roman" w:cs="Times New Roman"/>
        </w:rPr>
        <w:t xml:space="preserve">, со образложение на римскиот правник </w:t>
      </w:r>
      <w:proofErr w:type="spellStart"/>
      <w:r w:rsidRPr="0038331F">
        <w:rPr>
          <w:rFonts w:ascii="Times New Roman" w:hAnsi="Times New Roman" w:cs="Times New Roman"/>
        </w:rPr>
        <w:t>Лабео</w:t>
      </w:r>
      <w:proofErr w:type="spellEnd"/>
      <w:r w:rsidRPr="0038331F">
        <w:rPr>
          <w:rFonts w:ascii="Times New Roman" w:hAnsi="Times New Roman" w:cs="Times New Roman"/>
        </w:rPr>
        <w:t xml:space="preserve"> дека „вода е дел од земјата“ (</w:t>
      </w:r>
      <w:proofErr w:type="spellStart"/>
      <w:r w:rsidRPr="0038331F">
        <w:rPr>
          <w:rFonts w:ascii="Times New Roman" w:hAnsi="Times New Roman" w:cs="Times New Roman"/>
          <w:i/>
          <w:iCs/>
        </w:rPr>
        <w:t>portio</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agri</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videtur</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aqua</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viva</w:t>
      </w:r>
      <w:proofErr w:type="spellEnd"/>
      <w:r w:rsidRPr="0038331F">
        <w:rPr>
          <w:rFonts w:ascii="Times New Roman" w:hAnsi="Times New Roman" w:cs="Times New Roman"/>
        </w:rPr>
        <w:t>).</w:t>
      </w:r>
      <w:r w:rsidRPr="0038331F">
        <w:rPr>
          <w:rStyle w:val="FootnoteReference"/>
          <w:rFonts w:ascii="Times New Roman" w:hAnsi="Times New Roman" w:cs="Times New Roman"/>
        </w:rPr>
        <w:footnoteReference w:id="93"/>
      </w:r>
      <w:r w:rsidRPr="0038331F">
        <w:rPr>
          <w:rFonts w:ascii="Times New Roman" w:hAnsi="Times New Roman" w:cs="Times New Roman"/>
        </w:rPr>
        <w:t xml:space="preserve"> Преку </w:t>
      </w:r>
      <w:proofErr w:type="spellStart"/>
      <w:r w:rsidRPr="0038331F">
        <w:rPr>
          <w:rFonts w:ascii="Times New Roman" w:hAnsi="Times New Roman" w:cs="Times New Roman"/>
        </w:rPr>
        <w:t>службености</w:t>
      </w:r>
      <w:proofErr w:type="spellEnd"/>
      <w:r w:rsidRPr="0038331F">
        <w:rPr>
          <w:rFonts w:ascii="Times New Roman" w:hAnsi="Times New Roman" w:cs="Times New Roman"/>
        </w:rPr>
        <w:t xml:space="preserve"> се </w:t>
      </w:r>
      <w:r w:rsidRPr="0038331F">
        <w:rPr>
          <w:rFonts w:ascii="Times New Roman" w:hAnsi="Times New Roman" w:cs="Times New Roman"/>
        </w:rPr>
        <w:lastRenderedPageBreak/>
        <w:t>дозволувале права за црпење и спроведување вода, поткрепени со забрани што обврзувал</w:t>
      </w:r>
      <w:r w:rsidR="00817985" w:rsidRPr="0038331F">
        <w:rPr>
          <w:rFonts w:ascii="Times New Roman" w:hAnsi="Times New Roman" w:cs="Times New Roman"/>
        </w:rPr>
        <w:t xml:space="preserve">е </w:t>
      </w:r>
      <w:r w:rsidRPr="0038331F">
        <w:rPr>
          <w:rFonts w:ascii="Times New Roman" w:hAnsi="Times New Roman" w:cs="Times New Roman"/>
        </w:rPr>
        <w:t xml:space="preserve">одржување на изворите </w:t>
      </w:r>
      <w:r w:rsidRPr="0038331F">
        <w:rPr>
          <w:rFonts w:ascii="Times New Roman" w:hAnsi="Times New Roman" w:cs="Times New Roman"/>
          <w:i/>
          <w:iCs/>
        </w:rPr>
        <w:t>(</w:t>
      </w:r>
      <w:proofErr w:type="spellStart"/>
      <w:r w:rsidRPr="0038331F">
        <w:rPr>
          <w:rFonts w:ascii="Times New Roman" w:hAnsi="Times New Roman" w:cs="Times New Roman"/>
          <w:i/>
          <w:iCs/>
        </w:rPr>
        <w:t>interdictum</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de</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fonte</w:t>
      </w:r>
      <w:proofErr w:type="spellEnd"/>
      <w:r w:rsidRPr="0038331F">
        <w:rPr>
          <w:rFonts w:ascii="Times New Roman" w:hAnsi="Times New Roman" w:cs="Times New Roman"/>
          <w:i/>
          <w:iCs/>
        </w:rPr>
        <w:t>)</w:t>
      </w:r>
      <w:r w:rsidRPr="0038331F">
        <w:rPr>
          <w:rFonts w:ascii="Times New Roman" w:hAnsi="Times New Roman" w:cs="Times New Roman"/>
        </w:rPr>
        <w:t xml:space="preserve"> и аквадуктите </w:t>
      </w:r>
      <w:r w:rsidRPr="0038331F">
        <w:rPr>
          <w:rFonts w:ascii="Times New Roman" w:hAnsi="Times New Roman" w:cs="Times New Roman"/>
          <w:i/>
          <w:iCs/>
        </w:rPr>
        <w:t>(</w:t>
      </w:r>
      <w:proofErr w:type="spellStart"/>
      <w:r w:rsidRPr="0038331F">
        <w:rPr>
          <w:rFonts w:ascii="Times New Roman" w:hAnsi="Times New Roman" w:cs="Times New Roman"/>
          <w:i/>
          <w:iCs/>
        </w:rPr>
        <w:t>interdictum</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de</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rivis</w:t>
      </w:r>
      <w:proofErr w:type="spellEnd"/>
      <w:r w:rsidRPr="0038331F">
        <w:rPr>
          <w:rFonts w:ascii="Times New Roman" w:hAnsi="Times New Roman" w:cs="Times New Roman"/>
          <w:i/>
          <w:iCs/>
        </w:rPr>
        <w:t>)</w:t>
      </w:r>
      <w:r w:rsidRPr="0038331F">
        <w:rPr>
          <w:rFonts w:ascii="Times New Roman" w:hAnsi="Times New Roman" w:cs="Times New Roman"/>
        </w:rPr>
        <w:t xml:space="preserve">. На овој начин, преку рамка од </w:t>
      </w:r>
      <w:proofErr w:type="spellStart"/>
      <w:r w:rsidRPr="0038331F">
        <w:rPr>
          <w:rFonts w:ascii="Times New Roman" w:hAnsi="Times New Roman" w:cs="Times New Roman"/>
        </w:rPr>
        <w:t>actiae</w:t>
      </w:r>
      <w:proofErr w:type="spellEnd"/>
      <w:r w:rsidR="0057290C" w:rsidRPr="0038331F">
        <w:rPr>
          <w:rFonts w:ascii="Times New Roman" w:hAnsi="Times New Roman" w:cs="Times New Roman"/>
        </w:rPr>
        <w:t xml:space="preserve"> и</w:t>
      </w:r>
      <w:r w:rsidRPr="0038331F">
        <w:rPr>
          <w:rFonts w:ascii="Times New Roman" w:hAnsi="Times New Roman" w:cs="Times New Roman"/>
        </w:rPr>
        <w:t xml:space="preserve"> </w:t>
      </w:r>
      <w:proofErr w:type="spellStart"/>
      <w:r w:rsidRPr="0038331F">
        <w:rPr>
          <w:rFonts w:ascii="Times New Roman" w:hAnsi="Times New Roman" w:cs="Times New Roman"/>
        </w:rPr>
        <w:t>interdict</w:t>
      </w:r>
      <w:proofErr w:type="spellEnd"/>
      <w:r w:rsidRPr="0038331F">
        <w:rPr>
          <w:rFonts w:ascii="Times New Roman" w:hAnsi="Times New Roman" w:cs="Times New Roman"/>
        </w:rPr>
        <w:t xml:space="preserve"> во </w:t>
      </w:r>
      <w:r w:rsidR="00590D96" w:rsidRPr="0038331F">
        <w:rPr>
          <w:rFonts w:ascii="Times New Roman" w:hAnsi="Times New Roman" w:cs="Times New Roman"/>
        </w:rPr>
        <w:t>С</w:t>
      </w:r>
      <w:r w:rsidRPr="0038331F">
        <w:rPr>
          <w:rFonts w:ascii="Times New Roman" w:hAnsi="Times New Roman" w:cs="Times New Roman"/>
        </w:rPr>
        <w:t xml:space="preserve">тариот Рим е воспоставен </w:t>
      </w:r>
      <w:proofErr w:type="spellStart"/>
      <w:r w:rsidRPr="0038331F">
        <w:rPr>
          <w:rFonts w:ascii="Times New Roman" w:hAnsi="Times New Roman" w:cs="Times New Roman"/>
        </w:rPr>
        <w:t>протоеколошки</w:t>
      </w:r>
      <w:proofErr w:type="spellEnd"/>
      <w:r w:rsidRPr="0038331F">
        <w:rPr>
          <w:rFonts w:ascii="Times New Roman" w:hAnsi="Times New Roman" w:cs="Times New Roman"/>
        </w:rPr>
        <w:t xml:space="preserve"> правен систем.  </w:t>
      </w:r>
    </w:p>
    <w:p w14:paraId="0C613B54" w14:textId="77777777" w:rsidR="0057290C" w:rsidRPr="0038331F" w:rsidRDefault="0057290C" w:rsidP="00FC45BD">
      <w:pPr>
        <w:spacing w:line="360" w:lineRule="auto"/>
        <w:ind w:firstLine="720"/>
        <w:contextualSpacing/>
        <w:jc w:val="both"/>
        <w:rPr>
          <w:rFonts w:ascii="Times New Roman" w:hAnsi="Times New Roman" w:cs="Times New Roman"/>
        </w:rPr>
      </w:pPr>
    </w:p>
    <w:p w14:paraId="47A43723" w14:textId="3D573C66" w:rsidR="00233CBA" w:rsidRPr="0038331F" w:rsidRDefault="00233CBA" w:rsidP="002C111E">
      <w:pPr>
        <w:pStyle w:val="Heading3"/>
        <w:numPr>
          <w:ilvl w:val="2"/>
          <w:numId w:val="9"/>
        </w:numPr>
        <w:spacing w:line="360" w:lineRule="auto"/>
        <w:contextualSpacing/>
        <w:jc w:val="both"/>
        <w:rPr>
          <w:rFonts w:ascii="Times New Roman" w:hAnsi="Times New Roman" w:cs="Times New Roman"/>
          <w:b/>
          <w:bCs/>
          <w:color w:val="auto"/>
          <w:sz w:val="24"/>
          <w:szCs w:val="24"/>
        </w:rPr>
      </w:pPr>
      <w:bookmarkStart w:id="17" w:name="_Toc226035641"/>
      <w:proofErr w:type="spellStart"/>
      <w:r w:rsidRPr="0038331F">
        <w:rPr>
          <w:rFonts w:ascii="Times New Roman" w:hAnsi="Times New Roman" w:cs="Times New Roman"/>
          <w:b/>
          <w:bCs/>
          <w:color w:val="auto"/>
          <w:sz w:val="24"/>
          <w:szCs w:val="24"/>
        </w:rPr>
        <w:t>Јудео</w:t>
      </w:r>
      <w:proofErr w:type="spellEnd"/>
      <w:r w:rsidRPr="0038331F">
        <w:rPr>
          <w:rFonts w:ascii="Times New Roman" w:hAnsi="Times New Roman" w:cs="Times New Roman"/>
          <w:b/>
          <w:bCs/>
          <w:color w:val="auto"/>
          <w:sz w:val="24"/>
          <w:szCs w:val="24"/>
        </w:rPr>
        <w:t>-христијанската традиција во Европа</w:t>
      </w:r>
      <w:bookmarkEnd w:id="17"/>
      <w:r w:rsidRPr="0038331F">
        <w:rPr>
          <w:rFonts w:ascii="Times New Roman" w:hAnsi="Times New Roman" w:cs="Times New Roman"/>
          <w:b/>
          <w:bCs/>
          <w:color w:val="auto"/>
          <w:sz w:val="24"/>
          <w:szCs w:val="24"/>
        </w:rPr>
        <w:t xml:space="preserve"> </w:t>
      </w:r>
    </w:p>
    <w:p w14:paraId="01E42311" w14:textId="37323B8D"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Во библиската теолошка традиција човекот е „о</w:t>
      </w:r>
      <w:r w:rsidR="00817985" w:rsidRPr="0038331F">
        <w:rPr>
          <w:rFonts w:ascii="Times New Roman" w:hAnsi="Times New Roman" w:cs="Times New Roman"/>
        </w:rPr>
        <w:t>д</w:t>
      </w:r>
      <w:r w:rsidRPr="0038331F">
        <w:rPr>
          <w:rFonts w:ascii="Times New Roman" w:hAnsi="Times New Roman" w:cs="Times New Roman"/>
        </w:rPr>
        <w:t>раз божји“</w:t>
      </w:r>
      <w:r w:rsidR="00A56CEF" w:rsidRPr="0038331F">
        <w:rPr>
          <w:rFonts w:ascii="Times New Roman" w:hAnsi="Times New Roman" w:cs="Times New Roman"/>
        </w:rPr>
        <w:t>,</w:t>
      </w:r>
      <w:r w:rsidRPr="0038331F">
        <w:rPr>
          <w:rFonts w:ascii="Times New Roman" w:hAnsi="Times New Roman" w:cs="Times New Roman"/>
        </w:rPr>
        <w:t xml:space="preserve"> односно создаден според Божјиот образец и е онтолошки различен од сите </w:t>
      </w:r>
      <w:r w:rsidR="00A56CEF" w:rsidRPr="0038331F">
        <w:rPr>
          <w:rFonts w:ascii="Times New Roman" w:hAnsi="Times New Roman" w:cs="Times New Roman"/>
        </w:rPr>
        <w:t xml:space="preserve">други </w:t>
      </w:r>
      <w:r w:rsidRPr="0038331F">
        <w:rPr>
          <w:rFonts w:ascii="Times New Roman" w:hAnsi="Times New Roman" w:cs="Times New Roman"/>
        </w:rPr>
        <w:t>живи суштества со што на човештвото му е доверена привилегирана положба. Од друга страна</w:t>
      </w:r>
      <w:r w:rsidR="00A56CEF" w:rsidRPr="0038331F">
        <w:rPr>
          <w:rFonts w:ascii="Times New Roman" w:hAnsi="Times New Roman" w:cs="Times New Roman"/>
        </w:rPr>
        <w:t>,</w:t>
      </w:r>
      <w:r w:rsidRPr="0038331F">
        <w:rPr>
          <w:rFonts w:ascii="Times New Roman" w:hAnsi="Times New Roman" w:cs="Times New Roman"/>
        </w:rPr>
        <w:t xml:space="preserve"> пак</w:t>
      </w:r>
      <w:r w:rsidR="00A56CEF" w:rsidRPr="0038331F">
        <w:rPr>
          <w:rFonts w:ascii="Times New Roman" w:hAnsi="Times New Roman" w:cs="Times New Roman"/>
        </w:rPr>
        <w:t>,</w:t>
      </w:r>
      <w:r w:rsidRPr="0038331F">
        <w:rPr>
          <w:rFonts w:ascii="Times New Roman" w:hAnsi="Times New Roman" w:cs="Times New Roman"/>
        </w:rPr>
        <w:t xml:space="preserve"> покрај моќта над природата, на човекот му е доверена и обврска за управување т.е. грижа над природата.</w:t>
      </w:r>
      <w:r w:rsidRPr="0038331F">
        <w:rPr>
          <w:rStyle w:val="FootnoteReference"/>
          <w:rFonts w:ascii="Times New Roman" w:hAnsi="Times New Roman" w:cs="Times New Roman"/>
        </w:rPr>
        <w:footnoteReference w:id="94"/>
      </w:r>
      <w:r w:rsidRPr="0038331F">
        <w:rPr>
          <w:rFonts w:ascii="Times New Roman" w:hAnsi="Times New Roman" w:cs="Times New Roman"/>
        </w:rPr>
        <w:t xml:space="preserve"> Средновековната христијанска теологија го зајакна дуализмот човек-природа, но воведе и етика на управување (на пр. идејата дека луѓето мора да се грижат за Божјото </w:t>
      </w:r>
      <w:proofErr w:type="spellStart"/>
      <w:r w:rsidRPr="0038331F">
        <w:rPr>
          <w:rFonts w:ascii="Times New Roman" w:hAnsi="Times New Roman" w:cs="Times New Roman"/>
        </w:rPr>
        <w:t>творение</w:t>
      </w:r>
      <w:proofErr w:type="spellEnd"/>
      <w:r w:rsidRPr="0038331F">
        <w:rPr>
          <w:rFonts w:ascii="Times New Roman" w:hAnsi="Times New Roman" w:cs="Times New Roman"/>
        </w:rPr>
        <w:t xml:space="preserve">). Оваа тензија помеѓу </w:t>
      </w:r>
      <w:r w:rsidR="00A4024F" w:rsidRPr="0038331F">
        <w:rPr>
          <w:rFonts w:ascii="Times New Roman" w:hAnsi="Times New Roman" w:cs="Times New Roman"/>
        </w:rPr>
        <w:t>практиката за искористување и доминација врз природата</w:t>
      </w:r>
      <w:r w:rsidR="00A56CEF" w:rsidRPr="0038331F">
        <w:rPr>
          <w:rFonts w:ascii="Times New Roman" w:hAnsi="Times New Roman" w:cs="Times New Roman"/>
        </w:rPr>
        <w:t>,</w:t>
      </w:r>
      <w:r w:rsidR="000722AB" w:rsidRPr="0038331F">
        <w:rPr>
          <w:rFonts w:ascii="Times New Roman" w:hAnsi="Times New Roman" w:cs="Times New Roman"/>
        </w:rPr>
        <w:t xml:space="preserve"> од една страна</w:t>
      </w:r>
      <w:r w:rsidR="00A56CEF" w:rsidRPr="0038331F">
        <w:rPr>
          <w:rFonts w:ascii="Times New Roman" w:hAnsi="Times New Roman" w:cs="Times New Roman"/>
        </w:rPr>
        <w:t>,</w:t>
      </w:r>
      <w:r w:rsidR="000722AB" w:rsidRPr="0038331F">
        <w:rPr>
          <w:rFonts w:ascii="Times New Roman" w:hAnsi="Times New Roman" w:cs="Times New Roman"/>
        </w:rPr>
        <w:t xml:space="preserve"> и </w:t>
      </w:r>
      <w:r w:rsidRPr="0038331F">
        <w:rPr>
          <w:rFonts w:ascii="Times New Roman" w:hAnsi="Times New Roman" w:cs="Times New Roman"/>
        </w:rPr>
        <w:t xml:space="preserve">грижата за </w:t>
      </w:r>
      <w:r w:rsidR="00BF284F" w:rsidRPr="0038331F">
        <w:rPr>
          <w:rFonts w:ascii="Times New Roman" w:hAnsi="Times New Roman" w:cs="Times New Roman"/>
        </w:rPr>
        <w:t>„божјите творби“</w:t>
      </w:r>
      <w:r w:rsidR="00A56CEF" w:rsidRPr="0038331F">
        <w:rPr>
          <w:rFonts w:ascii="Times New Roman" w:hAnsi="Times New Roman" w:cs="Times New Roman"/>
        </w:rPr>
        <w:t>, од друга,</w:t>
      </w:r>
      <w:r w:rsidR="00BF284F" w:rsidRPr="0038331F">
        <w:rPr>
          <w:rFonts w:ascii="Times New Roman" w:hAnsi="Times New Roman" w:cs="Times New Roman"/>
        </w:rPr>
        <w:t xml:space="preserve"> </w:t>
      </w:r>
      <w:r w:rsidRPr="0038331F">
        <w:rPr>
          <w:rFonts w:ascii="Times New Roman" w:hAnsi="Times New Roman" w:cs="Times New Roman"/>
        </w:rPr>
        <w:t xml:space="preserve">во христијанската мисла длабоко влијаеше врз западните правни ставови кон животната средина. За одредени автори од раните фази на </w:t>
      </w:r>
      <w:proofErr w:type="spellStart"/>
      <w:r w:rsidRPr="0038331F">
        <w:rPr>
          <w:rFonts w:ascii="Times New Roman" w:hAnsi="Times New Roman" w:cs="Times New Roman"/>
        </w:rPr>
        <w:t>енвироментализмот</w:t>
      </w:r>
      <w:proofErr w:type="spellEnd"/>
      <w:r w:rsidR="00546304" w:rsidRPr="0038331F">
        <w:rPr>
          <w:rFonts w:ascii="Times New Roman" w:hAnsi="Times New Roman" w:cs="Times New Roman"/>
        </w:rPr>
        <w:t>,</w:t>
      </w:r>
      <w:r w:rsidRPr="0038331F">
        <w:rPr>
          <w:rFonts w:ascii="Times New Roman" w:hAnsi="Times New Roman" w:cs="Times New Roman"/>
        </w:rPr>
        <w:t xml:space="preserve"> корените на еколошката криза во која се најде човештвото се токму во </w:t>
      </w:r>
      <w:proofErr w:type="spellStart"/>
      <w:r w:rsidRPr="0038331F">
        <w:rPr>
          <w:rFonts w:ascii="Times New Roman" w:hAnsi="Times New Roman" w:cs="Times New Roman"/>
        </w:rPr>
        <w:t>јудео</w:t>
      </w:r>
      <w:proofErr w:type="spellEnd"/>
      <w:r w:rsidRPr="0038331F">
        <w:rPr>
          <w:rFonts w:ascii="Times New Roman" w:hAnsi="Times New Roman" w:cs="Times New Roman"/>
        </w:rPr>
        <w:t xml:space="preserve">-христијанската </w:t>
      </w:r>
      <w:r w:rsidR="00817985" w:rsidRPr="0038331F">
        <w:rPr>
          <w:rFonts w:ascii="Times New Roman" w:hAnsi="Times New Roman" w:cs="Times New Roman"/>
        </w:rPr>
        <w:t>д</w:t>
      </w:r>
      <w:r w:rsidRPr="0038331F">
        <w:rPr>
          <w:rFonts w:ascii="Times New Roman" w:hAnsi="Times New Roman" w:cs="Times New Roman"/>
        </w:rPr>
        <w:t>о</w:t>
      </w:r>
      <w:r w:rsidR="00817985" w:rsidRPr="0038331F">
        <w:rPr>
          <w:rFonts w:ascii="Times New Roman" w:hAnsi="Times New Roman" w:cs="Times New Roman"/>
        </w:rPr>
        <w:t>г</w:t>
      </w:r>
      <w:r w:rsidRPr="0038331F">
        <w:rPr>
          <w:rFonts w:ascii="Times New Roman" w:hAnsi="Times New Roman" w:cs="Times New Roman"/>
        </w:rPr>
        <w:t xml:space="preserve">ма според која единечен Бог го создал светот и му доверил на човекот статус на </w:t>
      </w:r>
      <w:proofErr w:type="spellStart"/>
      <w:r w:rsidRPr="0038331F">
        <w:rPr>
          <w:rFonts w:ascii="Times New Roman" w:hAnsi="Times New Roman" w:cs="Times New Roman"/>
          <w:i/>
          <w:iCs/>
        </w:rPr>
        <w:t>dominus</w:t>
      </w:r>
      <w:proofErr w:type="spellEnd"/>
      <w:r w:rsidRPr="0038331F">
        <w:rPr>
          <w:rFonts w:ascii="Times New Roman" w:hAnsi="Times New Roman" w:cs="Times New Roman"/>
        </w:rPr>
        <w:t xml:space="preserve"> над природата</w:t>
      </w:r>
      <w:r w:rsidR="00546304" w:rsidRPr="0038331F">
        <w:rPr>
          <w:rFonts w:ascii="Times New Roman" w:hAnsi="Times New Roman" w:cs="Times New Roman"/>
        </w:rPr>
        <w:t>,</w:t>
      </w:r>
      <w:r w:rsidRPr="0038331F">
        <w:rPr>
          <w:rFonts w:ascii="Times New Roman" w:hAnsi="Times New Roman" w:cs="Times New Roman"/>
        </w:rPr>
        <w:t xml:space="preserve"> што</w:t>
      </w:r>
      <w:r w:rsidR="00546304" w:rsidRPr="0038331F">
        <w:rPr>
          <w:rFonts w:ascii="Times New Roman" w:hAnsi="Times New Roman" w:cs="Times New Roman"/>
        </w:rPr>
        <w:t>,</w:t>
      </w:r>
      <w:r w:rsidRPr="0038331F">
        <w:rPr>
          <w:rFonts w:ascii="Times New Roman" w:hAnsi="Times New Roman" w:cs="Times New Roman"/>
        </w:rPr>
        <w:t xml:space="preserve"> пак</w:t>
      </w:r>
      <w:r w:rsidR="00546304" w:rsidRPr="0038331F">
        <w:rPr>
          <w:rFonts w:ascii="Times New Roman" w:hAnsi="Times New Roman" w:cs="Times New Roman"/>
        </w:rPr>
        <w:t>,</w:t>
      </w:r>
      <w:r w:rsidRPr="0038331F">
        <w:rPr>
          <w:rFonts w:ascii="Times New Roman" w:hAnsi="Times New Roman" w:cs="Times New Roman"/>
        </w:rPr>
        <w:t xml:space="preserve"> понатаму се одразило на разбирањето на природата и живиот свет како објекти </w:t>
      </w:r>
      <w:r w:rsidR="00546304" w:rsidRPr="0038331F">
        <w:rPr>
          <w:rFonts w:ascii="Times New Roman" w:hAnsi="Times New Roman" w:cs="Times New Roman"/>
        </w:rPr>
        <w:t xml:space="preserve">што </w:t>
      </w:r>
      <w:r w:rsidRPr="0038331F">
        <w:rPr>
          <w:rFonts w:ascii="Times New Roman" w:hAnsi="Times New Roman" w:cs="Times New Roman"/>
        </w:rPr>
        <w:t>постојат единствено за да се задоволат потребите на човештвото, а не и дека човекот е зависен од нив.</w:t>
      </w:r>
      <w:r w:rsidRPr="0038331F">
        <w:rPr>
          <w:rStyle w:val="FootnoteReference"/>
          <w:rFonts w:ascii="Times New Roman" w:hAnsi="Times New Roman" w:cs="Times New Roman"/>
        </w:rPr>
        <w:footnoteReference w:id="95"/>
      </w:r>
      <w:r w:rsidRPr="0038331F">
        <w:rPr>
          <w:rFonts w:ascii="Times New Roman" w:hAnsi="Times New Roman" w:cs="Times New Roman"/>
        </w:rPr>
        <w:t xml:space="preserve"> </w:t>
      </w:r>
    </w:p>
    <w:p w14:paraId="015C8A30" w14:textId="5FEF2D87" w:rsidR="003339D2"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Во одговор кон критиките</w:t>
      </w:r>
      <w:r w:rsidR="00817985" w:rsidRPr="0038331F">
        <w:rPr>
          <w:rFonts w:ascii="Times New Roman" w:hAnsi="Times New Roman" w:cs="Times New Roman"/>
        </w:rPr>
        <w:t>,</w:t>
      </w:r>
      <w:r w:rsidRPr="0038331F">
        <w:rPr>
          <w:rFonts w:ascii="Times New Roman" w:hAnsi="Times New Roman" w:cs="Times New Roman"/>
        </w:rPr>
        <w:t xml:space="preserve"> католичката црква, по Вториот </w:t>
      </w:r>
      <w:r w:rsidR="00546304" w:rsidRPr="0038331F">
        <w:rPr>
          <w:rFonts w:ascii="Times New Roman" w:hAnsi="Times New Roman" w:cs="Times New Roman"/>
        </w:rPr>
        <w:t>в</w:t>
      </w:r>
      <w:r w:rsidRPr="0038331F">
        <w:rPr>
          <w:rFonts w:ascii="Times New Roman" w:hAnsi="Times New Roman" w:cs="Times New Roman"/>
        </w:rPr>
        <w:t xml:space="preserve">атикански </w:t>
      </w:r>
      <w:r w:rsidR="00546304" w:rsidRPr="0038331F">
        <w:rPr>
          <w:rFonts w:ascii="Times New Roman" w:hAnsi="Times New Roman" w:cs="Times New Roman"/>
        </w:rPr>
        <w:t>с</w:t>
      </w:r>
      <w:r w:rsidRPr="0038331F">
        <w:rPr>
          <w:rFonts w:ascii="Times New Roman" w:hAnsi="Times New Roman" w:cs="Times New Roman"/>
        </w:rPr>
        <w:t xml:space="preserve">овет, наведе дека човекот не е </w:t>
      </w:r>
      <w:proofErr w:type="spellStart"/>
      <w:r w:rsidRPr="0038331F">
        <w:rPr>
          <w:rFonts w:ascii="Times New Roman" w:hAnsi="Times New Roman" w:cs="Times New Roman"/>
        </w:rPr>
        <w:t>dominus</w:t>
      </w:r>
      <w:proofErr w:type="spellEnd"/>
      <w:r w:rsidRPr="0038331F">
        <w:rPr>
          <w:rFonts w:ascii="Times New Roman" w:hAnsi="Times New Roman" w:cs="Times New Roman"/>
        </w:rPr>
        <w:t xml:space="preserve"> на Создателот</w:t>
      </w:r>
      <w:r w:rsidR="00546304" w:rsidRPr="0038331F">
        <w:rPr>
          <w:rFonts w:ascii="Times New Roman" w:hAnsi="Times New Roman" w:cs="Times New Roman"/>
        </w:rPr>
        <w:t>,</w:t>
      </w:r>
      <w:r w:rsidRPr="0038331F">
        <w:rPr>
          <w:rFonts w:ascii="Times New Roman" w:hAnsi="Times New Roman" w:cs="Times New Roman"/>
        </w:rPr>
        <w:t xml:space="preserve"> туку соработник и зашти</w:t>
      </w:r>
      <w:r w:rsidR="00817985" w:rsidRPr="0038331F">
        <w:rPr>
          <w:rFonts w:ascii="Times New Roman" w:hAnsi="Times New Roman" w:cs="Times New Roman"/>
        </w:rPr>
        <w:t>т</w:t>
      </w:r>
      <w:r w:rsidRPr="0038331F">
        <w:rPr>
          <w:rFonts w:ascii="Times New Roman" w:hAnsi="Times New Roman" w:cs="Times New Roman"/>
        </w:rPr>
        <w:t>ник на „</w:t>
      </w:r>
      <w:proofErr w:type="spellStart"/>
      <w:r w:rsidRPr="0038331F">
        <w:rPr>
          <w:rFonts w:ascii="Times New Roman" w:hAnsi="Times New Roman" w:cs="Times New Roman"/>
        </w:rPr>
        <w:t>господовата</w:t>
      </w:r>
      <w:proofErr w:type="spellEnd"/>
      <w:r w:rsidRPr="0038331F">
        <w:rPr>
          <w:rFonts w:ascii="Times New Roman" w:hAnsi="Times New Roman" w:cs="Times New Roman"/>
        </w:rPr>
        <w:t xml:space="preserve"> градина“.</w:t>
      </w:r>
      <w:r w:rsidRPr="0038331F">
        <w:rPr>
          <w:rStyle w:val="FootnoteReference"/>
          <w:rFonts w:ascii="Times New Roman" w:hAnsi="Times New Roman" w:cs="Times New Roman"/>
        </w:rPr>
        <w:footnoteReference w:id="96"/>
      </w:r>
      <w:r w:rsidRPr="0038331F">
        <w:rPr>
          <w:rFonts w:ascii="Times New Roman" w:hAnsi="Times New Roman" w:cs="Times New Roman"/>
        </w:rPr>
        <w:t xml:space="preserve"> Во </w:t>
      </w:r>
      <w:proofErr w:type="spellStart"/>
      <w:r w:rsidRPr="0038331F">
        <w:rPr>
          <w:rFonts w:ascii="Times New Roman" w:hAnsi="Times New Roman" w:cs="Times New Roman"/>
        </w:rPr>
        <w:t>современието</w:t>
      </w:r>
      <w:proofErr w:type="spellEnd"/>
      <w:r w:rsidRPr="0038331F">
        <w:rPr>
          <w:rFonts w:ascii="Times New Roman" w:hAnsi="Times New Roman" w:cs="Times New Roman"/>
        </w:rPr>
        <w:t xml:space="preserve"> е особено значајно писмото </w:t>
      </w:r>
      <w:proofErr w:type="spellStart"/>
      <w:r w:rsidRPr="0038331F">
        <w:rPr>
          <w:rFonts w:ascii="Times New Roman" w:hAnsi="Times New Roman" w:cs="Times New Roman"/>
          <w:i/>
          <w:iCs/>
        </w:rPr>
        <w:t>Laudato</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Si</w:t>
      </w:r>
      <w:proofErr w:type="spellEnd"/>
      <w:r w:rsidRPr="0038331F">
        <w:rPr>
          <w:rFonts w:ascii="Times New Roman" w:hAnsi="Times New Roman" w:cs="Times New Roman"/>
          <w:i/>
          <w:iCs/>
        </w:rPr>
        <w:t>’</w:t>
      </w:r>
      <w:r w:rsidRPr="0038331F">
        <w:rPr>
          <w:rStyle w:val="FootnoteReference"/>
          <w:rFonts w:ascii="Times New Roman" w:hAnsi="Times New Roman" w:cs="Times New Roman"/>
        </w:rPr>
        <w:footnoteReference w:id="97"/>
      </w:r>
      <w:r w:rsidR="00546304" w:rsidRPr="0038331F">
        <w:rPr>
          <w:rFonts w:ascii="Times New Roman" w:hAnsi="Times New Roman" w:cs="Times New Roman"/>
          <w:i/>
          <w:iCs/>
        </w:rPr>
        <w:t>,</w:t>
      </w:r>
      <w:r w:rsidRPr="0038331F">
        <w:rPr>
          <w:rFonts w:ascii="Times New Roman" w:hAnsi="Times New Roman" w:cs="Times New Roman"/>
          <w:i/>
          <w:iCs/>
        </w:rPr>
        <w:t xml:space="preserve"> </w:t>
      </w:r>
      <w:r w:rsidRPr="0038331F">
        <w:rPr>
          <w:rFonts w:ascii="Times New Roman" w:hAnsi="Times New Roman" w:cs="Times New Roman"/>
        </w:rPr>
        <w:t xml:space="preserve">кое во форма на </w:t>
      </w:r>
      <w:proofErr w:type="spellStart"/>
      <w:r w:rsidRPr="0038331F">
        <w:rPr>
          <w:rFonts w:ascii="Times New Roman" w:hAnsi="Times New Roman" w:cs="Times New Roman"/>
        </w:rPr>
        <w:lastRenderedPageBreak/>
        <w:t>енциклика</w:t>
      </w:r>
      <w:proofErr w:type="spellEnd"/>
      <w:r w:rsidRPr="0038331F">
        <w:rPr>
          <w:rStyle w:val="FootnoteReference"/>
          <w:rFonts w:ascii="Times New Roman" w:hAnsi="Times New Roman" w:cs="Times New Roman"/>
        </w:rPr>
        <w:footnoteReference w:id="98"/>
      </w:r>
      <w:r w:rsidRPr="0038331F">
        <w:rPr>
          <w:rFonts w:ascii="Times New Roman" w:hAnsi="Times New Roman" w:cs="Times New Roman"/>
        </w:rPr>
        <w:t xml:space="preserve"> го испрати папата </w:t>
      </w:r>
      <w:proofErr w:type="spellStart"/>
      <w:r w:rsidRPr="0038331F">
        <w:rPr>
          <w:rFonts w:ascii="Times New Roman" w:hAnsi="Times New Roman" w:cs="Times New Roman"/>
        </w:rPr>
        <w:t>Франциск</w:t>
      </w:r>
      <w:proofErr w:type="spellEnd"/>
      <w:r w:rsidRPr="0038331F">
        <w:rPr>
          <w:rFonts w:ascii="Times New Roman" w:hAnsi="Times New Roman" w:cs="Times New Roman"/>
        </w:rPr>
        <w:t xml:space="preserve"> до верниците во 2015 година. Во писмото папата заговара градење „интегрална еколошка димензија“ на човеко</w:t>
      </w:r>
      <w:r w:rsidR="00817985" w:rsidRPr="0038331F">
        <w:rPr>
          <w:rFonts w:ascii="Times New Roman" w:hAnsi="Times New Roman" w:cs="Times New Roman"/>
        </w:rPr>
        <w:t>во</w:t>
      </w:r>
      <w:r w:rsidRPr="0038331F">
        <w:rPr>
          <w:rFonts w:ascii="Times New Roman" w:hAnsi="Times New Roman" w:cs="Times New Roman"/>
        </w:rPr>
        <w:t>то однесување според која</w:t>
      </w:r>
      <w:r w:rsidR="00546304" w:rsidRPr="0038331F">
        <w:rPr>
          <w:rFonts w:ascii="Times New Roman" w:hAnsi="Times New Roman" w:cs="Times New Roman"/>
        </w:rPr>
        <w:t>,</w:t>
      </w:r>
      <w:r w:rsidRPr="0038331F">
        <w:rPr>
          <w:rFonts w:ascii="Times New Roman" w:hAnsi="Times New Roman" w:cs="Times New Roman"/>
        </w:rPr>
        <w:t xml:space="preserve"> сите луѓе мора да придонесат </w:t>
      </w:r>
      <w:r w:rsidR="00546304" w:rsidRPr="0038331F">
        <w:rPr>
          <w:rFonts w:ascii="Times New Roman" w:hAnsi="Times New Roman" w:cs="Times New Roman"/>
        </w:rPr>
        <w:t xml:space="preserve">за </w:t>
      </w:r>
      <w:r w:rsidRPr="0038331F">
        <w:rPr>
          <w:rFonts w:ascii="Times New Roman" w:hAnsi="Times New Roman" w:cs="Times New Roman"/>
        </w:rPr>
        <w:t>зачувување на „Заедн</w:t>
      </w:r>
      <w:r w:rsidR="00817985" w:rsidRPr="0038331F">
        <w:rPr>
          <w:rFonts w:ascii="Times New Roman" w:hAnsi="Times New Roman" w:cs="Times New Roman"/>
        </w:rPr>
        <w:t>и</w:t>
      </w:r>
      <w:r w:rsidRPr="0038331F">
        <w:rPr>
          <w:rFonts w:ascii="Times New Roman" w:hAnsi="Times New Roman" w:cs="Times New Roman"/>
        </w:rPr>
        <w:t xml:space="preserve">чкиот дом“. </w:t>
      </w:r>
      <w:proofErr w:type="spellStart"/>
      <w:r w:rsidRPr="0038331F">
        <w:rPr>
          <w:rFonts w:ascii="Times New Roman" w:hAnsi="Times New Roman" w:cs="Times New Roman"/>
          <w:i/>
          <w:iCs/>
        </w:rPr>
        <w:t>Laudato</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Si</w:t>
      </w:r>
      <w:proofErr w:type="spellEnd"/>
      <w:r w:rsidRPr="0038331F">
        <w:rPr>
          <w:rFonts w:ascii="Times New Roman" w:hAnsi="Times New Roman" w:cs="Times New Roman"/>
        </w:rPr>
        <w:t xml:space="preserve">’ </w:t>
      </w:r>
      <w:r w:rsidR="00EC2E71" w:rsidRPr="0038331F">
        <w:rPr>
          <w:rFonts w:ascii="Times New Roman" w:hAnsi="Times New Roman" w:cs="Times New Roman"/>
        </w:rPr>
        <w:t xml:space="preserve">ги црпи своите корени од </w:t>
      </w:r>
      <w:r w:rsidRPr="0038331F">
        <w:rPr>
          <w:rFonts w:ascii="Times New Roman" w:hAnsi="Times New Roman" w:cs="Times New Roman"/>
        </w:rPr>
        <w:t xml:space="preserve">Библијата и христијанската традиција, претставувајќи го создавањето како Божји дар, а не како сопственост на човештвото. Црпејќи </w:t>
      </w:r>
      <w:r w:rsidR="00817985" w:rsidRPr="0038331F">
        <w:rPr>
          <w:rFonts w:ascii="Times New Roman" w:hAnsi="Times New Roman" w:cs="Times New Roman"/>
        </w:rPr>
        <w:t xml:space="preserve">инспирација </w:t>
      </w:r>
      <w:r w:rsidRPr="0038331F">
        <w:rPr>
          <w:rFonts w:ascii="Times New Roman" w:hAnsi="Times New Roman" w:cs="Times New Roman"/>
        </w:rPr>
        <w:t>од Битие</w:t>
      </w:r>
      <w:r w:rsidR="00817985" w:rsidRPr="0038331F">
        <w:rPr>
          <w:rFonts w:ascii="Times New Roman" w:hAnsi="Times New Roman" w:cs="Times New Roman"/>
        </w:rPr>
        <w:t>то</w:t>
      </w:r>
      <w:r w:rsidRPr="0038331F">
        <w:rPr>
          <w:rFonts w:ascii="Times New Roman" w:hAnsi="Times New Roman" w:cs="Times New Roman"/>
        </w:rPr>
        <w:t xml:space="preserve">, Псалмите и примерот на </w:t>
      </w:r>
      <w:r w:rsidR="002672A0" w:rsidRPr="0038331F">
        <w:rPr>
          <w:rFonts w:ascii="Times New Roman" w:hAnsi="Times New Roman" w:cs="Times New Roman"/>
        </w:rPr>
        <w:t>с</w:t>
      </w:r>
      <w:r w:rsidRPr="0038331F">
        <w:rPr>
          <w:rFonts w:ascii="Times New Roman" w:hAnsi="Times New Roman" w:cs="Times New Roman"/>
        </w:rPr>
        <w:t xml:space="preserve">вети </w:t>
      </w:r>
      <w:proofErr w:type="spellStart"/>
      <w:r w:rsidRPr="0038331F">
        <w:rPr>
          <w:rFonts w:ascii="Times New Roman" w:hAnsi="Times New Roman" w:cs="Times New Roman"/>
        </w:rPr>
        <w:t>Франциск</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Асишки</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енцикликата</w:t>
      </w:r>
      <w:proofErr w:type="spellEnd"/>
      <w:r w:rsidRPr="0038331F">
        <w:rPr>
          <w:rFonts w:ascii="Times New Roman" w:hAnsi="Times New Roman" w:cs="Times New Roman"/>
        </w:rPr>
        <w:t xml:space="preserve"> инсистира дека човечките суштества се повикани да ја „обработуваат и одржуваат“ земјата како управители, а не како експлоататори. </w:t>
      </w:r>
    </w:p>
    <w:p w14:paraId="2822057D" w14:textId="75B28961" w:rsidR="00233CBA" w:rsidRPr="0038331F" w:rsidRDefault="00DF7884"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Папата </w:t>
      </w:r>
      <w:proofErr w:type="spellStart"/>
      <w:r w:rsidR="00233CBA" w:rsidRPr="0038331F">
        <w:rPr>
          <w:rFonts w:ascii="Times New Roman" w:hAnsi="Times New Roman" w:cs="Times New Roman"/>
        </w:rPr>
        <w:t>Франциск</w:t>
      </w:r>
      <w:proofErr w:type="spellEnd"/>
      <w:r w:rsidR="00233CBA" w:rsidRPr="0038331F">
        <w:rPr>
          <w:rFonts w:ascii="Times New Roman" w:hAnsi="Times New Roman" w:cs="Times New Roman"/>
        </w:rPr>
        <w:t xml:space="preserve"> ја сместува еколошката одговорност во долгата низа на католичко социјално учење, повторувајќи ги</w:t>
      </w:r>
      <w:r w:rsidR="002B6984" w:rsidRPr="0038331F">
        <w:rPr>
          <w:rFonts w:ascii="Times New Roman" w:hAnsi="Times New Roman" w:cs="Times New Roman"/>
        </w:rPr>
        <w:t xml:space="preserve"> пораките на</w:t>
      </w:r>
      <w:r w:rsidR="00233CBA" w:rsidRPr="0038331F">
        <w:rPr>
          <w:rFonts w:ascii="Times New Roman" w:hAnsi="Times New Roman" w:cs="Times New Roman"/>
        </w:rPr>
        <w:t xml:space="preserve"> претходните папи кои ја нагласуваа правдата, општото добро и заштитата на ранливите. Тој го осудува </w:t>
      </w:r>
      <w:proofErr w:type="spellStart"/>
      <w:r w:rsidR="00233CBA" w:rsidRPr="0038331F">
        <w:rPr>
          <w:rFonts w:ascii="Times New Roman" w:hAnsi="Times New Roman" w:cs="Times New Roman"/>
        </w:rPr>
        <w:t>кон</w:t>
      </w:r>
      <w:r w:rsidR="002672A0" w:rsidRPr="0038331F">
        <w:rPr>
          <w:rFonts w:ascii="Times New Roman" w:hAnsi="Times New Roman" w:cs="Times New Roman"/>
        </w:rPr>
        <w:t>с</w:t>
      </w:r>
      <w:r w:rsidR="00233CBA" w:rsidRPr="0038331F">
        <w:rPr>
          <w:rFonts w:ascii="Times New Roman" w:hAnsi="Times New Roman" w:cs="Times New Roman"/>
        </w:rPr>
        <w:t>умеризмот</w:t>
      </w:r>
      <w:proofErr w:type="spellEnd"/>
      <w:r w:rsidR="00233CBA" w:rsidRPr="0038331F">
        <w:rPr>
          <w:rFonts w:ascii="Times New Roman" w:hAnsi="Times New Roman" w:cs="Times New Roman"/>
        </w:rPr>
        <w:t xml:space="preserve">, нерегулираните пазари и </w:t>
      </w:r>
      <w:proofErr w:type="spellStart"/>
      <w:r w:rsidR="00233CBA" w:rsidRPr="0038331F">
        <w:rPr>
          <w:rFonts w:ascii="Times New Roman" w:hAnsi="Times New Roman" w:cs="Times New Roman"/>
        </w:rPr>
        <w:t>раширениот</w:t>
      </w:r>
      <w:proofErr w:type="spellEnd"/>
      <w:r w:rsidR="00233CBA" w:rsidRPr="0038331F">
        <w:rPr>
          <w:rFonts w:ascii="Times New Roman" w:hAnsi="Times New Roman" w:cs="Times New Roman"/>
        </w:rPr>
        <w:t xml:space="preserve"> индивидуализам како нарушувања на Божјиот поредок, потсетувајќи нè дека уништувањето на животната средина им штети особено на сиромашните. </w:t>
      </w:r>
      <w:proofErr w:type="spellStart"/>
      <w:r w:rsidR="00233CBA" w:rsidRPr="0038331F">
        <w:rPr>
          <w:rFonts w:ascii="Times New Roman" w:hAnsi="Times New Roman" w:cs="Times New Roman"/>
        </w:rPr>
        <w:t>Енцикликата</w:t>
      </w:r>
      <w:proofErr w:type="spellEnd"/>
      <w:r w:rsidR="00233CBA" w:rsidRPr="0038331F">
        <w:rPr>
          <w:rFonts w:ascii="Times New Roman" w:hAnsi="Times New Roman" w:cs="Times New Roman"/>
        </w:rPr>
        <w:t xml:space="preserve"> повикува на „интегрална екологија“, холистичка визија што ја обединува грижата за создавањето со социјалната правда и духовната обнова. На крајот на краиштата, тоа е теолошки апел: повторно да се открие Бог во сите нешта и да се обнови заветот на човештвото со Творецот преку грижа за „нашиот заеднички дом“.</w:t>
      </w:r>
    </w:p>
    <w:p w14:paraId="3C395CBC" w14:textId="3E54C7E5" w:rsidR="00233CBA" w:rsidRPr="0038331F" w:rsidRDefault="00233CBA" w:rsidP="00FC45BD">
      <w:pPr>
        <w:pStyle w:val="Heading3"/>
        <w:spacing w:line="360" w:lineRule="auto"/>
        <w:contextualSpacing/>
        <w:jc w:val="both"/>
        <w:rPr>
          <w:rStyle w:val="Heading3Char"/>
          <w:rFonts w:ascii="Times New Roman" w:hAnsi="Times New Roman" w:cs="Times New Roman"/>
          <w:b/>
          <w:bCs/>
          <w:color w:val="auto"/>
          <w:sz w:val="24"/>
          <w:szCs w:val="24"/>
        </w:rPr>
      </w:pPr>
      <w:bookmarkStart w:id="18" w:name="_Toc226035642"/>
      <w:r w:rsidRPr="0038331F">
        <w:rPr>
          <w:rStyle w:val="Heading3Char"/>
          <w:rFonts w:ascii="Times New Roman" w:hAnsi="Times New Roman" w:cs="Times New Roman"/>
          <w:b/>
          <w:bCs/>
          <w:color w:val="auto"/>
          <w:sz w:val="24"/>
          <w:szCs w:val="24"/>
        </w:rPr>
        <w:t xml:space="preserve">1.1.3 Односот човек </w:t>
      </w:r>
      <w:r w:rsidR="00DF7884" w:rsidRPr="0038331F">
        <w:rPr>
          <w:rStyle w:val="Heading3Char"/>
          <w:rFonts w:ascii="Times New Roman" w:hAnsi="Times New Roman" w:cs="Times New Roman"/>
          <w:b/>
          <w:bCs/>
          <w:color w:val="auto"/>
          <w:sz w:val="24"/>
          <w:szCs w:val="24"/>
        </w:rPr>
        <w:t>-</w:t>
      </w:r>
      <w:r w:rsidRPr="0038331F">
        <w:rPr>
          <w:rStyle w:val="Heading3Char"/>
          <w:rFonts w:ascii="Times New Roman" w:hAnsi="Times New Roman" w:cs="Times New Roman"/>
          <w:b/>
          <w:bCs/>
          <w:color w:val="auto"/>
          <w:sz w:val="24"/>
          <w:szCs w:val="24"/>
        </w:rPr>
        <w:t xml:space="preserve"> природа во исламот, </w:t>
      </w:r>
      <w:proofErr w:type="spellStart"/>
      <w:r w:rsidRPr="0038331F">
        <w:rPr>
          <w:rStyle w:val="Heading3Char"/>
          <w:rFonts w:ascii="Times New Roman" w:hAnsi="Times New Roman" w:cs="Times New Roman"/>
          <w:b/>
          <w:bCs/>
          <w:color w:val="auto"/>
          <w:sz w:val="24"/>
          <w:szCs w:val="24"/>
        </w:rPr>
        <w:t>дармичките</w:t>
      </w:r>
      <w:proofErr w:type="spellEnd"/>
      <w:r w:rsidRPr="0038331F">
        <w:rPr>
          <w:rStyle w:val="Heading3Char"/>
          <w:rFonts w:ascii="Times New Roman" w:hAnsi="Times New Roman" w:cs="Times New Roman"/>
          <w:b/>
          <w:bCs/>
          <w:color w:val="auto"/>
          <w:sz w:val="24"/>
          <w:szCs w:val="24"/>
        </w:rPr>
        <w:t xml:space="preserve"> религии, </w:t>
      </w:r>
      <w:proofErr w:type="spellStart"/>
      <w:r w:rsidRPr="0038331F">
        <w:rPr>
          <w:rStyle w:val="Heading3Char"/>
          <w:rFonts w:ascii="Times New Roman" w:hAnsi="Times New Roman" w:cs="Times New Roman"/>
          <w:b/>
          <w:bCs/>
          <w:color w:val="auto"/>
          <w:sz w:val="24"/>
          <w:szCs w:val="24"/>
        </w:rPr>
        <w:t>конфучијанизмот</w:t>
      </w:r>
      <w:proofErr w:type="spellEnd"/>
      <w:r w:rsidRPr="0038331F">
        <w:rPr>
          <w:rStyle w:val="Heading3Char"/>
          <w:rFonts w:ascii="Times New Roman" w:hAnsi="Times New Roman" w:cs="Times New Roman"/>
          <w:b/>
          <w:bCs/>
          <w:color w:val="auto"/>
          <w:sz w:val="24"/>
          <w:szCs w:val="24"/>
        </w:rPr>
        <w:t xml:space="preserve"> и </w:t>
      </w:r>
      <w:r w:rsidR="00E44477" w:rsidRPr="0038331F">
        <w:rPr>
          <w:rStyle w:val="Heading3Char"/>
          <w:rFonts w:ascii="Times New Roman" w:hAnsi="Times New Roman" w:cs="Times New Roman"/>
          <w:b/>
          <w:bCs/>
          <w:color w:val="auto"/>
          <w:sz w:val="24"/>
          <w:szCs w:val="24"/>
        </w:rPr>
        <w:t xml:space="preserve">помеѓу </w:t>
      </w:r>
      <w:r w:rsidRPr="0038331F">
        <w:rPr>
          <w:rStyle w:val="Heading3Char"/>
          <w:rFonts w:ascii="Times New Roman" w:hAnsi="Times New Roman" w:cs="Times New Roman"/>
          <w:b/>
          <w:bCs/>
          <w:color w:val="auto"/>
          <w:sz w:val="24"/>
          <w:szCs w:val="24"/>
        </w:rPr>
        <w:t>домородните заедници</w:t>
      </w:r>
      <w:bookmarkEnd w:id="18"/>
      <w:r w:rsidRPr="0038331F">
        <w:rPr>
          <w:rStyle w:val="Heading3Char"/>
          <w:rFonts w:ascii="Times New Roman" w:hAnsi="Times New Roman" w:cs="Times New Roman"/>
          <w:b/>
          <w:bCs/>
          <w:color w:val="auto"/>
          <w:sz w:val="24"/>
          <w:szCs w:val="24"/>
        </w:rPr>
        <w:t xml:space="preserve">  </w:t>
      </w:r>
    </w:p>
    <w:p w14:paraId="7FA77E58" w14:textId="40369C56"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Потребата од проучување и разгледување на филозофските, етичките и религиските идеи за односот помеѓу човекот и околината во која живее надвор од западната </w:t>
      </w:r>
      <w:proofErr w:type="spellStart"/>
      <w:r w:rsidRPr="0038331F">
        <w:rPr>
          <w:rFonts w:ascii="Times New Roman" w:hAnsi="Times New Roman" w:cs="Times New Roman"/>
        </w:rPr>
        <w:t>јудео</w:t>
      </w:r>
      <w:proofErr w:type="spellEnd"/>
      <w:r w:rsidRPr="0038331F">
        <w:rPr>
          <w:rFonts w:ascii="Times New Roman" w:hAnsi="Times New Roman" w:cs="Times New Roman"/>
        </w:rPr>
        <w:t xml:space="preserve">-христијанска цивилизација во контекст на </w:t>
      </w:r>
      <w:proofErr w:type="spellStart"/>
      <w:r w:rsidRPr="0038331F">
        <w:rPr>
          <w:rFonts w:ascii="Times New Roman" w:hAnsi="Times New Roman" w:cs="Times New Roman"/>
        </w:rPr>
        <w:t>конституционализацијата</w:t>
      </w:r>
      <w:proofErr w:type="spellEnd"/>
      <w:r w:rsidRPr="0038331F">
        <w:rPr>
          <w:rFonts w:ascii="Times New Roman" w:hAnsi="Times New Roman" w:cs="Times New Roman"/>
        </w:rPr>
        <w:t xml:space="preserve"> на животната средина произлегува од неколку фактори. Уставите, како отелотворение на суштинските вредности во едно општество, иако како концепт се производ на западната мисла, сепак </w:t>
      </w:r>
      <w:r w:rsidR="00AB707D" w:rsidRPr="0038331F">
        <w:rPr>
          <w:rFonts w:ascii="Times New Roman" w:hAnsi="Times New Roman" w:cs="Times New Roman"/>
        </w:rPr>
        <w:t xml:space="preserve">сè </w:t>
      </w:r>
      <w:r w:rsidRPr="0038331F">
        <w:rPr>
          <w:rFonts w:ascii="Times New Roman" w:hAnsi="Times New Roman" w:cs="Times New Roman"/>
        </w:rPr>
        <w:t xml:space="preserve">повеќе во нив се вградуваат </w:t>
      </w:r>
      <w:r w:rsidR="00C15068" w:rsidRPr="0038331F">
        <w:rPr>
          <w:rFonts w:ascii="Times New Roman" w:hAnsi="Times New Roman" w:cs="Times New Roman"/>
        </w:rPr>
        <w:t>елементи</w:t>
      </w:r>
      <w:r w:rsidRPr="0038331F">
        <w:rPr>
          <w:rFonts w:ascii="Times New Roman" w:hAnsi="Times New Roman" w:cs="Times New Roman"/>
        </w:rPr>
        <w:t xml:space="preserve"> </w:t>
      </w:r>
      <w:r w:rsidR="00AB707D" w:rsidRPr="0038331F">
        <w:rPr>
          <w:rFonts w:ascii="Times New Roman" w:hAnsi="Times New Roman" w:cs="Times New Roman"/>
        </w:rPr>
        <w:t xml:space="preserve">што </w:t>
      </w:r>
      <w:r w:rsidRPr="0038331F">
        <w:rPr>
          <w:rFonts w:ascii="Times New Roman" w:hAnsi="Times New Roman" w:cs="Times New Roman"/>
        </w:rPr>
        <w:t>соодве</w:t>
      </w:r>
      <w:r w:rsidR="002B6984" w:rsidRPr="0038331F">
        <w:rPr>
          <w:rFonts w:ascii="Times New Roman" w:hAnsi="Times New Roman" w:cs="Times New Roman"/>
        </w:rPr>
        <w:t>т</w:t>
      </w:r>
      <w:r w:rsidRPr="0038331F">
        <w:rPr>
          <w:rFonts w:ascii="Times New Roman" w:hAnsi="Times New Roman" w:cs="Times New Roman"/>
        </w:rPr>
        <w:t xml:space="preserve">ствуваат </w:t>
      </w:r>
      <w:r w:rsidR="00AB707D" w:rsidRPr="0038331F">
        <w:rPr>
          <w:rFonts w:ascii="Times New Roman" w:hAnsi="Times New Roman" w:cs="Times New Roman"/>
        </w:rPr>
        <w:t xml:space="preserve">на </w:t>
      </w:r>
      <w:r w:rsidRPr="0038331F">
        <w:rPr>
          <w:rFonts w:ascii="Times New Roman" w:hAnsi="Times New Roman" w:cs="Times New Roman"/>
        </w:rPr>
        <w:t>специфичн</w:t>
      </w:r>
      <w:r w:rsidR="00C15068" w:rsidRPr="0038331F">
        <w:rPr>
          <w:rFonts w:ascii="Times New Roman" w:hAnsi="Times New Roman" w:cs="Times New Roman"/>
        </w:rPr>
        <w:t xml:space="preserve">ите </w:t>
      </w:r>
      <w:r w:rsidR="00F76B26" w:rsidRPr="0038331F">
        <w:rPr>
          <w:rFonts w:ascii="Times New Roman" w:hAnsi="Times New Roman" w:cs="Times New Roman"/>
        </w:rPr>
        <w:t>традиции</w:t>
      </w:r>
      <w:r w:rsidR="00C15068" w:rsidRPr="0038331F">
        <w:rPr>
          <w:rFonts w:ascii="Times New Roman" w:hAnsi="Times New Roman" w:cs="Times New Roman"/>
        </w:rPr>
        <w:t xml:space="preserve">, религии и </w:t>
      </w:r>
      <w:r w:rsidRPr="0038331F">
        <w:rPr>
          <w:rFonts w:ascii="Times New Roman" w:hAnsi="Times New Roman" w:cs="Times New Roman"/>
        </w:rPr>
        <w:t>култур</w:t>
      </w:r>
      <w:r w:rsidR="00C15068" w:rsidRPr="0038331F">
        <w:rPr>
          <w:rFonts w:ascii="Times New Roman" w:hAnsi="Times New Roman" w:cs="Times New Roman"/>
        </w:rPr>
        <w:t xml:space="preserve">и. Овој процес на </w:t>
      </w:r>
      <w:proofErr w:type="spellStart"/>
      <w:r w:rsidR="00C15068" w:rsidRPr="0038331F">
        <w:rPr>
          <w:rFonts w:ascii="Times New Roman" w:hAnsi="Times New Roman" w:cs="Times New Roman"/>
        </w:rPr>
        <w:t>себеоткривање</w:t>
      </w:r>
      <w:proofErr w:type="spellEnd"/>
      <w:r w:rsidR="00C15068" w:rsidRPr="0038331F">
        <w:rPr>
          <w:rFonts w:ascii="Times New Roman" w:hAnsi="Times New Roman" w:cs="Times New Roman"/>
        </w:rPr>
        <w:t xml:space="preserve"> особено доби замав со </w:t>
      </w:r>
      <w:r w:rsidRPr="0038331F">
        <w:rPr>
          <w:rFonts w:ascii="Times New Roman" w:hAnsi="Times New Roman" w:cs="Times New Roman"/>
        </w:rPr>
        <w:t xml:space="preserve">процесот на </w:t>
      </w:r>
      <w:proofErr w:type="spellStart"/>
      <w:r w:rsidRPr="0038331F">
        <w:rPr>
          <w:rFonts w:ascii="Times New Roman" w:hAnsi="Times New Roman" w:cs="Times New Roman"/>
        </w:rPr>
        <w:t>деколонизација</w:t>
      </w:r>
      <w:r w:rsidR="00C15068" w:rsidRPr="0038331F">
        <w:rPr>
          <w:rFonts w:ascii="Times New Roman" w:hAnsi="Times New Roman" w:cs="Times New Roman"/>
        </w:rPr>
        <w:t>та</w:t>
      </w:r>
      <w:proofErr w:type="spellEnd"/>
      <w:r w:rsidR="00C15068" w:rsidRPr="0038331F">
        <w:rPr>
          <w:rFonts w:ascii="Times New Roman" w:hAnsi="Times New Roman" w:cs="Times New Roman"/>
        </w:rPr>
        <w:t xml:space="preserve"> како обид да се </w:t>
      </w:r>
      <w:r w:rsidR="00AB707D" w:rsidRPr="0038331F">
        <w:rPr>
          <w:rFonts w:ascii="Times New Roman" w:hAnsi="Times New Roman" w:cs="Times New Roman"/>
        </w:rPr>
        <w:t xml:space="preserve">приспособат </w:t>
      </w:r>
      <w:r w:rsidR="00DA2D01" w:rsidRPr="0038331F">
        <w:rPr>
          <w:rFonts w:ascii="Times New Roman" w:hAnsi="Times New Roman" w:cs="Times New Roman"/>
        </w:rPr>
        <w:t xml:space="preserve">веќе прифатените западни правни системи </w:t>
      </w:r>
      <w:r w:rsidR="00C964DD" w:rsidRPr="0038331F">
        <w:rPr>
          <w:rFonts w:ascii="Times New Roman" w:hAnsi="Times New Roman" w:cs="Times New Roman"/>
        </w:rPr>
        <w:t>на локалните традиции</w:t>
      </w:r>
      <w:r w:rsidRPr="0038331F">
        <w:rPr>
          <w:rFonts w:ascii="Times New Roman" w:hAnsi="Times New Roman" w:cs="Times New Roman"/>
        </w:rPr>
        <w:t xml:space="preserve">. </w:t>
      </w:r>
      <w:r w:rsidR="00C964DD" w:rsidRPr="0038331F">
        <w:rPr>
          <w:rFonts w:ascii="Times New Roman" w:hAnsi="Times New Roman" w:cs="Times New Roman"/>
        </w:rPr>
        <w:t xml:space="preserve">Проучувањето на другите </w:t>
      </w:r>
      <w:r w:rsidR="00274CF0" w:rsidRPr="0038331F">
        <w:rPr>
          <w:rFonts w:ascii="Times New Roman" w:hAnsi="Times New Roman" w:cs="Times New Roman"/>
        </w:rPr>
        <w:t xml:space="preserve">светогледи се наметнува и од критиката </w:t>
      </w:r>
      <w:r w:rsidR="00AB707D" w:rsidRPr="0038331F">
        <w:rPr>
          <w:rFonts w:ascii="Times New Roman" w:hAnsi="Times New Roman" w:cs="Times New Roman"/>
        </w:rPr>
        <w:lastRenderedPageBreak/>
        <w:t xml:space="preserve">што </w:t>
      </w:r>
      <w:r w:rsidR="00274CF0" w:rsidRPr="0038331F">
        <w:rPr>
          <w:rFonts w:ascii="Times New Roman" w:hAnsi="Times New Roman" w:cs="Times New Roman"/>
        </w:rPr>
        <w:t xml:space="preserve">голем број автори ја имаат </w:t>
      </w:r>
      <w:r w:rsidR="00AB707D" w:rsidRPr="0038331F">
        <w:rPr>
          <w:rFonts w:ascii="Times New Roman" w:hAnsi="Times New Roman" w:cs="Times New Roman"/>
        </w:rPr>
        <w:t xml:space="preserve">за </w:t>
      </w:r>
      <w:r w:rsidR="00274CF0" w:rsidRPr="0038331F">
        <w:rPr>
          <w:rFonts w:ascii="Times New Roman" w:hAnsi="Times New Roman" w:cs="Times New Roman"/>
        </w:rPr>
        <w:t xml:space="preserve">западната мисла според кои таа е одговорна за </w:t>
      </w:r>
      <w:r w:rsidRPr="0038331F">
        <w:rPr>
          <w:rFonts w:ascii="Times New Roman" w:hAnsi="Times New Roman" w:cs="Times New Roman"/>
        </w:rPr>
        <w:t>еколошката криза.</w:t>
      </w:r>
      <w:r w:rsidRPr="0038331F">
        <w:rPr>
          <w:rStyle w:val="FootnoteReference"/>
          <w:rFonts w:ascii="Times New Roman" w:hAnsi="Times New Roman" w:cs="Times New Roman"/>
        </w:rPr>
        <w:footnoteReference w:id="99"/>
      </w:r>
      <w:r w:rsidRPr="0038331F">
        <w:rPr>
          <w:rFonts w:ascii="Times New Roman" w:hAnsi="Times New Roman" w:cs="Times New Roman"/>
        </w:rPr>
        <w:t xml:space="preserve"> Затоа се заговара потребата од напуштање на западната </w:t>
      </w:r>
      <w:proofErr w:type="spellStart"/>
      <w:r w:rsidRPr="0038331F">
        <w:rPr>
          <w:rFonts w:ascii="Times New Roman" w:hAnsi="Times New Roman" w:cs="Times New Roman"/>
        </w:rPr>
        <w:t>индивидуалистичка</w:t>
      </w:r>
      <w:proofErr w:type="spellEnd"/>
      <w:r w:rsidRPr="0038331F">
        <w:rPr>
          <w:rFonts w:ascii="Times New Roman" w:hAnsi="Times New Roman" w:cs="Times New Roman"/>
        </w:rPr>
        <w:t xml:space="preserve"> етика и се бараат алтернативи </w:t>
      </w:r>
      <w:r w:rsidR="00AB707D" w:rsidRPr="0038331F">
        <w:rPr>
          <w:rFonts w:ascii="Times New Roman" w:hAnsi="Times New Roman" w:cs="Times New Roman"/>
        </w:rPr>
        <w:t xml:space="preserve">што </w:t>
      </w:r>
      <w:r w:rsidRPr="0038331F">
        <w:rPr>
          <w:rFonts w:ascii="Times New Roman" w:hAnsi="Times New Roman" w:cs="Times New Roman"/>
        </w:rPr>
        <w:t xml:space="preserve">ги потенцираат поврзаноста и </w:t>
      </w:r>
      <w:proofErr w:type="spellStart"/>
      <w:r w:rsidRPr="0038331F">
        <w:rPr>
          <w:rFonts w:ascii="Times New Roman" w:hAnsi="Times New Roman" w:cs="Times New Roman"/>
        </w:rPr>
        <w:t>меѓузависноста</w:t>
      </w:r>
      <w:proofErr w:type="spellEnd"/>
      <w:r w:rsidRPr="0038331F">
        <w:rPr>
          <w:rFonts w:ascii="Times New Roman" w:hAnsi="Times New Roman" w:cs="Times New Roman"/>
        </w:rPr>
        <w:t xml:space="preserve"> на човекот и природата.  </w:t>
      </w:r>
    </w:p>
    <w:p w14:paraId="57A7054E" w14:textId="37F820C2"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Идентично како кај христијанството, и кај исламот</w:t>
      </w:r>
      <w:r w:rsidR="00FB3AB7" w:rsidRPr="0038331F">
        <w:rPr>
          <w:rFonts w:ascii="Times New Roman" w:hAnsi="Times New Roman" w:cs="Times New Roman"/>
        </w:rPr>
        <w:t xml:space="preserve"> (како </w:t>
      </w:r>
      <w:proofErr w:type="spellStart"/>
      <w:r w:rsidR="00FB3AB7" w:rsidRPr="0038331F">
        <w:rPr>
          <w:rFonts w:ascii="Times New Roman" w:hAnsi="Times New Roman" w:cs="Times New Roman"/>
        </w:rPr>
        <w:t>аврамска</w:t>
      </w:r>
      <w:proofErr w:type="spellEnd"/>
      <w:r w:rsidR="00FB3AB7" w:rsidRPr="0038331F">
        <w:rPr>
          <w:rFonts w:ascii="Times New Roman" w:hAnsi="Times New Roman" w:cs="Times New Roman"/>
        </w:rPr>
        <w:t xml:space="preserve"> религија)</w:t>
      </w:r>
      <w:r w:rsidRPr="0038331F">
        <w:rPr>
          <w:rFonts w:ascii="Times New Roman" w:hAnsi="Times New Roman" w:cs="Times New Roman"/>
        </w:rPr>
        <w:t xml:space="preserve"> се јавува потребата од навраќање на изворните постулати поради што има голем корпус на дела кои решенијата на еколошката криза ги наоѓаат во т.н. основни религиски догми, еден вид позеленување на религиската мисла.</w:t>
      </w:r>
      <w:r w:rsidRPr="0038331F">
        <w:rPr>
          <w:rStyle w:val="FootnoteReference"/>
          <w:rFonts w:ascii="Times New Roman" w:hAnsi="Times New Roman" w:cs="Times New Roman"/>
        </w:rPr>
        <w:footnoteReference w:id="100"/>
      </w:r>
      <w:r w:rsidRPr="0038331F">
        <w:rPr>
          <w:rFonts w:ascii="Times New Roman" w:hAnsi="Times New Roman" w:cs="Times New Roman"/>
        </w:rPr>
        <w:t xml:space="preserve"> Уставите на поголем број држави каде </w:t>
      </w:r>
      <w:r w:rsidR="00F14EF9" w:rsidRPr="0038331F">
        <w:rPr>
          <w:rFonts w:ascii="Times New Roman" w:hAnsi="Times New Roman" w:cs="Times New Roman"/>
        </w:rPr>
        <w:t>што и</w:t>
      </w:r>
      <w:r w:rsidRPr="0038331F">
        <w:rPr>
          <w:rFonts w:ascii="Times New Roman" w:hAnsi="Times New Roman" w:cs="Times New Roman"/>
        </w:rPr>
        <w:t>сламот е доминанта вероиспове</w:t>
      </w:r>
      <w:r w:rsidR="002B6984" w:rsidRPr="0038331F">
        <w:rPr>
          <w:rFonts w:ascii="Times New Roman" w:hAnsi="Times New Roman" w:cs="Times New Roman"/>
        </w:rPr>
        <w:t>д</w:t>
      </w:r>
      <w:r w:rsidRPr="0038331F">
        <w:rPr>
          <w:rFonts w:ascii="Times New Roman" w:hAnsi="Times New Roman" w:cs="Times New Roman"/>
        </w:rPr>
        <w:t xml:space="preserve"> содржат изречни или имплицитни референци кон него како религиозен систем </w:t>
      </w:r>
      <w:r w:rsidR="00DF4835" w:rsidRPr="0038331F">
        <w:rPr>
          <w:rFonts w:ascii="Times New Roman" w:hAnsi="Times New Roman" w:cs="Times New Roman"/>
        </w:rPr>
        <w:t xml:space="preserve">што </w:t>
      </w:r>
      <w:r w:rsidRPr="0038331F">
        <w:rPr>
          <w:rFonts w:ascii="Times New Roman" w:hAnsi="Times New Roman" w:cs="Times New Roman"/>
        </w:rPr>
        <w:t>го обликува и влијае врз државно-правниот систем во нивните држави.</w:t>
      </w:r>
      <w:r w:rsidRPr="0038331F">
        <w:rPr>
          <w:rStyle w:val="FootnoteReference"/>
          <w:rFonts w:ascii="Times New Roman" w:hAnsi="Times New Roman" w:cs="Times New Roman"/>
        </w:rPr>
        <w:footnoteReference w:id="101"/>
      </w:r>
      <w:r w:rsidRPr="0038331F">
        <w:rPr>
          <w:rFonts w:ascii="Times New Roman" w:hAnsi="Times New Roman" w:cs="Times New Roman"/>
        </w:rPr>
        <w:t xml:space="preserve"> </w:t>
      </w:r>
      <w:r w:rsidR="004A343D" w:rsidRPr="0038331F">
        <w:rPr>
          <w:rFonts w:ascii="Times New Roman" w:hAnsi="Times New Roman" w:cs="Times New Roman"/>
        </w:rPr>
        <w:t>Според</w:t>
      </w:r>
      <w:r w:rsidRPr="0038331F">
        <w:rPr>
          <w:rFonts w:ascii="Times New Roman" w:hAnsi="Times New Roman" w:cs="Times New Roman"/>
        </w:rPr>
        <w:t xml:space="preserve"> исламскиот светоглед</w:t>
      </w:r>
      <w:r w:rsidR="00703B2E" w:rsidRPr="0038331F">
        <w:rPr>
          <w:rFonts w:ascii="Times New Roman" w:hAnsi="Times New Roman" w:cs="Times New Roman"/>
        </w:rPr>
        <w:t>,</w:t>
      </w:r>
      <w:r w:rsidRPr="0038331F">
        <w:rPr>
          <w:rFonts w:ascii="Times New Roman" w:hAnsi="Times New Roman" w:cs="Times New Roman"/>
        </w:rPr>
        <w:t xml:space="preserve"> човекот и природата се создадени од Бог. Тие егзистираат во ред воспоставен од создателот (</w:t>
      </w:r>
      <w:proofErr w:type="spellStart"/>
      <w:r w:rsidRPr="0038331F">
        <w:rPr>
          <w:rFonts w:ascii="Times New Roman" w:hAnsi="Times New Roman" w:cs="Times New Roman"/>
          <w:i/>
          <w:iCs/>
        </w:rPr>
        <w:t>fitrah</w:t>
      </w:r>
      <w:proofErr w:type="spellEnd"/>
      <w:r w:rsidRPr="0038331F">
        <w:rPr>
          <w:rFonts w:ascii="Times New Roman" w:hAnsi="Times New Roman" w:cs="Times New Roman"/>
          <w:i/>
          <w:iCs/>
        </w:rPr>
        <w:t xml:space="preserve">). </w:t>
      </w:r>
      <w:r w:rsidRPr="0038331F">
        <w:rPr>
          <w:rFonts w:ascii="Times New Roman" w:hAnsi="Times New Roman" w:cs="Times New Roman"/>
        </w:rPr>
        <w:t>Според овој ред</w:t>
      </w:r>
      <w:r w:rsidR="00703B2E" w:rsidRPr="0038331F">
        <w:rPr>
          <w:rFonts w:ascii="Times New Roman" w:hAnsi="Times New Roman" w:cs="Times New Roman"/>
        </w:rPr>
        <w:t>,</w:t>
      </w:r>
      <w:r w:rsidRPr="0038331F">
        <w:rPr>
          <w:rFonts w:ascii="Times New Roman" w:hAnsi="Times New Roman" w:cs="Times New Roman"/>
        </w:rPr>
        <w:t xml:space="preserve"> луѓето се создадени со способност да се однесуваат </w:t>
      </w:r>
      <w:r w:rsidR="00D6232F" w:rsidRPr="0038331F">
        <w:rPr>
          <w:rFonts w:ascii="Times New Roman" w:hAnsi="Times New Roman" w:cs="Times New Roman"/>
        </w:rPr>
        <w:t>правилно</w:t>
      </w:r>
      <w:r w:rsidRPr="0038331F">
        <w:rPr>
          <w:rFonts w:ascii="Times New Roman" w:hAnsi="Times New Roman" w:cs="Times New Roman"/>
        </w:rPr>
        <w:t xml:space="preserve"> или не</w:t>
      </w:r>
      <w:r w:rsidR="00D6232F" w:rsidRPr="0038331F">
        <w:rPr>
          <w:rFonts w:ascii="Times New Roman" w:hAnsi="Times New Roman" w:cs="Times New Roman"/>
        </w:rPr>
        <w:t>правилно</w:t>
      </w:r>
      <w:r w:rsidRPr="0038331F">
        <w:rPr>
          <w:rFonts w:ascii="Times New Roman" w:hAnsi="Times New Roman" w:cs="Times New Roman"/>
        </w:rPr>
        <w:t xml:space="preserve"> додека природата </w:t>
      </w:r>
      <w:r w:rsidR="00D6232F" w:rsidRPr="0038331F">
        <w:rPr>
          <w:rFonts w:ascii="Times New Roman" w:hAnsi="Times New Roman" w:cs="Times New Roman"/>
        </w:rPr>
        <w:t xml:space="preserve">им </w:t>
      </w:r>
      <w:r w:rsidRPr="0038331F">
        <w:rPr>
          <w:rFonts w:ascii="Times New Roman" w:hAnsi="Times New Roman" w:cs="Times New Roman"/>
        </w:rPr>
        <w:t>е потчинета ним. Создателот му доверува на човекот да биде негов вицекрал (</w:t>
      </w:r>
      <w:proofErr w:type="spellStart"/>
      <w:r w:rsidRPr="0038331F">
        <w:rPr>
          <w:rFonts w:ascii="Times New Roman" w:hAnsi="Times New Roman" w:cs="Times New Roman"/>
          <w:i/>
          <w:iCs/>
        </w:rPr>
        <w:t>khalifah</w:t>
      </w:r>
      <w:proofErr w:type="spellEnd"/>
      <w:r w:rsidRPr="0038331F">
        <w:rPr>
          <w:rFonts w:ascii="Times New Roman" w:hAnsi="Times New Roman" w:cs="Times New Roman"/>
        </w:rPr>
        <w:t>) на земјата со обврска да го признае неговото постоење (</w:t>
      </w:r>
      <w:proofErr w:type="spellStart"/>
      <w:r w:rsidRPr="0038331F">
        <w:rPr>
          <w:rFonts w:ascii="Times New Roman" w:hAnsi="Times New Roman" w:cs="Times New Roman"/>
          <w:i/>
          <w:iCs/>
        </w:rPr>
        <w:t>tawhid</w:t>
      </w:r>
      <w:proofErr w:type="spellEnd"/>
      <w:r w:rsidRPr="0038331F">
        <w:rPr>
          <w:rFonts w:ascii="Times New Roman" w:hAnsi="Times New Roman" w:cs="Times New Roman"/>
          <w:i/>
          <w:iCs/>
        </w:rPr>
        <w:t>)</w:t>
      </w:r>
      <w:r w:rsidR="00D6232F" w:rsidRPr="0038331F">
        <w:rPr>
          <w:rFonts w:ascii="Times New Roman" w:hAnsi="Times New Roman" w:cs="Times New Roman"/>
        </w:rPr>
        <w:t xml:space="preserve"> и</w:t>
      </w:r>
      <w:r w:rsidRPr="0038331F">
        <w:rPr>
          <w:rFonts w:ascii="Times New Roman" w:hAnsi="Times New Roman" w:cs="Times New Roman"/>
        </w:rPr>
        <w:t xml:space="preserve"> да му служи (</w:t>
      </w:r>
      <w:proofErr w:type="spellStart"/>
      <w:r w:rsidRPr="0038331F">
        <w:rPr>
          <w:rFonts w:ascii="Times New Roman" w:hAnsi="Times New Roman" w:cs="Times New Roman"/>
          <w:i/>
          <w:iCs/>
        </w:rPr>
        <w:t>ubudiyah</w:t>
      </w:r>
      <w:proofErr w:type="spellEnd"/>
      <w:r w:rsidRPr="0038331F">
        <w:rPr>
          <w:rFonts w:ascii="Times New Roman" w:hAnsi="Times New Roman" w:cs="Times New Roman"/>
        </w:rPr>
        <w:t xml:space="preserve">) како одговорно лице. Како вицекрал на земјата човекот има одговорност </w:t>
      </w:r>
      <w:r w:rsidRPr="0038331F">
        <w:rPr>
          <w:rFonts w:ascii="Times New Roman" w:hAnsi="Times New Roman" w:cs="Times New Roman"/>
          <w:i/>
          <w:iCs/>
        </w:rPr>
        <w:t>(</w:t>
      </w:r>
      <w:proofErr w:type="spellStart"/>
      <w:r w:rsidRPr="0038331F">
        <w:rPr>
          <w:rFonts w:ascii="Times New Roman" w:hAnsi="Times New Roman" w:cs="Times New Roman"/>
          <w:i/>
          <w:iCs/>
        </w:rPr>
        <w:t>amanat</w:t>
      </w:r>
      <w:proofErr w:type="spellEnd"/>
      <w:r w:rsidRPr="0038331F">
        <w:rPr>
          <w:rFonts w:ascii="Times New Roman" w:hAnsi="Times New Roman" w:cs="Times New Roman"/>
          <w:i/>
          <w:iCs/>
        </w:rPr>
        <w:t>)</w:t>
      </w:r>
      <w:r w:rsidRPr="0038331F">
        <w:rPr>
          <w:rFonts w:ascii="Times New Roman" w:hAnsi="Times New Roman" w:cs="Times New Roman"/>
        </w:rPr>
        <w:t xml:space="preserve"> да гради цивилизација за доброто на целокупното човештво и неговата околина</w:t>
      </w:r>
      <w:r w:rsidR="00703B2E" w:rsidRPr="0038331F">
        <w:rPr>
          <w:rFonts w:ascii="Times New Roman" w:hAnsi="Times New Roman" w:cs="Times New Roman"/>
        </w:rPr>
        <w:t>,</w:t>
      </w:r>
      <w:r w:rsidRPr="0038331F">
        <w:rPr>
          <w:rFonts w:ascii="Times New Roman" w:hAnsi="Times New Roman" w:cs="Times New Roman"/>
        </w:rPr>
        <w:t xml:space="preserve"> како што е побарано од Бог. Во кон</w:t>
      </w:r>
      <w:r w:rsidR="002B6984" w:rsidRPr="0038331F">
        <w:rPr>
          <w:rFonts w:ascii="Times New Roman" w:hAnsi="Times New Roman" w:cs="Times New Roman"/>
        </w:rPr>
        <w:t>т</w:t>
      </w:r>
      <w:r w:rsidRPr="0038331F">
        <w:rPr>
          <w:rFonts w:ascii="Times New Roman" w:hAnsi="Times New Roman" w:cs="Times New Roman"/>
        </w:rPr>
        <w:t xml:space="preserve">екст на животната средина, луѓето, </w:t>
      </w:r>
      <w:r w:rsidR="00AB4587" w:rsidRPr="0038331F">
        <w:rPr>
          <w:rFonts w:ascii="Times New Roman" w:hAnsi="Times New Roman" w:cs="Times New Roman"/>
        </w:rPr>
        <w:t xml:space="preserve">и </w:t>
      </w:r>
      <w:r w:rsidRPr="0038331F">
        <w:rPr>
          <w:rFonts w:ascii="Times New Roman" w:hAnsi="Times New Roman" w:cs="Times New Roman"/>
        </w:rPr>
        <w:t xml:space="preserve">индивидуално и колективно, се одговорни за </w:t>
      </w:r>
      <w:r w:rsidR="00AB4587" w:rsidRPr="0038331F">
        <w:rPr>
          <w:rFonts w:ascii="Times New Roman" w:hAnsi="Times New Roman" w:cs="Times New Roman"/>
        </w:rPr>
        <w:t xml:space="preserve">нејзино </w:t>
      </w:r>
      <w:r w:rsidRPr="0038331F">
        <w:rPr>
          <w:rFonts w:ascii="Times New Roman" w:hAnsi="Times New Roman" w:cs="Times New Roman"/>
        </w:rPr>
        <w:t>зачувување.</w:t>
      </w:r>
      <w:r w:rsidRPr="0038331F">
        <w:rPr>
          <w:rStyle w:val="FootnoteReference"/>
          <w:rFonts w:ascii="Times New Roman" w:hAnsi="Times New Roman" w:cs="Times New Roman"/>
        </w:rPr>
        <w:footnoteReference w:id="102"/>
      </w:r>
      <w:r w:rsidRPr="0038331F">
        <w:rPr>
          <w:rFonts w:ascii="Times New Roman" w:hAnsi="Times New Roman" w:cs="Times New Roman"/>
        </w:rPr>
        <w:t xml:space="preserve"> </w:t>
      </w:r>
      <w:proofErr w:type="spellStart"/>
      <w:r w:rsidRPr="0038331F">
        <w:rPr>
          <w:rFonts w:ascii="Times New Roman" w:hAnsi="Times New Roman" w:cs="Times New Roman"/>
        </w:rPr>
        <w:t>Amanat</w:t>
      </w:r>
      <w:proofErr w:type="spellEnd"/>
      <w:r w:rsidRPr="0038331F">
        <w:rPr>
          <w:rFonts w:ascii="Times New Roman" w:hAnsi="Times New Roman" w:cs="Times New Roman"/>
        </w:rPr>
        <w:t xml:space="preserve"> ја опфаќа одговорноста да се постапува како старател над довереното добро (земјата) со чесност и искреност. </w:t>
      </w:r>
      <w:r w:rsidR="002B6984" w:rsidRPr="0038331F">
        <w:rPr>
          <w:rFonts w:ascii="Times New Roman" w:hAnsi="Times New Roman" w:cs="Times New Roman"/>
        </w:rPr>
        <w:t>„</w:t>
      </w:r>
      <w:r w:rsidRPr="0038331F">
        <w:rPr>
          <w:rFonts w:ascii="Times New Roman" w:hAnsi="Times New Roman" w:cs="Times New Roman"/>
        </w:rPr>
        <w:t>Користи</w:t>
      </w:r>
      <w:r w:rsidR="002B6984" w:rsidRPr="0038331F">
        <w:rPr>
          <w:rFonts w:ascii="Times New Roman" w:hAnsi="Times New Roman" w:cs="Times New Roman"/>
        </w:rPr>
        <w:t>“</w:t>
      </w:r>
      <w:r w:rsidRPr="0038331F">
        <w:rPr>
          <w:rFonts w:ascii="Times New Roman" w:hAnsi="Times New Roman" w:cs="Times New Roman"/>
        </w:rPr>
        <w:t xml:space="preserve"> и </w:t>
      </w:r>
      <w:r w:rsidR="002B6984" w:rsidRPr="0038331F">
        <w:rPr>
          <w:rFonts w:ascii="Times New Roman" w:hAnsi="Times New Roman" w:cs="Times New Roman"/>
        </w:rPr>
        <w:t>„</w:t>
      </w:r>
      <w:r w:rsidRPr="0038331F">
        <w:rPr>
          <w:rFonts w:ascii="Times New Roman" w:hAnsi="Times New Roman" w:cs="Times New Roman"/>
        </w:rPr>
        <w:t>заштити</w:t>
      </w:r>
      <w:r w:rsidR="002B6984" w:rsidRPr="0038331F">
        <w:rPr>
          <w:rFonts w:ascii="Times New Roman" w:hAnsi="Times New Roman" w:cs="Times New Roman"/>
        </w:rPr>
        <w:t>“</w:t>
      </w:r>
      <w:r w:rsidRPr="0038331F">
        <w:rPr>
          <w:rFonts w:ascii="Times New Roman" w:hAnsi="Times New Roman" w:cs="Times New Roman"/>
        </w:rPr>
        <w:t xml:space="preserve"> е двојството </w:t>
      </w:r>
      <w:r w:rsidR="00AB4587" w:rsidRPr="0038331F">
        <w:rPr>
          <w:rFonts w:ascii="Times New Roman" w:hAnsi="Times New Roman" w:cs="Times New Roman"/>
        </w:rPr>
        <w:t xml:space="preserve">што </w:t>
      </w:r>
      <w:r w:rsidRPr="0038331F">
        <w:rPr>
          <w:rFonts w:ascii="Times New Roman" w:hAnsi="Times New Roman" w:cs="Times New Roman"/>
        </w:rPr>
        <w:t>се наоѓа во основата на начелото на одржлив развој.</w:t>
      </w:r>
      <w:r w:rsidRPr="0038331F">
        <w:rPr>
          <w:rStyle w:val="FootnoteReference"/>
          <w:rFonts w:ascii="Times New Roman" w:hAnsi="Times New Roman" w:cs="Times New Roman"/>
        </w:rPr>
        <w:footnoteReference w:id="103"/>
      </w:r>
      <w:r w:rsidR="00D6232F" w:rsidRPr="0038331F">
        <w:rPr>
          <w:rFonts w:ascii="Times New Roman" w:hAnsi="Times New Roman" w:cs="Times New Roman"/>
        </w:rPr>
        <w:t xml:space="preserve"> Секое отстапување од овој ред и злоупотреба на посебното „овластување“ од страна на човекот води кон нарушување на </w:t>
      </w:r>
      <w:r w:rsidR="00D6232F" w:rsidRPr="0038331F">
        <w:rPr>
          <w:rFonts w:ascii="Times New Roman" w:hAnsi="Times New Roman" w:cs="Times New Roman"/>
        </w:rPr>
        <w:lastRenderedPageBreak/>
        <w:t>односот со природата и еколошка криза.</w:t>
      </w:r>
      <w:r w:rsidR="00D6232F" w:rsidRPr="0038331F">
        <w:rPr>
          <w:rStyle w:val="FootnoteReference"/>
          <w:rFonts w:ascii="Times New Roman" w:hAnsi="Times New Roman" w:cs="Times New Roman"/>
        </w:rPr>
        <w:footnoteReference w:id="104"/>
      </w:r>
      <w:r w:rsidR="005B643A" w:rsidRPr="0038331F">
        <w:rPr>
          <w:rFonts w:ascii="Times New Roman" w:hAnsi="Times New Roman" w:cs="Times New Roman"/>
        </w:rPr>
        <w:t xml:space="preserve"> Сепак</w:t>
      </w:r>
      <w:r w:rsidR="00AB4587" w:rsidRPr="0038331F">
        <w:rPr>
          <w:rFonts w:ascii="Times New Roman" w:hAnsi="Times New Roman" w:cs="Times New Roman"/>
        </w:rPr>
        <w:t>,</w:t>
      </w:r>
      <w:r w:rsidR="005B643A" w:rsidRPr="0038331F">
        <w:rPr>
          <w:rFonts w:ascii="Times New Roman" w:hAnsi="Times New Roman" w:cs="Times New Roman"/>
        </w:rPr>
        <w:t xml:space="preserve"> во </w:t>
      </w:r>
      <w:r w:rsidRPr="0038331F">
        <w:rPr>
          <w:rFonts w:ascii="Times New Roman" w:hAnsi="Times New Roman" w:cs="Times New Roman"/>
        </w:rPr>
        <w:t xml:space="preserve">контекст на </w:t>
      </w:r>
      <w:proofErr w:type="spellStart"/>
      <w:r w:rsidRPr="0038331F">
        <w:rPr>
          <w:rFonts w:ascii="Times New Roman" w:hAnsi="Times New Roman" w:cs="Times New Roman"/>
        </w:rPr>
        <w:t>современи</w:t>
      </w:r>
      <w:r w:rsidR="005B643A" w:rsidRPr="0038331F">
        <w:rPr>
          <w:rFonts w:ascii="Times New Roman" w:hAnsi="Times New Roman" w:cs="Times New Roman"/>
        </w:rPr>
        <w:t>ето</w:t>
      </w:r>
      <w:proofErr w:type="spellEnd"/>
      <w:r w:rsidR="005B643A" w:rsidRPr="0038331F">
        <w:rPr>
          <w:rFonts w:ascii="Times New Roman" w:hAnsi="Times New Roman" w:cs="Times New Roman"/>
        </w:rPr>
        <w:t>,</w:t>
      </w:r>
      <w:r w:rsidRPr="0038331F">
        <w:rPr>
          <w:rFonts w:ascii="Times New Roman" w:hAnsi="Times New Roman" w:cs="Times New Roman"/>
        </w:rPr>
        <w:t xml:space="preserve"> за разлика од влијанието на шеријатското право врз личните односи</w:t>
      </w:r>
      <w:r w:rsidR="005B643A" w:rsidRPr="0038331F">
        <w:rPr>
          <w:rFonts w:ascii="Times New Roman" w:hAnsi="Times New Roman" w:cs="Times New Roman"/>
        </w:rPr>
        <w:t xml:space="preserve"> кое е значително</w:t>
      </w:r>
      <w:r w:rsidRPr="0038331F">
        <w:rPr>
          <w:rFonts w:ascii="Times New Roman" w:hAnsi="Times New Roman" w:cs="Times New Roman"/>
        </w:rPr>
        <w:t>, влијание</w:t>
      </w:r>
      <w:r w:rsidR="005B643A" w:rsidRPr="0038331F">
        <w:rPr>
          <w:rFonts w:ascii="Times New Roman" w:hAnsi="Times New Roman" w:cs="Times New Roman"/>
        </w:rPr>
        <w:t>то на „еколошката теологија“</w:t>
      </w:r>
      <w:r w:rsidRPr="0038331F">
        <w:rPr>
          <w:rFonts w:ascii="Times New Roman" w:hAnsi="Times New Roman" w:cs="Times New Roman"/>
        </w:rPr>
        <w:t xml:space="preserve"> врз исламските држави</w:t>
      </w:r>
      <w:r w:rsidR="005B643A" w:rsidRPr="0038331F">
        <w:rPr>
          <w:rFonts w:ascii="Times New Roman" w:hAnsi="Times New Roman" w:cs="Times New Roman"/>
        </w:rPr>
        <w:t xml:space="preserve"> и нивните устави </w:t>
      </w:r>
      <w:r w:rsidRPr="0038331F">
        <w:rPr>
          <w:rFonts w:ascii="Times New Roman" w:hAnsi="Times New Roman" w:cs="Times New Roman"/>
        </w:rPr>
        <w:t>е речиси непост</w:t>
      </w:r>
      <w:r w:rsidR="00AB4587" w:rsidRPr="0038331F">
        <w:rPr>
          <w:rFonts w:ascii="Times New Roman" w:hAnsi="Times New Roman" w:cs="Times New Roman"/>
        </w:rPr>
        <w:t>ојно</w:t>
      </w:r>
      <w:r w:rsidRPr="0038331F">
        <w:rPr>
          <w:rFonts w:ascii="Times New Roman" w:hAnsi="Times New Roman" w:cs="Times New Roman"/>
        </w:rPr>
        <w:t>.</w:t>
      </w:r>
      <w:r w:rsidRPr="0038331F">
        <w:rPr>
          <w:rStyle w:val="FootnoteReference"/>
          <w:rFonts w:ascii="Times New Roman" w:hAnsi="Times New Roman" w:cs="Times New Roman"/>
        </w:rPr>
        <w:footnoteReference w:id="105"/>
      </w:r>
      <w:r w:rsidRPr="0038331F">
        <w:rPr>
          <w:rFonts w:ascii="Times New Roman" w:hAnsi="Times New Roman" w:cs="Times New Roman"/>
        </w:rPr>
        <w:t xml:space="preserve">  </w:t>
      </w:r>
    </w:p>
    <w:p w14:paraId="3D836D9C" w14:textId="09345844" w:rsidR="00233CBA" w:rsidRPr="0038331F" w:rsidRDefault="00233CBA" w:rsidP="00FC45BD">
      <w:pPr>
        <w:spacing w:line="360" w:lineRule="auto"/>
        <w:ind w:firstLine="720"/>
        <w:contextualSpacing/>
        <w:jc w:val="both"/>
        <w:rPr>
          <w:rFonts w:ascii="Times New Roman" w:hAnsi="Times New Roman" w:cs="Times New Roman"/>
        </w:rPr>
      </w:pPr>
      <w:proofErr w:type="spellStart"/>
      <w:r w:rsidRPr="0038331F">
        <w:rPr>
          <w:rFonts w:ascii="Times New Roman" w:hAnsi="Times New Roman" w:cs="Times New Roman"/>
        </w:rPr>
        <w:t>Дармичките</w:t>
      </w:r>
      <w:proofErr w:type="spellEnd"/>
      <w:r w:rsidRPr="0038331F">
        <w:rPr>
          <w:rFonts w:ascii="Times New Roman" w:hAnsi="Times New Roman" w:cs="Times New Roman"/>
        </w:rPr>
        <w:t xml:space="preserve"> традиции на Јужна и Југоисточна Азија нудат сопствен поглед кон природата, заснован на идејата за меѓусебна поврзаност. Во хиндуизмот, сите суштества се дел од космички поредок </w:t>
      </w:r>
      <w:r w:rsidRPr="0038331F">
        <w:rPr>
          <w:rFonts w:ascii="Times New Roman" w:hAnsi="Times New Roman" w:cs="Times New Roman"/>
          <w:i/>
          <w:iCs/>
        </w:rPr>
        <w:t>(</w:t>
      </w:r>
      <w:proofErr w:type="spellStart"/>
      <w:r w:rsidRPr="0038331F">
        <w:rPr>
          <w:rFonts w:ascii="Times New Roman" w:hAnsi="Times New Roman" w:cs="Times New Roman"/>
          <w:i/>
          <w:iCs/>
        </w:rPr>
        <w:t>dharma</w:t>
      </w:r>
      <w:proofErr w:type="spellEnd"/>
      <w:r w:rsidR="00091943" w:rsidRPr="0038331F">
        <w:rPr>
          <w:rFonts w:ascii="Times New Roman" w:hAnsi="Times New Roman" w:cs="Times New Roman"/>
          <w:i/>
          <w:iCs/>
        </w:rPr>
        <w:t>)</w:t>
      </w:r>
      <w:r w:rsidRPr="0038331F">
        <w:rPr>
          <w:rFonts w:ascii="Times New Roman" w:hAnsi="Times New Roman" w:cs="Times New Roman"/>
        </w:rPr>
        <w:t xml:space="preserve">, а </w:t>
      </w:r>
      <w:r w:rsidR="00091943" w:rsidRPr="0038331F">
        <w:rPr>
          <w:rFonts w:ascii="Times New Roman" w:hAnsi="Times New Roman" w:cs="Times New Roman"/>
        </w:rPr>
        <w:t>односот</w:t>
      </w:r>
      <w:r w:rsidRPr="0038331F">
        <w:rPr>
          <w:rFonts w:ascii="Times New Roman" w:hAnsi="Times New Roman" w:cs="Times New Roman"/>
        </w:rPr>
        <w:t xml:space="preserve"> на човекот </w:t>
      </w:r>
      <w:r w:rsidR="00091943" w:rsidRPr="0038331F">
        <w:rPr>
          <w:rFonts w:ascii="Times New Roman" w:hAnsi="Times New Roman" w:cs="Times New Roman"/>
        </w:rPr>
        <w:t>кон</w:t>
      </w:r>
      <w:r w:rsidRPr="0038331F">
        <w:rPr>
          <w:rFonts w:ascii="Times New Roman" w:hAnsi="Times New Roman" w:cs="Times New Roman"/>
        </w:rPr>
        <w:t xml:space="preserve"> земјата</w:t>
      </w:r>
      <w:r w:rsidR="00091943" w:rsidRPr="0038331F">
        <w:rPr>
          <w:rFonts w:ascii="Times New Roman" w:hAnsi="Times New Roman" w:cs="Times New Roman"/>
        </w:rPr>
        <w:t xml:space="preserve"> и природата</w:t>
      </w:r>
      <w:r w:rsidRPr="0038331F">
        <w:rPr>
          <w:rFonts w:ascii="Times New Roman" w:hAnsi="Times New Roman" w:cs="Times New Roman"/>
        </w:rPr>
        <w:t xml:space="preserve"> се </w:t>
      </w:r>
      <w:r w:rsidR="00091943" w:rsidRPr="0038331F">
        <w:rPr>
          <w:rFonts w:ascii="Times New Roman" w:hAnsi="Times New Roman" w:cs="Times New Roman"/>
        </w:rPr>
        <w:t>разбира</w:t>
      </w:r>
      <w:r w:rsidRPr="0038331F">
        <w:rPr>
          <w:rFonts w:ascii="Times New Roman" w:hAnsi="Times New Roman" w:cs="Times New Roman"/>
        </w:rPr>
        <w:t xml:space="preserve"> како старателство, а не како сопственост. Централниот концепт на</w:t>
      </w:r>
      <w:r w:rsidR="00091943" w:rsidRPr="0038331F">
        <w:rPr>
          <w:rFonts w:ascii="Times New Roman" w:hAnsi="Times New Roman" w:cs="Times New Roman"/>
        </w:rPr>
        <w:t xml:space="preserve"> </w:t>
      </w:r>
      <w:proofErr w:type="spellStart"/>
      <w:r w:rsidR="00091943" w:rsidRPr="0038331F">
        <w:rPr>
          <w:rFonts w:ascii="Times New Roman" w:hAnsi="Times New Roman" w:cs="Times New Roman"/>
          <w:i/>
          <w:iCs/>
        </w:rPr>
        <w:t>d</w:t>
      </w:r>
      <w:r w:rsidRPr="0038331F">
        <w:rPr>
          <w:rFonts w:ascii="Times New Roman" w:hAnsi="Times New Roman" w:cs="Times New Roman"/>
          <w:i/>
          <w:iCs/>
        </w:rPr>
        <w:t>harma</w:t>
      </w:r>
      <w:proofErr w:type="spellEnd"/>
      <w:r w:rsidRPr="0038331F">
        <w:rPr>
          <w:rFonts w:ascii="Times New Roman" w:hAnsi="Times New Roman" w:cs="Times New Roman"/>
        </w:rPr>
        <w:t xml:space="preserve"> опфаќа обврски и одговорности не само кон непознатото више битие</w:t>
      </w:r>
      <w:r w:rsidR="00AB4587" w:rsidRPr="0038331F">
        <w:rPr>
          <w:rFonts w:ascii="Times New Roman" w:hAnsi="Times New Roman" w:cs="Times New Roman"/>
        </w:rPr>
        <w:t>,</w:t>
      </w:r>
      <w:r w:rsidRPr="0038331F">
        <w:rPr>
          <w:rFonts w:ascii="Times New Roman" w:hAnsi="Times New Roman" w:cs="Times New Roman"/>
        </w:rPr>
        <w:t xml:space="preserve"> туку и кон најмалите живи суштества во универзумот. Корените на збор</w:t>
      </w:r>
      <w:r w:rsidR="00AB4587" w:rsidRPr="0038331F">
        <w:rPr>
          <w:rFonts w:ascii="Times New Roman" w:hAnsi="Times New Roman" w:cs="Times New Roman"/>
        </w:rPr>
        <w:t>от</w:t>
      </w:r>
      <w:r w:rsidRPr="0038331F">
        <w:rPr>
          <w:rFonts w:ascii="Times New Roman" w:hAnsi="Times New Roman" w:cs="Times New Roman"/>
        </w:rPr>
        <w:t xml:space="preserve"> ги опфаќаат поимите </w:t>
      </w:r>
      <w:proofErr w:type="spellStart"/>
      <w:r w:rsidRPr="0038331F">
        <w:rPr>
          <w:rFonts w:ascii="Times New Roman" w:hAnsi="Times New Roman" w:cs="Times New Roman"/>
          <w:i/>
          <w:iCs/>
        </w:rPr>
        <w:t>dhr</w:t>
      </w:r>
      <w:proofErr w:type="spellEnd"/>
      <w:r w:rsidRPr="0038331F">
        <w:rPr>
          <w:rFonts w:ascii="Times New Roman" w:hAnsi="Times New Roman" w:cs="Times New Roman"/>
        </w:rPr>
        <w:t xml:space="preserve"> (одржува) и </w:t>
      </w:r>
      <w:proofErr w:type="spellStart"/>
      <w:r w:rsidRPr="0038331F">
        <w:rPr>
          <w:rFonts w:ascii="Times New Roman" w:hAnsi="Times New Roman" w:cs="Times New Roman"/>
        </w:rPr>
        <w:t>ведскиот</w:t>
      </w:r>
      <w:proofErr w:type="spellEnd"/>
      <w:r w:rsidRPr="0038331F">
        <w:rPr>
          <w:rFonts w:ascii="Times New Roman" w:hAnsi="Times New Roman" w:cs="Times New Roman"/>
        </w:rPr>
        <w:t xml:space="preserve"> концепт на </w:t>
      </w:r>
      <w:proofErr w:type="spellStart"/>
      <w:r w:rsidRPr="0038331F">
        <w:rPr>
          <w:rFonts w:ascii="Times New Roman" w:hAnsi="Times New Roman" w:cs="Times New Roman"/>
          <w:i/>
          <w:iCs/>
        </w:rPr>
        <w:t>rta</w:t>
      </w:r>
      <w:proofErr w:type="spellEnd"/>
      <w:r w:rsidRPr="0038331F">
        <w:rPr>
          <w:rFonts w:ascii="Times New Roman" w:hAnsi="Times New Roman" w:cs="Times New Roman"/>
        </w:rPr>
        <w:t xml:space="preserve"> (ред).</w:t>
      </w:r>
      <w:r w:rsidRPr="0038331F">
        <w:rPr>
          <w:rStyle w:val="FootnoteReference"/>
          <w:rFonts w:ascii="Times New Roman" w:hAnsi="Times New Roman" w:cs="Times New Roman"/>
        </w:rPr>
        <w:footnoteReference w:id="106"/>
      </w:r>
      <w:r w:rsidRPr="0038331F">
        <w:rPr>
          <w:rFonts w:ascii="Times New Roman" w:hAnsi="Times New Roman" w:cs="Times New Roman"/>
        </w:rPr>
        <w:t xml:space="preserve"> На овој начин </w:t>
      </w:r>
      <w:proofErr w:type="spellStart"/>
      <w:r w:rsidR="00091943" w:rsidRPr="0038331F">
        <w:rPr>
          <w:rFonts w:ascii="Times New Roman" w:hAnsi="Times New Roman" w:cs="Times New Roman"/>
          <w:i/>
          <w:iCs/>
        </w:rPr>
        <w:t>d</w:t>
      </w:r>
      <w:r w:rsidRPr="0038331F">
        <w:rPr>
          <w:rFonts w:ascii="Times New Roman" w:hAnsi="Times New Roman" w:cs="Times New Roman"/>
          <w:i/>
          <w:iCs/>
        </w:rPr>
        <w:t>harma</w:t>
      </w:r>
      <w:proofErr w:type="spellEnd"/>
      <w:r w:rsidRPr="0038331F">
        <w:rPr>
          <w:rFonts w:ascii="Times New Roman" w:hAnsi="Times New Roman" w:cs="Times New Roman"/>
          <w:i/>
          <w:iCs/>
        </w:rPr>
        <w:t xml:space="preserve"> </w:t>
      </w:r>
      <w:r w:rsidRPr="0038331F">
        <w:rPr>
          <w:rFonts w:ascii="Times New Roman" w:hAnsi="Times New Roman" w:cs="Times New Roman"/>
        </w:rPr>
        <w:t xml:space="preserve">ја воспоставува поврзаноста и </w:t>
      </w:r>
      <w:proofErr w:type="spellStart"/>
      <w:r w:rsidRPr="0038331F">
        <w:rPr>
          <w:rFonts w:ascii="Times New Roman" w:hAnsi="Times New Roman" w:cs="Times New Roman"/>
        </w:rPr>
        <w:t>меѓузависноста</w:t>
      </w:r>
      <w:proofErr w:type="spellEnd"/>
      <w:r w:rsidRPr="0038331F">
        <w:rPr>
          <w:rFonts w:ascii="Times New Roman" w:hAnsi="Times New Roman" w:cs="Times New Roman"/>
        </w:rPr>
        <w:t xml:space="preserve"> на човекот и природата преку систем на права и обврски.</w:t>
      </w:r>
      <w:r w:rsidRPr="0038331F">
        <w:rPr>
          <w:rStyle w:val="FootnoteReference"/>
          <w:rFonts w:ascii="Times New Roman" w:hAnsi="Times New Roman" w:cs="Times New Roman"/>
        </w:rPr>
        <w:footnoteReference w:id="107"/>
      </w:r>
      <w:r w:rsidR="003262B6" w:rsidRPr="0038331F">
        <w:rPr>
          <w:rFonts w:ascii="Times New Roman" w:hAnsi="Times New Roman" w:cs="Times New Roman"/>
        </w:rPr>
        <w:t xml:space="preserve"> </w:t>
      </w:r>
      <w:r w:rsidRPr="0038331F">
        <w:rPr>
          <w:rFonts w:ascii="Times New Roman" w:hAnsi="Times New Roman" w:cs="Times New Roman"/>
        </w:rPr>
        <w:t>Класичните хиндуистички текстови укажуваат дека земјата</w:t>
      </w:r>
      <w:r w:rsidR="003262B6" w:rsidRPr="0038331F">
        <w:rPr>
          <w:rFonts w:ascii="Times New Roman" w:hAnsi="Times New Roman" w:cs="Times New Roman"/>
        </w:rPr>
        <w:t xml:space="preserve"> им</w:t>
      </w:r>
      <w:r w:rsidRPr="0038331F">
        <w:rPr>
          <w:rFonts w:ascii="Times New Roman" w:hAnsi="Times New Roman" w:cs="Times New Roman"/>
        </w:rPr>
        <w:t xml:space="preserve"> е доверена на владетелите да ја заштитуваат и развиваат, а човекот е само привремен „земјоделец“</w:t>
      </w:r>
      <w:r w:rsidR="003262B6" w:rsidRPr="0038331F">
        <w:rPr>
          <w:rFonts w:ascii="Times New Roman" w:hAnsi="Times New Roman" w:cs="Times New Roman"/>
        </w:rPr>
        <w:t>,</w:t>
      </w:r>
      <w:r w:rsidRPr="0038331F">
        <w:rPr>
          <w:rFonts w:ascii="Times New Roman" w:hAnsi="Times New Roman" w:cs="Times New Roman"/>
        </w:rPr>
        <w:t xml:space="preserve"> кој треба чесно да ги користи нејзините плодови. Идејата дека секое суштество има свој сопственик-творец (суверен) дополнително ја ограничува човечката употреба на животните и растенијата.</w:t>
      </w:r>
      <w:r w:rsidRPr="0038331F">
        <w:rPr>
          <w:rStyle w:val="FootnoteReference"/>
          <w:rFonts w:ascii="Times New Roman" w:hAnsi="Times New Roman" w:cs="Times New Roman"/>
        </w:rPr>
        <w:footnoteReference w:id="108"/>
      </w:r>
      <w:r w:rsidRPr="0038331F">
        <w:rPr>
          <w:rFonts w:ascii="Times New Roman" w:hAnsi="Times New Roman" w:cs="Times New Roman"/>
        </w:rPr>
        <w:t xml:space="preserve"> Иако уставно секуларна држава, етичките учења од </w:t>
      </w:r>
      <w:r w:rsidR="003262B6" w:rsidRPr="0038331F">
        <w:rPr>
          <w:rFonts w:ascii="Times New Roman" w:hAnsi="Times New Roman" w:cs="Times New Roman"/>
        </w:rPr>
        <w:t>х</w:t>
      </w:r>
      <w:r w:rsidRPr="0038331F">
        <w:rPr>
          <w:rFonts w:ascii="Times New Roman" w:hAnsi="Times New Roman" w:cs="Times New Roman"/>
        </w:rPr>
        <w:t>индуизмот влијаат врз еколошките политики во Индија.</w:t>
      </w:r>
      <w:r w:rsidRPr="0038331F">
        <w:rPr>
          <w:rStyle w:val="FootnoteReference"/>
          <w:rFonts w:ascii="Times New Roman" w:hAnsi="Times New Roman" w:cs="Times New Roman"/>
        </w:rPr>
        <w:footnoteReference w:id="109"/>
      </w:r>
      <w:r w:rsidRPr="0038331F">
        <w:rPr>
          <w:rFonts w:ascii="Times New Roman" w:hAnsi="Times New Roman" w:cs="Times New Roman"/>
        </w:rPr>
        <w:t xml:space="preserve"> Една од основните постулати на хиндуизмот како корпус од повеќе различни филозофски и религиозни традиции и учења е идејата за меѓусебната поврзаност на сите битија во природата</w:t>
      </w:r>
      <w:r w:rsidR="003262B6" w:rsidRPr="0038331F">
        <w:rPr>
          <w:rFonts w:ascii="Times New Roman" w:hAnsi="Times New Roman" w:cs="Times New Roman"/>
        </w:rPr>
        <w:t>,</w:t>
      </w:r>
      <w:r w:rsidRPr="0038331F">
        <w:rPr>
          <w:rFonts w:ascii="Times New Roman" w:hAnsi="Times New Roman" w:cs="Times New Roman"/>
        </w:rPr>
        <w:t xml:space="preserve"> вклучувајќи го и човекот.</w:t>
      </w:r>
      <w:r w:rsidRPr="0038331F">
        <w:rPr>
          <w:rStyle w:val="FootnoteReference"/>
          <w:rFonts w:ascii="Times New Roman" w:hAnsi="Times New Roman" w:cs="Times New Roman"/>
        </w:rPr>
        <w:footnoteReference w:id="110"/>
      </w:r>
      <w:r w:rsidRPr="0038331F">
        <w:rPr>
          <w:rFonts w:ascii="Times New Roman" w:hAnsi="Times New Roman" w:cs="Times New Roman"/>
        </w:rPr>
        <w:t xml:space="preserve"> Идејата за јас и себе во хинду</w:t>
      </w:r>
      <w:r w:rsidR="003262B6" w:rsidRPr="0038331F">
        <w:rPr>
          <w:rFonts w:ascii="Times New Roman" w:hAnsi="Times New Roman" w:cs="Times New Roman"/>
        </w:rPr>
        <w:t>-</w:t>
      </w:r>
      <w:r w:rsidRPr="0038331F">
        <w:rPr>
          <w:rFonts w:ascii="Times New Roman" w:hAnsi="Times New Roman" w:cs="Times New Roman"/>
        </w:rPr>
        <w:t xml:space="preserve">перспективата на животот е да се живее во совршена хармонија со природата. Односот помеѓу човекот и </w:t>
      </w:r>
      <w:r w:rsidRPr="0038331F">
        <w:rPr>
          <w:rFonts w:ascii="Times New Roman" w:hAnsi="Times New Roman" w:cs="Times New Roman"/>
        </w:rPr>
        <w:lastRenderedPageBreak/>
        <w:t>природата не е однос на доминација туку на хармонија.</w:t>
      </w:r>
      <w:r w:rsidRPr="0038331F">
        <w:rPr>
          <w:rStyle w:val="FootnoteReference"/>
          <w:rFonts w:ascii="Times New Roman" w:hAnsi="Times New Roman" w:cs="Times New Roman"/>
        </w:rPr>
        <w:footnoteReference w:id="111"/>
      </w:r>
      <w:r w:rsidRPr="0038331F">
        <w:rPr>
          <w:rFonts w:ascii="Times New Roman" w:hAnsi="Times New Roman" w:cs="Times New Roman"/>
        </w:rPr>
        <w:t xml:space="preserve"> Улогата и обврските на владетелите во однос на управувањето </w:t>
      </w:r>
      <w:r w:rsidR="003262B6" w:rsidRPr="0038331F">
        <w:rPr>
          <w:rFonts w:ascii="Times New Roman" w:hAnsi="Times New Roman" w:cs="Times New Roman"/>
        </w:rPr>
        <w:t xml:space="preserve">на </w:t>
      </w:r>
      <w:r w:rsidRPr="0038331F">
        <w:rPr>
          <w:rFonts w:ascii="Times New Roman" w:hAnsi="Times New Roman" w:cs="Times New Roman"/>
        </w:rPr>
        <w:t>ресурсите и заштитата на животната средина се предмет на повеќе класични хинду</w:t>
      </w:r>
      <w:r w:rsidR="003262B6" w:rsidRPr="0038331F">
        <w:rPr>
          <w:rFonts w:ascii="Times New Roman" w:hAnsi="Times New Roman" w:cs="Times New Roman"/>
        </w:rPr>
        <w:t>-</w:t>
      </w:r>
      <w:r w:rsidRPr="0038331F">
        <w:rPr>
          <w:rFonts w:ascii="Times New Roman" w:hAnsi="Times New Roman" w:cs="Times New Roman"/>
        </w:rPr>
        <w:t>текстови. Според нив</w:t>
      </w:r>
      <w:r w:rsidR="003262B6" w:rsidRPr="0038331F">
        <w:rPr>
          <w:rFonts w:ascii="Times New Roman" w:hAnsi="Times New Roman" w:cs="Times New Roman"/>
        </w:rPr>
        <w:t>,</w:t>
      </w:r>
      <w:r w:rsidRPr="0038331F">
        <w:rPr>
          <w:rFonts w:ascii="Times New Roman" w:hAnsi="Times New Roman" w:cs="Times New Roman"/>
        </w:rPr>
        <w:t xml:space="preserve"> земјата </w:t>
      </w:r>
      <w:r w:rsidR="003262B6" w:rsidRPr="0038331F">
        <w:rPr>
          <w:rFonts w:ascii="Times New Roman" w:hAnsi="Times New Roman" w:cs="Times New Roman"/>
        </w:rPr>
        <w:t xml:space="preserve">им </w:t>
      </w:r>
      <w:r w:rsidRPr="0038331F">
        <w:rPr>
          <w:rFonts w:ascii="Times New Roman" w:hAnsi="Times New Roman" w:cs="Times New Roman"/>
        </w:rPr>
        <w:t>е доверена на владетелите за нејзина заштита и развој.</w:t>
      </w:r>
      <w:r w:rsidRPr="0038331F">
        <w:rPr>
          <w:rStyle w:val="FootnoteReference"/>
          <w:rFonts w:ascii="Times New Roman" w:hAnsi="Times New Roman" w:cs="Times New Roman"/>
        </w:rPr>
        <w:footnoteReference w:id="112"/>
      </w:r>
      <w:r w:rsidRPr="0038331F">
        <w:rPr>
          <w:rFonts w:ascii="Times New Roman" w:hAnsi="Times New Roman" w:cs="Times New Roman"/>
        </w:rPr>
        <w:t xml:space="preserve"> Позадината на ова е разбирањето дека луѓето не се апсолутни сопственици на земјата и нејзините ресурси</w:t>
      </w:r>
      <w:r w:rsidR="003262B6" w:rsidRPr="0038331F">
        <w:rPr>
          <w:rFonts w:ascii="Times New Roman" w:hAnsi="Times New Roman" w:cs="Times New Roman"/>
        </w:rPr>
        <w:t>,</w:t>
      </w:r>
      <w:r w:rsidRPr="0038331F">
        <w:rPr>
          <w:rFonts w:ascii="Times New Roman" w:hAnsi="Times New Roman" w:cs="Times New Roman"/>
        </w:rPr>
        <w:t xml:space="preserve"> туку пр</w:t>
      </w:r>
      <w:r w:rsidR="002B6984" w:rsidRPr="0038331F">
        <w:rPr>
          <w:rFonts w:ascii="Times New Roman" w:hAnsi="Times New Roman" w:cs="Times New Roman"/>
        </w:rPr>
        <w:t>и</w:t>
      </w:r>
      <w:r w:rsidRPr="0038331F">
        <w:rPr>
          <w:rFonts w:ascii="Times New Roman" w:hAnsi="Times New Roman" w:cs="Times New Roman"/>
        </w:rPr>
        <w:t>врем</w:t>
      </w:r>
      <w:r w:rsidR="002B6984" w:rsidRPr="0038331F">
        <w:rPr>
          <w:rFonts w:ascii="Times New Roman" w:hAnsi="Times New Roman" w:cs="Times New Roman"/>
        </w:rPr>
        <w:t>е</w:t>
      </w:r>
      <w:r w:rsidRPr="0038331F">
        <w:rPr>
          <w:rFonts w:ascii="Times New Roman" w:hAnsi="Times New Roman" w:cs="Times New Roman"/>
        </w:rPr>
        <w:t xml:space="preserve">ни </w:t>
      </w:r>
      <w:proofErr w:type="spellStart"/>
      <w:r w:rsidRPr="0038331F">
        <w:rPr>
          <w:rFonts w:ascii="Times New Roman" w:hAnsi="Times New Roman" w:cs="Times New Roman"/>
        </w:rPr>
        <w:t>плодоуживатели</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Владелството</w:t>
      </w:r>
      <w:proofErr w:type="spellEnd"/>
      <w:r w:rsidR="00353BEB">
        <w:rPr>
          <w:rFonts w:ascii="Times New Roman" w:hAnsi="Times New Roman" w:cs="Times New Roman"/>
          <w:lang w:val="en-US"/>
        </w:rPr>
        <w:t xml:space="preserve"> (</w:t>
      </w:r>
      <w:proofErr w:type="spellStart"/>
      <w:r w:rsidR="003262B6" w:rsidRPr="0038331F">
        <w:rPr>
          <w:rFonts w:ascii="Times New Roman" w:hAnsi="Times New Roman" w:cs="Times New Roman"/>
        </w:rPr>
        <w:t>к</w:t>
      </w:r>
      <w:r w:rsidRPr="0038331F">
        <w:rPr>
          <w:rFonts w:ascii="Times New Roman" w:hAnsi="Times New Roman" w:cs="Times New Roman"/>
        </w:rPr>
        <w:t>ралувањето</w:t>
      </w:r>
      <w:proofErr w:type="spellEnd"/>
      <w:r w:rsidR="00353BEB">
        <w:rPr>
          <w:rFonts w:ascii="Times New Roman" w:hAnsi="Times New Roman" w:cs="Times New Roman"/>
          <w:lang w:val="en-US"/>
        </w:rPr>
        <w:t>)</w:t>
      </w:r>
      <w:r w:rsidRPr="0038331F">
        <w:rPr>
          <w:rFonts w:ascii="Times New Roman" w:hAnsi="Times New Roman" w:cs="Times New Roman"/>
        </w:rPr>
        <w:t xml:space="preserve"> во класичните текстови е опишано како старателство (</w:t>
      </w:r>
      <w:proofErr w:type="spellStart"/>
      <w:r w:rsidRPr="0038331F">
        <w:rPr>
          <w:rFonts w:ascii="Times New Roman" w:hAnsi="Times New Roman" w:cs="Times New Roman"/>
        </w:rPr>
        <w:t>trust</w:t>
      </w:r>
      <w:proofErr w:type="spellEnd"/>
      <w:r w:rsidRPr="0038331F">
        <w:rPr>
          <w:rFonts w:ascii="Times New Roman" w:hAnsi="Times New Roman" w:cs="Times New Roman"/>
        </w:rPr>
        <w:t xml:space="preserve">). Земјата и ресурсите </w:t>
      </w:r>
      <w:r w:rsidR="003262B6" w:rsidRPr="0038331F">
        <w:rPr>
          <w:rFonts w:ascii="Times New Roman" w:hAnsi="Times New Roman" w:cs="Times New Roman"/>
        </w:rPr>
        <w:t xml:space="preserve">му </w:t>
      </w:r>
      <w:r w:rsidRPr="0038331F">
        <w:rPr>
          <w:rFonts w:ascii="Times New Roman" w:hAnsi="Times New Roman" w:cs="Times New Roman"/>
        </w:rPr>
        <w:t>се доверуваат на кралот како старател и тој е одговорен за нивна заштита. Ако кралот не ја исполни оваа обврска</w:t>
      </w:r>
      <w:r w:rsidR="003262B6" w:rsidRPr="0038331F">
        <w:rPr>
          <w:rFonts w:ascii="Times New Roman" w:hAnsi="Times New Roman" w:cs="Times New Roman"/>
        </w:rPr>
        <w:t>,</w:t>
      </w:r>
      <w:r w:rsidRPr="0038331F">
        <w:rPr>
          <w:rFonts w:ascii="Times New Roman" w:hAnsi="Times New Roman" w:cs="Times New Roman"/>
        </w:rPr>
        <w:t xml:space="preserve"> го губи моралното право да управува.</w:t>
      </w:r>
      <w:r w:rsidRPr="0038331F">
        <w:rPr>
          <w:rStyle w:val="FootnoteReference"/>
          <w:rFonts w:ascii="Times New Roman" w:hAnsi="Times New Roman" w:cs="Times New Roman"/>
        </w:rPr>
        <w:footnoteReference w:id="113"/>
      </w:r>
      <w:r w:rsidRPr="0038331F">
        <w:rPr>
          <w:rFonts w:ascii="Times New Roman" w:hAnsi="Times New Roman" w:cs="Times New Roman"/>
        </w:rPr>
        <w:t xml:space="preserve">       </w:t>
      </w:r>
    </w:p>
    <w:p w14:paraId="7610BF34" w14:textId="464BDFE0" w:rsidR="00233CBA" w:rsidRPr="0038331F" w:rsidRDefault="00233CBA" w:rsidP="00FC45BD">
      <w:pPr>
        <w:spacing w:line="360" w:lineRule="auto"/>
        <w:ind w:firstLine="720"/>
        <w:contextualSpacing/>
        <w:jc w:val="both"/>
        <w:rPr>
          <w:rFonts w:ascii="Times New Roman" w:hAnsi="Times New Roman" w:cs="Times New Roman"/>
          <w:b/>
          <w:bCs/>
        </w:rPr>
      </w:pPr>
      <w:r w:rsidRPr="0038331F">
        <w:rPr>
          <w:rFonts w:ascii="Times New Roman" w:hAnsi="Times New Roman" w:cs="Times New Roman"/>
        </w:rPr>
        <w:t xml:space="preserve">Филозофските и етичките вредности на будизмот како религиозен систем се вградени во општествените системи на државите од </w:t>
      </w:r>
      <w:r w:rsidR="003262B6" w:rsidRPr="0038331F">
        <w:rPr>
          <w:rFonts w:ascii="Times New Roman" w:hAnsi="Times New Roman" w:cs="Times New Roman"/>
        </w:rPr>
        <w:t>Ј</w:t>
      </w:r>
      <w:r w:rsidRPr="0038331F">
        <w:rPr>
          <w:rFonts w:ascii="Times New Roman" w:hAnsi="Times New Roman" w:cs="Times New Roman"/>
        </w:rPr>
        <w:t>ужна Азија, а во голема мерка се и интегрирани во нивните устави.</w:t>
      </w:r>
      <w:r w:rsidR="00302F4A" w:rsidRPr="0038331F">
        <w:rPr>
          <w:rStyle w:val="FootnoteReference"/>
          <w:rFonts w:ascii="Times New Roman" w:hAnsi="Times New Roman" w:cs="Times New Roman"/>
        </w:rPr>
        <w:footnoteReference w:id="114"/>
      </w:r>
      <w:r w:rsidRPr="0038331F">
        <w:rPr>
          <w:rFonts w:ascii="Times New Roman" w:hAnsi="Times New Roman" w:cs="Times New Roman"/>
        </w:rPr>
        <w:t xml:space="preserve"> </w:t>
      </w:r>
      <w:proofErr w:type="spellStart"/>
      <w:r w:rsidRPr="0038331F">
        <w:rPr>
          <w:rFonts w:ascii="Times New Roman" w:hAnsi="Times New Roman" w:cs="Times New Roman"/>
        </w:rPr>
        <w:t>Будистичкото</w:t>
      </w:r>
      <w:proofErr w:type="spellEnd"/>
      <w:r w:rsidRPr="0038331F">
        <w:rPr>
          <w:rFonts w:ascii="Times New Roman" w:hAnsi="Times New Roman" w:cs="Times New Roman"/>
        </w:rPr>
        <w:t xml:space="preserve"> право може да биде дефинирано како </w:t>
      </w:r>
      <w:r w:rsidRPr="0038331F">
        <w:rPr>
          <w:rFonts w:ascii="Times New Roman" w:hAnsi="Times New Roman" w:cs="Times New Roman"/>
          <w:i/>
          <w:iCs/>
        </w:rPr>
        <w:t>„систем на правила и однесувања, како за индивидуите така и за заедниците, кои го ограничуваат влијанието на личните желби, незнаењето и бесот</w:t>
      </w:r>
      <w:r w:rsidR="005F6D2B" w:rsidRPr="0038331F">
        <w:rPr>
          <w:rFonts w:ascii="Times New Roman" w:hAnsi="Times New Roman" w:cs="Times New Roman"/>
          <w:i/>
          <w:iCs/>
        </w:rPr>
        <w:t>,</w:t>
      </w:r>
      <w:r w:rsidRPr="0038331F">
        <w:rPr>
          <w:rFonts w:ascii="Times New Roman" w:hAnsi="Times New Roman" w:cs="Times New Roman"/>
          <w:i/>
          <w:iCs/>
        </w:rPr>
        <w:t xml:space="preserve"> кои можат да причинат неморални </w:t>
      </w:r>
      <w:r w:rsidR="00524CC7" w:rsidRPr="0038331F">
        <w:rPr>
          <w:rFonts w:ascii="Times New Roman" w:hAnsi="Times New Roman" w:cs="Times New Roman"/>
          <w:i/>
          <w:iCs/>
        </w:rPr>
        <w:t>дејства</w:t>
      </w:r>
      <w:r w:rsidRPr="0038331F">
        <w:rPr>
          <w:rFonts w:ascii="Times New Roman" w:hAnsi="Times New Roman" w:cs="Times New Roman"/>
          <w:i/>
          <w:iCs/>
        </w:rPr>
        <w:t>“</w:t>
      </w:r>
      <w:r w:rsidRPr="0038331F">
        <w:rPr>
          <w:rFonts w:ascii="Times New Roman" w:hAnsi="Times New Roman" w:cs="Times New Roman"/>
        </w:rPr>
        <w:t>.</w:t>
      </w:r>
      <w:r w:rsidRPr="0038331F">
        <w:rPr>
          <w:rStyle w:val="FootnoteReference"/>
          <w:rFonts w:ascii="Times New Roman" w:hAnsi="Times New Roman" w:cs="Times New Roman"/>
        </w:rPr>
        <w:footnoteReference w:id="115"/>
      </w:r>
      <w:r w:rsidRPr="0038331F">
        <w:rPr>
          <w:rFonts w:ascii="Times New Roman" w:hAnsi="Times New Roman" w:cs="Times New Roman"/>
        </w:rPr>
        <w:t xml:space="preserve"> </w:t>
      </w:r>
      <w:proofErr w:type="spellStart"/>
      <w:r w:rsidRPr="0038331F">
        <w:rPr>
          <w:rFonts w:ascii="Times New Roman" w:hAnsi="Times New Roman" w:cs="Times New Roman"/>
        </w:rPr>
        <w:t>Grundnorm</w:t>
      </w:r>
      <w:proofErr w:type="spellEnd"/>
      <w:r w:rsidRPr="0038331F">
        <w:rPr>
          <w:rFonts w:ascii="Times New Roman" w:hAnsi="Times New Roman" w:cs="Times New Roman"/>
        </w:rPr>
        <w:t xml:space="preserve">, односно основната норма на </w:t>
      </w:r>
      <w:proofErr w:type="spellStart"/>
      <w:r w:rsidRPr="0038331F">
        <w:rPr>
          <w:rFonts w:ascii="Times New Roman" w:hAnsi="Times New Roman" w:cs="Times New Roman"/>
        </w:rPr>
        <w:t>будистичкото</w:t>
      </w:r>
      <w:proofErr w:type="spellEnd"/>
      <w:r w:rsidRPr="0038331F">
        <w:rPr>
          <w:rFonts w:ascii="Times New Roman" w:hAnsi="Times New Roman" w:cs="Times New Roman"/>
        </w:rPr>
        <w:t xml:space="preserve"> право</w:t>
      </w:r>
      <w:r w:rsidR="005F6D2B" w:rsidRPr="0038331F">
        <w:rPr>
          <w:rFonts w:ascii="Times New Roman" w:hAnsi="Times New Roman" w:cs="Times New Roman"/>
        </w:rPr>
        <w:t>,</w:t>
      </w:r>
      <w:r w:rsidRPr="0038331F">
        <w:rPr>
          <w:rFonts w:ascii="Times New Roman" w:hAnsi="Times New Roman" w:cs="Times New Roman"/>
        </w:rPr>
        <w:t xml:space="preserve"> е идејата за </w:t>
      </w:r>
      <w:proofErr w:type="spellStart"/>
      <w:r w:rsidRPr="0038331F">
        <w:rPr>
          <w:rFonts w:ascii="Times New Roman" w:hAnsi="Times New Roman" w:cs="Times New Roman"/>
          <w:i/>
          <w:iCs/>
        </w:rPr>
        <w:t>dhamma</w:t>
      </w:r>
      <w:proofErr w:type="spellEnd"/>
      <w:r w:rsidRPr="0038331F">
        <w:rPr>
          <w:rStyle w:val="FootnoteReference"/>
          <w:rFonts w:ascii="Times New Roman" w:hAnsi="Times New Roman" w:cs="Times New Roman"/>
        </w:rPr>
        <w:footnoteReference w:id="116"/>
      </w:r>
      <w:r w:rsidRPr="0038331F">
        <w:rPr>
          <w:rFonts w:ascii="Times New Roman" w:hAnsi="Times New Roman" w:cs="Times New Roman"/>
          <w:i/>
          <w:iCs/>
        </w:rPr>
        <w:t xml:space="preserve">, </w:t>
      </w:r>
      <w:r w:rsidRPr="0038331F">
        <w:rPr>
          <w:rFonts w:ascii="Times New Roman" w:hAnsi="Times New Roman" w:cs="Times New Roman"/>
        </w:rPr>
        <w:t xml:space="preserve">концепт кој </w:t>
      </w:r>
      <w:proofErr w:type="spellStart"/>
      <w:r w:rsidRPr="0038331F">
        <w:rPr>
          <w:rFonts w:ascii="Times New Roman" w:hAnsi="Times New Roman" w:cs="Times New Roman"/>
        </w:rPr>
        <w:t>трансцедентира</w:t>
      </w:r>
      <w:proofErr w:type="spellEnd"/>
      <w:r w:rsidRPr="0038331F">
        <w:rPr>
          <w:rFonts w:ascii="Times New Roman" w:hAnsi="Times New Roman" w:cs="Times New Roman"/>
        </w:rPr>
        <w:t xml:space="preserve"> на </w:t>
      </w:r>
      <w:proofErr w:type="spellStart"/>
      <w:r w:rsidRPr="0038331F">
        <w:rPr>
          <w:rFonts w:ascii="Times New Roman" w:hAnsi="Times New Roman" w:cs="Times New Roman"/>
        </w:rPr>
        <w:t>тромеѓето</w:t>
      </w:r>
      <w:proofErr w:type="spellEnd"/>
      <w:r w:rsidRPr="0038331F">
        <w:rPr>
          <w:rFonts w:ascii="Times New Roman" w:hAnsi="Times New Roman" w:cs="Times New Roman"/>
        </w:rPr>
        <w:t xml:space="preserve"> помеѓу етиката, правото и религијата и кој најчесто се преведува како </w:t>
      </w:r>
      <w:r w:rsidRPr="0038331F">
        <w:rPr>
          <w:rFonts w:ascii="Times New Roman" w:hAnsi="Times New Roman" w:cs="Times New Roman"/>
          <w:i/>
          <w:iCs/>
        </w:rPr>
        <w:t>„природниот ред на универзумот и општеството“</w:t>
      </w:r>
      <w:r w:rsidRPr="0038331F">
        <w:rPr>
          <w:rFonts w:ascii="Times New Roman" w:hAnsi="Times New Roman" w:cs="Times New Roman"/>
        </w:rPr>
        <w:t xml:space="preserve"> или како </w:t>
      </w:r>
      <w:r w:rsidRPr="0038331F">
        <w:rPr>
          <w:rFonts w:ascii="Times New Roman" w:hAnsi="Times New Roman" w:cs="Times New Roman"/>
          <w:i/>
          <w:iCs/>
        </w:rPr>
        <w:t>„обврските на индивидуата во рамки</w:t>
      </w:r>
      <w:r w:rsidR="005F6D2B" w:rsidRPr="0038331F">
        <w:rPr>
          <w:rFonts w:ascii="Times New Roman" w:hAnsi="Times New Roman" w:cs="Times New Roman"/>
          <w:i/>
          <w:iCs/>
        </w:rPr>
        <w:t>те</w:t>
      </w:r>
      <w:r w:rsidRPr="0038331F">
        <w:rPr>
          <w:rFonts w:ascii="Times New Roman" w:hAnsi="Times New Roman" w:cs="Times New Roman"/>
          <w:i/>
          <w:iCs/>
        </w:rPr>
        <w:t xml:space="preserve"> на тој ред</w:t>
      </w:r>
      <w:r w:rsidR="00302F4A" w:rsidRPr="0038331F">
        <w:rPr>
          <w:rFonts w:ascii="Times New Roman" w:hAnsi="Times New Roman" w:cs="Times New Roman"/>
        </w:rPr>
        <w:t>“</w:t>
      </w:r>
      <w:r w:rsidRPr="0038331F">
        <w:rPr>
          <w:rFonts w:ascii="Times New Roman" w:hAnsi="Times New Roman" w:cs="Times New Roman"/>
        </w:rPr>
        <w:t>.</w:t>
      </w:r>
      <w:r w:rsidRPr="0038331F">
        <w:rPr>
          <w:rStyle w:val="FootnoteReference"/>
          <w:rFonts w:ascii="Times New Roman" w:hAnsi="Times New Roman" w:cs="Times New Roman"/>
        </w:rPr>
        <w:footnoteReference w:id="117"/>
      </w:r>
      <w:r w:rsidRPr="0038331F">
        <w:rPr>
          <w:rFonts w:ascii="Times New Roman" w:hAnsi="Times New Roman" w:cs="Times New Roman"/>
          <w:b/>
          <w:bCs/>
        </w:rPr>
        <w:t xml:space="preserve"> </w:t>
      </w:r>
      <w:r w:rsidRPr="0038331F">
        <w:rPr>
          <w:rFonts w:ascii="Times New Roman" w:hAnsi="Times New Roman" w:cs="Times New Roman"/>
        </w:rPr>
        <w:t xml:space="preserve">Еколошката етика на будизмот е вкоренета во истите парадигми на </w:t>
      </w:r>
      <w:proofErr w:type="spellStart"/>
      <w:r w:rsidRPr="0038331F">
        <w:rPr>
          <w:rFonts w:ascii="Times New Roman" w:hAnsi="Times New Roman" w:cs="Times New Roman"/>
        </w:rPr>
        <w:t>меѓузависно</w:t>
      </w:r>
      <w:r w:rsidR="00A27E34" w:rsidRPr="0038331F">
        <w:rPr>
          <w:rFonts w:ascii="Times New Roman" w:hAnsi="Times New Roman" w:cs="Times New Roman"/>
        </w:rPr>
        <w:t>с</w:t>
      </w:r>
      <w:r w:rsidRPr="0038331F">
        <w:rPr>
          <w:rFonts w:ascii="Times New Roman" w:hAnsi="Times New Roman" w:cs="Times New Roman"/>
        </w:rPr>
        <w:t>т</w:t>
      </w:r>
      <w:proofErr w:type="spellEnd"/>
      <w:r w:rsidRPr="0038331F">
        <w:rPr>
          <w:rFonts w:ascii="Times New Roman" w:hAnsi="Times New Roman" w:cs="Times New Roman"/>
        </w:rPr>
        <w:t xml:space="preserve"> на кои се заснова </w:t>
      </w:r>
      <w:proofErr w:type="spellStart"/>
      <w:r w:rsidRPr="0038331F">
        <w:rPr>
          <w:rFonts w:ascii="Times New Roman" w:hAnsi="Times New Roman" w:cs="Times New Roman"/>
        </w:rPr>
        <w:t>будистичкото</w:t>
      </w:r>
      <w:proofErr w:type="spellEnd"/>
      <w:r w:rsidRPr="0038331F">
        <w:rPr>
          <w:rFonts w:ascii="Times New Roman" w:hAnsi="Times New Roman" w:cs="Times New Roman"/>
        </w:rPr>
        <w:t xml:space="preserve"> право. Обврската за </w:t>
      </w:r>
      <w:proofErr w:type="spellStart"/>
      <w:r w:rsidRPr="0038331F">
        <w:rPr>
          <w:rFonts w:ascii="Times New Roman" w:hAnsi="Times New Roman" w:cs="Times New Roman"/>
          <w:i/>
          <w:iCs/>
        </w:rPr>
        <w:t>ahimsa</w:t>
      </w:r>
      <w:proofErr w:type="spellEnd"/>
      <w:r w:rsidRPr="0038331F">
        <w:rPr>
          <w:rFonts w:ascii="Times New Roman" w:hAnsi="Times New Roman" w:cs="Times New Roman"/>
        </w:rPr>
        <w:t xml:space="preserve"> или „не прави штета“</w:t>
      </w:r>
      <w:r w:rsidR="005F6D2B" w:rsidRPr="0038331F">
        <w:rPr>
          <w:rFonts w:ascii="Times New Roman" w:hAnsi="Times New Roman" w:cs="Times New Roman"/>
        </w:rPr>
        <w:t>,</w:t>
      </w:r>
      <w:r w:rsidRPr="0038331F">
        <w:rPr>
          <w:rFonts w:ascii="Times New Roman" w:hAnsi="Times New Roman" w:cs="Times New Roman"/>
        </w:rPr>
        <w:t xml:space="preserve"> меѓу</w:t>
      </w:r>
      <w:r w:rsidR="00A27E34" w:rsidRPr="0038331F">
        <w:rPr>
          <w:rFonts w:ascii="Times New Roman" w:hAnsi="Times New Roman" w:cs="Times New Roman"/>
        </w:rPr>
        <w:t xml:space="preserve"> </w:t>
      </w:r>
      <w:r w:rsidRPr="0038331F">
        <w:rPr>
          <w:rFonts w:ascii="Times New Roman" w:hAnsi="Times New Roman" w:cs="Times New Roman"/>
        </w:rPr>
        <w:t>другото</w:t>
      </w:r>
      <w:r w:rsidR="005F6D2B" w:rsidRPr="0038331F">
        <w:rPr>
          <w:rFonts w:ascii="Times New Roman" w:hAnsi="Times New Roman" w:cs="Times New Roman"/>
        </w:rPr>
        <w:t>,</w:t>
      </w:r>
      <w:r w:rsidRPr="0038331F">
        <w:rPr>
          <w:rFonts w:ascii="Times New Roman" w:hAnsi="Times New Roman" w:cs="Times New Roman"/>
        </w:rPr>
        <w:t xml:space="preserve"> опфаќа и обврска за воздржување од агресија кон сите суштества што дишат. Понатаму </w:t>
      </w:r>
      <w:r w:rsidRPr="0038331F">
        <w:rPr>
          <w:rFonts w:ascii="Times New Roman" w:hAnsi="Times New Roman" w:cs="Times New Roman"/>
        </w:rPr>
        <w:lastRenderedPageBreak/>
        <w:t>обврската за воздржување од посегнување кон нешто што не е доделено се толкува исто така како обврска за заштита на природните ресурси од експлоатација и уништување.</w:t>
      </w:r>
      <w:r w:rsidRPr="0038331F">
        <w:rPr>
          <w:rStyle w:val="FootnoteReference"/>
          <w:rFonts w:ascii="Times New Roman" w:hAnsi="Times New Roman" w:cs="Times New Roman"/>
        </w:rPr>
        <w:footnoteReference w:id="118"/>
      </w:r>
    </w:p>
    <w:p w14:paraId="7B841D4E" w14:textId="76FA4F47"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Убунту е </w:t>
      </w:r>
      <w:proofErr w:type="spellStart"/>
      <w:r w:rsidRPr="0038331F">
        <w:rPr>
          <w:rFonts w:ascii="Times New Roman" w:hAnsi="Times New Roman" w:cs="Times New Roman"/>
        </w:rPr>
        <w:t>aфриканскиот</w:t>
      </w:r>
      <w:proofErr w:type="spellEnd"/>
      <w:r w:rsidRPr="0038331F">
        <w:rPr>
          <w:rFonts w:ascii="Times New Roman" w:hAnsi="Times New Roman" w:cs="Times New Roman"/>
        </w:rPr>
        <w:t xml:space="preserve"> концепт за човечност</w:t>
      </w:r>
      <w:r w:rsidR="005F6D2B" w:rsidRPr="0038331F">
        <w:rPr>
          <w:rFonts w:ascii="Times New Roman" w:hAnsi="Times New Roman" w:cs="Times New Roman"/>
        </w:rPr>
        <w:t>,</w:t>
      </w:r>
      <w:r w:rsidRPr="0038331F">
        <w:rPr>
          <w:rFonts w:ascii="Times New Roman" w:hAnsi="Times New Roman" w:cs="Times New Roman"/>
        </w:rPr>
        <w:t xml:space="preserve"> кој опфаќа неколку поврзани вреднос</w:t>
      </w:r>
      <w:r w:rsidR="005F6D2B" w:rsidRPr="0038331F">
        <w:rPr>
          <w:rFonts w:ascii="Times New Roman" w:hAnsi="Times New Roman" w:cs="Times New Roman"/>
        </w:rPr>
        <w:t>н</w:t>
      </w:r>
      <w:r w:rsidRPr="0038331F">
        <w:rPr>
          <w:rFonts w:ascii="Times New Roman" w:hAnsi="Times New Roman" w:cs="Times New Roman"/>
        </w:rPr>
        <w:t xml:space="preserve">и системи на Банту луѓето кои </w:t>
      </w:r>
      <w:r w:rsidR="005F6D2B" w:rsidRPr="0038331F">
        <w:rPr>
          <w:rFonts w:ascii="Times New Roman" w:hAnsi="Times New Roman" w:cs="Times New Roman"/>
        </w:rPr>
        <w:t xml:space="preserve">се </w:t>
      </w:r>
      <w:r w:rsidRPr="0038331F">
        <w:rPr>
          <w:rFonts w:ascii="Times New Roman" w:hAnsi="Times New Roman" w:cs="Times New Roman"/>
        </w:rPr>
        <w:t xml:space="preserve">засноваат на </w:t>
      </w:r>
      <w:proofErr w:type="spellStart"/>
      <w:r w:rsidRPr="0038331F">
        <w:rPr>
          <w:rFonts w:ascii="Times New Roman" w:hAnsi="Times New Roman" w:cs="Times New Roman"/>
        </w:rPr>
        <w:t>меѓуповрзаноста</w:t>
      </w:r>
      <w:proofErr w:type="spellEnd"/>
      <w:r w:rsidRPr="0038331F">
        <w:rPr>
          <w:rFonts w:ascii="Times New Roman" w:hAnsi="Times New Roman" w:cs="Times New Roman"/>
        </w:rPr>
        <w:t xml:space="preserve"> на лицата како и на лицата со нивната општествена и природна околина. Тој го опфаќа разбирањето што значи да се „живее добро“. Клучни вредности суштествени за Убунту филозофијата се заедништвото, солидарноста и споделувањето. Следствено, во контекст на владеењето и политиката за под</w:t>
      </w:r>
      <w:r w:rsidR="00A27E34" w:rsidRPr="0038331F">
        <w:rPr>
          <w:rFonts w:ascii="Times New Roman" w:hAnsi="Times New Roman" w:cs="Times New Roman"/>
        </w:rPr>
        <w:t>д</w:t>
      </w:r>
      <w:r w:rsidRPr="0038331F">
        <w:rPr>
          <w:rFonts w:ascii="Times New Roman" w:hAnsi="Times New Roman" w:cs="Times New Roman"/>
        </w:rPr>
        <w:t>ржувачите на овој светоглед</w:t>
      </w:r>
      <w:r w:rsidR="00A27E34" w:rsidRPr="0038331F">
        <w:rPr>
          <w:rFonts w:ascii="Times New Roman" w:hAnsi="Times New Roman" w:cs="Times New Roman"/>
        </w:rPr>
        <w:t>,</w:t>
      </w:r>
      <w:r w:rsidRPr="0038331F">
        <w:rPr>
          <w:rFonts w:ascii="Times New Roman" w:hAnsi="Times New Roman" w:cs="Times New Roman"/>
        </w:rPr>
        <w:t xml:space="preserve"> заедницата треба да има предност пред индивидуата.</w:t>
      </w:r>
      <w:r w:rsidRPr="0038331F">
        <w:rPr>
          <w:rStyle w:val="FootnoteReference"/>
          <w:rFonts w:ascii="Times New Roman" w:hAnsi="Times New Roman" w:cs="Times New Roman"/>
        </w:rPr>
        <w:footnoteReference w:id="119"/>
      </w:r>
      <w:r w:rsidRPr="0038331F">
        <w:rPr>
          <w:rFonts w:ascii="Times New Roman" w:hAnsi="Times New Roman" w:cs="Times New Roman"/>
        </w:rPr>
        <w:t xml:space="preserve"> Основната идеја на Убунту филозофијата е содржана во реченицата „Јас сум затоа што ти си“ (I </w:t>
      </w:r>
      <w:proofErr w:type="spellStart"/>
      <w:r w:rsidRPr="0038331F">
        <w:rPr>
          <w:rFonts w:ascii="Times New Roman" w:hAnsi="Times New Roman" w:cs="Times New Roman"/>
        </w:rPr>
        <w:t>am</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because</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you</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are</w:t>
      </w:r>
      <w:proofErr w:type="spellEnd"/>
      <w:r w:rsidRPr="0038331F">
        <w:rPr>
          <w:rFonts w:ascii="Times New Roman" w:hAnsi="Times New Roman" w:cs="Times New Roman"/>
        </w:rPr>
        <w:t>)</w:t>
      </w:r>
      <w:r w:rsidR="005F6D2B" w:rsidRPr="0038331F">
        <w:rPr>
          <w:rFonts w:ascii="Times New Roman" w:hAnsi="Times New Roman" w:cs="Times New Roman"/>
        </w:rPr>
        <w:t>,</w:t>
      </w:r>
      <w:r w:rsidRPr="0038331F">
        <w:rPr>
          <w:rFonts w:ascii="Times New Roman" w:hAnsi="Times New Roman" w:cs="Times New Roman"/>
        </w:rPr>
        <w:t xml:space="preserve"> однос</w:t>
      </w:r>
      <w:r w:rsidR="00A27E34" w:rsidRPr="0038331F">
        <w:rPr>
          <w:rFonts w:ascii="Times New Roman" w:hAnsi="Times New Roman" w:cs="Times New Roman"/>
        </w:rPr>
        <w:t>н</w:t>
      </w:r>
      <w:r w:rsidRPr="0038331F">
        <w:rPr>
          <w:rFonts w:ascii="Times New Roman" w:hAnsi="Times New Roman" w:cs="Times New Roman"/>
        </w:rPr>
        <w:t>о моето постоење е условено од твоето постоење и обратно.</w:t>
      </w:r>
      <w:r w:rsidRPr="0038331F">
        <w:rPr>
          <w:rStyle w:val="FootnoteReference"/>
          <w:rFonts w:ascii="Times New Roman" w:hAnsi="Times New Roman" w:cs="Times New Roman"/>
        </w:rPr>
        <w:footnoteReference w:id="120"/>
      </w:r>
      <w:r w:rsidRPr="0038331F">
        <w:rPr>
          <w:rFonts w:ascii="Times New Roman" w:hAnsi="Times New Roman" w:cs="Times New Roman"/>
        </w:rPr>
        <w:t xml:space="preserve"> Концептот на Убунту постои во неколку општества во Африка</w:t>
      </w:r>
      <w:r w:rsidR="005F6D2B" w:rsidRPr="0038331F">
        <w:rPr>
          <w:rFonts w:ascii="Times New Roman" w:hAnsi="Times New Roman" w:cs="Times New Roman"/>
        </w:rPr>
        <w:t>,</w:t>
      </w:r>
      <w:r w:rsidRPr="0038331F">
        <w:rPr>
          <w:rFonts w:ascii="Times New Roman" w:hAnsi="Times New Roman" w:cs="Times New Roman"/>
        </w:rPr>
        <w:t xml:space="preserve"> вклучувајќи ги Јужна Африка, Кенија, Нигерија и Зимба</w:t>
      </w:r>
      <w:r w:rsidR="00A27E34" w:rsidRPr="0038331F">
        <w:rPr>
          <w:rFonts w:ascii="Times New Roman" w:hAnsi="Times New Roman" w:cs="Times New Roman"/>
        </w:rPr>
        <w:t>б</w:t>
      </w:r>
      <w:r w:rsidRPr="0038331F">
        <w:rPr>
          <w:rFonts w:ascii="Times New Roman" w:hAnsi="Times New Roman" w:cs="Times New Roman"/>
        </w:rPr>
        <w:t>ве.</w:t>
      </w:r>
      <w:r w:rsidRPr="0038331F">
        <w:rPr>
          <w:rStyle w:val="FootnoteReference"/>
          <w:rFonts w:ascii="Times New Roman" w:hAnsi="Times New Roman" w:cs="Times New Roman"/>
        </w:rPr>
        <w:footnoteReference w:id="121"/>
      </w:r>
      <w:r w:rsidRPr="0038331F">
        <w:rPr>
          <w:rFonts w:ascii="Times New Roman" w:hAnsi="Times New Roman" w:cs="Times New Roman"/>
        </w:rPr>
        <w:t xml:space="preserve"> Убунту филозофијата произлегува од </w:t>
      </w:r>
      <w:proofErr w:type="spellStart"/>
      <w:r w:rsidRPr="0038331F">
        <w:rPr>
          <w:rFonts w:ascii="Times New Roman" w:hAnsi="Times New Roman" w:cs="Times New Roman"/>
        </w:rPr>
        <w:t>африканскaта</w:t>
      </w:r>
      <w:proofErr w:type="spellEnd"/>
      <w:r w:rsidRPr="0038331F">
        <w:rPr>
          <w:rFonts w:ascii="Times New Roman" w:hAnsi="Times New Roman" w:cs="Times New Roman"/>
        </w:rPr>
        <w:t xml:space="preserve"> култура на заеднички добра (</w:t>
      </w:r>
      <w:proofErr w:type="spellStart"/>
      <w:r w:rsidRPr="0038331F">
        <w:rPr>
          <w:rFonts w:ascii="Times New Roman" w:hAnsi="Times New Roman" w:cs="Times New Roman"/>
        </w:rPr>
        <w:t>cultural</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commons</w:t>
      </w:r>
      <w:proofErr w:type="spellEnd"/>
      <w:r w:rsidRPr="0038331F">
        <w:rPr>
          <w:rFonts w:ascii="Times New Roman" w:hAnsi="Times New Roman" w:cs="Times New Roman"/>
        </w:rPr>
        <w:t>), заедништво</w:t>
      </w:r>
      <w:r w:rsidR="00A27E34" w:rsidRPr="0038331F">
        <w:rPr>
          <w:rFonts w:ascii="Times New Roman" w:hAnsi="Times New Roman" w:cs="Times New Roman"/>
        </w:rPr>
        <w:t>то</w:t>
      </w:r>
      <w:r w:rsidRPr="0038331F">
        <w:rPr>
          <w:rFonts w:ascii="Times New Roman" w:hAnsi="Times New Roman" w:cs="Times New Roman"/>
        </w:rPr>
        <w:t xml:space="preserve"> и споделување</w:t>
      </w:r>
      <w:r w:rsidR="00A27E34" w:rsidRPr="0038331F">
        <w:rPr>
          <w:rFonts w:ascii="Times New Roman" w:hAnsi="Times New Roman" w:cs="Times New Roman"/>
        </w:rPr>
        <w:t>то</w:t>
      </w:r>
      <w:r w:rsidRPr="0038331F">
        <w:rPr>
          <w:rFonts w:ascii="Times New Roman" w:hAnsi="Times New Roman" w:cs="Times New Roman"/>
        </w:rPr>
        <w:t xml:space="preserve"> на ресурсите кое го поттикнува заедничкото </w:t>
      </w:r>
      <w:proofErr w:type="spellStart"/>
      <w:r w:rsidRPr="0038331F">
        <w:rPr>
          <w:rFonts w:ascii="Times New Roman" w:hAnsi="Times New Roman" w:cs="Times New Roman"/>
        </w:rPr>
        <w:t>коегизстирање</w:t>
      </w:r>
      <w:proofErr w:type="spellEnd"/>
      <w:r w:rsidRPr="0038331F">
        <w:rPr>
          <w:rFonts w:ascii="Times New Roman" w:hAnsi="Times New Roman" w:cs="Times New Roman"/>
        </w:rPr>
        <w:t xml:space="preserve"> и почитта кон природата </w:t>
      </w:r>
      <w:r w:rsidR="005F6D2B" w:rsidRPr="0038331F">
        <w:rPr>
          <w:rFonts w:ascii="Times New Roman" w:hAnsi="Times New Roman" w:cs="Times New Roman"/>
        </w:rPr>
        <w:t>и</w:t>
      </w:r>
      <w:r w:rsidRPr="0038331F">
        <w:rPr>
          <w:rFonts w:ascii="Times New Roman" w:hAnsi="Times New Roman" w:cs="Times New Roman"/>
        </w:rPr>
        <w:t xml:space="preserve"> нејзините ресурси. Заедничките добра се ресурси и услуги неопходни за одржување или збогатување на животот</w:t>
      </w:r>
      <w:r w:rsidR="005F6D2B" w:rsidRPr="0038331F">
        <w:rPr>
          <w:rFonts w:ascii="Times New Roman" w:hAnsi="Times New Roman" w:cs="Times New Roman"/>
        </w:rPr>
        <w:t>,</w:t>
      </w:r>
      <w:r w:rsidRPr="0038331F">
        <w:rPr>
          <w:rFonts w:ascii="Times New Roman" w:hAnsi="Times New Roman" w:cs="Times New Roman"/>
        </w:rPr>
        <w:t xml:space="preserve"> кои не се предмет на пазарот. Наместо да се купуваат и продаваат, тие се колективно споделени и управувани преку </w:t>
      </w:r>
      <w:proofErr w:type="spellStart"/>
      <w:r w:rsidRPr="0038331F">
        <w:rPr>
          <w:rFonts w:ascii="Times New Roman" w:hAnsi="Times New Roman" w:cs="Times New Roman"/>
        </w:rPr>
        <w:t>еволуирачки</w:t>
      </w:r>
      <w:proofErr w:type="spellEnd"/>
      <w:r w:rsidRPr="0038331F">
        <w:rPr>
          <w:rFonts w:ascii="Times New Roman" w:hAnsi="Times New Roman" w:cs="Times New Roman"/>
        </w:rPr>
        <w:t xml:space="preserve"> практики, разбирања и договори во рамки</w:t>
      </w:r>
      <w:r w:rsidR="005F6D2B" w:rsidRPr="0038331F">
        <w:rPr>
          <w:rFonts w:ascii="Times New Roman" w:hAnsi="Times New Roman" w:cs="Times New Roman"/>
        </w:rPr>
        <w:t>те</w:t>
      </w:r>
      <w:r w:rsidRPr="0038331F">
        <w:rPr>
          <w:rFonts w:ascii="Times New Roman" w:hAnsi="Times New Roman" w:cs="Times New Roman"/>
        </w:rPr>
        <w:t xml:space="preserve"> на една заедница.</w:t>
      </w:r>
      <w:r w:rsidRPr="0038331F">
        <w:rPr>
          <w:rStyle w:val="FootnoteReference"/>
          <w:rFonts w:ascii="Times New Roman" w:hAnsi="Times New Roman" w:cs="Times New Roman"/>
        </w:rPr>
        <w:footnoteReference w:id="122"/>
      </w:r>
      <w:r w:rsidRPr="0038331F">
        <w:rPr>
          <w:rFonts w:ascii="Times New Roman" w:hAnsi="Times New Roman" w:cs="Times New Roman"/>
        </w:rPr>
        <w:t xml:space="preserve"> </w:t>
      </w:r>
    </w:p>
    <w:p w14:paraId="16653D70" w14:textId="0C9B0DC0"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Фило</w:t>
      </w:r>
      <w:r w:rsidR="00E6716F" w:rsidRPr="0038331F">
        <w:rPr>
          <w:rFonts w:ascii="Times New Roman" w:hAnsi="Times New Roman" w:cs="Times New Roman"/>
        </w:rPr>
        <w:t>з</w:t>
      </w:r>
      <w:r w:rsidRPr="0038331F">
        <w:rPr>
          <w:rFonts w:ascii="Times New Roman" w:hAnsi="Times New Roman" w:cs="Times New Roman"/>
        </w:rPr>
        <w:t xml:space="preserve">офијата </w:t>
      </w:r>
      <w:r w:rsidR="00E6716F" w:rsidRPr="0038331F">
        <w:rPr>
          <w:rFonts w:ascii="Times New Roman" w:hAnsi="Times New Roman" w:cs="Times New Roman"/>
        </w:rPr>
        <w:t xml:space="preserve">Убунту </w:t>
      </w:r>
      <w:r w:rsidRPr="0038331F">
        <w:rPr>
          <w:rFonts w:ascii="Times New Roman" w:hAnsi="Times New Roman" w:cs="Times New Roman"/>
        </w:rPr>
        <w:t>има значително влијание врз националните уставни поредоци во афри</w:t>
      </w:r>
      <w:r w:rsidR="00A27E34" w:rsidRPr="0038331F">
        <w:rPr>
          <w:rFonts w:ascii="Times New Roman" w:hAnsi="Times New Roman" w:cs="Times New Roman"/>
        </w:rPr>
        <w:t>канските</w:t>
      </w:r>
      <w:r w:rsidRPr="0038331F">
        <w:rPr>
          <w:rFonts w:ascii="Times New Roman" w:hAnsi="Times New Roman" w:cs="Times New Roman"/>
        </w:rPr>
        <w:t xml:space="preserve"> држави (иако не изречно наведено) како </w:t>
      </w:r>
      <w:r w:rsidR="00E6716F" w:rsidRPr="0038331F">
        <w:rPr>
          <w:rFonts w:ascii="Times New Roman" w:hAnsi="Times New Roman" w:cs="Times New Roman"/>
        </w:rPr>
        <w:t xml:space="preserve">и </w:t>
      </w:r>
      <w:r w:rsidRPr="0038331F">
        <w:rPr>
          <w:rFonts w:ascii="Times New Roman" w:hAnsi="Times New Roman" w:cs="Times New Roman"/>
        </w:rPr>
        <w:t xml:space="preserve">врз регионалниот систем за заштита на човековите права воспоставен со Африканската </w:t>
      </w:r>
      <w:r w:rsidR="00E6716F" w:rsidRPr="0038331F">
        <w:rPr>
          <w:rFonts w:ascii="Times New Roman" w:hAnsi="Times New Roman" w:cs="Times New Roman"/>
        </w:rPr>
        <w:t>п</w:t>
      </w:r>
      <w:r w:rsidRPr="0038331F">
        <w:rPr>
          <w:rFonts w:ascii="Times New Roman" w:hAnsi="Times New Roman" w:cs="Times New Roman"/>
        </w:rPr>
        <w:t xml:space="preserve">овелба за </w:t>
      </w:r>
      <w:r w:rsidR="00A27E34" w:rsidRPr="0038331F">
        <w:rPr>
          <w:rFonts w:ascii="Times New Roman" w:hAnsi="Times New Roman" w:cs="Times New Roman"/>
        </w:rPr>
        <w:t>ч</w:t>
      </w:r>
      <w:r w:rsidRPr="0038331F">
        <w:rPr>
          <w:rFonts w:ascii="Times New Roman" w:hAnsi="Times New Roman" w:cs="Times New Roman"/>
        </w:rPr>
        <w:t>овековите и групните права</w:t>
      </w:r>
      <w:r w:rsidR="00E6716F" w:rsidRPr="0038331F">
        <w:rPr>
          <w:rFonts w:ascii="Times New Roman" w:hAnsi="Times New Roman" w:cs="Times New Roman"/>
        </w:rPr>
        <w:t>,</w:t>
      </w:r>
      <w:r w:rsidRPr="0038331F">
        <w:rPr>
          <w:rFonts w:ascii="Times New Roman" w:hAnsi="Times New Roman" w:cs="Times New Roman"/>
        </w:rPr>
        <w:t xml:space="preserve"> особено во однос на колективните права (Членовите 27 – 29 од </w:t>
      </w:r>
      <w:r w:rsidRPr="0038331F">
        <w:rPr>
          <w:rFonts w:ascii="Times New Roman" w:hAnsi="Times New Roman" w:cs="Times New Roman"/>
        </w:rPr>
        <w:lastRenderedPageBreak/>
        <w:t>Повелбата).</w:t>
      </w:r>
      <w:r w:rsidRPr="0038331F">
        <w:rPr>
          <w:rStyle w:val="FootnoteReference"/>
          <w:rFonts w:ascii="Times New Roman" w:hAnsi="Times New Roman" w:cs="Times New Roman"/>
        </w:rPr>
        <w:footnoteReference w:id="123"/>
      </w:r>
      <w:r w:rsidRPr="0038331F">
        <w:rPr>
          <w:rFonts w:ascii="Times New Roman" w:hAnsi="Times New Roman" w:cs="Times New Roman"/>
        </w:rPr>
        <w:t xml:space="preserve"> Со нудењето холистичко разбирање на природата</w:t>
      </w:r>
      <w:r w:rsidR="00A27E34" w:rsidRPr="0038331F">
        <w:rPr>
          <w:rFonts w:ascii="Times New Roman" w:hAnsi="Times New Roman" w:cs="Times New Roman"/>
        </w:rPr>
        <w:t>,</w:t>
      </w:r>
      <w:r w:rsidRPr="0038331F">
        <w:rPr>
          <w:rFonts w:ascii="Times New Roman" w:hAnsi="Times New Roman" w:cs="Times New Roman"/>
        </w:rPr>
        <w:t xml:space="preserve"> Убунту концептот предлага систем во кој луѓето и природата се една целина. Во контекст на еколошкото управување, Убунту започнува со предизвикување (и честопати одбивање) на претпоставката дека сите </w:t>
      </w:r>
      <w:r w:rsidR="00524CC7" w:rsidRPr="0038331F">
        <w:rPr>
          <w:rFonts w:ascii="Times New Roman" w:hAnsi="Times New Roman" w:cs="Times New Roman"/>
        </w:rPr>
        <w:t>дејства</w:t>
      </w:r>
      <w:r w:rsidRPr="0038331F">
        <w:rPr>
          <w:rFonts w:ascii="Times New Roman" w:hAnsi="Times New Roman" w:cs="Times New Roman"/>
        </w:rPr>
        <w:t xml:space="preserve"> на луѓето се единствено мотивирани од себичност. Колективниот пристап, </w:t>
      </w:r>
      <w:proofErr w:type="spellStart"/>
      <w:r w:rsidRPr="0038331F">
        <w:rPr>
          <w:rFonts w:ascii="Times New Roman" w:hAnsi="Times New Roman" w:cs="Times New Roman"/>
        </w:rPr>
        <w:t>комунитарноста</w:t>
      </w:r>
      <w:proofErr w:type="spellEnd"/>
      <w:r w:rsidR="00F12EFE" w:rsidRPr="0038331F">
        <w:rPr>
          <w:rFonts w:ascii="Times New Roman" w:hAnsi="Times New Roman" w:cs="Times New Roman"/>
        </w:rPr>
        <w:t>,</w:t>
      </w:r>
      <w:r w:rsidRPr="0038331F">
        <w:rPr>
          <w:rFonts w:ascii="Times New Roman" w:hAnsi="Times New Roman" w:cs="Times New Roman"/>
        </w:rPr>
        <w:t xml:space="preserve"> се основи</w:t>
      </w:r>
      <w:r w:rsidR="00F12EFE" w:rsidRPr="0038331F">
        <w:rPr>
          <w:rFonts w:ascii="Times New Roman" w:hAnsi="Times New Roman" w:cs="Times New Roman"/>
        </w:rPr>
        <w:t>те</w:t>
      </w:r>
      <w:r w:rsidRPr="0038331F">
        <w:rPr>
          <w:rFonts w:ascii="Times New Roman" w:hAnsi="Times New Roman" w:cs="Times New Roman"/>
        </w:rPr>
        <w:t xml:space="preserve"> </w:t>
      </w:r>
      <w:r w:rsidR="00F12EFE" w:rsidRPr="0038331F">
        <w:rPr>
          <w:rFonts w:ascii="Times New Roman" w:hAnsi="Times New Roman" w:cs="Times New Roman"/>
        </w:rPr>
        <w:t xml:space="preserve">што </w:t>
      </w:r>
      <w:r w:rsidRPr="0038331F">
        <w:rPr>
          <w:rFonts w:ascii="Times New Roman" w:hAnsi="Times New Roman" w:cs="Times New Roman"/>
        </w:rPr>
        <w:t xml:space="preserve">можат да доведат до одржливост. Ставањето на приватните интереси над колективните предизвикува прекумерна експлоатација на еколошките ресурси. Неопходно е да се негува колективна одговорност кон животната средина. </w:t>
      </w:r>
    </w:p>
    <w:p w14:paraId="44F2AE28" w14:textId="64E9839C" w:rsidR="00233CBA" w:rsidRPr="0038331F" w:rsidRDefault="00233CBA" w:rsidP="00FC45BD">
      <w:pPr>
        <w:pStyle w:val="Heading3"/>
        <w:spacing w:line="360" w:lineRule="auto"/>
        <w:contextualSpacing/>
        <w:jc w:val="both"/>
        <w:rPr>
          <w:rFonts w:ascii="Times New Roman" w:hAnsi="Times New Roman" w:cs="Times New Roman"/>
          <w:b/>
          <w:bCs/>
          <w:color w:val="auto"/>
          <w:sz w:val="24"/>
          <w:szCs w:val="24"/>
        </w:rPr>
      </w:pPr>
      <w:bookmarkStart w:id="19" w:name="_Toc226035643"/>
      <w:r w:rsidRPr="0038331F">
        <w:rPr>
          <w:rFonts w:ascii="Times New Roman" w:hAnsi="Times New Roman" w:cs="Times New Roman"/>
          <w:b/>
          <w:bCs/>
          <w:color w:val="auto"/>
          <w:sz w:val="24"/>
          <w:szCs w:val="24"/>
        </w:rPr>
        <w:t>1.1.4 Просветителството и животната средина</w:t>
      </w:r>
      <w:bookmarkEnd w:id="19"/>
      <w:r w:rsidRPr="0038331F">
        <w:rPr>
          <w:rFonts w:ascii="Times New Roman" w:hAnsi="Times New Roman" w:cs="Times New Roman"/>
          <w:b/>
          <w:bCs/>
          <w:color w:val="auto"/>
          <w:sz w:val="24"/>
          <w:szCs w:val="24"/>
        </w:rPr>
        <w:t xml:space="preserve">   </w:t>
      </w:r>
    </w:p>
    <w:p w14:paraId="2D0FFE69" w14:textId="667B4292"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Просветителство суштински го преосмисли начинот на ко</w:t>
      </w:r>
      <w:r w:rsidR="00A27E34" w:rsidRPr="0038331F">
        <w:rPr>
          <w:rFonts w:ascii="Times New Roman" w:hAnsi="Times New Roman" w:cs="Times New Roman"/>
        </w:rPr>
        <w:t>ј</w:t>
      </w:r>
      <w:r w:rsidRPr="0038331F">
        <w:rPr>
          <w:rFonts w:ascii="Times New Roman" w:hAnsi="Times New Roman" w:cs="Times New Roman"/>
        </w:rPr>
        <w:t xml:space="preserve"> се </w:t>
      </w:r>
      <w:r w:rsidR="00A27E34" w:rsidRPr="0038331F">
        <w:rPr>
          <w:rFonts w:ascii="Times New Roman" w:hAnsi="Times New Roman" w:cs="Times New Roman"/>
        </w:rPr>
        <w:t xml:space="preserve">разбираше </w:t>
      </w:r>
      <w:r w:rsidRPr="0038331F">
        <w:rPr>
          <w:rFonts w:ascii="Times New Roman" w:hAnsi="Times New Roman" w:cs="Times New Roman"/>
        </w:rPr>
        <w:t>природата и местото на човекот во неа. Благодарение на научната револуција</w:t>
      </w:r>
      <w:r w:rsidR="00992C7E" w:rsidRPr="0038331F">
        <w:rPr>
          <w:rFonts w:ascii="Times New Roman" w:hAnsi="Times New Roman" w:cs="Times New Roman"/>
        </w:rPr>
        <w:t>,</w:t>
      </w:r>
      <w:r w:rsidRPr="0038331F">
        <w:rPr>
          <w:rFonts w:ascii="Times New Roman" w:hAnsi="Times New Roman" w:cs="Times New Roman"/>
        </w:rPr>
        <w:t xml:space="preserve"> функционирањето на природните процеси веќе не бе</w:t>
      </w:r>
      <w:r w:rsidR="00992C7E" w:rsidRPr="0038331F">
        <w:rPr>
          <w:rFonts w:ascii="Times New Roman" w:hAnsi="Times New Roman" w:cs="Times New Roman"/>
        </w:rPr>
        <w:t>ше</w:t>
      </w:r>
      <w:r w:rsidRPr="0038331F">
        <w:rPr>
          <w:rFonts w:ascii="Times New Roman" w:hAnsi="Times New Roman" w:cs="Times New Roman"/>
        </w:rPr>
        <w:t xml:space="preserve"> обременет</w:t>
      </w:r>
      <w:r w:rsidR="00992C7E" w:rsidRPr="0038331F">
        <w:rPr>
          <w:rFonts w:ascii="Times New Roman" w:hAnsi="Times New Roman" w:cs="Times New Roman"/>
        </w:rPr>
        <w:t>о</w:t>
      </w:r>
      <w:r w:rsidRPr="0038331F">
        <w:rPr>
          <w:rFonts w:ascii="Times New Roman" w:hAnsi="Times New Roman" w:cs="Times New Roman"/>
        </w:rPr>
        <w:t xml:space="preserve"> со непознатото или мистичното. Напротив</w:t>
      </w:r>
      <w:r w:rsidR="00992C7E" w:rsidRPr="0038331F">
        <w:rPr>
          <w:rFonts w:ascii="Times New Roman" w:hAnsi="Times New Roman" w:cs="Times New Roman"/>
        </w:rPr>
        <w:t>,</w:t>
      </w:r>
      <w:r w:rsidRPr="0038331F">
        <w:rPr>
          <w:rFonts w:ascii="Times New Roman" w:hAnsi="Times New Roman" w:cs="Times New Roman"/>
        </w:rPr>
        <w:t xml:space="preserve"> тие </w:t>
      </w:r>
      <w:r w:rsidR="00992C7E" w:rsidRPr="0038331F">
        <w:rPr>
          <w:rFonts w:ascii="Times New Roman" w:hAnsi="Times New Roman" w:cs="Times New Roman"/>
        </w:rPr>
        <w:t xml:space="preserve">беа </w:t>
      </w:r>
      <w:r w:rsidRPr="0038331F">
        <w:rPr>
          <w:rFonts w:ascii="Times New Roman" w:hAnsi="Times New Roman" w:cs="Times New Roman"/>
        </w:rPr>
        <w:t>условени со природните закони. Тогаш се случ</w:t>
      </w:r>
      <w:r w:rsidR="00992C7E" w:rsidRPr="0038331F">
        <w:rPr>
          <w:rFonts w:ascii="Times New Roman" w:hAnsi="Times New Roman" w:cs="Times New Roman"/>
        </w:rPr>
        <w:t>и</w:t>
      </w:r>
      <w:r w:rsidRPr="0038331F">
        <w:rPr>
          <w:rFonts w:ascii="Times New Roman" w:hAnsi="Times New Roman" w:cs="Times New Roman"/>
        </w:rPr>
        <w:t xml:space="preserve"> пресврт во односот меѓу човекот и природата. С</w:t>
      </w:r>
      <w:r w:rsidR="00A27E34" w:rsidRPr="0038331F">
        <w:rPr>
          <w:rFonts w:ascii="Times New Roman" w:hAnsi="Times New Roman" w:cs="Times New Roman"/>
        </w:rPr>
        <w:t>ѐ</w:t>
      </w:r>
      <w:r w:rsidRPr="0038331F">
        <w:rPr>
          <w:rFonts w:ascii="Times New Roman" w:hAnsi="Times New Roman" w:cs="Times New Roman"/>
        </w:rPr>
        <w:t xml:space="preserve"> повеќе беше истакнато верувањето дека човековата благосостојба може да се подобри преку наука, истражување и користење на природата. За ова особено придонесоа идеите на Рене Декарт за метафизиката и физиката</w:t>
      </w:r>
      <w:r w:rsidR="00992C7E" w:rsidRPr="0038331F">
        <w:rPr>
          <w:rFonts w:ascii="Times New Roman" w:hAnsi="Times New Roman" w:cs="Times New Roman"/>
        </w:rPr>
        <w:t>, кои</w:t>
      </w:r>
      <w:r w:rsidRPr="0038331F">
        <w:rPr>
          <w:rFonts w:ascii="Times New Roman" w:hAnsi="Times New Roman" w:cs="Times New Roman"/>
        </w:rPr>
        <w:t xml:space="preserve"> го одделуваат мислечкиот ум од материја</w:t>
      </w:r>
      <w:r w:rsidR="00992C7E" w:rsidRPr="0038331F">
        <w:rPr>
          <w:rFonts w:ascii="Times New Roman" w:hAnsi="Times New Roman" w:cs="Times New Roman"/>
        </w:rPr>
        <w:t>та,</w:t>
      </w:r>
      <w:r w:rsidRPr="0038331F">
        <w:rPr>
          <w:rFonts w:ascii="Times New Roman" w:hAnsi="Times New Roman" w:cs="Times New Roman"/>
        </w:rPr>
        <w:t xml:space="preserve"> споредувајќи ја со машина</w:t>
      </w:r>
      <w:r w:rsidR="001444B9" w:rsidRPr="0038331F">
        <w:rPr>
          <w:rFonts w:ascii="Times New Roman" w:hAnsi="Times New Roman" w:cs="Times New Roman"/>
        </w:rPr>
        <w:t>,</w:t>
      </w:r>
      <w:r w:rsidR="00A27E34" w:rsidRPr="0038331F">
        <w:rPr>
          <w:rFonts w:ascii="Times New Roman" w:hAnsi="Times New Roman" w:cs="Times New Roman"/>
        </w:rPr>
        <w:t xml:space="preserve"> и идеите на</w:t>
      </w:r>
      <w:r w:rsidRPr="0038331F">
        <w:rPr>
          <w:rFonts w:ascii="Times New Roman" w:hAnsi="Times New Roman" w:cs="Times New Roman"/>
        </w:rPr>
        <w:t xml:space="preserve"> </w:t>
      </w:r>
      <w:proofErr w:type="spellStart"/>
      <w:r w:rsidR="00A27E34" w:rsidRPr="0038331F">
        <w:rPr>
          <w:rFonts w:ascii="Times New Roman" w:hAnsi="Times New Roman" w:cs="Times New Roman"/>
        </w:rPr>
        <w:t>Фр</w:t>
      </w:r>
      <w:r w:rsidR="00034A3C" w:rsidRPr="0038331F">
        <w:rPr>
          <w:rFonts w:ascii="Times New Roman" w:hAnsi="Times New Roman" w:cs="Times New Roman"/>
        </w:rPr>
        <w:t>е</w:t>
      </w:r>
      <w:r w:rsidR="00A27E34" w:rsidRPr="0038331F">
        <w:rPr>
          <w:rFonts w:ascii="Times New Roman" w:hAnsi="Times New Roman" w:cs="Times New Roman"/>
        </w:rPr>
        <w:t>нсис</w:t>
      </w:r>
      <w:proofErr w:type="spellEnd"/>
      <w:r w:rsidR="00A27E34" w:rsidRPr="0038331F">
        <w:rPr>
          <w:rFonts w:ascii="Times New Roman" w:hAnsi="Times New Roman" w:cs="Times New Roman"/>
        </w:rPr>
        <w:t xml:space="preserve"> </w:t>
      </w:r>
      <w:proofErr w:type="spellStart"/>
      <w:r w:rsidRPr="0038331F">
        <w:rPr>
          <w:rFonts w:ascii="Times New Roman" w:hAnsi="Times New Roman" w:cs="Times New Roman"/>
        </w:rPr>
        <w:t>Бејкон</w:t>
      </w:r>
      <w:proofErr w:type="spellEnd"/>
      <w:r w:rsidRPr="0038331F">
        <w:rPr>
          <w:rFonts w:ascii="Times New Roman" w:hAnsi="Times New Roman" w:cs="Times New Roman"/>
        </w:rPr>
        <w:t xml:space="preserve"> за научниот метод</w:t>
      </w:r>
      <w:r w:rsidR="001444B9" w:rsidRPr="0038331F">
        <w:rPr>
          <w:rFonts w:ascii="Times New Roman" w:hAnsi="Times New Roman" w:cs="Times New Roman"/>
        </w:rPr>
        <w:t>,</w:t>
      </w:r>
      <w:r w:rsidRPr="0038331F">
        <w:rPr>
          <w:rFonts w:ascii="Times New Roman" w:hAnsi="Times New Roman" w:cs="Times New Roman"/>
        </w:rPr>
        <w:t xml:space="preserve"> кој ја поврза потрагата по знаење со </w:t>
      </w:r>
      <w:r w:rsidRPr="0038331F">
        <w:rPr>
          <w:rFonts w:ascii="Times New Roman" w:hAnsi="Times New Roman" w:cs="Times New Roman"/>
          <w:i/>
          <w:iCs/>
        </w:rPr>
        <w:t>„олеснувањето на човековата положба“</w:t>
      </w:r>
      <w:r w:rsidRPr="0038331F">
        <w:rPr>
          <w:rFonts w:ascii="Times New Roman" w:hAnsi="Times New Roman" w:cs="Times New Roman"/>
        </w:rPr>
        <w:t xml:space="preserve">. Нивното комбинирано влијание помогна да се нормализира инструменталниот став кон нечовечкиот свет, иако нивната работа остави во наследство алатки и сензибилитети </w:t>
      </w:r>
      <w:r w:rsidR="001444B9" w:rsidRPr="0038331F">
        <w:rPr>
          <w:rFonts w:ascii="Times New Roman" w:hAnsi="Times New Roman" w:cs="Times New Roman"/>
        </w:rPr>
        <w:t xml:space="preserve">што </w:t>
      </w:r>
      <w:r w:rsidRPr="0038331F">
        <w:rPr>
          <w:rFonts w:ascii="Times New Roman" w:hAnsi="Times New Roman" w:cs="Times New Roman"/>
        </w:rPr>
        <w:t>подоцна беа искористени и во активности за заштита на животната средина.</w:t>
      </w:r>
      <w:r w:rsidRPr="0038331F">
        <w:rPr>
          <w:rStyle w:val="FootnoteReference"/>
          <w:rFonts w:ascii="Times New Roman" w:hAnsi="Times New Roman" w:cs="Times New Roman"/>
        </w:rPr>
        <w:footnoteReference w:id="124"/>
      </w:r>
      <w:r w:rsidRPr="0038331F">
        <w:rPr>
          <w:rFonts w:ascii="Times New Roman" w:hAnsi="Times New Roman" w:cs="Times New Roman"/>
        </w:rPr>
        <w:t xml:space="preserve"> </w:t>
      </w:r>
    </w:p>
    <w:p w14:paraId="599FDFBB" w14:textId="69ECF32B"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Гледано од </w:t>
      </w:r>
      <w:proofErr w:type="spellStart"/>
      <w:r w:rsidRPr="0038331F">
        <w:rPr>
          <w:rFonts w:ascii="Times New Roman" w:hAnsi="Times New Roman" w:cs="Times New Roman"/>
        </w:rPr>
        <w:t>Декартовата</w:t>
      </w:r>
      <w:proofErr w:type="spellEnd"/>
      <w:r w:rsidRPr="0038331F">
        <w:rPr>
          <w:rFonts w:ascii="Times New Roman" w:hAnsi="Times New Roman" w:cs="Times New Roman"/>
        </w:rPr>
        <w:t xml:space="preserve"> страна, одлучувачкиот потег беше артикулацијата на дуализмот помеѓу </w:t>
      </w:r>
      <w:proofErr w:type="spellStart"/>
      <w:r w:rsidRPr="0038331F">
        <w:rPr>
          <w:rFonts w:ascii="Times New Roman" w:hAnsi="Times New Roman" w:cs="Times New Roman"/>
          <w:i/>
          <w:iCs/>
        </w:rPr>
        <w:t>res</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cogitans</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мислечка</w:t>
      </w:r>
      <w:proofErr w:type="spellEnd"/>
      <w:r w:rsidRPr="0038331F">
        <w:rPr>
          <w:rFonts w:ascii="Times New Roman" w:hAnsi="Times New Roman" w:cs="Times New Roman"/>
        </w:rPr>
        <w:t xml:space="preserve"> супстанца) и </w:t>
      </w:r>
      <w:proofErr w:type="spellStart"/>
      <w:r w:rsidRPr="0038331F">
        <w:rPr>
          <w:rFonts w:ascii="Times New Roman" w:hAnsi="Times New Roman" w:cs="Times New Roman"/>
          <w:i/>
          <w:iCs/>
        </w:rPr>
        <w:t>res</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extensa</w:t>
      </w:r>
      <w:proofErr w:type="spellEnd"/>
      <w:r w:rsidRPr="0038331F">
        <w:rPr>
          <w:rFonts w:ascii="Times New Roman" w:hAnsi="Times New Roman" w:cs="Times New Roman"/>
        </w:rPr>
        <w:t xml:space="preserve"> (проширена супстанца </w:t>
      </w:r>
      <w:r w:rsidR="00302F4A" w:rsidRPr="0038331F">
        <w:rPr>
          <w:rFonts w:ascii="Times New Roman" w:hAnsi="Times New Roman" w:cs="Times New Roman"/>
        </w:rPr>
        <w:t>-</w:t>
      </w:r>
      <w:r w:rsidRPr="0038331F">
        <w:rPr>
          <w:rFonts w:ascii="Times New Roman" w:hAnsi="Times New Roman" w:cs="Times New Roman"/>
        </w:rPr>
        <w:t xml:space="preserve"> физичкиот свет). Во </w:t>
      </w:r>
      <w:proofErr w:type="spellStart"/>
      <w:r w:rsidRPr="0038331F">
        <w:rPr>
          <w:rFonts w:ascii="Times New Roman" w:hAnsi="Times New Roman" w:cs="Times New Roman"/>
        </w:rPr>
        <w:t>Декартовата</w:t>
      </w:r>
      <w:proofErr w:type="spellEnd"/>
      <w:r w:rsidRPr="0038331F">
        <w:rPr>
          <w:rFonts w:ascii="Times New Roman" w:hAnsi="Times New Roman" w:cs="Times New Roman"/>
        </w:rPr>
        <w:t xml:space="preserve"> физиологија и природна филозофија, и човечките и </w:t>
      </w:r>
      <w:proofErr w:type="spellStart"/>
      <w:r w:rsidRPr="0038331F">
        <w:rPr>
          <w:rFonts w:ascii="Times New Roman" w:hAnsi="Times New Roman" w:cs="Times New Roman"/>
        </w:rPr>
        <w:t>нечовечките</w:t>
      </w:r>
      <w:proofErr w:type="spellEnd"/>
      <w:r w:rsidRPr="0038331F">
        <w:rPr>
          <w:rFonts w:ascii="Times New Roman" w:hAnsi="Times New Roman" w:cs="Times New Roman"/>
        </w:rPr>
        <w:t xml:space="preserve"> животински тела функционираат „како машина“. Според Декарт, </w:t>
      </w:r>
      <w:proofErr w:type="spellStart"/>
      <w:r w:rsidRPr="0038331F">
        <w:rPr>
          <w:rFonts w:ascii="Times New Roman" w:hAnsi="Times New Roman" w:cs="Times New Roman"/>
        </w:rPr>
        <w:lastRenderedPageBreak/>
        <w:t>механистичкиот</w:t>
      </w:r>
      <w:proofErr w:type="spellEnd"/>
      <w:r w:rsidRPr="0038331F">
        <w:rPr>
          <w:rFonts w:ascii="Times New Roman" w:hAnsi="Times New Roman" w:cs="Times New Roman"/>
        </w:rPr>
        <w:t xml:space="preserve"> пресврт е компатибилен со отвореното признавање на сложените, живи капацитети на животните, дури и ако тој ја резервира рационалната мисла за луѓето</w:t>
      </w:r>
      <w:r w:rsidRPr="0038331F">
        <w:rPr>
          <w:rStyle w:val="FootnoteReference"/>
          <w:rFonts w:ascii="Times New Roman" w:hAnsi="Times New Roman" w:cs="Times New Roman"/>
        </w:rPr>
        <w:footnoteReference w:id="125"/>
      </w:r>
      <w:r w:rsidRPr="0038331F">
        <w:rPr>
          <w:rFonts w:ascii="Times New Roman" w:hAnsi="Times New Roman" w:cs="Times New Roman"/>
        </w:rPr>
        <w:t>.</w:t>
      </w:r>
    </w:p>
    <w:p w14:paraId="6556DDC0" w14:textId="563F01A4"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Оваа метафизика поткрепува научен идеал. Ако природата е огромна машина воспоставена од Бог, тогаш нејзините законитости подлежат на математичка анализа и експериментално расчленување. Оттука, познат </w:t>
      </w:r>
      <w:r w:rsidR="00EC7237" w:rsidRPr="0038331F">
        <w:rPr>
          <w:rFonts w:ascii="Times New Roman" w:hAnsi="Times New Roman" w:cs="Times New Roman"/>
        </w:rPr>
        <w:t xml:space="preserve">е </w:t>
      </w:r>
      <w:proofErr w:type="spellStart"/>
      <w:r w:rsidRPr="0038331F">
        <w:rPr>
          <w:rFonts w:ascii="Times New Roman" w:hAnsi="Times New Roman" w:cs="Times New Roman"/>
        </w:rPr>
        <w:t>епиграм</w:t>
      </w:r>
      <w:r w:rsidR="00EC7237" w:rsidRPr="0038331F">
        <w:rPr>
          <w:rFonts w:ascii="Times New Roman" w:hAnsi="Times New Roman" w:cs="Times New Roman"/>
        </w:rPr>
        <w:t>от</w:t>
      </w:r>
      <w:proofErr w:type="spellEnd"/>
      <w:r w:rsidRPr="0038331F">
        <w:rPr>
          <w:rFonts w:ascii="Times New Roman" w:hAnsi="Times New Roman" w:cs="Times New Roman"/>
        </w:rPr>
        <w:t xml:space="preserve"> во кој Декарт ги замислил луѓето како </w:t>
      </w:r>
      <w:r w:rsidRPr="0038331F">
        <w:rPr>
          <w:rFonts w:ascii="Times New Roman" w:hAnsi="Times New Roman" w:cs="Times New Roman"/>
          <w:i/>
          <w:iCs/>
        </w:rPr>
        <w:t>„господари и поседувачи на природата“</w:t>
      </w:r>
      <w:r w:rsidRPr="0038331F">
        <w:rPr>
          <w:rFonts w:ascii="Times New Roman" w:hAnsi="Times New Roman" w:cs="Times New Roman"/>
        </w:rPr>
        <w:t xml:space="preserve">, фраза што подоцнежните читатели ја сфатиле како манифест на модерната контрола. Критичарите оваа фраза ја наведуваат како </w:t>
      </w:r>
      <w:r w:rsidR="00EC7237" w:rsidRPr="0038331F">
        <w:rPr>
          <w:rFonts w:ascii="Times New Roman" w:hAnsi="Times New Roman" w:cs="Times New Roman"/>
        </w:rPr>
        <w:t>поддршка</w:t>
      </w:r>
      <w:r w:rsidRPr="0038331F">
        <w:rPr>
          <w:rFonts w:ascii="Times New Roman" w:hAnsi="Times New Roman" w:cs="Times New Roman"/>
        </w:rPr>
        <w:t xml:space="preserve"> на еднострана</w:t>
      </w:r>
      <w:r w:rsidR="00EC7237" w:rsidRPr="0038331F">
        <w:rPr>
          <w:rFonts w:ascii="Times New Roman" w:hAnsi="Times New Roman" w:cs="Times New Roman"/>
        </w:rPr>
        <w:t>та</w:t>
      </w:r>
      <w:r w:rsidRPr="0038331F">
        <w:rPr>
          <w:rFonts w:ascii="Times New Roman" w:hAnsi="Times New Roman" w:cs="Times New Roman"/>
        </w:rPr>
        <w:t xml:space="preserve"> експлоатација, а историски гледано, фразата </w:t>
      </w:r>
      <w:r w:rsidR="00315CA0" w:rsidRPr="0038331F">
        <w:rPr>
          <w:rFonts w:ascii="Times New Roman" w:hAnsi="Times New Roman" w:cs="Times New Roman"/>
        </w:rPr>
        <w:t xml:space="preserve">се искористила во прилог на воспоставување новите облици на </w:t>
      </w:r>
      <w:r w:rsidRPr="0038331F">
        <w:rPr>
          <w:rFonts w:ascii="Times New Roman" w:hAnsi="Times New Roman" w:cs="Times New Roman"/>
        </w:rPr>
        <w:t>владеење.</w:t>
      </w:r>
      <w:r w:rsidRPr="0038331F">
        <w:rPr>
          <w:rStyle w:val="FootnoteReference"/>
          <w:rFonts w:ascii="Times New Roman" w:hAnsi="Times New Roman" w:cs="Times New Roman"/>
        </w:rPr>
        <w:footnoteReference w:id="126"/>
      </w:r>
      <w:r w:rsidRPr="0038331F">
        <w:rPr>
          <w:rFonts w:ascii="Times New Roman" w:hAnsi="Times New Roman" w:cs="Times New Roman"/>
        </w:rPr>
        <w:t xml:space="preserve"> Сепак</w:t>
      </w:r>
      <w:r w:rsidR="001444B9" w:rsidRPr="0038331F">
        <w:rPr>
          <w:rFonts w:ascii="Times New Roman" w:hAnsi="Times New Roman" w:cs="Times New Roman"/>
        </w:rPr>
        <w:t>,</w:t>
      </w:r>
      <w:r w:rsidRPr="0038331F">
        <w:rPr>
          <w:rFonts w:ascii="Times New Roman" w:hAnsi="Times New Roman" w:cs="Times New Roman"/>
        </w:rPr>
        <w:t xml:space="preserve"> идеите на Декарт од денешна перспектива се </w:t>
      </w:r>
      <w:proofErr w:type="spellStart"/>
      <w:r w:rsidRPr="0038331F">
        <w:rPr>
          <w:rFonts w:ascii="Times New Roman" w:hAnsi="Times New Roman" w:cs="Times New Roman"/>
        </w:rPr>
        <w:t>понијансирани</w:t>
      </w:r>
      <w:proofErr w:type="spellEnd"/>
      <w:r w:rsidRPr="0038331F">
        <w:rPr>
          <w:rFonts w:ascii="Times New Roman" w:hAnsi="Times New Roman" w:cs="Times New Roman"/>
        </w:rPr>
        <w:t xml:space="preserve">. Во „Принципите“ тој предупредува дека </w:t>
      </w:r>
      <w:r w:rsidR="00EC7237" w:rsidRPr="0038331F">
        <w:rPr>
          <w:rFonts w:ascii="Times New Roman" w:hAnsi="Times New Roman" w:cs="Times New Roman"/>
        </w:rPr>
        <w:t>е</w:t>
      </w:r>
      <w:r w:rsidRPr="0038331F">
        <w:rPr>
          <w:rFonts w:ascii="Times New Roman" w:hAnsi="Times New Roman" w:cs="Times New Roman"/>
        </w:rPr>
        <w:t xml:space="preserve"> „претпоставка“ да се мисли дека сите нешта се создадени само за човечка корист, а во „Страстите“ тој поттикнува внимателно истражување, а не арогантна доминација. Овие </w:t>
      </w:r>
      <w:r w:rsidR="00E67F78" w:rsidRPr="0038331F">
        <w:rPr>
          <w:rFonts w:ascii="Times New Roman" w:hAnsi="Times New Roman" w:cs="Times New Roman"/>
        </w:rPr>
        <w:t>ставови</w:t>
      </w:r>
      <w:r w:rsidRPr="0038331F">
        <w:rPr>
          <w:rFonts w:ascii="Times New Roman" w:hAnsi="Times New Roman" w:cs="Times New Roman"/>
        </w:rPr>
        <w:t xml:space="preserve"> не го поништуваат дуализмот, </w:t>
      </w:r>
      <w:r w:rsidR="003D741C" w:rsidRPr="0038331F">
        <w:rPr>
          <w:rFonts w:ascii="Times New Roman" w:hAnsi="Times New Roman" w:cs="Times New Roman"/>
        </w:rPr>
        <w:t xml:space="preserve">меѓутоа ја </w:t>
      </w:r>
      <w:proofErr w:type="spellStart"/>
      <w:r w:rsidR="003D741C" w:rsidRPr="0038331F">
        <w:rPr>
          <w:rFonts w:ascii="Times New Roman" w:hAnsi="Times New Roman" w:cs="Times New Roman"/>
        </w:rPr>
        <w:t>нијансираат</w:t>
      </w:r>
      <w:proofErr w:type="spellEnd"/>
      <w:r w:rsidR="003D741C" w:rsidRPr="0038331F">
        <w:rPr>
          <w:rFonts w:ascii="Times New Roman" w:hAnsi="Times New Roman" w:cs="Times New Roman"/>
        </w:rPr>
        <w:t xml:space="preserve"> </w:t>
      </w:r>
      <w:r w:rsidRPr="0038331F">
        <w:rPr>
          <w:rFonts w:ascii="Times New Roman" w:hAnsi="Times New Roman" w:cs="Times New Roman"/>
        </w:rPr>
        <w:t xml:space="preserve">идејата </w:t>
      </w:r>
      <w:r w:rsidR="003D741C" w:rsidRPr="0038331F">
        <w:rPr>
          <w:rFonts w:ascii="Times New Roman" w:hAnsi="Times New Roman" w:cs="Times New Roman"/>
        </w:rPr>
        <w:t>на</w:t>
      </w:r>
      <w:r w:rsidRPr="0038331F">
        <w:rPr>
          <w:rFonts w:ascii="Times New Roman" w:hAnsi="Times New Roman" w:cs="Times New Roman"/>
        </w:rPr>
        <w:t xml:space="preserve"> Декарт</w:t>
      </w:r>
      <w:r w:rsidR="001444B9" w:rsidRPr="0038331F">
        <w:rPr>
          <w:rFonts w:ascii="Times New Roman" w:hAnsi="Times New Roman" w:cs="Times New Roman"/>
        </w:rPr>
        <w:t>,</w:t>
      </w:r>
      <w:r w:rsidRPr="0038331F">
        <w:rPr>
          <w:rFonts w:ascii="Times New Roman" w:hAnsi="Times New Roman" w:cs="Times New Roman"/>
        </w:rPr>
        <w:t xml:space="preserve"> </w:t>
      </w:r>
      <w:r w:rsidR="003D741C" w:rsidRPr="0038331F">
        <w:rPr>
          <w:rFonts w:ascii="Times New Roman" w:hAnsi="Times New Roman" w:cs="Times New Roman"/>
        </w:rPr>
        <w:t>кој</w:t>
      </w:r>
      <w:r w:rsidRPr="0038331F">
        <w:rPr>
          <w:rFonts w:ascii="Times New Roman" w:hAnsi="Times New Roman" w:cs="Times New Roman"/>
        </w:rPr>
        <w:t xml:space="preserve"> </w:t>
      </w:r>
      <w:r w:rsidR="003D741C" w:rsidRPr="0038331F">
        <w:rPr>
          <w:rFonts w:ascii="Times New Roman" w:hAnsi="Times New Roman" w:cs="Times New Roman"/>
        </w:rPr>
        <w:t xml:space="preserve">иако </w:t>
      </w:r>
      <w:r w:rsidRPr="0038331F">
        <w:rPr>
          <w:rFonts w:ascii="Times New Roman" w:hAnsi="Times New Roman" w:cs="Times New Roman"/>
        </w:rPr>
        <w:t xml:space="preserve">ја </w:t>
      </w:r>
      <w:r w:rsidR="002E4158" w:rsidRPr="0038331F">
        <w:rPr>
          <w:rFonts w:ascii="Times New Roman" w:hAnsi="Times New Roman" w:cs="Times New Roman"/>
        </w:rPr>
        <w:t>поддржувал д</w:t>
      </w:r>
      <w:r w:rsidRPr="0038331F">
        <w:rPr>
          <w:rFonts w:ascii="Times New Roman" w:hAnsi="Times New Roman" w:cs="Times New Roman"/>
        </w:rPr>
        <w:t>оминацијата</w:t>
      </w:r>
      <w:r w:rsidR="002E4158" w:rsidRPr="0038331F">
        <w:rPr>
          <w:rFonts w:ascii="Times New Roman" w:hAnsi="Times New Roman" w:cs="Times New Roman"/>
        </w:rPr>
        <w:t>, сепак</w:t>
      </w:r>
      <w:r w:rsidR="001444B9" w:rsidRPr="0038331F">
        <w:rPr>
          <w:rFonts w:ascii="Times New Roman" w:hAnsi="Times New Roman" w:cs="Times New Roman"/>
        </w:rPr>
        <w:t>,</w:t>
      </w:r>
      <w:r w:rsidR="002E4158" w:rsidRPr="0038331F">
        <w:rPr>
          <w:rFonts w:ascii="Times New Roman" w:hAnsi="Times New Roman" w:cs="Times New Roman"/>
        </w:rPr>
        <w:t xml:space="preserve"> укажал и на потребата од </w:t>
      </w:r>
      <w:r w:rsidRPr="0038331F">
        <w:rPr>
          <w:rFonts w:ascii="Times New Roman" w:hAnsi="Times New Roman" w:cs="Times New Roman"/>
        </w:rPr>
        <w:t>дисциплинирана, внимателна наука што учи од природата, а не само да ја потчинува.</w:t>
      </w:r>
      <w:r w:rsidRPr="0038331F">
        <w:rPr>
          <w:rStyle w:val="FootnoteReference"/>
          <w:rFonts w:ascii="Times New Roman" w:hAnsi="Times New Roman" w:cs="Times New Roman"/>
        </w:rPr>
        <w:footnoteReference w:id="127"/>
      </w:r>
    </w:p>
    <w:p w14:paraId="50860044" w14:textId="213E1823"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Од страната на </w:t>
      </w:r>
      <w:proofErr w:type="spellStart"/>
      <w:r w:rsidRPr="0038331F">
        <w:rPr>
          <w:rFonts w:ascii="Times New Roman" w:hAnsi="Times New Roman" w:cs="Times New Roman"/>
        </w:rPr>
        <w:t>Бе</w:t>
      </w:r>
      <w:r w:rsidR="00034A3C" w:rsidRPr="0038331F">
        <w:rPr>
          <w:rFonts w:ascii="Times New Roman" w:hAnsi="Times New Roman" w:cs="Times New Roman"/>
        </w:rPr>
        <w:t>ј</w:t>
      </w:r>
      <w:r w:rsidRPr="0038331F">
        <w:rPr>
          <w:rFonts w:ascii="Times New Roman" w:hAnsi="Times New Roman" w:cs="Times New Roman"/>
        </w:rPr>
        <w:t>кон</w:t>
      </w:r>
      <w:proofErr w:type="spellEnd"/>
      <w:r w:rsidR="001444B9" w:rsidRPr="0038331F">
        <w:rPr>
          <w:rFonts w:ascii="Times New Roman" w:hAnsi="Times New Roman" w:cs="Times New Roman"/>
        </w:rPr>
        <w:t>,</w:t>
      </w:r>
      <w:r w:rsidRPr="0038331F">
        <w:rPr>
          <w:rFonts w:ascii="Times New Roman" w:hAnsi="Times New Roman" w:cs="Times New Roman"/>
        </w:rPr>
        <w:t xml:space="preserve"> пак</w:t>
      </w:r>
      <w:r w:rsidR="001444B9" w:rsidRPr="0038331F">
        <w:rPr>
          <w:rFonts w:ascii="Times New Roman" w:hAnsi="Times New Roman" w:cs="Times New Roman"/>
        </w:rPr>
        <w:t>,</w:t>
      </w:r>
      <w:r w:rsidRPr="0038331F">
        <w:rPr>
          <w:rFonts w:ascii="Times New Roman" w:hAnsi="Times New Roman" w:cs="Times New Roman"/>
        </w:rPr>
        <w:t xml:space="preserve"> одлучувачкиот потег беше </w:t>
      </w:r>
      <w:r w:rsidR="002E4158" w:rsidRPr="0038331F">
        <w:rPr>
          <w:rFonts w:ascii="Times New Roman" w:hAnsi="Times New Roman" w:cs="Times New Roman"/>
        </w:rPr>
        <w:t xml:space="preserve">откривање </w:t>
      </w:r>
      <w:r w:rsidRPr="0038331F">
        <w:rPr>
          <w:rFonts w:ascii="Times New Roman" w:hAnsi="Times New Roman" w:cs="Times New Roman"/>
        </w:rPr>
        <w:t xml:space="preserve">на природното знаење врз основа на набљудување, експеримент и индуктивно расудување заради </w:t>
      </w:r>
      <w:r w:rsidR="00ED733C" w:rsidRPr="0038331F">
        <w:rPr>
          <w:rFonts w:ascii="Times New Roman" w:hAnsi="Times New Roman" w:cs="Times New Roman"/>
        </w:rPr>
        <w:t xml:space="preserve">човекова и </w:t>
      </w:r>
      <w:r w:rsidRPr="0038331F">
        <w:rPr>
          <w:rFonts w:ascii="Times New Roman" w:hAnsi="Times New Roman" w:cs="Times New Roman"/>
        </w:rPr>
        <w:t xml:space="preserve">општествена корист. Во корпусот на </w:t>
      </w:r>
      <w:proofErr w:type="spellStart"/>
      <w:r w:rsidRPr="0038331F">
        <w:rPr>
          <w:rFonts w:ascii="Times New Roman" w:hAnsi="Times New Roman" w:cs="Times New Roman"/>
        </w:rPr>
        <w:t>Бе</w:t>
      </w:r>
      <w:r w:rsidR="00034A3C" w:rsidRPr="0038331F">
        <w:rPr>
          <w:rFonts w:ascii="Times New Roman" w:hAnsi="Times New Roman" w:cs="Times New Roman"/>
        </w:rPr>
        <w:t>ј</w:t>
      </w:r>
      <w:r w:rsidRPr="0038331F">
        <w:rPr>
          <w:rFonts w:ascii="Times New Roman" w:hAnsi="Times New Roman" w:cs="Times New Roman"/>
        </w:rPr>
        <w:t>кон</w:t>
      </w:r>
      <w:proofErr w:type="spellEnd"/>
      <w:r w:rsidRPr="0038331F">
        <w:rPr>
          <w:rFonts w:ascii="Times New Roman" w:hAnsi="Times New Roman" w:cs="Times New Roman"/>
        </w:rPr>
        <w:t xml:space="preserve">, науката не е само вежба, таа е ориентирана кон дела </w:t>
      </w:r>
      <w:r w:rsidR="00B23D4B" w:rsidRPr="0038331F">
        <w:rPr>
          <w:rFonts w:ascii="Times New Roman" w:hAnsi="Times New Roman" w:cs="Times New Roman"/>
        </w:rPr>
        <w:t xml:space="preserve">што </w:t>
      </w:r>
      <w:r w:rsidRPr="0038331F">
        <w:rPr>
          <w:rFonts w:ascii="Times New Roman" w:hAnsi="Times New Roman" w:cs="Times New Roman"/>
        </w:rPr>
        <w:t xml:space="preserve">ќе го олеснат човечкиот живот. Критичарите долго време ја </w:t>
      </w:r>
      <w:proofErr w:type="spellStart"/>
      <w:r w:rsidRPr="0038331F">
        <w:rPr>
          <w:rFonts w:ascii="Times New Roman" w:hAnsi="Times New Roman" w:cs="Times New Roman"/>
        </w:rPr>
        <w:t>сумираа</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Бе</w:t>
      </w:r>
      <w:r w:rsidR="00034A3C" w:rsidRPr="0038331F">
        <w:rPr>
          <w:rFonts w:ascii="Times New Roman" w:hAnsi="Times New Roman" w:cs="Times New Roman"/>
        </w:rPr>
        <w:t>ј</w:t>
      </w:r>
      <w:r w:rsidRPr="0038331F">
        <w:rPr>
          <w:rFonts w:ascii="Times New Roman" w:hAnsi="Times New Roman" w:cs="Times New Roman"/>
        </w:rPr>
        <w:t>коновата</w:t>
      </w:r>
      <w:proofErr w:type="spellEnd"/>
      <w:r w:rsidRPr="0038331F">
        <w:rPr>
          <w:rFonts w:ascii="Times New Roman" w:hAnsi="Times New Roman" w:cs="Times New Roman"/>
        </w:rPr>
        <w:t xml:space="preserve"> програма како поврзување на науката и техни</w:t>
      </w:r>
      <w:r w:rsidR="00ED733C" w:rsidRPr="0038331F">
        <w:rPr>
          <w:rFonts w:ascii="Times New Roman" w:hAnsi="Times New Roman" w:cs="Times New Roman"/>
        </w:rPr>
        <w:t>ката</w:t>
      </w:r>
      <w:r w:rsidRPr="0038331F">
        <w:rPr>
          <w:rFonts w:ascii="Times New Roman" w:hAnsi="Times New Roman" w:cs="Times New Roman"/>
        </w:rPr>
        <w:t xml:space="preserve">, охрабрувајќи став на испрашување кон природата за да се извлечат нејзините „тајни“. Историскиот ефект беше неспорен. Кралското друштво </w:t>
      </w:r>
      <w:r w:rsidRPr="0038331F">
        <w:rPr>
          <w:rFonts w:ascii="Times New Roman" w:hAnsi="Times New Roman" w:cs="Times New Roman"/>
          <w:i/>
          <w:iCs/>
        </w:rPr>
        <w:t>(</w:t>
      </w:r>
      <w:proofErr w:type="spellStart"/>
      <w:r w:rsidRPr="0038331F">
        <w:rPr>
          <w:rFonts w:ascii="Times New Roman" w:hAnsi="Times New Roman" w:cs="Times New Roman"/>
          <w:i/>
          <w:iCs/>
        </w:rPr>
        <w:t>Royal</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Society</w:t>
      </w:r>
      <w:proofErr w:type="spellEnd"/>
      <w:r w:rsidRPr="0038331F">
        <w:rPr>
          <w:rFonts w:ascii="Times New Roman" w:hAnsi="Times New Roman" w:cs="Times New Roman"/>
          <w:i/>
          <w:iCs/>
        </w:rPr>
        <w:t>)</w:t>
      </w:r>
      <w:r w:rsidRPr="0038331F">
        <w:rPr>
          <w:rFonts w:ascii="Times New Roman" w:hAnsi="Times New Roman" w:cs="Times New Roman"/>
        </w:rPr>
        <w:t xml:space="preserve"> и сличните институции ја сметаа практичната корисност како легитимна, па дури и примарна мерка за научен успех. Тоа спојување</w:t>
      </w:r>
      <w:r w:rsidR="00ED733C" w:rsidRPr="0038331F">
        <w:rPr>
          <w:rFonts w:ascii="Times New Roman" w:hAnsi="Times New Roman" w:cs="Times New Roman"/>
        </w:rPr>
        <w:t xml:space="preserve"> на</w:t>
      </w:r>
      <w:r w:rsidRPr="0038331F">
        <w:rPr>
          <w:rFonts w:ascii="Times New Roman" w:hAnsi="Times New Roman" w:cs="Times New Roman"/>
        </w:rPr>
        <w:t xml:space="preserve"> експерименталн</w:t>
      </w:r>
      <w:r w:rsidR="00B23D4B" w:rsidRPr="0038331F">
        <w:rPr>
          <w:rFonts w:ascii="Times New Roman" w:hAnsi="Times New Roman" w:cs="Times New Roman"/>
        </w:rPr>
        <w:t>иот</w:t>
      </w:r>
      <w:r w:rsidRPr="0038331F">
        <w:rPr>
          <w:rFonts w:ascii="Times New Roman" w:hAnsi="Times New Roman" w:cs="Times New Roman"/>
        </w:rPr>
        <w:t xml:space="preserve"> метод </w:t>
      </w:r>
      <w:r w:rsidR="00ED733C" w:rsidRPr="0038331F">
        <w:rPr>
          <w:rFonts w:ascii="Times New Roman" w:hAnsi="Times New Roman" w:cs="Times New Roman"/>
        </w:rPr>
        <w:t>со</w:t>
      </w:r>
      <w:r w:rsidRPr="0038331F">
        <w:rPr>
          <w:rFonts w:ascii="Times New Roman" w:hAnsi="Times New Roman" w:cs="Times New Roman"/>
        </w:rPr>
        <w:t xml:space="preserve"> корисност</w:t>
      </w:r>
      <w:r w:rsidR="00ED733C" w:rsidRPr="0038331F">
        <w:rPr>
          <w:rFonts w:ascii="Times New Roman" w:hAnsi="Times New Roman" w:cs="Times New Roman"/>
        </w:rPr>
        <w:t>а (</w:t>
      </w:r>
      <w:proofErr w:type="spellStart"/>
      <w:r w:rsidR="00ED733C" w:rsidRPr="0038331F">
        <w:rPr>
          <w:rFonts w:ascii="Times New Roman" w:hAnsi="Times New Roman" w:cs="Times New Roman"/>
        </w:rPr>
        <w:t>утилитарноста</w:t>
      </w:r>
      <w:proofErr w:type="spellEnd"/>
      <w:r w:rsidR="00ED733C" w:rsidRPr="0038331F">
        <w:rPr>
          <w:rFonts w:ascii="Times New Roman" w:hAnsi="Times New Roman" w:cs="Times New Roman"/>
        </w:rPr>
        <w:t>)</w:t>
      </w:r>
      <w:r w:rsidRPr="0038331F">
        <w:rPr>
          <w:rFonts w:ascii="Times New Roman" w:hAnsi="Times New Roman" w:cs="Times New Roman"/>
        </w:rPr>
        <w:t xml:space="preserve"> помогна во унапредувањето на земјоделството, рударството, навигацијата, медицината и </w:t>
      </w:r>
      <w:r w:rsidR="00B23D4B" w:rsidRPr="0038331F">
        <w:rPr>
          <w:rFonts w:ascii="Times New Roman" w:hAnsi="Times New Roman" w:cs="Times New Roman"/>
        </w:rPr>
        <w:t xml:space="preserve">на </w:t>
      </w:r>
      <w:r w:rsidRPr="0038331F">
        <w:rPr>
          <w:rFonts w:ascii="Times New Roman" w:hAnsi="Times New Roman" w:cs="Times New Roman"/>
        </w:rPr>
        <w:t>подоцнежните индустриски техники на претходно незамисливо ниво.</w:t>
      </w:r>
      <w:r w:rsidRPr="0038331F">
        <w:rPr>
          <w:rStyle w:val="FootnoteReference"/>
          <w:rFonts w:ascii="Times New Roman" w:hAnsi="Times New Roman" w:cs="Times New Roman"/>
        </w:rPr>
        <w:footnoteReference w:id="128"/>
      </w:r>
    </w:p>
    <w:p w14:paraId="3FC511A9" w14:textId="428E2A53"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lastRenderedPageBreak/>
        <w:t>Овие идеи придонесоа нечовечкиот свет да се гледа како материјал што треба да се подобри со човечко дејств</w:t>
      </w:r>
      <w:r w:rsidR="00A04451" w:rsidRPr="0038331F">
        <w:rPr>
          <w:rFonts w:ascii="Times New Roman" w:hAnsi="Times New Roman" w:cs="Times New Roman"/>
        </w:rPr>
        <w:t>о</w:t>
      </w:r>
      <w:r w:rsidRPr="0038331F">
        <w:rPr>
          <w:rFonts w:ascii="Times New Roman" w:hAnsi="Times New Roman" w:cs="Times New Roman"/>
        </w:rPr>
        <w:t xml:space="preserve">. Различни мислители како </w:t>
      </w:r>
      <w:proofErr w:type="spellStart"/>
      <w:r w:rsidRPr="0038331F">
        <w:rPr>
          <w:rFonts w:ascii="Times New Roman" w:hAnsi="Times New Roman" w:cs="Times New Roman"/>
        </w:rPr>
        <w:t>Хјум</w:t>
      </w:r>
      <w:proofErr w:type="spellEnd"/>
      <w:r w:rsidRPr="0038331F">
        <w:rPr>
          <w:rFonts w:ascii="Times New Roman" w:hAnsi="Times New Roman" w:cs="Times New Roman"/>
        </w:rPr>
        <w:t xml:space="preserve">, Кант, </w:t>
      </w:r>
      <w:proofErr w:type="spellStart"/>
      <w:r w:rsidRPr="0038331F">
        <w:rPr>
          <w:rFonts w:ascii="Times New Roman" w:hAnsi="Times New Roman" w:cs="Times New Roman"/>
        </w:rPr>
        <w:t>Монтескје</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Хердер</w:t>
      </w:r>
      <w:proofErr w:type="spellEnd"/>
      <w:r w:rsidRPr="0038331F">
        <w:rPr>
          <w:rFonts w:ascii="Times New Roman" w:hAnsi="Times New Roman" w:cs="Times New Roman"/>
        </w:rPr>
        <w:t xml:space="preserve"> и Буфон претпоставуваа дека човечката интервенција може и треба да го преуреди пејзажот заради здравје, безбедност и просперитет. Бартон документира како големи личности го поздравувале исушувањето на мочуриштата и расчистувањето на шумите како корисни достигнувања што дури и </w:t>
      </w:r>
      <w:r w:rsidR="00B23D4B" w:rsidRPr="0038331F">
        <w:rPr>
          <w:rFonts w:ascii="Times New Roman" w:hAnsi="Times New Roman" w:cs="Times New Roman"/>
        </w:rPr>
        <w:t xml:space="preserve">ја </w:t>
      </w:r>
      <w:r w:rsidRPr="0038331F">
        <w:rPr>
          <w:rFonts w:ascii="Times New Roman" w:hAnsi="Times New Roman" w:cs="Times New Roman"/>
        </w:rPr>
        <w:t xml:space="preserve">ублажиле климата. Буфон ја славел култивираната природа како „брилијантно покорена“, </w:t>
      </w:r>
      <w:proofErr w:type="spellStart"/>
      <w:r w:rsidRPr="0038331F">
        <w:rPr>
          <w:rFonts w:ascii="Times New Roman" w:hAnsi="Times New Roman" w:cs="Times New Roman"/>
        </w:rPr>
        <w:t>оцрнувајќи</w:t>
      </w:r>
      <w:proofErr w:type="spellEnd"/>
      <w:r w:rsidRPr="0038331F">
        <w:rPr>
          <w:rFonts w:ascii="Times New Roman" w:hAnsi="Times New Roman" w:cs="Times New Roman"/>
        </w:rPr>
        <w:t xml:space="preserve"> ги ненаселените шуми како отпад или закана. Водечкото убедување беше </w:t>
      </w:r>
      <w:r w:rsidR="00ED733C" w:rsidRPr="0038331F">
        <w:rPr>
          <w:rFonts w:ascii="Times New Roman" w:hAnsi="Times New Roman" w:cs="Times New Roman"/>
        </w:rPr>
        <w:t>дека</w:t>
      </w:r>
      <w:r w:rsidRPr="0038331F">
        <w:rPr>
          <w:rFonts w:ascii="Times New Roman" w:hAnsi="Times New Roman" w:cs="Times New Roman"/>
        </w:rPr>
        <w:t xml:space="preserve"> знаењето дава контрола, а контролата дава благосостојба и сè повеќе, дека </w:t>
      </w:r>
      <w:r w:rsidR="002B54A9" w:rsidRPr="0038331F">
        <w:rPr>
          <w:rFonts w:ascii="Times New Roman" w:hAnsi="Times New Roman" w:cs="Times New Roman"/>
        </w:rPr>
        <w:t>во тој период апсолутните монархии</w:t>
      </w:r>
      <w:r w:rsidRPr="0038331F">
        <w:rPr>
          <w:rFonts w:ascii="Times New Roman" w:hAnsi="Times New Roman" w:cs="Times New Roman"/>
        </w:rPr>
        <w:t xml:space="preserve"> би можеле </w:t>
      </w:r>
      <w:r w:rsidR="002B54A9" w:rsidRPr="0038331F">
        <w:rPr>
          <w:rFonts w:ascii="Times New Roman" w:hAnsi="Times New Roman" w:cs="Times New Roman"/>
        </w:rPr>
        <w:t xml:space="preserve">и би требале </w:t>
      </w:r>
      <w:r w:rsidRPr="0038331F">
        <w:rPr>
          <w:rFonts w:ascii="Times New Roman" w:hAnsi="Times New Roman" w:cs="Times New Roman"/>
        </w:rPr>
        <w:t xml:space="preserve">да </w:t>
      </w:r>
      <w:r w:rsidR="00B23D4B" w:rsidRPr="0038331F">
        <w:rPr>
          <w:rFonts w:ascii="Times New Roman" w:hAnsi="Times New Roman" w:cs="Times New Roman"/>
        </w:rPr>
        <w:t xml:space="preserve">ги </w:t>
      </w:r>
      <w:r w:rsidRPr="0038331F">
        <w:rPr>
          <w:rFonts w:ascii="Times New Roman" w:hAnsi="Times New Roman" w:cs="Times New Roman"/>
        </w:rPr>
        <w:t>рационализираат земјата, водата и шумите за јавни цели.</w:t>
      </w:r>
      <w:r w:rsidRPr="0038331F">
        <w:rPr>
          <w:rStyle w:val="FootnoteReference"/>
          <w:rFonts w:ascii="Times New Roman" w:hAnsi="Times New Roman" w:cs="Times New Roman"/>
        </w:rPr>
        <w:footnoteReference w:id="129"/>
      </w:r>
    </w:p>
    <w:p w14:paraId="06435BE3" w14:textId="767542F3"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Од еколошка перспектива, овој кластер на обврски ги преуреди етичките хоризонти. Ако природата е неутрално поле на причини, лишено од суштинска цел, тогаш станува разумно да се процени во смисла на средства-цел: шумите како дрва, реките како движечка сила и транспорт, животните како храна и работна сила, почвите како можност за поголем принос. Историчарите на еколошките идеи честопати го сумираат добиениот контраст, следејќи добро позната педагошка мапа. Империјалистичка</w:t>
      </w:r>
      <w:r w:rsidR="00B23D4B" w:rsidRPr="0038331F">
        <w:rPr>
          <w:rFonts w:ascii="Times New Roman" w:hAnsi="Times New Roman" w:cs="Times New Roman"/>
        </w:rPr>
        <w:t>та</w:t>
      </w:r>
      <w:r w:rsidR="002B54A9" w:rsidRPr="0038331F">
        <w:rPr>
          <w:rFonts w:ascii="Times New Roman" w:hAnsi="Times New Roman" w:cs="Times New Roman"/>
        </w:rPr>
        <w:t xml:space="preserve"> (</w:t>
      </w:r>
      <w:proofErr w:type="spellStart"/>
      <w:r w:rsidRPr="0038331F">
        <w:rPr>
          <w:rFonts w:ascii="Times New Roman" w:hAnsi="Times New Roman" w:cs="Times New Roman"/>
        </w:rPr>
        <w:t>механистичка</w:t>
      </w:r>
      <w:proofErr w:type="spellEnd"/>
      <w:r w:rsidR="002B54A9" w:rsidRPr="0038331F">
        <w:rPr>
          <w:rFonts w:ascii="Times New Roman" w:hAnsi="Times New Roman" w:cs="Times New Roman"/>
        </w:rPr>
        <w:t>)</w:t>
      </w:r>
      <w:r w:rsidRPr="0038331F">
        <w:rPr>
          <w:rFonts w:ascii="Times New Roman" w:hAnsi="Times New Roman" w:cs="Times New Roman"/>
        </w:rPr>
        <w:t xml:space="preserve"> концепција ја гледа природата како систем на ресурси што треба да се управуваат за човечка корист додека органска</w:t>
      </w:r>
      <w:r w:rsidR="00B23D4B" w:rsidRPr="0038331F">
        <w:rPr>
          <w:rFonts w:ascii="Times New Roman" w:hAnsi="Times New Roman" w:cs="Times New Roman"/>
        </w:rPr>
        <w:t>т</w:t>
      </w:r>
      <w:r w:rsidR="00460FFF">
        <w:rPr>
          <w:rFonts w:ascii="Times New Roman" w:hAnsi="Times New Roman" w:cs="Times New Roman"/>
        </w:rPr>
        <w:t>а</w:t>
      </w:r>
      <w:r w:rsidR="002B54A9" w:rsidRPr="0038331F">
        <w:rPr>
          <w:rFonts w:ascii="Times New Roman" w:hAnsi="Times New Roman" w:cs="Times New Roman"/>
        </w:rPr>
        <w:t xml:space="preserve"> (</w:t>
      </w:r>
      <w:r w:rsidRPr="0038331F">
        <w:rPr>
          <w:rFonts w:ascii="Times New Roman" w:hAnsi="Times New Roman" w:cs="Times New Roman"/>
        </w:rPr>
        <w:t>холистичка</w:t>
      </w:r>
      <w:r w:rsidR="002B54A9" w:rsidRPr="0038331F">
        <w:rPr>
          <w:rFonts w:ascii="Times New Roman" w:hAnsi="Times New Roman" w:cs="Times New Roman"/>
        </w:rPr>
        <w:t>)</w:t>
      </w:r>
      <w:r w:rsidRPr="0038331F">
        <w:rPr>
          <w:rFonts w:ascii="Times New Roman" w:hAnsi="Times New Roman" w:cs="Times New Roman"/>
        </w:rPr>
        <w:t xml:space="preserve"> концепција ги сместува луѓето во комплексна целина и ги цени рамнотежата и разумната коегзистенција. </w:t>
      </w:r>
      <w:proofErr w:type="spellStart"/>
      <w:r w:rsidRPr="0038331F">
        <w:rPr>
          <w:rFonts w:ascii="Times New Roman" w:hAnsi="Times New Roman" w:cs="Times New Roman"/>
        </w:rPr>
        <w:t>Шварц</w:t>
      </w:r>
      <w:proofErr w:type="spellEnd"/>
      <w:r w:rsidRPr="0038331F">
        <w:rPr>
          <w:rFonts w:ascii="Times New Roman" w:hAnsi="Times New Roman" w:cs="Times New Roman"/>
        </w:rPr>
        <w:t xml:space="preserve"> го кондензира тој контраст. </w:t>
      </w:r>
      <w:proofErr w:type="spellStart"/>
      <w:r w:rsidRPr="0038331F">
        <w:rPr>
          <w:rFonts w:ascii="Times New Roman" w:hAnsi="Times New Roman" w:cs="Times New Roman"/>
        </w:rPr>
        <w:t>Механистичката</w:t>
      </w:r>
      <w:proofErr w:type="spellEnd"/>
      <w:r w:rsidRPr="0038331F">
        <w:rPr>
          <w:rFonts w:ascii="Times New Roman" w:hAnsi="Times New Roman" w:cs="Times New Roman"/>
        </w:rPr>
        <w:t xml:space="preserve"> линија поминува низ Галилео, </w:t>
      </w:r>
      <w:proofErr w:type="spellStart"/>
      <w:r w:rsidRPr="0038331F">
        <w:rPr>
          <w:rFonts w:ascii="Times New Roman" w:hAnsi="Times New Roman" w:cs="Times New Roman"/>
        </w:rPr>
        <w:t>Бе</w:t>
      </w:r>
      <w:r w:rsidR="00034A3C" w:rsidRPr="0038331F">
        <w:rPr>
          <w:rFonts w:ascii="Times New Roman" w:hAnsi="Times New Roman" w:cs="Times New Roman"/>
        </w:rPr>
        <w:t>ј</w:t>
      </w:r>
      <w:r w:rsidRPr="0038331F">
        <w:rPr>
          <w:rFonts w:ascii="Times New Roman" w:hAnsi="Times New Roman" w:cs="Times New Roman"/>
        </w:rPr>
        <w:t>кон</w:t>
      </w:r>
      <w:proofErr w:type="spellEnd"/>
      <w:r w:rsidRPr="0038331F">
        <w:rPr>
          <w:rFonts w:ascii="Times New Roman" w:hAnsi="Times New Roman" w:cs="Times New Roman"/>
        </w:rPr>
        <w:t xml:space="preserve">, Декарт, </w:t>
      </w:r>
      <w:proofErr w:type="spellStart"/>
      <w:r w:rsidRPr="0038331F">
        <w:rPr>
          <w:rFonts w:ascii="Times New Roman" w:hAnsi="Times New Roman" w:cs="Times New Roman"/>
        </w:rPr>
        <w:t>Хобс</w:t>
      </w:r>
      <w:proofErr w:type="spellEnd"/>
      <w:r w:rsidRPr="0038331F">
        <w:rPr>
          <w:rFonts w:ascii="Times New Roman" w:hAnsi="Times New Roman" w:cs="Times New Roman"/>
        </w:rPr>
        <w:t>, Њутн, Лајбниц додека органската линија останува жива во управувањето, естетските/моралните одговори на пејзажот и романтичните критики.</w:t>
      </w:r>
      <w:r w:rsidRPr="0038331F">
        <w:rPr>
          <w:rStyle w:val="FootnoteReference"/>
          <w:rFonts w:ascii="Times New Roman" w:hAnsi="Times New Roman" w:cs="Times New Roman"/>
        </w:rPr>
        <w:footnoteReference w:id="130"/>
      </w:r>
    </w:p>
    <w:p w14:paraId="6128BE9F" w14:textId="160748F9"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Сепак, истото просветителство кое ја </w:t>
      </w:r>
      <w:proofErr w:type="spellStart"/>
      <w:r w:rsidRPr="0038331F">
        <w:rPr>
          <w:rFonts w:ascii="Times New Roman" w:hAnsi="Times New Roman" w:cs="Times New Roman"/>
        </w:rPr>
        <w:t>десакрализирало</w:t>
      </w:r>
      <w:proofErr w:type="spellEnd"/>
      <w:r w:rsidRPr="0038331F">
        <w:rPr>
          <w:rFonts w:ascii="Times New Roman" w:hAnsi="Times New Roman" w:cs="Times New Roman"/>
        </w:rPr>
        <w:t xml:space="preserve"> природата, исто така, ги </w:t>
      </w:r>
      <w:proofErr w:type="spellStart"/>
      <w:r w:rsidRPr="0038331F">
        <w:rPr>
          <w:rFonts w:ascii="Times New Roman" w:hAnsi="Times New Roman" w:cs="Times New Roman"/>
        </w:rPr>
        <w:t>посеало</w:t>
      </w:r>
      <w:proofErr w:type="spellEnd"/>
      <w:r w:rsidRPr="0038331F">
        <w:rPr>
          <w:rFonts w:ascii="Times New Roman" w:hAnsi="Times New Roman" w:cs="Times New Roman"/>
        </w:rPr>
        <w:t xml:space="preserve"> никулците на еколошка</w:t>
      </w:r>
      <w:r w:rsidR="000F120A" w:rsidRPr="0038331F">
        <w:rPr>
          <w:rFonts w:ascii="Times New Roman" w:hAnsi="Times New Roman" w:cs="Times New Roman"/>
        </w:rPr>
        <w:t>та</w:t>
      </w:r>
      <w:r w:rsidRPr="0038331F">
        <w:rPr>
          <w:rFonts w:ascii="Times New Roman" w:hAnsi="Times New Roman" w:cs="Times New Roman"/>
        </w:rPr>
        <w:t xml:space="preserve"> свест. Веќе во 18 век, набљудувачите забележале дека човековата активност може да ги промени условите во кои живеат луѓето не секогаш на добро. Од почетокот на 19 век, овие набљудувања се споиле во раната „климатска теорија“</w:t>
      </w:r>
      <w:r w:rsidR="000F120A" w:rsidRPr="0038331F">
        <w:rPr>
          <w:rFonts w:ascii="Times New Roman" w:hAnsi="Times New Roman" w:cs="Times New Roman"/>
        </w:rPr>
        <w:t>,</w:t>
      </w:r>
      <w:r w:rsidRPr="0038331F">
        <w:rPr>
          <w:rFonts w:ascii="Times New Roman" w:hAnsi="Times New Roman" w:cs="Times New Roman"/>
        </w:rPr>
        <w:t xml:space="preserve"> која го поврзува уништувањето на шумите со врнежите од дожд, ерозија и поплави. Бартон го следи овој интелектуален лак од </w:t>
      </w:r>
      <w:proofErr w:type="spellStart"/>
      <w:r w:rsidRPr="0038331F">
        <w:rPr>
          <w:rFonts w:ascii="Times New Roman" w:hAnsi="Times New Roman" w:cs="Times New Roman"/>
        </w:rPr>
        <w:t>просветителскиот</w:t>
      </w:r>
      <w:proofErr w:type="spellEnd"/>
      <w:r w:rsidRPr="0038331F">
        <w:rPr>
          <w:rFonts w:ascii="Times New Roman" w:hAnsi="Times New Roman" w:cs="Times New Roman"/>
        </w:rPr>
        <w:t xml:space="preserve"> оптимизам до викторијанскиот </w:t>
      </w:r>
      <w:r w:rsidRPr="0038331F">
        <w:rPr>
          <w:rFonts w:ascii="Times New Roman" w:hAnsi="Times New Roman" w:cs="Times New Roman"/>
        </w:rPr>
        <w:lastRenderedPageBreak/>
        <w:t xml:space="preserve">„управуван песимизам“, кој кулминирал со шумските политики и мерките за зачувување во современите држави. До Првата светска војна, огромните шумски резерви биле сметани за јавно добро. Во Соединетите Американски Држави, претседателските прогласи издвоиле огромни шуми, што на крајот придонело за повеќе од 15% од земјишната маса под некаков вид заштита. Накратко, навиките на </w:t>
      </w:r>
      <w:r w:rsidR="00BD4D05" w:rsidRPr="0038331F">
        <w:rPr>
          <w:rFonts w:ascii="Times New Roman" w:hAnsi="Times New Roman" w:cs="Times New Roman"/>
        </w:rPr>
        <w:t>п</w:t>
      </w:r>
      <w:r w:rsidRPr="0038331F">
        <w:rPr>
          <w:rFonts w:ascii="Times New Roman" w:hAnsi="Times New Roman" w:cs="Times New Roman"/>
        </w:rPr>
        <w:t xml:space="preserve">росветителството за набљудување, управување и верување во колективно подобрување помогнаа да се случат првите масовни интервенции во животната средина, </w:t>
      </w:r>
      <w:r w:rsidR="000F120A" w:rsidRPr="0038331F">
        <w:rPr>
          <w:rFonts w:ascii="Times New Roman" w:hAnsi="Times New Roman" w:cs="Times New Roman"/>
        </w:rPr>
        <w:t xml:space="preserve">и покрај тоа што </w:t>
      </w:r>
      <w:r w:rsidRPr="0038331F">
        <w:rPr>
          <w:rFonts w:ascii="Times New Roman" w:hAnsi="Times New Roman" w:cs="Times New Roman"/>
        </w:rPr>
        <w:t xml:space="preserve">нивните цели беа регулаторни за ресурси, а не </w:t>
      </w:r>
      <w:proofErr w:type="spellStart"/>
      <w:r w:rsidRPr="0038331F">
        <w:rPr>
          <w:rFonts w:ascii="Times New Roman" w:hAnsi="Times New Roman" w:cs="Times New Roman"/>
        </w:rPr>
        <w:t>екоцентрични</w:t>
      </w:r>
      <w:proofErr w:type="spellEnd"/>
      <w:r w:rsidRPr="0038331F">
        <w:rPr>
          <w:rFonts w:ascii="Times New Roman" w:hAnsi="Times New Roman" w:cs="Times New Roman"/>
        </w:rPr>
        <w:t xml:space="preserve"> во денешна смисла.</w:t>
      </w:r>
      <w:r w:rsidRPr="0038331F">
        <w:rPr>
          <w:rStyle w:val="FootnoteReference"/>
          <w:rFonts w:ascii="Times New Roman" w:hAnsi="Times New Roman" w:cs="Times New Roman"/>
        </w:rPr>
        <w:footnoteReference w:id="131"/>
      </w:r>
    </w:p>
    <w:p w14:paraId="7325CB93" w14:textId="16C4C2E0" w:rsidR="00233CBA" w:rsidRPr="0038331F" w:rsidRDefault="00EC3CE8" w:rsidP="00FC45BD">
      <w:pPr>
        <w:spacing w:line="360" w:lineRule="auto"/>
        <w:ind w:firstLine="720"/>
        <w:contextualSpacing/>
        <w:jc w:val="both"/>
        <w:rPr>
          <w:rFonts w:ascii="Times New Roman" w:hAnsi="Times New Roman" w:cs="Times New Roman"/>
        </w:rPr>
      </w:pPr>
      <w:r>
        <w:rPr>
          <w:rFonts w:ascii="Times New Roman" w:hAnsi="Times New Roman" w:cs="Times New Roman"/>
        </w:rPr>
        <w:t>Одредени а</w:t>
      </w:r>
      <w:r w:rsidR="00233CBA" w:rsidRPr="0038331F">
        <w:rPr>
          <w:rFonts w:ascii="Times New Roman" w:hAnsi="Times New Roman" w:cs="Times New Roman"/>
        </w:rPr>
        <w:t xml:space="preserve">втори </w:t>
      </w:r>
      <w:r>
        <w:rPr>
          <w:rFonts w:ascii="Times New Roman" w:hAnsi="Times New Roman" w:cs="Times New Roman"/>
        </w:rPr>
        <w:t>сметаат</w:t>
      </w:r>
      <w:r w:rsidR="00233CBA" w:rsidRPr="0038331F">
        <w:rPr>
          <w:rFonts w:ascii="Times New Roman" w:hAnsi="Times New Roman" w:cs="Times New Roman"/>
        </w:rPr>
        <w:t xml:space="preserve"> дека е тешко да се замисли </w:t>
      </w:r>
      <w:r w:rsidR="00123B9D" w:rsidRPr="0038331F">
        <w:rPr>
          <w:rFonts w:ascii="Times New Roman" w:hAnsi="Times New Roman" w:cs="Times New Roman"/>
        </w:rPr>
        <w:t xml:space="preserve">самиот </w:t>
      </w:r>
      <w:proofErr w:type="spellStart"/>
      <w:r w:rsidR="00123B9D" w:rsidRPr="0038331F">
        <w:rPr>
          <w:rFonts w:ascii="Times New Roman" w:hAnsi="Times New Roman" w:cs="Times New Roman"/>
        </w:rPr>
        <w:t>екологизам</w:t>
      </w:r>
      <w:proofErr w:type="spellEnd"/>
      <w:r w:rsidR="00123B9D" w:rsidRPr="0038331F">
        <w:rPr>
          <w:rFonts w:ascii="Times New Roman" w:hAnsi="Times New Roman" w:cs="Times New Roman"/>
        </w:rPr>
        <w:t xml:space="preserve"> </w:t>
      </w:r>
      <w:r w:rsidR="00233CBA" w:rsidRPr="0038331F">
        <w:rPr>
          <w:rFonts w:ascii="Times New Roman" w:hAnsi="Times New Roman" w:cs="Times New Roman"/>
        </w:rPr>
        <w:t xml:space="preserve">без научната објективност, јавниот разум и растечката етичка загриженост на просветителството; според ова гледиште, еколошката политика насочена кон иднината би ја проширила рационалноста на просветителството за да ја вклучи еколошката рационалност, наместо </w:t>
      </w:r>
      <w:r w:rsidR="00C12D0C" w:rsidRPr="0038331F">
        <w:rPr>
          <w:rFonts w:ascii="Times New Roman" w:hAnsi="Times New Roman" w:cs="Times New Roman"/>
        </w:rPr>
        <w:t xml:space="preserve">целосно </w:t>
      </w:r>
      <w:r w:rsidR="00233CBA" w:rsidRPr="0038331F">
        <w:rPr>
          <w:rFonts w:ascii="Times New Roman" w:hAnsi="Times New Roman" w:cs="Times New Roman"/>
        </w:rPr>
        <w:t>да ја отфрли рационалноста.</w:t>
      </w:r>
      <w:r w:rsidR="00233CBA" w:rsidRPr="0038331F">
        <w:rPr>
          <w:rStyle w:val="FootnoteReference"/>
          <w:rFonts w:ascii="Times New Roman" w:hAnsi="Times New Roman" w:cs="Times New Roman"/>
        </w:rPr>
        <w:footnoteReference w:id="132"/>
      </w:r>
      <w:r w:rsidR="00233CBA" w:rsidRPr="0038331F">
        <w:rPr>
          <w:rFonts w:ascii="Times New Roman" w:hAnsi="Times New Roman" w:cs="Times New Roman"/>
        </w:rPr>
        <w:t xml:space="preserve"> </w:t>
      </w:r>
      <w:proofErr w:type="spellStart"/>
      <w:r w:rsidR="00BE7BBA" w:rsidRPr="0038331F">
        <w:rPr>
          <w:rFonts w:ascii="Times New Roman" w:hAnsi="Times New Roman" w:cs="Times New Roman"/>
        </w:rPr>
        <w:t>Натуралистот</w:t>
      </w:r>
      <w:proofErr w:type="spellEnd"/>
      <w:r w:rsidR="00BE7BBA" w:rsidRPr="0038331F">
        <w:rPr>
          <w:rFonts w:ascii="Times New Roman" w:hAnsi="Times New Roman" w:cs="Times New Roman"/>
        </w:rPr>
        <w:t xml:space="preserve"> и филозоф </w:t>
      </w:r>
      <w:proofErr w:type="spellStart"/>
      <w:r w:rsidR="00BE7BBA" w:rsidRPr="0038331F">
        <w:rPr>
          <w:rFonts w:ascii="Times New Roman" w:hAnsi="Times New Roman" w:cs="Times New Roman"/>
        </w:rPr>
        <w:t>Александер</w:t>
      </w:r>
      <w:proofErr w:type="spellEnd"/>
      <w:r w:rsidR="00BE7BBA" w:rsidRPr="0038331F">
        <w:rPr>
          <w:rFonts w:ascii="Times New Roman" w:hAnsi="Times New Roman" w:cs="Times New Roman"/>
        </w:rPr>
        <w:t xml:space="preserve"> вон </w:t>
      </w:r>
      <w:r w:rsidR="00233CBA" w:rsidRPr="0038331F">
        <w:rPr>
          <w:rFonts w:ascii="Times New Roman" w:hAnsi="Times New Roman" w:cs="Times New Roman"/>
        </w:rPr>
        <w:t>Хумболт</w:t>
      </w:r>
      <w:r w:rsidR="00BE7BBA" w:rsidRPr="0038331F">
        <w:rPr>
          <w:rFonts w:ascii="Times New Roman" w:hAnsi="Times New Roman" w:cs="Times New Roman"/>
        </w:rPr>
        <w:t xml:space="preserve"> уште</w:t>
      </w:r>
      <w:r w:rsidR="00233CBA" w:rsidRPr="0038331F">
        <w:rPr>
          <w:rFonts w:ascii="Times New Roman" w:hAnsi="Times New Roman" w:cs="Times New Roman"/>
        </w:rPr>
        <w:t xml:space="preserve"> во 19 век ги документирал хидролошките </w:t>
      </w:r>
      <w:r w:rsidR="00BE7BBA" w:rsidRPr="0038331F">
        <w:rPr>
          <w:rFonts w:ascii="Times New Roman" w:hAnsi="Times New Roman" w:cs="Times New Roman"/>
        </w:rPr>
        <w:t xml:space="preserve">и климатските </w:t>
      </w:r>
      <w:r w:rsidR="00233CBA" w:rsidRPr="0038331F">
        <w:rPr>
          <w:rFonts w:ascii="Times New Roman" w:hAnsi="Times New Roman" w:cs="Times New Roman"/>
        </w:rPr>
        <w:t>последици од уништувањето на шумите</w:t>
      </w:r>
      <w:r w:rsidR="00F14360" w:rsidRPr="0038331F">
        <w:rPr>
          <w:rFonts w:ascii="Times New Roman" w:hAnsi="Times New Roman" w:cs="Times New Roman"/>
        </w:rPr>
        <w:t xml:space="preserve"> и</w:t>
      </w:r>
      <w:r w:rsidR="00233CBA" w:rsidRPr="0038331F">
        <w:rPr>
          <w:rFonts w:ascii="Times New Roman" w:hAnsi="Times New Roman" w:cs="Times New Roman"/>
        </w:rPr>
        <w:t xml:space="preserve"> се залагал за </w:t>
      </w:r>
      <w:r w:rsidR="00F14360" w:rsidRPr="0038331F">
        <w:rPr>
          <w:rFonts w:ascii="Times New Roman" w:hAnsi="Times New Roman" w:cs="Times New Roman"/>
        </w:rPr>
        <w:t xml:space="preserve">заштита и обнова на </w:t>
      </w:r>
      <w:r w:rsidR="00233CBA" w:rsidRPr="0038331F">
        <w:rPr>
          <w:rFonts w:ascii="Times New Roman" w:hAnsi="Times New Roman" w:cs="Times New Roman"/>
        </w:rPr>
        <w:t xml:space="preserve">шумите, понекогаш </w:t>
      </w:r>
      <w:r w:rsidR="00F14360" w:rsidRPr="0038331F">
        <w:rPr>
          <w:rFonts w:ascii="Times New Roman" w:hAnsi="Times New Roman" w:cs="Times New Roman"/>
        </w:rPr>
        <w:t xml:space="preserve">и со користење </w:t>
      </w:r>
      <w:r w:rsidR="00233CBA" w:rsidRPr="0038331F">
        <w:rPr>
          <w:rFonts w:ascii="Times New Roman" w:hAnsi="Times New Roman" w:cs="Times New Roman"/>
        </w:rPr>
        <w:t>експлицитни климатски термини.</w:t>
      </w:r>
      <w:r w:rsidR="00233CBA" w:rsidRPr="0038331F">
        <w:rPr>
          <w:rStyle w:val="FootnoteReference"/>
          <w:rFonts w:ascii="Times New Roman" w:hAnsi="Times New Roman" w:cs="Times New Roman"/>
        </w:rPr>
        <w:footnoteReference w:id="133"/>
      </w:r>
      <w:r w:rsidR="00233CBA" w:rsidRPr="0038331F">
        <w:rPr>
          <w:rFonts w:ascii="Times New Roman" w:hAnsi="Times New Roman" w:cs="Times New Roman"/>
        </w:rPr>
        <w:t xml:space="preserve"> </w:t>
      </w:r>
      <w:r w:rsidR="00C12D0C" w:rsidRPr="0038331F">
        <w:rPr>
          <w:rFonts w:ascii="Times New Roman" w:hAnsi="Times New Roman" w:cs="Times New Roman"/>
        </w:rPr>
        <w:t>Д</w:t>
      </w:r>
      <w:r w:rsidR="00233CBA" w:rsidRPr="0038331F">
        <w:rPr>
          <w:rFonts w:ascii="Times New Roman" w:hAnsi="Times New Roman" w:cs="Times New Roman"/>
        </w:rPr>
        <w:t xml:space="preserve">ури и таму каде што почитта кон дивината била минимална, се заземал конзерваторски речник кој нагласувал долгорочни приноси, јавна доверба и професионална експертиза - основа за подоцнежни, </w:t>
      </w:r>
      <w:proofErr w:type="spellStart"/>
      <w:r w:rsidR="00233CBA" w:rsidRPr="0038331F">
        <w:rPr>
          <w:rFonts w:ascii="Times New Roman" w:hAnsi="Times New Roman" w:cs="Times New Roman"/>
        </w:rPr>
        <w:t>поеколошки</w:t>
      </w:r>
      <w:proofErr w:type="spellEnd"/>
      <w:r w:rsidR="00233CBA" w:rsidRPr="0038331F">
        <w:rPr>
          <w:rFonts w:ascii="Times New Roman" w:hAnsi="Times New Roman" w:cs="Times New Roman"/>
        </w:rPr>
        <w:t xml:space="preserve"> сеопфатни иницијативи.</w:t>
      </w:r>
      <w:r w:rsidR="00233CBA" w:rsidRPr="0038331F">
        <w:rPr>
          <w:rStyle w:val="FootnoteReference"/>
          <w:rFonts w:ascii="Times New Roman" w:hAnsi="Times New Roman" w:cs="Times New Roman"/>
        </w:rPr>
        <w:footnoteReference w:id="134"/>
      </w:r>
      <w:r w:rsidR="00233CBA" w:rsidRPr="0038331F">
        <w:rPr>
          <w:rFonts w:ascii="Times New Roman" w:hAnsi="Times New Roman" w:cs="Times New Roman"/>
        </w:rPr>
        <w:t xml:space="preserve"> </w:t>
      </w:r>
    </w:p>
    <w:p w14:paraId="0BFFC33D" w14:textId="53AD8825"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Од оваа гледна точка, влијанието на </w:t>
      </w:r>
      <w:r w:rsidR="00C12D0C" w:rsidRPr="0038331F">
        <w:rPr>
          <w:rFonts w:ascii="Times New Roman" w:hAnsi="Times New Roman" w:cs="Times New Roman"/>
        </w:rPr>
        <w:t>п</w:t>
      </w:r>
      <w:r w:rsidRPr="0038331F">
        <w:rPr>
          <w:rFonts w:ascii="Times New Roman" w:hAnsi="Times New Roman" w:cs="Times New Roman"/>
        </w:rPr>
        <w:t xml:space="preserve">росветителството врз еколошката мисла е </w:t>
      </w:r>
      <w:proofErr w:type="spellStart"/>
      <w:r w:rsidRPr="0038331F">
        <w:rPr>
          <w:rFonts w:ascii="Times New Roman" w:hAnsi="Times New Roman" w:cs="Times New Roman"/>
        </w:rPr>
        <w:t>амбивалентно</w:t>
      </w:r>
      <w:proofErr w:type="spellEnd"/>
      <w:r w:rsidRPr="0038331F">
        <w:rPr>
          <w:rFonts w:ascii="Times New Roman" w:hAnsi="Times New Roman" w:cs="Times New Roman"/>
        </w:rPr>
        <w:t xml:space="preserve">, но плодно. Од една страна, </w:t>
      </w:r>
      <w:proofErr w:type="spellStart"/>
      <w:r w:rsidRPr="0038331F">
        <w:rPr>
          <w:rFonts w:ascii="Times New Roman" w:hAnsi="Times New Roman" w:cs="Times New Roman"/>
        </w:rPr>
        <w:t>механистичката</w:t>
      </w:r>
      <w:proofErr w:type="spellEnd"/>
      <w:r w:rsidRPr="0038331F">
        <w:rPr>
          <w:rFonts w:ascii="Times New Roman" w:hAnsi="Times New Roman" w:cs="Times New Roman"/>
        </w:rPr>
        <w:t xml:space="preserve"> слика и сојузот на науката со корисноста </w:t>
      </w:r>
      <w:r w:rsidR="00C12D0C" w:rsidRPr="0038331F">
        <w:rPr>
          <w:rFonts w:ascii="Times New Roman" w:hAnsi="Times New Roman" w:cs="Times New Roman"/>
        </w:rPr>
        <w:t xml:space="preserve">ги </w:t>
      </w:r>
      <w:r w:rsidRPr="0038331F">
        <w:rPr>
          <w:rFonts w:ascii="Times New Roman" w:hAnsi="Times New Roman" w:cs="Times New Roman"/>
        </w:rPr>
        <w:t xml:space="preserve">поттикнаа </w:t>
      </w:r>
      <w:proofErr w:type="spellStart"/>
      <w:r w:rsidRPr="0038331F">
        <w:rPr>
          <w:rFonts w:ascii="Times New Roman" w:hAnsi="Times New Roman" w:cs="Times New Roman"/>
        </w:rPr>
        <w:t>објективизацијата</w:t>
      </w:r>
      <w:proofErr w:type="spellEnd"/>
      <w:r w:rsidRPr="0038331F">
        <w:rPr>
          <w:rFonts w:ascii="Times New Roman" w:hAnsi="Times New Roman" w:cs="Times New Roman"/>
        </w:rPr>
        <w:t xml:space="preserve"> и експлоатацијата на големи размери. Од друга страна, истата рационалност овозможи појава на екологијата како ригорозна наука и движење.</w:t>
      </w:r>
      <w:r w:rsidRPr="0038331F">
        <w:rPr>
          <w:rStyle w:val="FootnoteReference"/>
          <w:rFonts w:ascii="Times New Roman" w:hAnsi="Times New Roman" w:cs="Times New Roman"/>
        </w:rPr>
        <w:footnoteReference w:id="135"/>
      </w:r>
      <w:r w:rsidRPr="0038331F">
        <w:rPr>
          <w:rFonts w:ascii="Times New Roman" w:hAnsi="Times New Roman" w:cs="Times New Roman"/>
        </w:rPr>
        <w:t xml:space="preserve"> </w:t>
      </w:r>
    </w:p>
    <w:p w14:paraId="6DF19FF3" w14:textId="77777777" w:rsidR="00233CBA" w:rsidRPr="0038331F" w:rsidRDefault="00233CBA" w:rsidP="00FC45BD">
      <w:pPr>
        <w:spacing w:line="360" w:lineRule="auto"/>
        <w:ind w:firstLine="720"/>
        <w:contextualSpacing/>
        <w:jc w:val="both"/>
        <w:rPr>
          <w:rFonts w:ascii="Times New Roman" w:hAnsi="Times New Roman" w:cs="Times New Roman"/>
        </w:rPr>
      </w:pPr>
    </w:p>
    <w:p w14:paraId="69920E3B" w14:textId="77777777" w:rsidR="00233CBA" w:rsidRPr="0038331F" w:rsidRDefault="00233CBA" w:rsidP="00FC45BD">
      <w:pPr>
        <w:pStyle w:val="Heading2"/>
        <w:spacing w:line="360" w:lineRule="auto"/>
        <w:contextualSpacing/>
        <w:jc w:val="both"/>
        <w:rPr>
          <w:rFonts w:ascii="Times New Roman" w:hAnsi="Times New Roman" w:cs="Times New Roman"/>
          <w:b/>
          <w:bCs/>
          <w:color w:val="auto"/>
          <w:sz w:val="24"/>
          <w:szCs w:val="24"/>
        </w:rPr>
      </w:pPr>
      <w:bookmarkStart w:id="20" w:name="_Toc226035644"/>
      <w:r w:rsidRPr="0038331F">
        <w:rPr>
          <w:rFonts w:ascii="Times New Roman" w:hAnsi="Times New Roman" w:cs="Times New Roman"/>
          <w:b/>
          <w:bCs/>
          <w:color w:val="auto"/>
          <w:sz w:val="24"/>
          <w:szCs w:val="24"/>
        </w:rPr>
        <w:lastRenderedPageBreak/>
        <w:t xml:space="preserve">1.2 </w:t>
      </w:r>
      <w:proofErr w:type="spellStart"/>
      <w:r w:rsidRPr="0038331F">
        <w:rPr>
          <w:rFonts w:ascii="Times New Roman" w:hAnsi="Times New Roman" w:cs="Times New Roman"/>
          <w:b/>
          <w:bCs/>
          <w:color w:val="auto"/>
          <w:sz w:val="24"/>
          <w:szCs w:val="24"/>
        </w:rPr>
        <w:t>Eнвироментализмот</w:t>
      </w:r>
      <w:proofErr w:type="spellEnd"/>
      <w:r w:rsidRPr="0038331F">
        <w:rPr>
          <w:rFonts w:ascii="Times New Roman" w:hAnsi="Times New Roman" w:cs="Times New Roman"/>
          <w:b/>
          <w:bCs/>
          <w:color w:val="auto"/>
          <w:sz w:val="24"/>
          <w:szCs w:val="24"/>
        </w:rPr>
        <w:t xml:space="preserve"> како одговор на кризата со животната средина</w:t>
      </w:r>
      <w:bookmarkEnd w:id="20"/>
      <w:r w:rsidRPr="0038331F">
        <w:rPr>
          <w:rFonts w:ascii="Times New Roman" w:hAnsi="Times New Roman" w:cs="Times New Roman"/>
          <w:b/>
          <w:bCs/>
          <w:color w:val="auto"/>
          <w:sz w:val="24"/>
          <w:szCs w:val="24"/>
        </w:rPr>
        <w:t xml:space="preserve">   </w:t>
      </w:r>
    </w:p>
    <w:p w14:paraId="1596BE35" w14:textId="5A49B9A5" w:rsidR="00AD5BAC" w:rsidRPr="0038331F" w:rsidRDefault="00AD5BAC" w:rsidP="00AD5BAC">
      <w:pPr>
        <w:pStyle w:val="Heading3"/>
        <w:rPr>
          <w:rFonts w:ascii="Times New Roman" w:hAnsi="Times New Roman" w:cs="Times New Roman"/>
          <w:b/>
          <w:bCs/>
          <w:color w:val="auto"/>
          <w:sz w:val="24"/>
          <w:szCs w:val="24"/>
        </w:rPr>
      </w:pPr>
      <w:bookmarkStart w:id="21" w:name="_Toc226035645"/>
      <w:r w:rsidRPr="0038331F">
        <w:rPr>
          <w:rFonts w:ascii="Times New Roman" w:hAnsi="Times New Roman" w:cs="Times New Roman"/>
          <w:b/>
          <w:bCs/>
          <w:color w:val="auto"/>
          <w:sz w:val="24"/>
          <w:szCs w:val="24"/>
        </w:rPr>
        <w:t xml:space="preserve">1.2.1 Развој на </w:t>
      </w:r>
      <w:proofErr w:type="spellStart"/>
      <w:r w:rsidRPr="0038331F">
        <w:rPr>
          <w:rFonts w:ascii="Times New Roman" w:hAnsi="Times New Roman" w:cs="Times New Roman"/>
          <w:b/>
          <w:bCs/>
          <w:color w:val="auto"/>
          <w:sz w:val="24"/>
          <w:szCs w:val="24"/>
        </w:rPr>
        <w:t>енвироментализмот</w:t>
      </w:r>
      <w:proofErr w:type="spellEnd"/>
      <w:r w:rsidRPr="0038331F">
        <w:rPr>
          <w:rFonts w:ascii="Times New Roman" w:hAnsi="Times New Roman" w:cs="Times New Roman"/>
          <w:b/>
          <w:bCs/>
          <w:color w:val="auto"/>
          <w:sz w:val="24"/>
          <w:szCs w:val="24"/>
        </w:rPr>
        <w:t xml:space="preserve"> како филозофско и политичко движење</w:t>
      </w:r>
      <w:bookmarkEnd w:id="21"/>
    </w:p>
    <w:p w14:paraId="2338EF70" w14:textId="1A9FAE32"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Индустриската револуција од 18-ти</w:t>
      </w:r>
      <w:r w:rsidR="00C12D0C" w:rsidRPr="0038331F">
        <w:rPr>
          <w:rFonts w:ascii="Times New Roman" w:hAnsi="Times New Roman" w:cs="Times New Roman"/>
        </w:rPr>
        <w:t>от</w:t>
      </w:r>
      <w:r w:rsidRPr="0038331F">
        <w:rPr>
          <w:rFonts w:ascii="Times New Roman" w:hAnsi="Times New Roman" w:cs="Times New Roman"/>
        </w:rPr>
        <w:t xml:space="preserve"> до 19 век донесе брза урбанизација, </w:t>
      </w:r>
      <w:r w:rsidR="00207289" w:rsidRPr="0038331F">
        <w:rPr>
          <w:rFonts w:ascii="Times New Roman" w:hAnsi="Times New Roman" w:cs="Times New Roman"/>
        </w:rPr>
        <w:t xml:space="preserve">загаден воздух во урбаните средини заради </w:t>
      </w:r>
      <w:r w:rsidRPr="0038331F">
        <w:rPr>
          <w:rFonts w:ascii="Times New Roman" w:hAnsi="Times New Roman" w:cs="Times New Roman"/>
        </w:rPr>
        <w:t xml:space="preserve">чад од јаглен, загадени водни патишта и уништување на шумите. Овие невидени еколошки штети јасно ставија до знаење дека традиционалните обичаи (како што е управувањето со локалните заеднички добра) се недоволни. </w:t>
      </w:r>
      <w:r w:rsidR="00960F3F" w:rsidRPr="0038331F">
        <w:rPr>
          <w:rFonts w:ascii="Times New Roman" w:hAnsi="Times New Roman" w:cs="Times New Roman"/>
        </w:rPr>
        <w:t xml:space="preserve">Првичните мерки, </w:t>
      </w:r>
      <w:r w:rsidRPr="0038331F">
        <w:rPr>
          <w:rFonts w:ascii="Times New Roman" w:hAnsi="Times New Roman" w:cs="Times New Roman"/>
        </w:rPr>
        <w:t>од лондонските уредби за намалување на чадот до градските закони за јавно</w:t>
      </w:r>
      <w:r w:rsidR="00960F3F" w:rsidRPr="0038331F">
        <w:rPr>
          <w:rFonts w:ascii="Times New Roman" w:hAnsi="Times New Roman" w:cs="Times New Roman"/>
        </w:rPr>
        <w:t>то</w:t>
      </w:r>
      <w:r w:rsidRPr="0038331F">
        <w:rPr>
          <w:rFonts w:ascii="Times New Roman" w:hAnsi="Times New Roman" w:cs="Times New Roman"/>
        </w:rPr>
        <w:t xml:space="preserve"> здравје</w:t>
      </w:r>
      <w:r w:rsidR="00960F3F" w:rsidRPr="0038331F">
        <w:rPr>
          <w:rFonts w:ascii="Times New Roman" w:hAnsi="Times New Roman" w:cs="Times New Roman"/>
        </w:rPr>
        <w:t>,</w:t>
      </w:r>
      <w:r w:rsidRPr="0038331F">
        <w:rPr>
          <w:rFonts w:ascii="Times New Roman" w:hAnsi="Times New Roman" w:cs="Times New Roman"/>
        </w:rPr>
        <w:t xml:space="preserve"> </w:t>
      </w:r>
      <w:r w:rsidR="00960F3F" w:rsidRPr="0038331F">
        <w:rPr>
          <w:rFonts w:ascii="Times New Roman" w:hAnsi="Times New Roman" w:cs="Times New Roman"/>
        </w:rPr>
        <w:t xml:space="preserve">ги </w:t>
      </w:r>
      <w:r w:rsidRPr="0038331F">
        <w:rPr>
          <w:rFonts w:ascii="Times New Roman" w:hAnsi="Times New Roman" w:cs="Times New Roman"/>
        </w:rPr>
        <w:t>претставува</w:t>
      </w:r>
      <w:r w:rsidR="00960F3F" w:rsidRPr="0038331F">
        <w:rPr>
          <w:rFonts w:ascii="Times New Roman" w:hAnsi="Times New Roman" w:cs="Times New Roman"/>
        </w:rPr>
        <w:t>ле</w:t>
      </w:r>
      <w:r w:rsidRPr="0038331F">
        <w:rPr>
          <w:rFonts w:ascii="Times New Roman" w:hAnsi="Times New Roman" w:cs="Times New Roman"/>
        </w:rPr>
        <w:t xml:space="preserve"> нови</w:t>
      </w:r>
      <w:r w:rsidR="00960F3F" w:rsidRPr="0038331F">
        <w:rPr>
          <w:rFonts w:ascii="Times New Roman" w:hAnsi="Times New Roman" w:cs="Times New Roman"/>
        </w:rPr>
        <w:t>те</w:t>
      </w:r>
      <w:r w:rsidRPr="0038331F">
        <w:rPr>
          <w:rFonts w:ascii="Times New Roman" w:hAnsi="Times New Roman" w:cs="Times New Roman"/>
        </w:rPr>
        <w:t xml:space="preserve"> еколошки регулативи родени од индустриските кризи. </w:t>
      </w:r>
      <w:r w:rsidR="00BC2A4F" w:rsidRPr="0038331F">
        <w:rPr>
          <w:rFonts w:ascii="Times New Roman" w:hAnsi="Times New Roman" w:cs="Times New Roman"/>
        </w:rPr>
        <w:t>Т</w:t>
      </w:r>
      <w:r w:rsidRPr="0038331F">
        <w:rPr>
          <w:rFonts w:ascii="Times New Roman" w:hAnsi="Times New Roman" w:cs="Times New Roman"/>
        </w:rPr>
        <w:t xml:space="preserve">емните „сатански мелници“ од таа ера предизвикаа филозофска реакција (на пр. романтични поети </w:t>
      </w:r>
      <w:r w:rsidR="00C12D0C" w:rsidRPr="0038331F">
        <w:rPr>
          <w:rFonts w:ascii="Times New Roman" w:hAnsi="Times New Roman" w:cs="Times New Roman"/>
        </w:rPr>
        <w:t xml:space="preserve">што </w:t>
      </w:r>
      <w:r w:rsidRPr="0038331F">
        <w:rPr>
          <w:rFonts w:ascii="Times New Roman" w:hAnsi="Times New Roman" w:cs="Times New Roman"/>
        </w:rPr>
        <w:t>ја идеализираат недопрената природа).</w:t>
      </w:r>
    </w:p>
    <w:p w14:paraId="5A4654C8" w14:textId="77777777"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Дваесеттиот век беше ера на длабока трансформација во односот на човештвото со природниот свет. Еколошката свест еволуираше од дисперзирани локални грижи во кохерентно глобално движење со различни филозофски основи, институционални структури и политички цели. </w:t>
      </w:r>
      <w:proofErr w:type="spellStart"/>
      <w:r w:rsidRPr="0038331F">
        <w:rPr>
          <w:rFonts w:ascii="Times New Roman" w:hAnsi="Times New Roman" w:cs="Times New Roman"/>
        </w:rPr>
        <w:t>Енвироментализмот</w:t>
      </w:r>
      <w:proofErr w:type="spellEnd"/>
      <w:r w:rsidRPr="0038331F">
        <w:rPr>
          <w:rFonts w:ascii="Times New Roman" w:hAnsi="Times New Roman" w:cs="Times New Roman"/>
        </w:rPr>
        <w:t xml:space="preserve"> може широко да се дефинира како опфат на идеи, правила и практики што се стремат да ја реформираат човековата интеракција со природниот свет.</w:t>
      </w:r>
      <w:r w:rsidRPr="0038331F">
        <w:rPr>
          <w:rStyle w:val="FootnoteReference"/>
          <w:rFonts w:ascii="Times New Roman" w:hAnsi="Times New Roman" w:cs="Times New Roman"/>
        </w:rPr>
        <w:footnoteReference w:id="136"/>
      </w:r>
      <w:r w:rsidRPr="0038331F">
        <w:rPr>
          <w:rFonts w:ascii="Times New Roman" w:hAnsi="Times New Roman" w:cs="Times New Roman"/>
        </w:rPr>
        <w:t xml:space="preserve"> Оваа дефиниција ги опфаќа мноштвото гласови и пристапи на движењето, признавајќи дека </w:t>
      </w:r>
      <w:proofErr w:type="spellStart"/>
      <w:r w:rsidRPr="0038331F">
        <w:rPr>
          <w:rFonts w:ascii="Times New Roman" w:hAnsi="Times New Roman" w:cs="Times New Roman"/>
        </w:rPr>
        <w:t>eнвироментализмот</w:t>
      </w:r>
      <w:proofErr w:type="spellEnd"/>
      <w:r w:rsidRPr="0038331F">
        <w:rPr>
          <w:rFonts w:ascii="Times New Roman" w:hAnsi="Times New Roman" w:cs="Times New Roman"/>
        </w:rPr>
        <w:t xml:space="preserve"> отсекогаш фундаментално упатува на акција: организирање демонстрации, водење кампањи против загадувачите и следење етички животни стилови.</w:t>
      </w:r>
      <w:r w:rsidRPr="0038331F">
        <w:rPr>
          <w:rStyle w:val="FootnoteReference"/>
          <w:rFonts w:ascii="Times New Roman" w:hAnsi="Times New Roman" w:cs="Times New Roman"/>
        </w:rPr>
        <w:footnoteReference w:id="137"/>
      </w:r>
    </w:p>
    <w:p w14:paraId="572F663B" w14:textId="2A77F547"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Во рамки</w:t>
      </w:r>
      <w:r w:rsidR="00D15059" w:rsidRPr="0038331F">
        <w:rPr>
          <w:rFonts w:ascii="Times New Roman" w:hAnsi="Times New Roman" w:cs="Times New Roman"/>
        </w:rPr>
        <w:t>те</w:t>
      </w:r>
      <w:r w:rsidRPr="0038331F">
        <w:rPr>
          <w:rFonts w:ascii="Times New Roman" w:hAnsi="Times New Roman" w:cs="Times New Roman"/>
        </w:rPr>
        <w:t xml:space="preserve"> на ова движење постојат неколку клучни концепти и дебати</w:t>
      </w:r>
      <w:r w:rsidR="00D15059" w:rsidRPr="0038331F">
        <w:rPr>
          <w:rFonts w:ascii="Times New Roman" w:hAnsi="Times New Roman" w:cs="Times New Roman"/>
        </w:rPr>
        <w:t>,</w:t>
      </w:r>
      <w:r w:rsidRPr="0038331F">
        <w:rPr>
          <w:rFonts w:ascii="Times New Roman" w:hAnsi="Times New Roman" w:cs="Times New Roman"/>
        </w:rPr>
        <w:t xml:space="preserve"> кои понатаму се прелеваат и во правото. Првата дебата е во однос на конзервацијата и заштитата. Разликата помеѓу конзервацијата и заштитата претставува една од основните тензии во еколошката мисла. Конзервацијата, поврзано со </w:t>
      </w:r>
      <w:proofErr w:type="spellStart"/>
      <w:r w:rsidRPr="0038331F">
        <w:rPr>
          <w:rFonts w:ascii="Times New Roman" w:hAnsi="Times New Roman" w:cs="Times New Roman"/>
        </w:rPr>
        <w:t>Гифорд</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Пинчот</w:t>
      </w:r>
      <w:proofErr w:type="spellEnd"/>
      <w:r w:rsidRPr="0038331F">
        <w:rPr>
          <w:rFonts w:ascii="Times New Roman" w:hAnsi="Times New Roman" w:cs="Times New Roman"/>
        </w:rPr>
        <w:t xml:space="preserve"> и Прогресивната ера, ги прифаќаше </w:t>
      </w:r>
      <w:proofErr w:type="spellStart"/>
      <w:r w:rsidRPr="0038331F">
        <w:rPr>
          <w:rFonts w:ascii="Times New Roman" w:hAnsi="Times New Roman" w:cs="Times New Roman"/>
        </w:rPr>
        <w:t>утилитарните</w:t>
      </w:r>
      <w:proofErr w:type="spellEnd"/>
      <w:r w:rsidRPr="0038331F">
        <w:rPr>
          <w:rFonts w:ascii="Times New Roman" w:hAnsi="Times New Roman" w:cs="Times New Roman"/>
        </w:rPr>
        <w:t xml:space="preserve"> принципи</w:t>
      </w:r>
      <w:r w:rsidR="00BC2A4F" w:rsidRPr="0038331F">
        <w:rPr>
          <w:rFonts w:ascii="Times New Roman" w:hAnsi="Times New Roman" w:cs="Times New Roman"/>
        </w:rPr>
        <w:t xml:space="preserve"> дека </w:t>
      </w:r>
      <w:r w:rsidRPr="0038331F">
        <w:rPr>
          <w:rFonts w:ascii="Times New Roman" w:hAnsi="Times New Roman" w:cs="Times New Roman"/>
        </w:rPr>
        <w:t>природата треба ефикасно да се управува за одржлива човечка употреба. Заштитата, застапуван</w:t>
      </w:r>
      <w:r w:rsidR="00BC2A4F" w:rsidRPr="0038331F">
        <w:rPr>
          <w:rFonts w:ascii="Times New Roman" w:hAnsi="Times New Roman" w:cs="Times New Roman"/>
        </w:rPr>
        <w:t>а</w:t>
      </w:r>
      <w:r w:rsidRPr="0038331F">
        <w:rPr>
          <w:rFonts w:ascii="Times New Roman" w:hAnsi="Times New Roman" w:cs="Times New Roman"/>
        </w:rPr>
        <w:t xml:space="preserve"> од Џон </w:t>
      </w:r>
      <w:proofErr w:type="spellStart"/>
      <w:r w:rsidRPr="0038331F">
        <w:rPr>
          <w:rFonts w:ascii="Times New Roman" w:hAnsi="Times New Roman" w:cs="Times New Roman"/>
        </w:rPr>
        <w:t>Муир</w:t>
      </w:r>
      <w:proofErr w:type="spellEnd"/>
      <w:r w:rsidRPr="0038331F">
        <w:rPr>
          <w:rFonts w:ascii="Times New Roman" w:hAnsi="Times New Roman" w:cs="Times New Roman"/>
        </w:rPr>
        <w:t xml:space="preserve"> и Сиера Клубот, се стремеше да ги заштити дивите области од целосен развој. Како што забележува Неш, </w:t>
      </w:r>
      <w:proofErr w:type="spellStart"/>
      <w:r w:rsidRPr="0038331F">
        <w:rPr>
          <w:rFonts w:ascii="Times New Roman" w:hAnsi="Times New Roman" w:cs="Times New Roman"/>
        </w:rPr>
        <w:lastRenderedPageBreak/>
        <w:t>конзерваторизмот</w:t>
      </w:r>
      <w:proofErr w:type="spellEnd"/>
      <w:r w:rsidRPr="0038331F">
        <w:rPr>
          <w:rFonts w:ascii="Times New Roman" w:hAnsi="Times New Roman" w:cs="Times New Roman"/>
        </w:rPr>
        <w:t xml:space="preserve"> на </w:t>
      </w:r>
      <w:proofErr w:type="spellStart"/>
      <w:r w:rsidRPr="0038331F">
        <w:rPr>
          <w:rFonts w:ascii="Times New Roman" w:hAnsi="Times New Roman" w:cs="Times New Roman"/>
        </w:rPr>
        <w:t>Муир</w:t>
      </w:r>
      <w:proofErr w:type="spellEnd"/>
      <w:r w:rsidRPr="0038331F">
        <w:rPr>
          <w:rFonts w:ascii="Times New Roman" w:hAnsi="Times New Roman" w:cs="Times New Roman"/>
        </w:rPr>
        <w:t>, и покрај неговата романтична реторика, беше фундаментално антропоцентричен во своето јавно претставување.</w:t>
      </w:r>
      <w:r w:rsidRPr="0038331F">
        <w:rPr>
          <w:rStyle w:val="FootnoteReference"/>
          <w:rFonts w:ascii="Times New Roman" w:hAnsi="Times New Roman" w:cs="Times New Roman"/>
        </w:rPr>
        <w:footnoteReference w:id="138"/>
      </w:r>
      <w:r w:rsidRPr="0038331F">
        <w:rPr>
          <w:rFonts w:ascii="Times New Roman" w:hAnsi="Times New Roman" w:cs="Times New Roman"/>
        </w:rPr>
        <w:t xml:space="preserve"> </w:t>
      </w:r>
    </w:p>
    <w:p w14:paraId="5071BCA6" w14:textId="7FBEAB0F"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Вториот елемент на </w:t>
      </w:r>
      <w:proofErr w:type="spellStart"/>
      <w:r w:rsidRPr="0038331F">
        <w:rPr>
          <w:rFonts w:ascii="Times New Roman" w:hAnsi="Times New Roman" w:cs="Times New Roman"/>
        </w:rPr>
        <w:t>енвироментализмот</w:t>
      </w:r>
      <w:proofErr w:type="spellEnd"/>
      <w:r w:rsidRPr="0038331F">
        <w:rPr>
          <w:rFonts w:ascii="Times New Roman" w:hAnsi="Times New Roman" w:cs="Times New Roman"/>
        </w:rPr>
        <w:t xml:space="preserve"> е борба</w:t>
      </w:r>
      <w:r w:rsidR="00643C35" w:rsidRPr="0038331F">
        <w:rPr>
          <w:rFonts w:ascii="Times New Roman" w:hAnsi="Times New Roman" w:cs="Times New Roman"/>
        </w:rPr>
        <w:t>та</w:t>
      </w:r>
      <w:r w:rsidRPr="0038331F">
        <w:rPr>
          <w:rFonts w:ascii="Times New Roman" w:hAnsi="Times New Roman" w:cs="Times New Roman"/>
        </w:rPr>
        <w:t xml:space="preserve"> против индустриското загадување</w:t>
      </w:r>
      <w:r w:rsidR="00D15059" w:rsidRPr="0038331F">
        <w:rPr>
          <w:rFonts w:ascii="Times New Roman" w:hAnsi="Times New Roman" w:cs="Times New Roman"/>
        </w:rPr>
        <w:t>,</w:t>
      </w:r>
      <w:r w:rsidRPr="0038331F">
        <w:rPr>
          <w:rFonts w:ascii="Times New Roman" w:hAnsi="Times New Roman" w:cs="Times New Roman"/>
        </w:rPr>
        <w:t xml:space="preserve"> кое се појави како голем ризик </w:t>
      </w:r>
      <w:r w:rsidR="00D15059" w:rsidRPr="0038331F">
        <w:rPr>
          <w:rFonts w:ascii="Times New Roman" w:hAnsi="Times New Roman" w:cs="Times New Roman"/>
        </w:rPr>
        <w:t xml:space="preserve">за </w:t>
      </w:r>
      <w:r w:rsidRPr="0038331F">
        <w:rPr>
          <w:rFonts w:ascii="Times New Roman" w:hAnsi="Times New Roman" w:cs="Times New Roman"/>
        </w:rPr>
        <w:t xml:space="preserve">јавното здравје во текот на </w:t>
      </w:r>
      <w:r w:rsidR="00D15059" w:rsidRPr="0038331F">
        <w:rPr>
          <w:rFonts w:ascii="Times New Roman" w:hAnsi="Times New Roman" w:cs="Times New Roman"/>
        </w:rPr>
        <w:t xml:space="preserve">19 </w:t>
      </w:r>
      <w:r w:rsidRPr="0038331F">
        <w:rPr>
          <w:rFonts w:ascii="Times New Roman" w:hAnsi="Times New Roman" w:cs="Times New Roman"/>
        </w:rPr>
        <w:t xml:space="preserve">век. </w:t>
      </w:r>
      <w:r w:rsidR="00643C35" w:rsidRPr="0038331F">
        <w:rPr>
          <w:rFonts w:ascii="Times New Roman" w:hAnsi="Times New Roman" w:cs="Times New Roman"/>
        </w:rPr>
        <w:t>П</w:t>
      </w:r>
      <w:r w:rsidRPr="0038331F">
        <w:rPr>
          <w:rFonts w:ascii="Times New Roman" w:hAnsi="Times New Roman" w:cs="Times New Roman"/>
        </w:rPr>
        <w:t>арламент</w:t>
      </w:r>
      <w:r w:rsidR="00643C35" w:rsidRPr="0038331F">
        <w:rPr>
          <w:rFonts w:ascii="Times New Roman" w:hAnsi="Times New Roman" w:cs="Times New Roman"/>
        </w:rPr>
        <w:t>от на Обединетото Кралство</w:t>
      </w:r>
      <w:r w:rsidRPr="0038331F">
        <w:rPr>
          <w:rFonts w:ascii="Times New Roman" w:hAnsi="Times New Roman" w:cs="Times New Roman"/>
        </w:rPr>
        <w:t xml:space="preserve">, </w:t>
      </w:r>
      <w:r w:rsidR="00643C35" w:rsidRPr="0038331F">
        <w:rPr>
          <w:rFonts w:ascii="Times New Roman" w:hAnsi="Times New Roman" w:cs="Times New Roman"/>
        </w:rPr>
        <w:t>поттикнат</w:t>
      </w:r>
      <w:r w:rsidRPr="0038331F">
        <w:rPr>
          <w:rFonts w:ascii="Times New Roman" w:hAnsi="Times New Roman" w:cs="Times New Roman"/>
        </w:rPr>
        <w:t xml:space="preserve"> од високата стапка на смртност во работничките квартови, иницираше истраги за условите во животната средина уште во 1838 година.</w:t>
      </w:r>
      <w:r w:rsidRPr="0038331F">
        <w:rPr>
          <w:rStyle w:val="FootnoteReference"/>
          <w:rFonts w:ascii="Times New Roman" w:hAnsi="Times New Roman" w:cs="Times New Roman"/>
        </w:rPr>
        <w:footnoteReference w:id="139"/>
      </w:r>
      <w:r w:rsidRPr="0038331F">
        <w:rPr>
          <w:rFonts w:ascii="Times New Roman" w:hAnsi="Times New Roman" w:cs="Times New Roman"/>
        </w:rPr>
        <w:t xml:space="preserve"> Дваесеттиот век донесе нови загадувачи со невиден обем и токсичност. </w:t>
      </w:r>
      <w:r w:rsidR="00643C35" w:rsidRPr="0038331F">
        <w:rPr>
          <w:rFonts w:ascii="Times New Roman" w:hAnsi="Times New Roman" w:cs="Times New Roman"/>
        </w:rPr>
        <w:t xml:space="preserve">Познатото дело </w:t>
      </w:r>
      <w:r w:rsidRPr="0038331F">
        <w:rPr>
          <w:rFonts w:ascii="Times New Roman" w:hAnsi="Times New Roman" w:cs="Times New Roman"/>
          <w:i/>
          <w:iCs/>
        </w:rPr>
        <w:t>„Тивка пролет“</w:t>
      </w:r>
      <w:r w:rsidRPr="0038331F">
        <w:rPr>
          <w:rFonts w:ascii="Times New Roman" w:hAnsi="Times New Roman" w:cs="Times New Roman"/>
        </w:rPr>
        <w:t xml:space="preserve"> од Рејчел </w:t>
      </w:r>
      <w:proofErr w:type="spellStart"/>
      <w:r w:rsidRPr="0038331F">
        <w:rPr>
          <w:rFonts w:ascii="Times New Roman" w:hAnsi="Times New Roman" w:cs="Times New Roman"/>
        </w:rPr>
        <w:t>Карсон</w:t>
      </w:r>
      <w:proofErr w:type="spellEnd"/>
      <w:r w:rsidR="00D15059" w:rsidRPr="0038331F">
        <w:rPr>
          <w:rFonts w:ascii="Times New Roman" w:hAnsi="Times New Roman" w:cs="Times New Roman"/>
        </w:rPr>
        <w:t>,</w:t>
      </w:r>
      <w:r w:rsidR="00643C35" w:rsidRPr="0038331F">
        <w:rPr>
          <w:rFonts w:ascii="Times New Roman" w:hAnsi="Times New Roman" w:cs="Times New Roman"/>
        </w:rPr>
        <w:t xml:space="preserve"> објавено во 1962</w:t>
      </w:r>
      <w:r w:rsidR="00D15059" w:rsidRPr="0038331F">
        <w:rPr>
          <w:rFonts w:ascii="Times New Roman" w:hAnsi="Times New Roman" w:cs="Times New Roman"/>
        </w:rPr>
        <w:t xml:space="preserve"> г.,</w:t>
      </w:r>
      <w:r w:rsidRPr="0038331F">
        <w:rPr>
          <w:rFonts w:ascii="Times New Roman" w:hAnsi="Times New Roman" w:cs="Times New Roman"/>
        </w:rPr>
        <w:t xml:space="preserve"> ги документира</w:t>
      </w:r>
      <w:r w:rsidR="00643C35" w:rsidRPr="0038331F">
        <w:rPr>
          <w:rFonts w:ascii="Times New Roman" w:hAnsi="Times New Roman" w:cs="Times New Roman"/>
        </w:rPr>
        <w:t>ше</w:t>
      </w:r>
      <w:r w:rsidRPr="0038331F">
        <w:rPr>
          <w:rFonts w:ascii="Times New Roman" w:hAnsi="Times New Roman" w:cs="Times New Roman"/>
        </w:rPr>
        <w:t xml:space="preserve"> разорните ефекти на синтетичките пестициди врз дивиот свет и здравјето на луѓето. </w:t>
      </w:r>
      <w:proofErr w:type="spellStart"/>
      <w:r w:rsidRPr="0038331F">
        <w:rPr>
          <w:rFonts w:ascii="Times New Roman" w:hAnsi="Times New Roman" w:cs="Times New Roman"/>
        </w:rPr>
        <w:t>Карсон</w:t>
      </w:r>
      <w:proofErr w:type="spellEnd"/>
      <w:r w:rsidRPr="0038331F">
        <w:rPr>
          <w:rFonts w:ascii="Times New Roman" w:hAnsi="Times New Roman" w:cs="Times New Roman"/>
        </w:rPr>
        <w:t xml:space="preserve"> откри како </w:t>
      </w:r>
      <w:r w:rsidR="00E1476C" w:rsidRPr="0038331F">
        <w:rPr>
          <w:rFonts w:ascii="Times New Roman" w:hAnsi="Times New Roman" w:cs="Times New Roman"/>
        </w:rPr>
        <w:t xml:space="preserve">синтетичкиот пестицид </w:t>
      </w:r>
      <w:r w:rsidRPr="0038331F">
        <w:rPr>
          <w:rFonts w:ascii="Times New Roman" w:hAnsi="Times New Roman" w:cs="Times New Roman"/>
        </w:rPr>
        <w:t>ДДТ</w:t>
      </w:r>
      <w:r w:rsidR="00E1476C" w:rsidRPr="0038331F">
        <w:rPr>
          <w:rStyle w:val="FootnoteReference"/>
          <w:rFonts w:ascii="Times New Roman" w:hAnsi="Times New Roman" w:cs="Times New Roman"/>
        </w:rPr>
        <w:footnoteReference w:id="140"/>
      </w:r>
      <w:r w:rsidRPr="0038331F">
        <w:rPr>
          <w:rFonts w:ascii="Times New Roman" w:hAnsi="Times New Roman" w:cs="Times New Roman"/>
        </w:rPr>
        <w:t xml:space="preserve"> и сродните хемикалии можат да се биоакумулираат преку синџирите на исхрана, концентрирајќи се во ткивата на птиците до </w:t>
      </w:r>
      <w:r w:rsidR="004A2880" w:rsidRPr="0038331F">
        <w:rPr>
          <w:rFonts w:ascii="Times New Roman" w:hAnsi="Times New Roman" w:cs="Times New Roman"/>
        </w:rPr>
        <w:t xml:space="preserve">тој степен што </w:t>
      </w:r>
      <w:r w:rsidRPr="0038331F">
        <w:rPr>
          <w:rFonts w:ascii="Times New Roman" w:hAnsi="Times New Roman" w:cs="Times New Roman"/>
        </w:rPr>
        <w:t>репродуктивниот капацитет им е нарушен.</w:t>
      </w:r>
      <w:r w:rsidRPr="0038331F">
        <w:rPr>
          <w:rStyle w:val="FootnoteReference"/>
          <w:rFonts w:ascii="Times New Roman" w:hAnsi="Times New Roman" w:cs="Times New Roman"/>
        </w:rPr>
        <w:footnoteReference w:id="141"/>
      </w:r>
      <w:r w:rsidRPr="0038331F">
        <w:rPr>
          <w:rFonts w:ascii="Times New Roman" w:hAnsi="Times New Roman" w:cs="Times New Roman"/>
        </w:rPr>
        <w:t xml:space="preserve"> Објавувањето на книгата катализираше широка јавна загриженост и директно доведе до тоа претседателот Кенеди да формира панел на Научно-консултативен комитет за пестициди.</w:t>
      </w:r>
    </w:p>
    <w:p w14:paraId="78F3EEA9" w14:textId="58EE9F23" w:rsidR="00233CBA" w:rsidRPr="0038331F" w:rsidRDefault="00F019BD"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Третата точка</w:t>
      </w:r>
      <w:r w:rsidR="009C1923" w:rsidRPr="0038331F">
        <w:rPr>
          <w:rFonts w:ascii="Times New Roman" w:hAnsi="Times New Roman" w:cs="Times New Roman"/>
        </w:rPr>
        <w:t xml:space="preserve"> на ова движење е </w:t>
      </w:r>
      <w:proofErr w:type="spellStart"/>
      <w:r w:rsidR="009C1923" w:rsidRPr="0038331F">
        <w:rPr>
          <w:rFonts w:ascii="Times New Roman" w:hAnsi="Times New Roman" w:cs="Times New Roman"/>
        </w:rPr>
        <w:t>фрикцијата</w:t>
      </w:r>
      <w:proofErr w:type="spellEnd"/>
      <w:r w:rsidR="009C1923" w:rsidRPr="0038331F">
        <w:rPr>
          <w:rFonts w:ascii="Times New Roman" w:hAnsi="Times New Roman" w:cs="Times New Roman"/>
        </w:rPr>
        <w:t xml:space="preserve"> </w:t>
      </w:r>
      <w:r w:rsidR="00233CBA" w:rsidRPr="0038331F">
        <w:rPr>
          <w:rFonts w:ascii="Times New Roman" w:hAnsi="Times New Roman" w:cs="Times New Roman"/>
        </w:rPr>
        <w:t xml:space="preserve">помеѓу антропоцентризмот и </w:t>
      </w:r>
      <w:proofErr w:type="spellStart"/>
      <w:r w:rsidR="00233CBA" w:rsidRPr="0038331F">
        <w:rPr>
          <w:rFonts w:ascii="Times New Roman" w:hAnsi="Times New Roman" w:cs="Times New Roman"/>
        </w:rPr>
        <w:t>биоцентризмот</w:t>
      </w:r>
      <w:proofErr w:type="spellEnd"/>
      <w:r w:rsidR="004A2880" w:rsidRPr="0038331F">
        <w:rPr>
          <w:rFonts w:ascii="Times New Roman" w:hAnsi="Times New Roman" w:cs="Times New Roman"/>
        </w:rPr>
        <w:t>,</w:t>
      </w:r>
      <w:r w:rsidR="00233CBA" w:rsidRPr="0038331F">
        <w:rPr>
          <w:rFonts w:ascii="Times New Roman" w:hAnsi="Times New Roman" w:cs="Times New Roman"/>
        </w:rPr>
        <w:t xml:space="preserve"> која има мошне силни импликации врз правната рамка. Антропоцентризмот ги става човечките интереси во центарот на моралното разгледување. Природата има вредност само доколку </w:t>
      </w:r>
      <w:r w:rsidR="004A2880" w:rsidRPr="0038331F">
        <w:rPr>
          <w:rFonts w:ascii="Times New Roman" w:hAnsi="Times New Roman" w:cs="Times New Roman"/>
        </w:rPr>
        <w:t xml:space="preserve">им </w:t>
      </w:r>
      <w:r w:rsidR="00233CBA" w:rsidRPr="0038331F">
        <w:rPr>
          <w:rFonts w:ascii="Times New Roman" w:hAnsi="Times New Roman" w:cs="Times New Roman"/>
        </w:rPr>
        <w:t>служи на човечки</w:t>
      </w:r>
      <w:r w:rsidR="004A2880" w:rsidRPr="0038331F">
        <w:rPr>
          <w:rFonts w:ascii="Times New Roman" w:hAnsi="Times New Roman" w:cs="Times New Roman"/>
        </w:rPr>
        <w:t>те</w:t>
      </w:r>
      <w:r w:rsidR="00233CBA" w:rsidRPr="0038331F">
        <w:rPr>
          <w:rFonts w:ascii="Times New Roman" w:hAnsi="Times New Roman" w:cs="Times New Roman"/>
        </w:rPr>
        <w:t xml:space="preserve"> цели. </w:t>
      </w:r>
      <w:proofErr w:type="spellStart"/>
      <w:r w:rsidR="00233CBA" w:rsidRPr="0038331F">
        <w:rPr>
          <w:rFonts w:ascii="Times New Roman" w:hAnsi="Times New Roman" w:cs="Times New Roman"/>
        </w:rPr>
        <w:t>Биоцентризмот</w:t>
      </w:r>
      <w:proofErr w:type="spellEnd"/>
      <w:r w:rsidR="00233CBA" w:rsidRPr="0038331F">
        <w:rPr>
          <w:rFonts w:ascii="Times New Roman" w:hAnsi="Times New Roman" w:cs="Times New Roman"/>
        </w:rPr>
        <w:t xml:space="preserve">, пак, им припишува суштинска вредност на сите живи суштества, независно од нивната корисност за луѓето. </w:t>
      </w:r>
      <w:proofErr w:type="spellStart"/>
      <w:r w:rsidR="00233CBA" w:rsidRPr="0038331F">
        <w:rPr>
          <w:rFonts w:ascii="Times New Roman" w:hAnsi="Times New Roman" w:cs="Times New Roman"/>
        </w:rPr>
        <w:t>Хенри</w:t>
      </w:r>
      <w:proofErr w:type="spellEnd"/>
      <w:r w:rsidR="00233CBA" w:rsidRPr="0038331F">
        <w:rPr>
          <w:rFonts w:ascii="Times New Roman" w:hAnsi="Times New Roman" w:cs="Times New Roman"/>
        </w:rPr>
        <w:t xml:space="preserve"> Дејвид Торо е пионер во </w:t>
      </w:r>
      <w:proofErr w:type="spellStart"/>
      <w:r w:rsidR="00233CBA" w:rsidRPr="0038331F">
        <w:rPr>
          <w:rFonts w:ascii="Times New Roman" w:hAnsi="Times New Roman" w:cs="Times New Roman"/>
        </w:rPr>
        <w:t>биоцентричното</w:t>
      </w:r>
      <w:proofErr w:type="spellEnd"/>
      <w:r w:rsidR="00233CBA" w:rsidRPr="0038331F">
        <w:rPr>
          <w:rFonts w:ascii="Times New Roman" w:hAnsi="Times New Roman" w:cs="Times New Roman"/>
        </w:rPr>
        <w:t xml:space="preserve"> размислување во американската еколошка мисла. Тој ги сметал сите суштества за „соработници и соседи</w:t>
      </w:r>
      <w:r w:rsidR="009C1923" w:rsidRPr="0038331F">
        <w:rPr>
          <w:rFonts w:ascii="Times New Roman" w:hAnsi="Times New Roman" w:cs="Times New Roman"/>
        </w:rPr>
        <w:t>,</w:t>
      </w:r>
      <w:r w:rsidR="00233CBA" w:rsidRPr="0038331F">
        <w:rPr>
          <w:rFonts w:ascii="Times New Roman" w:hAnsi="Times New Roman" w:cs="Times New Roman"/>
        </w:rPr>
        <w:t xml:space="preserve"> со други зборови, членови на неговата заедница“. Оваа проширена концепција за заедницата го навела Торо да ја доведе во прашање човековата доминација над природата </w:t>
      </w:r>
      <w:r w:rsidR="00233CBA" w:rsidRPr="0038331F">
        <w:rPr>
          <w:rFonts w:ascii="Times New Roman" w:hAnsi="Times New Roman" w:cs="Times New Roman"/>
          <w:i/>
          <w:iCs/>
        </w:rPr>
        <w:t>„</w:t>
      </w:r>
      <w:r w:rsidR="009C1923" w:rsidRPr="0038331F">
        <w:rPr>
          <w:rFonts w:ascii="Times New Roman" w:hAnsi="Times New Roman" w:cs="Times New Roman"/>
          <w:i/>
          <w:iCs/>
        </w:rPr>
        <w:t>а</w:t>
      </w:r>
      <w:r w:rsidR="00233CBA" w:rsidRPr="0038331F">
        <w:rPr>
          <w:rFonts w:ascii="Times New Roman" w:hAnsi="Times New Roman" w:cs="Times New Roman"/>
          <w:i/>
          <w:iCs/>
        </w:rPr>
        <w:t>ко некои се гонети за злоупотреба на деца, други заслужуваат да бидат гонети за малтретирање на природата што им е доверена на грижа“</w:t>
      </w:r>
      <w:r w:rsidR="00233CBA" w:rsidRPr="0038331F">
        <w:rPr>
          <w:rFonts w:ascii="Times New Roman" w:hAnsi="Times New Roman" w:cs="Times New Roman"/>
        </w:rPr>
        <w:t>.</w:t>
      </w:r>
      <w:r w:rsidR="00233CBA" w:rsidRPr="0038331F">
        <w:rPr>
          <w:rStyle w:val="FootnoteReference"/>
          <w:rFonts w:ascii="Times New Roman" w:hAnsi="Times New Roman" w:cs="Times New Roman"/>
        </w:rPr>
        <w:footnoteReference w:id="142"/>
      </w:r>
      <w:r w:rsidR="00E87622" w:rsidRPr="0038331F">
        <w:rPr>
          <w:rFonts w:ascii="Times New Roman" w:hAnsi="Times New Roman" w:cs="Times New Roman"/>
        </w:rPr>
        <w:t xml:space="preserve"> </w:t>
      </w:r>
      <w:proofErr w:type="spellStart"/>
      <w:r w:rsidR="00233CBA" w:rsidRPr="0038331F">
        <w:rPr>
          <w:rFonts w:ascii="Times New Roman" w:hAnsi="Times New Roman" w:cs="Times New Roman"/>
        </w:rPr>
        <w:t>Дарвиновата</w:t>
      </w:r>
      <w:proofErr w:type="spellEnd"/>
      <w:r w:rsidR="00233CBA" w:rsidRPr="0038331F">
        <w:rPr>
          <w:rFonts w:ascii="Times New Roman" w:hAnsi="Times New Roman" w:cs="Times New Roman"/>
        </w:rPr>
        <w:t xml:space="preserve"> еволутивна теорија </w:t>
      </w:r>
      <w:proofErr w:type="spellStart"/>
      <w:r w:rsidR="0013569A" w:rsidRPr="0038331F">
        <w:rPr>
          <w:rFonts w:ascii="Times New Roman" w:hAnsi="Times New Roman" w:cs="Times New Roman"/>
        </w:rPr>
        <w:t>ja</w:t>
      </w:r>
      <w:proofErr w:type="spellEnd"/>
      <w:r w:rsidR="0013569A" w:rsidRPr="0038331F">
        <w:rPr>
          <w:rFonts w:ascii="Times New Roman" w:hAnsi="Times New Roman" w:cs="Times New Roman"/>
        </w:rPr>
        <w:t xml:space="preserve"> </w:t>
      </w:r>
      <w:r w:rsidR="00233CBA" w:rsidRPr="0038331F">
        <w:rPr>
          <w:rFonts w:ascii="Times New Roman" w:hAnsi="Times New Roman" w:cs="Times New Roman"/>
        </w:rPr>
        <w:t xml:space="preserve">обезбеди </w:t>
      </w:r>
      <w:proofErr w:type="spellStart"/>
      <w:r w:rsidR="00233CBA" w:rsidRPr="0038331F">
        <w:rPr>
          <w:rFonts w:ascii="Times New Roman" w:hAnsi="Times New Roman" w:cs="Times New Roman"/>
        </w:rPr>
        <w:t>научна</w:t>
      </w:r>
      <w:r w:rsidR="004A2880" w:rsidRPr="0038331F">
        <w:rPr>
          <w:rFonts w:ascii="Times New Roman" w:hAnsi="Times New Roman" w:cs="Times New Roman"/>
        </w:rPr>
        <w:t>т</w:t>
      </w:r>
      <w:r w:rsidR="0013569A" w:rsidRPr="0038331F">
        <w:rPr>
          <w:rFonts w:ascii="Times New Roman" w:hAnsi="Times New Roman" w:cs="Times New Roman"/>
        </w:rPr>
        <w:t>a</w:t>
      </w:r>
      <w:proofErr w:type="spellEnd"/>
      <w:r w:rsidR="00233CBA" w:rsidRPr="0038331F">
        <w:rPr>
          <w:rFonts w:ascii="Times New Roman" w:hAnsi="Times New Roman" w:cs="Times New Roman"/>
        </w:rPr>
        <w:t xml:space="preserve"> основа за </w:t>
      </w:r>
      <w:proofErr w:type="spellStart"/>
      <w:r w:rsidR="00233CBA" w:rsidRPr="0038331F">
        <w:rPr>
          <w:rFonts w:ascii="Times New Roman" w:hAnsi="Times New Roman" w:cs="Times New Roman"/>
        </w:rPr>
        <w:t>биоцентричните</w:t>
      </w:r>
      <w:proofErr w:type="spellEnd"/>
      <w:r w:rsidR="00233CBA" w:rsidRPr="0038331F">
        <w:rPr>
          <w:rFonts w:ascii="Times New Roman" w:hAnsi="Times New Roman" w:cs="Times New Roman"/>
        </w:rPr>
        <w:t xml:space="preserve"> перспективи преку демонстрирање на единството и континуитетот на животот. Како што објаснува Неш, дарвинизмот ги поткопа </w:t>
      </w:r>
      <w:proofErr w:type="spellStart"/>
      <w:r w:rsidR="00233CBA" w:rsidRPr="0038331F">
        <w:rPr>
          <w:rFonts w:ascii="Times New Roman" w:hAnsi="Times New Roman" w:cs="Times New Roman"/>
        </w:rPr>
        <w:t>дуалистичките</w:t>
      </w:r>
      <w:proofErr w:type="spellEnd"/>
      <w:r w:rsidR="00233CBA" w:rsidRPr="0038331F">
        <w:rPr>
          <w:rFonts w:ascii="Times New Roman" w:hAnsi="Times New Roman" w:cs="Times New Roman"/>
        </w:rPr>
        <w:t xml:space="preserve"> филозофии што </w:t>
      </w:r>
      <w:r w:rsidR="00233CBA" w:rsidRPr="0038331F">
        <w:rPr>
          <w:rFonts w:ascii="Times New Roman" w:hAnsi="Times New Roman" w:cs="Times New Roman"/>
        </w:rPr>
        <w:lastRenderedPageBreak/>
        <w:t xml:space="preserve">ги </w:t>
      </w:r>
      <w:proofErr w:type="spellStart"/>
      <w:r w:rsidR="00233CBA" w:rsidRPr="0038331F">
        <w:rPr>
          <w:rFonts w:ascii="Times New Roman" w:hAnsi="Times New Roman" w:cs="Times New Roman"/>
        </w:rPr>
        <w:t>одделуваа</w:t>
      </w:r>
      <w:proofErr w:type="spellEnd"/>
      <w:r w:rsidR="00233CBA" w:rsidRPr="0038331F">
        <w:rPr>
          <w:rFonts w:ascii="Times New Roman" w:hAnsi="Times New Roman" w:cs="Times New Roman"/>
        </w:rPr>
        <w:t xml:space="preserve"> луѓето од природата. Дарвин верувал дека моралните сензибилитети самите </w:t>
      </w:r>
      <w:r w:rsidR="004A2880" w:rsidRPr="0038331F">
        <w:rPr>
          <w:rFonts w:ascii="Times New Roman" w:hAnsi="Times New Roman" w:cs="Times New Roman"/>
        </w:rPr>
        <w:t xml:space="preserve">се </w:t>
      </w:r>
      <w:r w:rsidR="00233CBA" w:rsidRPr="0038331F">
        <w:rPr>
          <w:rFonts w:ascii="Times New Roman" w:hAnsi="Times New Roman" w:cs="Times New Roman"/>
        </w:rPr>
        <w:t>производи на еволуцијата и дека со текот на времето луѓето ќе го прошират својот етички круг за да вклучат „незаинтересирана љубов кон сите живи суштества“.</w:t>
      </w:r>
      <w:r w:rsidR="00233CBA" w:rsidRPr="0038331F">
        <w:rPr>
          <w:rStyle w:val="FootnoteReference"/>
          <w:rFonts w:ascii="Times New Roman" w:hAnsi="Times New Roman" w:cs="Times New Roman"/>
        </w:rPr>
        <w:footnoteReference w:id="143"/>
      </w:r>
    </w:p>
    <w:p w14:paraId="4117B0DF" w14:textId="555BD748" w:rsidR="00233CBA" w:rsidRPr="0038331F" w:rsidRDefault="0013569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Четвртиот елемент </w:t>
      </w:r>
      <w:r w:rsidR="007D51D1" w:rsidRPr="0038331F">
        <w:rPr>
          <w:rFonts w:ascii="Times New Roman" w:hAnsi="Times New Roman" w:cs="Times New Roman"/>
        </w:rPr>
        <w:t xml:space="preserve">на </w:t>
      </w:r>
      <w:proofErr w:type="spellStart"/>
      <w:r w:rsidR="007D51D1" w:rsidRPr="0038331F">
        <w:rPr>
          <w:rFonts w:ascii="Times New Roman" w:hAnsi="Times New Roman" w:cs="Times New Roman"/>
        </w:rPr>
        <w:t>енвироментализмот</w:t>
      </w:r>
      <w:proofErr w:type="spellEnd"/>
      <w:r w:rsidR="007D51D1" w:rsidRPr="0038331F">
        <w:rPr>
          <w:rFonts w:ascii="Times New Roman" w:hAnsi="Times New Roman" w:cs="Times New Roman"/>
        </w:rPr>
        <w:t xml:space="preserve"> е к</w:t>
      </w:r>
      <w:r w:rsidR="00233CBA" w:rsidRPr="0038331F">
        <w:rPr>
          <w:rFonts w:ascii="Times New Roman" w:hAnsi="Times New Roman" w:cs="Times New Roman"/>
        </w:rPr>
        <w:t xml:space="preserve">онцептот на одржливост </w:t>
      </w:r>
      <w:r w:rsidR="007D51D1" w:rsidRPr="0038331F">
        <w:rPr>
          <w:rFonts w:ascii="Times New Roman" w:hAnsi="Times New Roman" w:cs="Times New Roman"/>
        </w:rPr>
        <w:t xml:space="preserve">кој </w:t>
      </w:r>
      <w:r w:rsidR="00233CBA" w:rsidRPr="0038331F">
        <w:rPr>
          <w:rFonts w:ascii="Times New Roman" w:hAnsi="Times New Roman" w:cs="Times New Roman"/>
        </w:rPr>
        <w:t xml:space="preserve">произлезе од растечкото сфаќање дека човековата активност го надминува капацитетот на Земјата. </w:t>
      </w:r>
      <w:proofErr w:type="spellStart"/>
      <w:r w:rsidR="00233CBA" w:rsidRPr="0038331F">
        <w:rPr>
          <w:rFonts w:ascii="Times New Roman" w:hAnsi="Times New Roman" w:cs="Times New Roman"/>
        </w:rPr>
        <w:t>Ајзенбуд</w:t>
      </w:r>
      <w:proofErr w:type="spellEnd"/>
      <w:r w:rsidR="00233CBA" w:rsidRPr="0038331F">
        <w:rPr>
          <w:rFonts w:ascii="Times New Roman" w:hAnsi="Times New Roman" w:cs="Times New Roman"/>
        </w:rPr>
        <w:t xml:space="preserve"> го артикулира</w:t>
      </w:r>
      <w:r w:rsidR="007D51D1" w:rsidRPr="0038331F">
        <w:rPr>
          <w:rFonts w:ascii="Times New Roman" w:hAnsi="Times New Roman" w:cs="Times New Roman"/>
        </w:rPr>
        <w:t>ше</w:t>
      </w:r>
      <w:r w:rsidR="00233CBA" w:rsidRPr="0038331F">
        <w:rPr>
          <w:rFonts w:ascii="Times New Roman" w:hAnsi="Times New Roman" w:cs="Times New Roman"/>
        </w:rPr>
        <w:t xml:space="preserve"> основниот принцип: </w:t>
      </w:r>
      <w:r w:rsidR="00233CBA" w:rsidRPr="0038331F">
        <w:rPr>
          <w:rFonts w:ascii="Times New Roman" w:hAnsi="Times New Roman" w:cs="Times New Roman"/>
          <w:i/>
          <w:iCs/>
        </w:rPr>
        <w:t xml:space="preserve">„Општеството </w:t>
      </w:r>
      <w:r w:rsidR="00F2486B" w:rsidRPr="0038331F">
        <w:rPr>
          <w:rFonts w:ascii="Times New Roman" w:hAnsi="Times New Roman" w:cs="Times New Roman"/>
          <w:i/>
          <w:iCs/>
        </w:rPr>
        <w:t xml:space="preserve">што </w:t>
      </w:r>
      <w:r w:rsidR="00233CBA" w:rsidRPr="0038331F">
        <w:rPr>
          <w:rFonts w:ascii="Times New Roman" w:hAnsi="Times New Roman" w:cs="Times New Roman"/>
          <w:i/>
          <w:iCs/>
        </w:rPr>
        <w:t>сака да одржува одржлива животна средина прво мора да развие политики за населението кои ги препознаваат границите на одржливоста на животната средина“</w:t>
      </w:r>
      <w:r w:rsidR="00233CBA" w:rsidRPr="0038331F">
        <w:rPr>
          <w:rFonts w:ascii="Times New Roman" w:hAnsi="Times New Roman" w:cs="Times New Roman"/>
        </w:rPr>
        <w:t>.</w:t>
      </w:r>
      <w:r w:rsidR="00233CBA" w:rsidRPr="0038331F">
        <w:rPr>
          <w:rStyle w:val="FootnoteReference"/>
          <w:rFonts w:ascii="Times New Roman" w:hAnsi="Times New Roman" w:cs="Times New Roman"/>
        </w:rPr>
        <w:footnoteReference w:id="144"/>
      </w:r>
      <w:r w:rsidR="00233CBA" w:rsidRPr="0038331F">
        <w:rPr>
          <w:rFonts w:ascii="Times New Roman" w:hAnsi="Times New Roman" w:cs="Times New Roman"/>
        </w:rPr>
        <w:t xml:space="preserve"> Делото „Границите на растот (</w:t>
      </w:r>
      <w:proofErr w:type="spellStart"/>
      <w:r w:rsidR="00233CBA" w:rsidRPr="0038331F">
        <w:rPr>
          <w:rFonts w:ascii="Times New Roman" w:hAnsi="Times New Roman" w:cs="Times New Roman"/>
        </w:rPr>
        <w:t>Limits</w:t>
      </w:r>
      <w:proofErr w:type="spellEnd"/>
      <w:r w:rsidR="00233CBA" w:rsidRPr="0038331F">
        <w:rPr>
          <w:rFonts w:ascii="Times New Roman" w:hAnsi="Times New Roman" w:cs="Times New Roman"/>
        </w:rPr>
        <w:t xml:space="preserve"> </w:t>
      </w:r>
      <w:proofErr w:type="spellStart"/>
      <w:r w:rsidR="00233CBA" w:rsidRPr="0038331F">
        <w:rPr>
          <w:rFonts w:ascii="Times New Roman" w:hAnsi="Times New Roman" w:cs="Times New Roman"/>
        </w:rPr>
        <w:t>of</w:t>
      </w:r>
      <w:proofErr w:type="spellEnd"/>
      <w:r w:rsidR="00233CBA" w:rsidRPr="0038331F">
        <w:rPr>
          <w:rFonts w:ascii="Times New Roman" w:hAnsi="Times New Roman" w:cs="Times New Roman"/>
        </w:rPr>
        <w:t xml:space="preserve"> </w:t>
      </w:r>
      <w:proofErr w:type="spellStart"/>
      <w:r w:rsidR="00233CBA" w:rsidRPr="0038331F">
        <w:rPr>
          <w:rFonts w:ascii="Times New Roman" w:hAnsi="Times New Roman" w:cs="Times New Roman"/>
        </w:rPr>
        <w:t>Growth</w:t>
      </w:r>
      <w:proofErr w:type="spellEnd"/>
      <w:r w:rsidR="00233CBA" w:rsidRPr="0038331F">
        <w:rPr>
          <w:rFonts w:ascii="Times New Roman" w:hAnsi="Times New Roman" w:cs="Times New Roman"/>
        </w:rPr>
        <w:t xml:space="preserve">)” на Римскиот клуб го донесе системското размислување во анализата на животната средина. Користејќи автоматизирано моделирање, </w:t>
      </w:r>
      <w:r w:rsidR="00AE6A49" w:rsidRPr="0038331F">
        <w:rPr>
          <w:rFonts w:ascii="Times New Roman" w:hAnsi="Times New Roman" w:cs="Times New Roman"/>
        </w:rPr>
        <w:t>тоа</w:t>
      </w:r>
      <w:r w:rsidR="00233CBA" w:rsidRPr="0038331F">
        <w:rPr>
          <w:rFonts w:ascii="Times New Roman" w:hAnsi="Times New Roman" w:cs="Times New Roman"/>
        </w:rPr>
        <w:t xml:space="preserve"> предвиде дека континуираниот експоненцијален раст на населението и потрошувачката на ресурси ќе доведе до пречекорување и колапс. Извештајот стана меѓународен бестселер и фундаментално го преформулира еколошкиот дискурс околу </w:t>
      </w:r>
      <w:proofErr w:type="spellStart"/>
      <w:r w:rsidR="00233CBA" w:rsidRPr="0038331F">
        <w:rPr>
          <w:rFonts w:ascii="Times New Roman" w:hAnsi="Times New Roman" w:cs="Times New Roman"/>
        </w:rPr>
        <w:t>планетарните</w:t>
      </w:r>
      <w:proofErr w:type="spellEnd"/>
      <w:r w:rsidR="00233CBA" w:rsidRPr="0038331F">
        <w:rPr>
          <w:rFonts w:ascii="Times New Roman" w:hAnsi="Times New Roman" w:cs="Times New Roman"/>
        </w:rPr>
        <w:t xml:space="preserve"> граници.</w:t>
      </w:r>
      <w:r w:rsidR="00233CBA" w:rsidRPr="0038331F">
        <w:rPr>
          <w:rStyle w:val="FootnoteReference"/>
          <w:rFonts w:ascii="Times New Roman" w:hAnsi="Times New Roman" w:cs="Times New Roman"/>
        </w:rPr>
        <w:footnoteReference w:id="145"/>
      </w:r>
      <w:r w:rsidR="00233CBA" w:rsidRPr="0038331F">
        <w:rPr>
          <w:rFonts w:ascii="Times New Roman" w:hAnsi="Times New Roman" w:cs="Times New Roman"/>
        </w:rPr>
        <w:t xml:space="preserve"> Одржливиот развој, како што подоцна беше кодифициран од </w:t>
      </w:r>
      <w:proofErr w:type="spellStart"/>
      <w:r w:rsidR="00233CBA" w:rsidRPr="0038331F">
        <w:rPr>
          <w:rFonts w:ascii="Times New Roman" w:hAnsi="Times New Roman" w:cs="Times New Roman"/>
        </w:rPr>
        <w:t>Брунтландовата</w:t>
      </w:r>
      <w:proofErr w:type="spellEnd"/>
      <w:r w:rsidR="00233CBA" w:rsidRPr="0038331F">
        <w:rPr>
          <w:rFonts w:ascii="Times New Roman" w:hAnsi="Times New Roman" w:cs="Times New Roman"/>
        </w:rPr>
        <w:t xml:space="preserve"> комисија (1987), се стремеше да ја усогласи заштитата на животната средина со економскиот развој, задоволувајќи ги сегашните потреби без да се загрози способноста на идните генерации да ги задоволат своите. Овој концепт стана доминантна рамка за меѓународната политика за животна средина.</w:t>
      </w:r>
      <w:r w:rsidR="00233CBA" w:rsidRPr="0038331F">
        <w:rPr>
          <w:rStyle w:val="FootnoteReference"/>
          <w:rFonts w:ascii="Times New Roman" w:hAnsi="Times New Roman" w:cs="Times New Roman"/>
        </w:rPr>
        <w:footnoteReference w:id="146"/>
      </w:r>
    </w:p>
    <w:p w14:paraId="44E92F02" w14:textId="279D579C" w:rsidR="00233CBA" w:rsidRPr="0038331F" w:rsidRDefault="00AE6A49"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Пет</w:t>
      </w:r>
      <w:r w:rsidR="00BD177E" w:rsidRPr="0038331F">
        <w:rPr>
          <w:rFonts w:ascii="Times New Roman" w:hAnsi="Times New Roman" w:cs="Times New Roman"/>
        </w:rPr>
        <w:t>т</w:t>
      </w:r>
      <w:r w:rsidRPr="0038331F">
        <w:rPr>
          <w:rFonts w:ascii="Times New Roman" w:hAnsi="Times New Roman" w:cs="Times New Roman"/>
        </w:rPr>
        <w:t>иот елемент е е</w:t>
      </w:r>
      <w:r w:rsidR="00233CBA" w:rsidRPr="0038331F">
        <w:rPr>
          <w:rFonts w:ascii="Times New Roman" w:hAnsi="Times New Roman" w:cs="Times New Roman"/>
        </w:rPr>
        <w:t>колошката правда</w:t>
      </w:r>
      <w:r w:rsidR="00903C6A" w:rsidRPr="0038331F">
        <w:rPr>
          <w:rFonts w:ascii="Times New Roman" w:hAnsi="Times New Roman" w:cs="Times New Roman"/>
        </w:rPr>
        <w:t>,</w:t>
      </w:r>
      <w:r w:rsidR="00233CBA" w:rsidRPr="0038331F">
        <w:rPr>
          <w:rFonts w:ascii="Times New Roman" w:hAnsi="Times New Roman" w:cs="Times New Roman"/>
        </w:rPr>
        <w:t xml:space="preserve"> </w:t>
      </w:r>
      <w:r w:rsidRPr="0038331F">
        <w:rPr>
          <w:rFonts w:ascii="Times New Roman" w:hAnsi="Times New Roman" w:cs="Times New Roman"/>
        </w:rPr>
        <w:t xml:space="preserve">која </w:t>
      </w:r>
      <w:r w:rsidR="00233CBA" w:rsidRPr="0038331F">
        <w:rPr>
          <w:rFonts w:ascii="Times New Roman" w:hAnsi="Times New Roman" w:cs="Times New Roman"/>
        </w:rPr>
        <w:t xml:space="preserve">произлезе од препознавањето дека еколошките оптоварувања се нееднакво распределени. </w:t>
      </w:r>
      <w:proofErr w:type="spellStart"/>
      <w:r w:rsidR="00233CBA" w:rsidRPr="0038331F">
        <w:rPr>
          <w:rFonts w:ascii="Times New Roman" w:hAnsi="Times New Roman" w:cs="Times New Roman"/>
        </w:rPr>
        <w:t>Ајзенбуд</w:t>
      </w:r>
      <w:proofErr w:type="spellEnd"/>
      <w:r w:rsidR="00233CBA" w:rsidRPr="0038331F">
        <w:rPr>
          <w:rFonts w:ascii="Times New Roman" w:hAnsi="Times New Roman" w:cs="Times New Roman"/>
        </w:rPr>
        <w:t xml:space="preserve"> забележ</w:t>
      </w:r>
      <w:r w:rsidRPr="0038331F">
        <w:rPr>
          <w:rFonts w:ascii="Times New Roman" w:hAnsi="Times New Roman" w:cs="Times New Roman"/>
        </w:rPr>
        <w:t>ува</w:t>
      </w:r>
      <w:r w:rsidR="00233CBA" w:rsidRPr="0038331F">
        <w:rPr>
          <w:rFonts w:ascii="Times New Roman" w:hAnsi="Times New Roman" w:cs="Times New Roman"/>
        </w:rPr>
        <w:t xml:space="preserve"> дека </w:t>
      </w:r>
      <w:r w:rsidR="00233CBA" w:rsidRPr="0038331F">
        <w:rPr>
          <w:rFonts w:ascii="Times New Roman" w:hAnsi="Times New Roman" w:cs="Times New Roman"/>
          <w:i/>
          <w:iCs/>
        </w:rPr>
        <w:t>„животната средина на сиромашните треба да биде високо поставена на агендата на проблемите што мора да се решат“</w:t>
      </w:r>
      <w:r w:rsidR="00233CBA" w:rsidRPr="0038331F">
        <w:rPr>
          <w:rFonts w:ascii="Times New Roman" w:hAnsi="Times New Roman" w:cs="Times New Roman"/>
        </w:rPr>
        <w:t xml:space="preserve">. Сиромашните заедници честопати се соочуваат со непропорционална изложеност на загадување, а имаат помала политичка моќ да се спротивстават на поставувањето опасни објекти. Политичката екологија ги сместува еколошките проблеми во рамките на пошироки структури на моќ и нееднаквост. Оваа перспектива препознава дека деградацијата на животната средина и социјалната неправда </w:t>
      </w:r>
      <w:r w:rsidR="00233CBA" w:rsidRPr="0038331F">
        <w:rPr>
          <w:rFonts w:ascii="Times New Roman" w:hAnsi="Times New Roman" w:cs="Times New Roman"/>
        </w:rPr>
        <w:lastRenderedPageBreak/>
        <w:t xml:space="preserve">често се меѓусебно поврзани - истите економски системи што ги експлоатираат работниците честопати ја експлоатираат природата. Самото еколошко движење е критикувано за тоа што историски ги одразува претежно грижи на </w:t>
      </w:r>
      <w:r w:rsidR="0090320E" w:rsidRPr="0038331F">
        <w:rPr>
          <w:rFonts w:ascii="Times New Roman" w:hAnsi="Times New Roman" w:cs="Times New Roman"/>
        </w:rPr>
        <w:t xml:space="preserve">белата </w:t>
      </w:r>
      <w:r w:rsidR="00233CBA" w:rsidRPr="0038331F">
        <w:rPr>
          <w:rFonts w:ascii="Times New Roman" w:hAnsi="Times New Roman" w:cs="Times New Roman"/>
        </w:rPr>
        <w:t>средната класа, додека ги маргинализира прашањата што влијаат на малцинските и заедниците со ниски приходи.</w:t>
      </w:r>
    </w:p>
    <w:p w14:paraId="40BD2AF4" w14:textId="026199CD" w:rsidR="00233CBA" w:rsidRPr="0038331F" w:rsidRDefault="00B36CE0"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И последниот и доминантен елемент е борбата против к</w:t>
      </w:r>
      <w:r w:rsidR="00233CBA" w:rsidRPr="0038331F">
        <w:rPr>
          <w:rFonts w:ascii="Times New Roman" w:hAnsi="Times New Roman" w:cs="Times New Roman"/>
        </w:rPr>
        <w:t>лиматските промени</w:t>
      </w:r>
      <w:r w:rsidR="00903C6A" w:rsidRPr="0038331F">
        <w:rPr>
          <w:rFonts w:ascii="Times New Roman" w:hAnsi="Times New Roman" w:cs="Times New Roman"/>
        </w:rPr>
        <w:t>,</w:t>
      </w:r>
      <w:r w:rsidR="00233CBA" w:rsidRPr="0038331F">
        <w:rPr>
          <w:rFonts w:ascii="Times New Roman" w:hAnsi="Times New Roman" w:cs="Times New Roman"/>
        </w:rPr>
        <w:t xml:space="preserve"> </w:t>
      </w:r>
      <w:r w:rsidRPr="0038331F">
        <w:rPr>
          <w:rFonts w:ascii="Times New Roman" w:hAnsi="Times New Roman" w:cs="Times New Roman"/>
        </w:rPr>
        <w:t xml:space="preserve">кои </w:t>
      </w:r>
      <w:r w:rsidR="00233CBA" w:rsidRPr="0038331F">
        <w:rPr>
          <w:rFonts w:ascii="Times New Roman" w:hAnsi="Times New Roman" w:cs="Times New Roman"/>
        </w:rPr>
        <w:t xml:space="preserve">се појавија како </w:t>
      </w:r>
      <w:proofErr w:type="spellStart"/>
      <w:r w:rsidR="00233CBA" w:rsidRPr="0038331F">
        <w:rPr>
          <w:rFonts w:ascii="Times New Roman" w:hAnsi="Times New Roman" w:cs="Times New Roman"/>
        </w:rPr>
        <w:t>дефинирачки</w:t>
      </w:r>
      <w:proofErr w:type="spellEnd"/>
      <w:r w:rsidR="00233CBA" w:rsidRPr="0038331F">
        <w:rPr>
          <w:rFonts w:ascii="Times New Roman" w:hAnsi="Times New Roman" w:cs="Times New Roman"/>
        </w:rPr>
        <w:t xml:space="preserve"> еколошки предизвик </w:t>
      </w:r>
      <w:r w:rsidR="00903C6A" w:rsidRPr="0038331F">
        <w:rPr>
          <w:rFonts w:ascii="Times New Roman" w:hAnsi="Times New Roman" w:cs="Times New Roman"/>
        </w:rPr>
        <w:t xml:space="preserve">кон </w:t>
      </w:r>
      <w:r w:rsidR="00233CBA" w:rsidRPr="0038331F">
        <w:rPr>
          <w:rFonts w:ascii="Times New Roman" w:hAnsi="Times New Roman" w:cs="Times New Roman"/>
        </w:rPr>
        <w:t xml:space="preserve">крајот на </w:t>
      </w:r>
      <w:r w:rsidR="00903C6A" w:rsidRPr="0038331F">
        <w:rPr>
          <w:rFonts w:ascii="Times New Roman" w:hAnsi="Times New Roman" w:cs="Times New Roman"/>
        </w:rPr>
        <w:t xml:space="preserve">20 </w:t>
      </w:r>
      <w:r w:rsidR="00233CBA" w:rsidRPr="0038331F">
        <w:rPr>
          <w:rFonts w:ascii="Times New Roman" w:hAnsi="Times New Roman" w:cs="Times New Roman"/>
        </w:rPr>
        <w:t xml:space="preserve">век. Научното разбирање на ефектот на стаклена градина датира од </w:t>
      </w:r>
      <w:r w:rsidR="00903C6A" w:rsidRPr="0038331F">
        <w:rPr>
          <w:rFonts w:ascii="Times New Roman" w:hAnsi="Times New Roman" w:cs="Times New Roman"/>
        </w:rPr>
        <w:t xml:space="preserve">19 </w:t>
      </w:r>
      <w:r w:rsidR="00233CBA" w:rsidRPr="0038331F">
        <w:rPr>
          <w:rFonts w:ascii="Times New Roman" w:hAnsi="Times New Roman" w:cs="Times New Roman"/>
        </w:rPr>
        <w:t xml:space="preserve">век, но дури во 80-тите </w:t>
      </w:r>
      <w:r w:rsidR="00903C6A" w:rsidRPr="0038331F">
        <w:rPr>
          <w:rFonts w:ascii="Times New Roman" w:hAnsi="Times New Roman" w:cs="Times New Roman"/>
        </w:rPr>
        <w:t xml:space="preserve">години на минатиот век </w:t>
      </w:r>
      <w:r w:rsidR="00233CBA" w:rsidRPr="0038331F">
        <w:rPr>
          <w:rFonts w:ascii="Times New Roman" w:hAnsi="Times New Roman" w:cs="Times New Roman"/>
        </w:rPr>
        <w:t xml:space="preserve">климатските промени станаа главна политичка грижа. Проблемот е пример за глобални еколошки проблеми. </w:t>
      </w:r>
      <w:proofErr w:type="spellStart"/>
      <w:r w:rsidR="00233CBA" w:rsidRPr="0038331F">
        <w:rPr>
          <w:rFonts w:ascii="Times New Roman" w:hAnsi="Times New Roman" w:cs="Times New Roman"/>
        </w:rPr>
        <w:t>Eмисиите</w:t>
      </w:r>
      <w:proofErr w:type="spellEnd"/>
      <w:r w:rsidR="00233CBA" w:rsidRPr="0038331F">
        <w:rPr>
          <w:rFonts w:ascii="Times New Roman" w:hAnsi="Times New Roman" w:cs="Times New Roman"/>
        </w:rPr>
        <w:t xml:space="preserve"> влијаат на климата насекаде, што бара невидена меѓународна соработка. Климатскиот предизвик, исто така, ги илустрира фундаменталните тензии помеѓу заштитата на животната средина и економскиот развој, помеѓу сегашната потрошувачка и идната благосостојба и помеѓу националниот суверенитет и глобалното управување.</w:t>
      </w:r>
      <w:r w:rsidR="00233CBA" w:rsidRPr="0038331F">
        <w:rPr>
          <w:rStyle w:val="FootnoteReference"/>
          <w:rFonts w:ascii="Times New Roman" w:hAnsi="Times New Roman" w:cs="Times New Roman"/>
        </w:rPr>
        <w:footnoteReference w:id="147"/>
      </w:r>
    </w:p>
    <w:p w14:paraId="7FC0BB18" w14:textId="77777777" w:rsidR="00285487" w:rsidRPr="0038331F" w:rsidRDefault="00285487" w:rsidP="00FC45BD">
      <w:pPr>
        <w:spacing w:line="360" w:lineRule="auto"/>
        <w:ind w:firstLine="720"/>
        <w:contextualSpacing/>
        <w:jc w:val="both"/>
        <w:rPr>
          <w:rFonts w:ascii="Times New Roman" w:hAnsi="Times New Roman" w:cs="Times New Roman"/>
        </w:rPr>
      </w:pPr>
    </w:p>
    <w:p w14:paraId="3425BA91" w14:textId="0590BC13" w:rsidR="00233CBA" w:rsidRPr="0038331F" w:rsidRDefault="00233CBA" w:rsidP="00AD5BAC">
      <w:pPr>
        <w:pStyle w:val="Heading3"/>
        <w:rPr>
          <w:rFonts w:ascii="Times New Roman" w:hAnsi="Times New Roman" w:cs="Times New Roman"/>
          <w:b/>
          <w:bCs/>
          <w:color w:val="auto"/>
          <w:sz w:val="24"/>
          <w:szCs w:val="24"/>
        </w:rPr>
      </w:pPr>
      <w:bookmarkStart w:id="22" w:name="_Toc226035646"/>
      <w:r w:rsidRPr="0038331F">
        <w:rPr>
          <w:rFonts w:ascii="Times New Roman" w:hAnsi="Times New Roman" w:cs="Times New Roman"/>
          <w:b/>
          <w:bCs/>
          <w:color w:val="auto"/>
          <w:sz w:val="24"/>
          <w:szCs w:val="24"/>
        </w:rPr>
        <w:t>1.2.</w:t>
      </w:r>
      <w:r w:rsidR="00AD5BAC" w:rsidRPr="0038331F">
        <w:rPr>
          <w:rFonts w:ascii="Times New Roman" w:hAnsi="Times New Roman" w:cs="Times New Roman"/>
          <w:b/>
          <w:bCs/>
          <w:color w:val="auto"/>
          <w:sz w:val="24"/>
          <w:szCs w:val="24"/>
        </w:rPr>
        <w:t>2</w:t>
      </w:r>
      <w:r w:rsidRPr="0038331F">
        <w:rPr>
          <w:rFonts w:ascii="Times New Roman" w:hAnsi="Times New Roman" w:cs="Times New Roman"/>
          <w:b/>
          <w:bCs/>
          <w:color w:val="auto"/>
          <w:sz w:val="24"/>
          <w:szCs w:val="24"/>
        </w:rPr>
        <w:t xml:space="preserve"> Концептот на трагедијата на заедничките добра (</w:t>
      </w:r>
      <w:r w:rsidR="00D47B06">
        <w:rPr>
          <w:rFonts w:ascii="Times New Roman" w:hAnsi="Times New Roman" w:cs="Times New Roman"/>
          <w:b/>
          <w:bCs/>
          <w:color w:val="auto"/>
          <w:sz w:val="24"/>
          <w:szCs w:val="24"/>
          <w:lang w:val="en-US"/>
        </w:rPr>
        <w:t>T</w:t>
      </w:r>
      <w:proofErr w:type="spellStart"/>
      <w:r w:rsidRPr="0038331F">
        <w:rPr>
          <w:rFonts w:ascii="Times New Roman" w:hAnsi="Times New Roman" w:cs="Times New Roman"/>
          <w:b/>
          <w:bCs/>
          <w:color w:val="auto"/>
          <w:sz w:val="24"/>
          <w:szCs w:val="24"/>
        </w:rPr>
        <w:t>ragedy</w:t>
      </w:r>
      <w:proofErr w:type="spellEnd"/>
      <w:r w:rsidRPr="0038331F">
        <w:rPr>
          <w:rFonts w:ascii="Times New Roman" w:hAnsi="Times New Roman" w:cs="Times New Roman"/>
          <w:b/>
          <w:bCs/>
          <w:color w:val="auto"/>
          <w:sz w:val="24"/>
          <w:szCs w:val="24"/>
        </w:rPr>
        <w:t xml:space="preserve"> </w:t>
      </w:r>
      <w:proofErr w:type="spellStart"/>
      <w:r w:rsidRPr="0038331F">
        <w:rPr>
          <w:rFonts w:ascii="Times New Roman" w:hAnsi="Times New Roman" w:cs="Times New Roman"/>
          <w:b/>
          <w:bCs/>
          <w:color w:val="auto"/>
          <w:sz w:val="24"/>
          <w:szCs w:val="24"/>
        </w:rPr>
        <w:t>of</w:t>
      </w:r>
      <w:proofErr w:type="spellEnd"/>
      <w:r w:rsidRPr="0038331F">
        <w:rPr>
          <w:rFonts w:ascii="Times New Roman" w:hAnsi="Times New Roman" w:cs="Times New Roman"/>
          <w:b/>
          <w:bCs/>
          <w:color w:val="auto"/>
          <w:sz w:val="24"/>
          <w:szCs w:val="24"/>
        </w:rPr>
        <w:t xml:space="preserve"> </w:t>
      </w:r>
      <w:proofErr w:type="spellStart"/>
      <w:r w:rsidRPr="0038331F">
        <w:rPr>
          <w:rFonts w:ascii="Times New Roman" w:hAnsi="Times New Roman" w:cs="Times New Roman"/>
          <w:b/>
          <w:bCs/>
          <w:color w:val="auto"/>
          <w:sz w:val="24"/>
          <w:szCs w:val="24"/>
        </w:rPr>
        <w:t>the</w:t>
      </w:r>
      <w:proofErr w:type="spellEnd"/>
      <w:r w:rsidRPr="0038331F">
        <w:rPr>
          <w:rFonts w:ascii="Times New Roman" w:hAnsi="Times New Roman" w:cs="Times New Roman"/>
          <w:b/>
          <w:bCs/>
          <w:color w:val="auto"/>
          <w:sz w:val="24"/>
          <w:szCs w:val="24"/>
        </w:rPr>
        <w:t xml:space="preserve"> </w:t>
      </w:r>
      <w:r w:rsidR="00D47B06">
        <w:rPr>
          <w:rFonts w:ascii="Times New Roman" w:hAnsi="Times New Roman" w:cs="Times New Roman"/>
          <w:b/>
          <w:bCs/>
          <w:color w:val="auto"/>
          <w:sz w:val="24"/>
          <w:szCs w:val="24"/>
          <w:lang w:val="en-US"/>
        </w:rPr>
        <w:t>C</w:t>
      </w:r>
      <w:proofErr w:type="spellStart"/>
      <w:r w:rsidRPr="0038331F">
        <w:rPr>
          <w:rFonts w:ascii="Times New Roman" w:hAnsi="Times New Roman" w:cs="Times New Roman"/>
          <w:b/>
          <w:bCs/>
          <w:color w:val="auto"/>
          <w:sz w:val="24"/>
          <w:szCs w:val="24"/>
        </w:rPr>
        <w:t>ommons</w:t>
      </w:r>
      <w:proofErr w:type="spellEnd"/>
      <w:r w:rsidRPr="0038331F">
        <w:rPr>
          <w:rFonts w:ascii="Times New Roman" w:hAnsi="Times New Roman" w:cs="Times New Roman"/>
          <w:b/>
          <w:bCs/>
          <w:color w:val="auto"/>
          <w:sz w:val="24"/>
          <w:szCs w:val="24"/>
        </w:rPr>
        <w:t>)</w:t>
      </w:r>
      <w:bookmarkEnd w:id="22"/>
    </w:p>
    <w:p w14:paraId="2673240B" w14:textId="3BC53FA2"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Влијателната статија на Гарет </w:t>
      </w:r>
      <w:proofErr w:type="spellStart"/>
      <w:r w:rsidRPr="0038331F">
        <w:rPr>
          <w:rFonts w:ascii="Times New Roman" w:hAnsi="Times New Roman" w:cs="Times New Roman"/>
        </w:rPr>
        <w:t>Хардин</w:t>
      </w:r>
      <w:proofErr w:type="spellEnd"/>
      <w:r w:rsidRPr="0038331F">
        <w:rPr>
          <w:rFonts w:ascii="Times New Roman" w:hAnsi="Times New Roman" w:cs="Times New Roman"/>
        </w:rPr>
        <w:t xml:space="preserve"> во </w:t>
      </w:r>
      <w:r w:rsidR="00313A5F" w:rsidRPr="0038331F">
        <w:rPr>
          <w:rFonts w:ascii="Times New Roman" w:hAnsi="Times New Roman" w:cs="Times New Roman"/>
        </w:rPr>
        <w:t xml:space="preserve">списанието </w:t>
      </w:r>
      <w:r w:rsidRPr="0038331F">
        <w:rPr>
          <w:rFonts w:ascii="Times New Roman" w:hAnsi="Times New Roman" w:cs="Times New Roman"/>
        </w:rPr>
        <w:t xml:space="preserve">„Наука“ од 1968 </w:t>
      </w:r>
      <w:r w:rsidR="00CC7D72" w:rsidRPr="0038331F">
        <w:rPr>
          <w:rFonts w:ascii="Times New Roman" w:hAnsi="Times New Roman" w:cs="Times New Roman"/>
        </w:rPr>
        <w:t xml:space="preserve">г. </w:t>
      </w:r>
      <w:r w:rsidR="002B7DB3" w:rsidRPr="0038331F">
        <w:rPr>
          <w:rFonts w:ascii="Times New Roman" w:hAnsi="Times New Roman" w:cs="Times New Roman"/>
        </w:rPr>
        <w:t xml:space="preserve">ја </w:t>
      </w:r>
      <w:r w:rsidRPr="0038331F">
        <w:rPr>
          <w:rFonts w:ascii="Times New Roman" w:hAnsi="Times New Roman" w:cs="Times New Roman"/>
        </w:rPr>
        <w:t>обезбеди рамка</w:t>
      </w:r>
      <w:r w:rsidR="002B7DB3" w:rsidRPr="0038331F">
        <w:rPr>
          <w:rFonts w:ascii="Times New Roman" w:hAnsi="Times New Roman" w:cs="Times New Roman"/>
        </w:rPr>
        <w:t>та</w:t>
      </w:r>
      <w:r w:rsidRPr="0038331F">
        <w:rPr>
          <w:rFonts w:ascii="Times New Roman" w:hAnsi="Times New Roman" w:cs="Times New Roman"/>
        </w:rPr>
        <w:t xml:space="preserve"> за разбирање на деградацијата на животната средина што оттогаш ги обликува политичките дебати. </w:t>
      </w:r>
      <w:proofErr w:type="spellStart"/>
      <w:r w:rsidRPr="0038331F">
        <w:rPr>
          <w:rFonts w:ascii="Times New Roman" w:hAnsi="Times New Roman" w:cs="Times New Roman"/>
        </w:rPr>
        <w:t>Хардин</w:t>
      </w:r>
      <w:proofErr w:type="spellEnd"/>
      <w:r w:rsidRPr="0038331F">
        <w:rPr>
          <w:rFonts w:ascii="Times New Roman" w:hAnsi="Times New Roman" w:cs="Times New Roman"/>
        </w:rPr>
        <w:t xml:space="preserve"> тврдеше дека ресурсите што </w:t>
      </w:r>
      <w:r w:rsidR="00CC7D72" w:rsidRPr="0038331F">
        <w:rPr>
          <w:rFonts w:ascii="Times New Roman" w:hAnsi="Times New Roman" w:cs="Times New Roman"/>
        </w:rPr>
        <w:t xml:space="preserve">заеднички </w:t>
      </w:r>
      <w:r w:rsidRPr="0038331F">
        <w:rPr>
          <w:rFonts w:ascii="Times New Roman" w:hAnsi="Times New Roman" w:cs="Times New Roman"/>
        </w:rPr>
        <w:t xml:space="preserve">се поседуваат неизбежно страдаат од прекумерна експлоатација. Користејќи ја метафората за споделено пасиште, тој покажа дека секој сточар, дејствувајќи рационално за да ја максимизира индивидуалната добивка, ќе додава животни сè додека заедничкото не биде уништено. </w:t>
      </w:r>
      <w:r w:rsidRPr="0038331F">
        <w:rPr>
          <w:rFonts w:ascii="Times New Roman" w:hAnsi="Times New Roman" w:cs="Times New Roman"/>
          <w:i/>
          <w:iCs/>
        </w:rPr>
        <w:t>„Пропаста е дестинацијата кон која сите луѓе брзаат“</w:t>
      </w:r>
      <w:r w:rsidRPr="0038331F">
        <w:rPr>
          <w:rFonts w:ascii="Times New Roman" w:hAnsi="Times New Roman" w:cs="Times New Roman"/>
        </w:rPr>
        <w:t>, предупред</w:t>
      </w:r>
      <w:r w:rsidR="003A0987">
        <w:rPr>
          <w:rFonts w:ascii="Times New Roman" w:hAnsi="Times New Roman" w:cs="Times New Roman"/>
        </w:rPr>
        <w:t>ува</w:t>
      </w:r>
      <w:r w:rsidRPr="0038331F">
        <w:rPr>
          <w:rFonts w:ascii="Times New Roman" w:hAnsi="Times New Roman" w:cs="Times New Roman"/>
        </w:rPr>
        <w:t xml:space="preserve"> </w:t>
      </w:r>
      <w:proofErr w:type="spellStart"/>
      <w:r w:rsidRPr="0038331F">
        <w:rPr>
          <w:rFonts w:ascii="Times New Roman" w:hAnsi="Times New Roman" w:cs="Times New Roman"/>
        </w:rPr>
        <w:t>Хардин</w:t>
      </w:r>
      <w:proofErr w:type="spellEnd"/>
      <w:r w:rsidRPr="0038331F">
        <w:rPr>
          <w:rStyle w:val="FootnoteReference"/>
          <w:rFonts w:ascii="Times New Roman" w:hAnsi="Times New Roman" w:cs="Times New Roman"/>
        </w:rPr>
        <w:footnoteReference w:id="148"/>
      </w:r>
      <w:r w:rsidRPr="0038331F">
        <w:rPr>
          <w:rFonts w:ascii="Times New Roman" w:hAnsi="Times New Roman" w:cs="Times New Roman"/>
        </w:rPr>
        <w:t xml:space="preserve">, </w:t>
      </w:r>
      <w:r w:rsidR="0030570B" w:rsidRPr="0038331F">
        <w:rPr>
          <w:rFonts w:ascii="Times New Roman" w:hAnsi="Times New Roman" w:cs="Times New Roman"/>
        </w:rPr>
        <w:t xml:space="preserve">и </w:t>
      </w:r>
      <w:r w:rsidRPr="0038331F">
        <w:rPr>
          <w:rFonts w:ascii="Times New Roman" w:hAnsi="Times New Roman" w:cs="Times New Roman"/>
          <w:i/>
          <w:iCs/>
        </w:rPr>
        <w:t xml:space="preserve">„секој го следи својот најдобар интерес во општество </w:t>
      </w:r>
      <w:r w:rsidR="00CC7D72" w:rsidRPr="0038331F">
        <w:rPr>
          <w:rFonts w:ascii="Times New Roman" w:hAnsi="Times New Roman" w:cs="Times New Roman"/>
          <w:i/>
          <w:iCs/>
        </w:rPr>
        <w:t xml:space="preserve">што </w:t>
      </w:r>
      <w:r w:rsidRPr="0038331F">
        <w:rPr>
          <w:rFonts w:ascii="Times New Roman" w:hAnsi="Times New Roman" w:cs="Times New Roman"/>
          <w:i/>
          <w:iCs/>
        </w:rPr>
        <w:t>верува во слободата на заедничкото добро“</w:t>
      </w:r>
      <w:r w:rsidRPr="0038331F">
        <w:rPr>
          <w:rFonts w:ascii="Times New Roman" w:hAnsi="Times New Roman" w:cs="Times New Roman"/>
        </w:rPr>
        <w:t>.</w:t>
      </w:r>
      <w:r w:rsidR="00DE1169" w:rsidRPr="0038331F">
        <w:rPr>
          <w:rFonts w:ascii="Times New Roman" w:hAnsi="Times New Roman" w:cs="Times New Roman"/>
        </w:rPr>
        <w:t xml:space="preserve"> Оваа теза понатаму ја применува и врз </w:t>
      </w:r>
      <w:r w:rsidRPr="0038331F">
        <w:rPr>
          <w:rFonts w:ascii="Times New Roman" w:hAnsi="Times New Roman" w:cs="Times New Roman"/>
        </w:rPr>
        <w:t>загадувањето</w:t>
      </w:r>
      <w:r w:rsidR="0030570B" w:rsidRPr="0038331F">
        <w:rPr>
          <w:rFonts w:ascii="Times New Roman" w:hAnsi="Times New Roman" w:cs="Times New Roman"/>
        </w:rPr>
        <w:t>.</w:t>
      </w:r>
      <w:r w:rsidRPr="0038331F">
        <w:rPr>
          <w:rFonts w:ascii="Times New Roman" w:hAnsi="Times New Roman" w:cs="Times New Roman"/>
        </w:rPr>
        <w:t xml:space="preserve"> </w:t>
      </w:r>
      <w:r w:rsidR="00DE1169" w:rsidRPr="0038331F">
        <w:rPr>
          <w:rFonts w:ascii="Times New Roman" w:hAnsi="Times New Roman" w:cs="Times New Roman"/>
        </w:rPr>
        <w:t xml:space="preserve">Според </w:t>
      </w:r>
      <w:proofErr w:type="spellStart"/>
      <w:r w:rsidR="00DE1169" w:rsidRPr="0038331F">
        <w:rPr>
          <w:rFonts w:ascii="Times New Roman" w:hAnsi="Times New Roman" w:cs="Times New Roman"/>
        </w:rPr>
        <w:t>Хардин</w:t>
      </w:r>
      <w:proofErr w:type="spellEnd"/>
      <w:r w:rsidR="00DE1169" w:rsidRPr="0038331F">
        <w:rPr>
          <w:rFonts w:ascii="Times New Roman" w:hAnsi="Times New Roman" w:cs="Times New Roman"/>
        </w:rPr>
        <w:t>, р</w:t>
      </w:r>
      <w:r w:rsidRPr="0038331F">
        <w:rPr>
          <w:rFonts w:ascii="Times New Roman" w:hAnsi="Times New Roman" w:cs="Times New Roman"/>
        </w:rPr>
        <w:t xml:space="preserve">ационалниот човек </w:t>
      </w:r>
      <w:r w:rsidR="000A3354" w:rsidRPr="0038331F">
        <w:rPr>
          <w:rFonts w:ascii="Times New Roman" w:hAnsi="Times New Roman" w:cs="Times New Roman"/>
        </w:rPr>
        <w:t>ако</w:t>
      </w:r>
      <w:r w:rsidRPr="0038331F">
        <w:rPr>
          <w:rFonts w:ascii="Times New Roman" w:hAnsi="Times New Roman" w:cs="Times New Roman"/>
        </w:rPr>
        <w:t xml:space="preserve"> неговиот дел од цената на отпадот што го испушта во заедничкото добро е помал од цената на прочистувањето на неговиот отпад пред да го ослободи</w:t>
      </w:r>
      <w:r w:rsidR="00CC7D72" w:rsidRPr="0038331F">
        <w:rPr>
          <w:rFonts w:ascii="Times New Roman" w:hAnsi="Times New Roman" w:cs="Times New Roman"/>
        </w:rPr>
        <w:t>,</w:t>
      </w:r>
      <w:r w:rsidR="000A3354" w:rsidRPr="0038331F">
        <w:rPr>
          <w:rFonts w:ascii="Times New Roman" w:hAnsi="Times New Roman" w:cs="Times New Roman"/>
        </w:rPr>
        <w:t xml:space="preserve"> тој ќе </w:t>
      </w:r>
      <w:r w:rsidR="008F6374" w:rsidRPr="0038331F">
        <w:rPr>
          <w:rFonts w:ascii="Times New Roman" w:hAnsi="Times New Roman" w:cs="Times New Roman"/>
        </w:rPr>
        <w:t>ја</w:t>
      </w:r>
      <w:r w:rsidR="000A3354" w:rsidRPr="0038331F">
        <w:rPr>
          <w:rFonts w:ascii="Times New Roman" w:hAnsi="Times New Roman" w:cs="Times New Roman"/>
        </w:rPr>
        <w:t xml:space="preserve"> примени </w:t>
      </w:r>
      <w:r w:rsidR="008F6374" w:rsidRPr="0038331F">
        <w:rPr>
          <w:rFonts w:ascii="Times New Roman" w:hAnsi="Times New Roman" w:cs="Times New Roman"/>
        </w:rPr>
        <w:lastRenderedPageBreak/>
        <w:t>првата опција</w:t>
      </w:r>
      <w:r w:rsidRPr="0038331F">
        <w:rPr>
          <w:rFonts w:ascii="Times New Roman" w:hAnsi="Times New Roman" w:cs="Times New Roman"/>
        </w:rPr>
        <w:t>.</w:t>
      </w:r>
      <w:r w:rsidRPr="0038331F">
        <w:rPr>
          <w:rStyle w:val="FootnoteReference"/>
          <w:rFonts w:ascii="Times New Roman" w:hAnsi="Times New Roman" w:cs="Times New Roman"/>
        </w:rPr>
        <w:footnoteReference w:id="149"/>
      </w:r>
      <w:r w:rsidRPr="0038331F">
        <w:rPr>
          <w:rFonts w:ascii="Times New Roman" w:hAnsi="Times New Roman" w:cs="Times New Roman"/>
        </w:rPr>
        <w:t xml:space="preserve"> </w:t>
      </w:r>
      <w:r w:rsidR="00EC24E0" w:rsidRPr="0038331F">
        <w:rPr>
          <w:rFonts w:ascii="Times New Roman" w:hAnsi="Times New Roman" w:cs="Times New Roman"/>
        </w:rPr>
        <w:t>За да се обезбеди заштита</w:t>
      </w:r>
      <w:r w:rsidR="00CC7D72" w:rsidRPr="0038331F">
        <w:rPr>
          <w:rFonts w:ascii="Times New Roman" w:hAnsi="Times New Roman" w:cs="Times New Roman"/>
        </w:rPr>
        <w:t>,</w:t>
      </w:r>
      <w:r w:rsidR="00EC24E0" w:rsidRPr="0038331F">
        <w:rPr>
          <w:rFonts w:ascii="Times New Roman" w:hAnsi="Times New Roman" w:cs="Times New Roman"/>
        </w:rPr>
        <w:t xml:space="preserve"> неопходно е </w:t>
      </w:r>
      <w:r w:rsidRPr="0038331F">
        <w:rPr>
          <w:rFonts w:ascii="Times New Roman" w:hAnsi="Times New Roman" w:cs="Times New Roman"/>
        </w:rPr>
        <w:t>„меѓусебно принудување</w:t>
      </w:r>
      <w:r w:rsidR="00EC24E0" w:rsidRPr="0038331F">
        <w:rPr>
          <w:rFonts w:ascii="Times New Roman" w:hAnsi="Times New Roman" w:cs="Times New Roman"/>
        </w:rPr>
        <w:t>“</w:t>
      </w:r>
      <w:r w:rsidRPr="0038331F">
        <w:rPr>
          <w:rFonts w:ascii="Times New Roman" w:hAnsi="Times New Roman" w:cs="Times New Roman"/>
        </w:rPr>
        <w:t>,</w:t>
      </w:r>
      <w:r w:rsidR="0046425C" w:rsidRPr="0038331F">
        <w:rPr>
          <w:rFonts w:ascii="Times New Roman" w:hAnsi="Times New Roman" w:cs="Times New Roman"/>
        </w:rPr>
        <w:t xml:space="preserve"> а </w:t>
      </w:r>
      <w:r w:rsidR="00CC7D72" w:rsidRPr="0038331F">
        <w:rPr>
          <w:rFonts w:ascii="Times New Roman" w:hAnsi="Times New Roman" w:cs="Times New Roman"/>
        </w:rPr>
        <w:t xml:space="preserve">предуслов </w:t>
      </w:r>
      <w:r w:rsidR="0046425C" w:rsidRPr="0038331F">
        <w:rPr>
          <w:rFonts w:ascii="Times New Roman" w:hAnsi="Times New Roman" w:cs="Times New Roman"/>
        </w:rPr>
        <w:t xml:space="preserve">за тоа е постигнување </w:t>
      </w:r>
      <w:r w:rsidRPr="0038331F">
        <w:rPr>
          <w:rFonts w:ascii="Times New Roman" w:hAnsi="Times New Roman" w:cs="Times New Roman"/>
        </w:rPr>
        <w:t xml:space="preserve">меѓусебна согласност. </w:t>
      </w:r>
      <w:r w:rsidR="0046425C" w:rsidRPr="0038331F">
        <w:rPr>
          <w:rFonts w:ascii="Times New Roman" w:hAnsi="Times New Roman" w:cs="Times New Roman"/>
        </w:rPr>
        <w:t>С</w:t>
      </w:r>
      <w:r w:rsidRPr="0038331F">
        <w:rPr>
          <w:rFonts w:ascii="Times New Roman" w:hAnsi="Times New Roman" w:cs="Times New Roman"/>
        </w:rPr>
        <w:t xml:space="preserve">о зголемувањето на населението, заедничките добра постепено </w:t>
      </w:r>
      <w:r w:rsidR="0046425C" w:rsidRPr="0038331F">
        <w:rPr>
          <w:rFonts w:ascii="Times New Roman" w:hAnsi="Times New Roman" w:cs="Times New Roman"/>
        </w:rPr>
        <w:t>ќе</w:t>
      </w:r>
      <w:r w:rsidR="00CC7D72" w:rsidRPr="0038331F">
        <w:rPr>
          <w:rFonts w:ascii="Times New Roman" w:hAnsi="Times New Roman" w:cs="Times New Roman"/>
        </w:rPr>
        <w:t xml:space="preserve"> се</w:t>
      </w:r>
      <w:r w:rsidRPr="0038331F">
        <w:rPr>
          <w:rFonts w:ascii="Times New Roman" w:hAnsi="Times New Roman" w:cs="Times New Roman"/>
        </w:rPr>
        <w:t xml:space="preserve"> </w:t>
      </w:r>
      <w:r w:rsidR="00516ED4" w:rsidRPr="0038331F">
        <w:rPr>
          <w:rFonts w:ascii="Times New Roman" w:hAnsi="Times New Roman" w:cs="Times New Roman"/>
        </w:rPr>
        <w:t>намалуваат. Во овој контекст</w:t>
      </w:r>
      <w:r w:rsidR="00CC7D72" w:rsidRPr="0038331F">
        <w:rPr>
          <w:rFonts w:ascii="Times New Roman" w:hAnsi="Times New Roman" w:cs="Times New Roman"/>
        </w:rPr>
        <w:t>,</w:t>
      </w:r>
      <w:r w:rsidR="0046425C" w:rsidRPr="0038331F">
        <w:rPr>
          <w:rFonts w:ascii="Times New Roman" w:hAnsi="Times New Roman" w:cs="Times New Roman"/>
        </w:rPr>
        <w:t xml:space="preserve"> </w:t>
      </w:r>
      <w:proofErr w:type="spellStart"/>
      <w:r w:rsidR="0046425C" w:rsidRPr="0038331F">
        <w:rPr>
          <w:rFonts w:ascii="Times New Roman" w:hAnsi="Times New Roman" w:cs="Times New Roman"/>
        </w:rPr>
        <w:t>Хардин</w:t>
      </w:r>
      <w:proofErr w:type="spellEnd"/>
      <w:r w:rsidR="0046425C" w:rsidRPr="0038331F">
        <w:rPr>
          <w:rFonts w:ascii="Times New Roman" w:hAnsi="Times New Roman" w:cs="Times New Roman"/>
        </w:rPr>
        <w:t xml:space="preserve"> прав</w:t>
      </w:r>
      <w:r w:rsidR="00746BBD" w:rsidRPr="0038331F">
        <w:rPr>
          <w:rFonts w:ascii="Times New Roman" w:hAnsi="Times New Roman" w:cs="Times New Roman"/>
        </w:rPr>
        <w:t xml:space="preserve">и </w:t>
      </w:r>
      <w:r w:rsidR="00516ED4" w:rsidRPr="0038331F">
        <w:rPr>
          <w:rFonts w:ascii="Times New Roman" w:hAnsi="Times New Roman" w:cs="Times New Roman"/>
        </w:rPr>
        <w:t xml:space="preserve">аналогија со </w:t>
      </w:r>
      <w:r w:rsidR="00CC7D72" w:rsidRPr="0038331F">
        <w:rPr>
          <w:rFonts w:ascii="Times New Roman" w:hAnsi="Times New Roman" w:cs="Times New Roman"/>
        </w:rPr>
        <w:t xml:space="preserve">тоа </w:t>
      </w:r>
      <w:r w:rsidR="00516ED4" w:rsidRPr="0038331F">
        <w:rPr>
          <w:rFonts w:ascii="Times New Roman" w:hAnsi="Times New Roman" w:cs="Times New Roman"/>
        </w:rPr>
        <w:t xml:space="preserve">како </w:t>
      </w:r>
      <w:r w:rsidRPr="0038331F">
        <w:rPr>
          <w:rFonts w:ascii="Times New Roman" w:hAnsi="Times New Roman" w:cs="Times New Roman"/>
        </w:rPr>
        <w:t xml:space="preserve">заедничките добра во </w:t>
      </w:r>
      <w:r w:rsidR="00516ED4" w:rsidRPr="0038331F">
        <w:rPr>
          <w:rFonts w:ascii="Times New Roman" w:hAnsi="Times New Roman" w:cs="Times New Roman"/>
        </w:rPr>
        <w:t xml:space="preserve">првобитното општество </w:t>
      </w:r>
      <w:r w:rsidR="005379B8" w:rsidRPr="0038331F">
        <w:rPr>
          <w:rFonts w:ascii="Times New Roman" w:hAnsi="Times New Roman" w:cs="Times New Roman"/>
        </w:rPr>
        <w:t xml:space="preserve">започнале да се присвојуваат. </w:t>
      </w:r>
      <w:r w:rsidRPr="0038331F">
        <w:rPr>
          <w:rFonts w:ascii="Times New Roman" w:hAnsi="Times New Roman" w:cs="Times New Roman"/>
        </w:rPr>
        <w:t xml:space="preserve">Нешто подоцна видовме дека заедничките добра како место за </w:t>
      </w:r>
      <w:r w:rsidR="00746BBD" w:rsidRPr="0038331F">
        <w:rPr>
          <w:rFonts w:ascii="Times New Roman" w:hAnsi="Times New Roman" w:cs="Times New Roman"/>
        </w:rPr>
        <w:t>исфрлање или испуштање</w:t>
      </w:r>
      <w:r w:rsidRPr="0038331F">
        <w:rPr>
          <w:rFonts w:ascii="Times New Roman" w:hAnsi="Times New Roman" w:cs="Times New Roman"/>
        </w:rPr>
        <w:t xml:space="preserve"> на отпадот исто така ќе мора да се напуштат.</w:t>
      </w:r>
      <w:r w:rsidRPr="0038331F">
        <w:rPr>
          <w:rStyle w:val="FootnoteReference"/>
          <w:rFonts w:ascii="Times New Roman" w:hAnsi="Times New Roman" w:cs="Times New Roman"/>
        </w:rPr>
        <w:footnoteReference w:id="150"/>
      </w:r>
      <w:r w:rsidRPr="0038331F">
        <w:rPr>
          <w:rFonts w:ascii="Times New Roman" w:hAnsi="Times New Roman" w:cs="Times New Roman"/>
        </w:rPr>
        <w:t xml:space="preserve"> „Трагедијата на заедничките добра“ на </w:t>
      </w:r>
      <w:proofErr w:type="spellStart"/>
      <w:r w:rsidRPr="0038331F">
        <w:rPr>
          <w:rFonts w:ascii="Times New Roman" w:hAnsi="Times New Roman" w:cs="Times New Roman"/>
        </w:rPr>
        <w:t>Хардин</w:t>
      </w:r>
      <w:proofErr w:type="spellEnd"/>
      <w:r w:rsidRPr="0038331F">
        <w:rPr>
          <w:rFonts w:ascii="Times New Roman" w:hAnsi="Times New Roman" w:cs="Times New Roman"/>
        </w:rPr>
        <w:t xml:space="preserve"> останува темелна за еколошката мисла</w:t>
      </w:r>
      <w:r w:rsidR="00EA1BD7" w:rsidRPr="0038331F">
        <w:rPr>
          <w:rFonts w:ascii="Times New Roman" w:hAnsi="Times New Roman" w:cs="Times New Roman"/>
        </w:rPr>
        <w:t>,</w:t>
      </w:r>
      <w:r w:rsidRPr="0038331F">
        <w:rPr>
          <w:rFonts w:ascii="Times New Roman" w:hAnsi="Times New Roman" w:cs="Times New Roman"/>
        </w:rPr>
        <w:t xml:space="preserve"> бидејќи покажува дека деградацијата на животната средина не е само резултат на индивидуална неодговорност, туку структурен проблем на колективното дејствување својствен за отворените и слабо регулирани еколошки системи</w:t>
      </w:r>
      <w:r w:rsidR="006F1FE2" w:rsidRPr="0038331F">
        <w:rPr>
          <w:rFonts w:ascii="Times New Roman" w:hAnsi="Times New Roman" w:cs="Times New Roman"/>
        </w:rPr>
        <w:t>. Оваа идеја г</w:t>
      </w:r>
      <w:r w:rsidR="00715768" w:rsidRPr="0038331F">
        <w:rPr>
          <w:rFonts w:ascii="Times New Roman" w:hAnsi="Times New Roman" w:cs="Times New Roman"/>
        </w:rPr>
        <w:t>и</w:t>
      </w:r>
      <w:r w:rsidR="006F1FE2" w:rsidRPr="0038331F">
        <w:rPr>
          <w:rFonts w:ascii="Times New Roman" w:hAnsi="Times New Roman" w:cs="Times New Roman"/>
        </w:rPr>
        <w:t xml:space="preserve"> дава теоретск</w:t>
      </w:r>
      <w:r w:rsidR="00715768" w:rsidRPr="0038331F">
        <w:rPr>
          <w:rFonts w:ascii="Times New Roman" w:hAnsi="Times New Roman" w:cs="Times New Roman"/>
        </w:rPr>
        <w:t xml:space="preserve">ите основи за </w:t>
      </w:r>
      <w:r w:rsidRPr="0038331F">
        <w:rPr>
          <w:rFonts w:ascii="Times New Roman" w:hAnsi="Times New Roman" w:cs="Times New Roman"/>
        </w:rPr>
        <w:t>еколошка</w:t>
      </w:r>
      <w:r w:rsidR="00715768" w:rsidRPr="0038331F">
        <w:rPr>
          <w:rFonts w:ascii="Times New Roman" w:hAnsi="Times New Roman" w:cs="Times New Roman"/>
        </w:rPr>
        <w:t>та</w:t>
      </w:r>
      <w:r w:rsidRPr="0038331F">
        <w:rPr>
          <w:rFonts w:ascii="Times New Roman" w:hAnsi="Times New Roman" w:cs="Times New Roman"/>
        </w:rPr>
        <w:t xml:space="preserve"> регулација, уставн</w:t>
      </w:r>
      <w:r w:rsidR="00EA1BD7" w:rsidRPr="0038331F">
        <w:rPr>
          <w:rFonts w:ascii="Times New Roman" w:hAnsi="Times New Roman" w:cs="Times New Roman"/>
        </w:rPr>
        <w:t>ат</w:t>
      </w:r>
      <w:r w:rsidRPr="0038331F">
        <w:rPr>
          <w:rFonts w:ascii="Times New Roman" w:hAnsi="Times New Roman" w:cs="Times New Roman"/>
        </w:rPr>
        <w:t xml:space="preserve">а заштита на животната средина и </w:t>
      </w:r>
      <w:r w:rsidR="00715768" w:rsidRPr="0038331F">
        <w:rPr>
          <w:rFonts w:ascii="Times New Roman" w:hAnsi="Times New Roman" w:cs="Times New Roman"/>
        </w:rPr>
        <w:t xml:space="preserve">воспоставувањето на </w:t>
      </w:r>
      <w:r w:rsidRPr="0038331F">
        <w:rPr>
          <w:rFonts w:ascii="Times New Roman" w:hAnsi="Times New Roman" w:cs="Times New Roman"/>
        </w:rPr>
        <w:t>позитивни</w:t>
      </w:r>
      <w:r w:rsidR="00715768" w:rsidRPr="0038331F">
        <w:rPr>
          <w:rFonts w:ascii="Times New Roman" w:hAnsi="Times New Roman" w:cs="Times New Roman"/>
        </w:rPr>
        <w:t>те</w:t>
      </w:r>
      <w:r w:rsidRPr="0038331F">
        <w:rPr>
          <w:rFonts w:ascii="Times New Roman" w:hAnsi="Times New Roman" w:cs="Times New Roman"/>
        </w:rPr>
        <w:t xml:space="preserve"> обврски на државата кон сегашните и идните генерации.</w:t>
      </w:r>
      <w:r w:rsidR="00E21B16" w:rsidRPr="0038331F">
        <w:rPr>
          <w:rFonts w:ascii="Times New Roman" w:hAnsi="Times New Roman" w:cs="Times New Roman"/>
        </w:rPr>
        <w:t xml:space="preserve"> Трагедијата на заедничките добра е релевантна за еколошкото право бидејќи објаснува зошто нерегулираната употреба на споделените еколошки ресурси има тенденција да доведе до прекумерна употреба, деградација и</w:t>
      </w:r>
      <w:r w:rsidR="00EA1BD7" w:rsidRPr="0038331F">
        <w:rPr>
          <w:rFonts w:ascii="Times New Roman" w:hAnsi="Times New Roman" w:cs="Times New Roman"/>
        </w:rPr>
        <w:t>,</w:t>
      </w:r>
      <w:r w:rsidR="00E21B16" w:rsidRPr="0038331F">
        <w:rPr>
          <w:rFonts w:ascii="Times New Roman" w:hAnsi="Times New Roman" w:cs="Times New Roman"/>
        </w:rPr>
        <w:t xml:space="preserve"> на крајот</w:t>
      </w:r>
      <w:r w:rsidR="00EA1BD7" w:rsidRPr="0038331F">
        <w:rPr>
          <w:rFonts w:ascii="Times New Roman" w:hAnsi="Times New Roman" w:cs="Times New Roman"/>
        </w:rPr>
        <w:t>,</w:t>
      </w:r>
      <w:r w:rsidR="00E21B16" w:rsidRPr="0038331F">
        <w:rPr>
          <w:rFonts w:ascii="Times New Roman" w:hAnsi="Times New Roman" w:cs="Times New Roman"/>
        </w:rPr>
        <w:t xml:space="preserve"> колапс, освен ако не се наметнат колективни правила.</w:t>
      </w:r>
      <w:r w:rsidR="009C7741" w:rsidRPr="0038331F">
        <w:rPr>
          <w:rStyle w:val="FootnoteReference"/>
          <w:rFonts w:ascii="Times New Roman" w:hAnsi="Times New Roman" w:cs="Times New Roman"/>
        </w:rPr>
        <w:footnoteReference w:id="151"/>
      </w:r>
    </w:p>
    <w:p w14:paraId="687DA9D0" w14:textId="77777777" w:rsidR="00285487" w:rsidRPr="0038331F" w:rsidRDefault="00285487" w:rsidP="00FC45BD">
      <w:pPr>
        <w:spacing w:line="360" w:lineRule="auto"/>
        <w:ind w:firstLine="720"/>
        <w:contextualSpacing/>
        <w:jc w:val="both"/>
        <w:rPr>
          <w:rFonts w:ascii="Times New Roman" w:hAnsi="Times New Roman" w:cs="Times New Roman"/>
          <w:b/>
          <w:bCs/>
        </w:rPr>
      </w:pPr>
    </w:p>
    <w:p w14:paraId="2A3A8BE5" w14:textId="1C03AB73" w:rsidR="00233CBA" w:rsidRPr="0038331F" w:rsidRDefault="00233CBA" w:rsidP="00AD5BAC">
      <w:pPr>
        <w:pStyle w:val="Heading3"/>
        <w:rPr>
          <w:rFonts w:ascii="Times New Roman" w:hAnsi="Times New Roman" w:cs="Times New Roman"/>
          <w:b/>
          <w:bCs/>
          <w:color w:val="auto"/>
          <w:sz w:val="24"/>
          <w:szCs w:val="24"/>
        </w:rPr>
      </w:pPr>
      <w:bookmarkStart w:id="23" w:name="_Toc226035647"/>
      <w:r w:rsidRPr="0038331F">
        <w:rPr>
          <w:rFonts w:ascii="Times New Roman" w:hAnsi="Times New Roman" w:cs="Times New Roman"/>
          <w:b/>
          <w:bCs/>
          <w:color w:val="auto"/>
          <w:sz w:val="24"/>
          <w:szCs w:val="24"/>
        </w:rPr>
        <w:t>1.2.</w:t>
      </w:r>
      <w:r w:rsidR="00597F50" w:rsidRPr="0038331F">
        <w:rPr>
          <w:rFonts w:ascii="Times New Roman" w:hAnsi="Times New Roman" w:cs="Times New Roman"/>
          <w:b/>
          <w:bCs/>
          <w:color w:val="auto"/>
          <w:sz w:val="24"/>
          <w:szCs w:val="24"/>
        </w:rPr>
        <w:t>3</w:t>
      </w:r>
      <w:r w:rsidRPr="0038331F">
        <w:rPr>
          <w:rFonts w:ascii="Times New Roman" w:hAnsi="Times New Roman" w:cs="Times New Roman"/>
          <w:b/>
          <w:bCs/>
          <w:color w:val="auto"/>
          <w:sz w:val="24"/>
          <w:szCs w:val="24"/>
        </w:rPr>
        <w:t xml:space="preserve"> </w:t>
      </w:r>
      <w:r w:rsidR="009F3C19" w:rsidRPr="0038331F">
        <w:rPr>
          <w:rFonts w:ascii="Times New Roman" w:hAnsi="Times New Roman" w:cs="Times New Roman"/>
          <w:b/>
          <w:bCs/>
          <w:color w:val="auto"/>
          <w:sz w:val="24"/>
          <w:szCs w:val="24"/>
        </w:rPr>
        <w:t xml:space="preserve">Извештајот </w:t>
      </w:r>
      <w:r w:rsidR="003C7C5F" w:rsidRPr="0038331F">
        <w:rPr>
          <w:rFonts w:ascii="Times New Roman" w:hAnsi="Times New Roman" w:cs="Times New Roman"/>
          <w:b/>
          <w:bCs/>
          <w:color w:val="auto"/>
          <w:sz w:val="24"/>
          <w:szCs w:val="24"/>
        </w:rPr>
        <w:t>„</w:t>
      </w:r>
      <w:r w:rsidRPr="0038331F">
        <w:rPr>
          <w:rFonts w:ascii="Times New Roman" w:hAnsi="Times New Roman" w:cs="Times New Roman"/>
          <w:b/>
          <w:bCs/>
          <w:color w:val="auto"/>
          <w:sz w:val="24"/>
          <w:szCs w:val="24"/>
        </w:rPr>
        <w:t>Границите на растот</w:t>
      </w:r>
      <w:r w:rsidR="003C7C5F" w:rsidRPr="0038331F">
        <w:rPr>
          <w:rFonts w:ascii="Times New Roman" w:hAnsi="Times New Roman" w:cs="Times New Roman"/>
          <w:b/>
          <w:bCs/>
          <w:color w:val="auto"/>
          <w:sz w:val="24"/>
          <w:szCs w:val="24"/>
        </w:rPr>
        <w:t>“</w:t>
      </w:r>
      <w:r w:rsidR="00310BCE" w:rsidRPr="0038331F">
        <w:rPr>
          <w:rFonts w:ascii="Times New Roman" w:hAnsi="Times New Roman" w:cs="Times New Roman"/>
          <w:b/>
          <w:bCs/>
          <w:color w:val="auto"/>
          <w:sz w:val="24"/>
          <w:szCs w:val="24"/>
        </w:rPr>
        <w:t xml:space="preserve"> (</w:t>
      </w:r>
      <w:proofErr w:type="spellStart"/>
      <w:r w:rsidR="00310BCE" w:rsidRPr="0038331F">
        <w:rPr>
          <w:rFonts w:ascii="Times New Roman" w:hAnsi="Times New Roman" w:cs="Times New Roman"/>
          <w:b/>
          <w:bCs/>
          <w:color w:val="auto"/>
          <w:sz w:val="24"/>
          <w:szCs w:val="24"/>
        </w:rPr>
        <w:t>Limits</w:t>
      </w:r>
      <w:proofErr w:type="spellEnd"/>
      <w:r w:rsidR="00310BCE" w:rsidRPr="0038331F">
        <w:rPr>
          <w:rFonts w:ascii="Times New Roman" w:hAnsi="Times New Roman" w:cs="Times New Roman"/>
          <w:b/>
          <w:bCs/>
          <w:color w:val="auto"/>
          <w:sz w:val="24"/>
          <w:szCs w:val="24"/>
        </w:rPr>
        <w:t xml:space="preserve"> </w:t>
      </w:r>
      <w:proofErr w:type="spellStart"/>
      <w:r w:rsidR="00310BCE" w:rsidRPr="0038331F">
        <w:rPr>
          <w:rFonts w:ascii="Times New Roman" w:hAnsi="Times New Roman" w:cs="Times New Roman"/>
          <w:b/>
          <w:bCs/>
          <w:color w:val="auto"/>
          <w:sz w:val="24"/>
          <w:szCs w:val="24"/>
        </w:rPr>
        <w:t>to</w:t>
      </w:r>
      <w:proofErr w:type="spellEnd"/>
      <w:r w:rsidR="00310BCE" w:rsidRPr="0038331F">
        <w:rPr>
          <w:rFonts w:ascii="Times New Roman" w:hAnsi="Times New Roman" w:cs="Times New Roman"/>
          <w:b/>
          <w:bCs/>
          <w:color w:val="auto"/>
          <w:sz w:val="24"/>
          <w:szCs w:val="24"/>
        </w:rPr>
        <w:t xml:space="preserve"> </w:t>
      </w:r>
      <w:proofErr w:type="spellStart"/>
      <w:r w:rsidR="00310BCE" w:rsidRPr="0038331F">
        <w:rPr>
          <w:rFonts w:ascii="Times New Roman" w:hAnsi="Times New Roman" w:cs="Times New Roman"/>
          <w:b/>
          <w:bCs/>
          <w:color w:val="auto"/>
          <w:sz w:val="24"/>
          <w:szCs w:val="24"/>
        </w:rPr>
        <w:t>Growth</w:t>
      </w:r>
      <w:proofErr w:type="spellEnd"/>
      <w:r w:rsidR="00310BCE" w:rsidRPr="0038331F">
        <w:rPr>
          <w:rFonts w:ascii="Times New Roman" w:hAnsi="Times New Roman" w:cs="Times New Roman"/>
          <w:b/>
          <w:bCs/>
          <w:color w:val="auto"/>
          <w:sz w:val="24"/>
          <w:szCs w:val="24"/>
        </w:rPr>
        <w:t>)</w:t>
      </w:r>
      <w:r w:rsidR="009F3C19" w:rsidRPr="0038331F">
        <w:rPr>
          <w:rFonts w:ascii="Times New Roman" w:hAnsi="Times New Roman" w:cs="Times New Roman"/>
          <w:b/>
          <w:bCs/>
          <w:color w:val="auto"/>
          <w:sz w:val="24"/>
          <w:szCs w:val="24"/>
        </w:rPr>
        <w:t xml:space="preserve"> од 1972</w:t>
      </w:r>
      <w:r w:rsidR="00EA1BD7" w:rsidRPr="0038331F">
        <w:rPr>
          <w:rFonts w:ascii="Times New Roman" w:hAnsi="Times New Roman" w:cs="Times New Roman"/>
          <w:b/>
          <w:bCs/>
          <w:color w:val="auto"/>
          <w:sz w:val="24"/>
          <w:szCs w:val="24"/>
        </w:rPr>
        <w:t xml:space="preserve"> г.</w:t>
      </w:r>
      <w:bookmarkEnd w:id="23"/>
    </w:p>
    <w:p w14:paraId="23159820" w14:textId="40D3D7D6" w:rsidR="00233CBA" w:rsidRPr="0038331F" w:rsidRDefault="00E31472"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Во доцните 60-ти</w:t>
      </w:r>
      <w:r w:rsidR="00EA1BD7" w:rsidRPr="0038331F">
        <w:rPr>
          <w:rFonts w:ascii="Times New Roman" w:hAnsi="Times New Roman" w:cs="Times New Roman"/>
        </w:rPr>
        <w:t xml:space="preserve"> години на минатиот век</w:t>
      </w:r>
      <w:r w:rsidRPr="0038331F">
        <w:rPr>
          <w:rFonts w:ascii="Times New Roman" w:hAnsi="Times New Roman" w:cs="Times New Roman"/>
        </w:rPr>
        <w:t xml:space="preserve"> </w:t>
      </w:r>
      <w:r w:rsidR="00233CBA" w:rsidRPr="0038331F">
        <w:rPr>
          <w:rFonts w:ascii="Times New Roman" w:hAnsi="Times New Roman" w:cs="Times New Roman"/>
        </w:rPr>
        <w:t>Римскиот клуб</w:t>
      </w:r>
      <w:r w:rsidR="006E395B" w:rsidRPr="0038331F">
        <w:rPr>
          <w:rStyle w:val="FootnoteReference"/>
          <w:rFonts w:ascii="Times New Roman" w:hAnsi="Times New Roman" w:cs="Times New Roman"/>
        </w:rPr>
        <w:footnoteReference w:id="152"/>
      </w:r>
      <w:r w:rsidR="00233CBA" w:rsidRPr="0038331F">
        <w:rPr>
          <w:rFonts w:ascii="Times New Roman" w:hAnsi="Times New Roman" w:cs="Times New Roman"/>
        </w:rPr>
        <w:t xml:space="preserve"> </w:t>
      </w:r>
      <w:r w:rsidR="008202D2" w:rsidRPr="0038331F">
        <w:rPr>
          <w:rFonts w:ascii="Times New Roman" w:hAnsi="Times New Roman" w:cs="Times New Roman"/>
        </w:rPr>
        <w:t>по</w:t>
      </w:r>
      <w:r w:rsidR="00FD7039" w:rsidRPr="0038331F">
        <w:rPr>
          <w:rFonts w:ascii="Times New Roman" w:hAnsi="Times New Roman" w:cs="Times New Roman"/>
        </w:rPr>
        <w:t xml:space="preserve">бара </w:t>
      </w:r>
      <w:r w:rsidR="00233CBA" w:rsidRPr="0038331F">
        <w:rPr>
          <w:rFonts w:ascii="Times New Roman" w:hAnsi="Times New Roman" w:cs="Times New Roman"/>
        </w:rPr>
        <w:t xml:space="preserve">тим </w:t>
      </w:r>
      <w:r w:rsidR="003306A9" w:rsidRPr="0038331F">
        <w:rPr>
          <w:rFonts w:ascii="Times New Roman" w:hAnsi="Times New Roman" w:cs="Times New Roman"/>
        </w:rPr>
        <w:t>од</w:t>
      </w:r>
      <w:r w:rsidR="00FD7039" w:rsidRPr="0038331F">
        <w:rPr>
          <w:rFonts w:ascii="Times New Roman" w:hAnsi="Times New Roman" w:cs="Times New Roman"/>
        </w:rPr>
        <w:t xml:space="preserve"> експерти од</w:t>
      </w:r>
      <w:r w:rsidR="00233CBA" w:rsidRPr="0038331F">
        <w:rPr>
          <w:rFonts w:ascii="Times New Roman" w:hAnsi="Times New Roman" w:cs="Times New Roman"/>
        </w:rPr>
        <w:t xml:space="preserve"> </w:t>
      </w:r>
      <w:r w:rsidR="00285487" w:rsidRPr="0038331F">
        <w:rPr>
          <w:rFonts w:ascii="Times New Roman" w:hAnsi="Times New Roman" w:cs="Times New Roman"/>
        </w:rPr>
        <w:t xml:space="preserve">Универзитетот </w:t>
      </w:r>
      <w:r w:rsidR="00233CBA" w:rsidRPr="0038331F">
        <w:rPr>
          <w:rFonts w:ascii="Times New Roman" w:hAnsi="Times New Roman" w:cs="Times New Roman"/>
        </w:rPr>
        <w:t>МИТ да моделира</w:t>
      </w:r>
      <w:r w:rsidR="00FD7039" w:rsidRPr="0038331F">
        <w:rPr>
          <w:rFonts w:ascii="Times New Roman" w:hAnsi="Times New Roman" w:cs="Times New Roman"/>
        </w:rPr>
        <w:t>ат</w:t>
      </w:r>
      <w:r w:rsidR="00233CBA" w:rsidRPr="0038331F">
        <w:rPr>
          <w:rFonts w:ascii="Times New Roman" w:hAnsi="Times New Roman" w:cs="Times New Roman"/>
        </w:rPr>
        <w:t xml:space="preserve"> интеракции помеѓу растот на населението, индустриското производство, снабдувањето со храна, осиромашувањето на ресурсите и загадувањето.</w:t>
      </w:r>
      <w:r w:rsidR="00AF1763" w:rsidRPr="0038331F">
        <w:rPr>
          <w:rStyle w:val="FootnoteReference"/>
          <w:rFonts w:ascii="Times New Roman" w:hAnsi="Times New Roman" w:cs="Times New Roman"/>
        </w:rPr>
        <w:footnoteReference w:id="153"/>
      </w:r>
      <w:r w:rsidR="00233CBA" w:rsidRPr="0038331F">
        <w:rPr>
          <w:rFonts w:ascii="Times New Roman" w:hAnsi="Times New Roman" w:cs="Times New Roman"/>
        </w:rPr>
        <w:t xml:space="preserve"> Резултатот од извештајот</w:t>
      </w:r>
      <w:r w:rsidR="00EA1BD7" w:rsidRPr="0038331F">
        <w:rPr>
          <w:rFonts w:ascii="Times New Roman" w:hAnsi="Times New Roman" w:cs="Times New Roman"/>
        </w:rPr>
        <w:t>,</w:t>
      </w:r>
      <w:r w:rsidR="00FD7039" w:rsidRPr="0038331F">
        <w:rPr>
          <w:rFonts w:ascii="Times New Roman" w:hAnsi="Times New Roman" w:cs="Times New Roman"/>
        </w:rPr>
        <w:t xml:space="preserve"> со </w:t>
      </w:r>
      <w:r w:rsidR="00EA1BD7" w:rsidRPr="0038331F">
        <w:rPr>
          <w:rFonts w:ascii="Times New Roman" w:hAnsi="Times New Roman" w:cs="Times New Roman"/>
        </w:rPr>
        <w:t xml:space="preserve">наслов </w:t>
      </w:r>
      <w:r w:rsidR="00233CBA" w:rsidRPr="0038331F">
        <w:rPr>
          <w:rFonts w:ascii="Times New Roman" w:hAnsi="Times New Roman" w:cs="Times New Roman"/>
        </w:rPr>
        <w:t>„Границите на растот</w:t>
      </w:r>
      <w:r w:rsidR="00FD7039" w:rsidRPr="0038331F">
        <w:rPr>
          <w:rFonts w:ascii="Times New Roman" w:hAnsi="Times New Roman" w:cs="Times New Roman"/>
        </w:rPr>
        <w:t xml:space="preserve"> (</w:t>
      </w:r>
      <w:proofErr w:type="spellStart"/>
      <w:r w:rsidR="00FD7039" w:rsidRPr="0038331F">
        <w:rPr>
          <w:rFonts w:ascii="Times New Roman" w:hAnsi="Times New Roman" w:cs="Times New Roman"/>
        </w:rPr>
        <w:t>Limits</w:t>
      </w:r>
      <w:proofErr w:type="spellEnd"/>
      <w:r w:rsidR="00FD7039" w:rsidRPr="0038331F">
        <w:rPr>
          <w:rFonts w:ascii="Times New Roman" w:hAnsi="Times New Roman" w:cs="Times New Roman"/>
        </w:rPr>
        <w:t xml:space="preserve"> </w:t>
      </w:r>
      <w:proofErr w:type="spellStart"/>
      <w:r w:rsidR="00FD7039" w:rsidRPr="0038331F">
        <w:rPr>
          <w:rFonts w:ascii="Times New Roman" w:hAnsi="Times New Roman" w:cs="Times New Roman"/>
        </w:rPr>
        <w:t>to</w:t>
      </w:r>
      <w:proofErr w:type="spellEnd"/>
      <w:r w:rsidR="00FD7039" w:rsidRPr="0038331F">
        <w:rPr>
          <w:rFonts w:ascii="Times New Roman" w:hAnsi="Times New Roman" w:cs="Times New Roman"/>
        </w:rPr>
        <w:t xml:space="preserve"> </w:t>
      </w:r>
      <w:proofErr w:type="spellStart"/>
      <w:r w:rsidR="00FD7039" w:rsidRPr="0038331F">
        <w:rPr>
          <w:rFonts w:ascii="Times New Roman" w:hAnsi="Times New Roman" w:cs="Times New Roman"/>
        </w:rPr>
        <w:lastRenderedPageBreak/>
        <w:t>Growth</w:t>
      </w:r>
      <w:proofErr w:type="spellEnd"/>
      <w:r w:rsidR="00FD7039" w:rsidRPr="0038331F">
        <w:rPr>
          <w:rFonts w:ascii="Times New Roman" w:hAnsi="Times New Roman" w:cs="Times New Roman"/>
        </w:rPr>
        <w:t>)</w:t>
      </w:r>
      <w:r w:rsidR="00233CBA" w:rsidRPr="0038331F">
        <w:rPr>
          <w:rFonts w:ascii="Times New Roman" w:hAnsi="Times New Roman" w:cs="Times New Roman"/>
        </w:rPr>
        <w:t>“, стана меѓународен бестселер и катализира</w:t>
      </w:r>
      <w:r w:rsidR="0075029B" w:rsidRPr="0038331F">
        <w:rPr>
          <w:rFonts w:ascii="Times New Roman" w:hAnsi="Times New Roman" w:cs="Times New Roman"/>
        </w:rPr>
        <w:t>ше</w:t>
      </w:r>
      <w:r w:rsidR="00233CBA" w:rsidRPr="0038331F">
        <w:rPr>
          <w:rFonts w:ascii="Times New Roman" w:hAnsi="Times New Roman" w:cs="Times New Roman"/>
        </w:rPr>
        <w:t xml:space="preserve"> </w:t>
      </w:r>
      <w:proofErr w:type="spellStart"/>
      <w:r w:rsidR="00233CBA" w:rsidRPr="0038331F">
        <w:rPr>
          <w:rFonts w:ascii="Times New Roman" w:hAnsi="Times New Roman" w:cs="Times New Roman"/>
        </w:rPr>
        <w:t>глобалн</w:t>
      </w:r>
      <w:r w:rsidR="00E86BE2" w:rsidRPr="0038331F">
        <w:rPr>
          <w:rFonts w:ascii="Times New Roman" w:hAnsi="Times New Roman" w:cs="Times New Roman"/>
        </w:rPr>
        <w:t>a</w:t>
      </w:r>
      <w:proofErr w:type="spellEnd"/>
      <w:r w:rsidR="00233CBA" w:rsidRPr="0038331F">
        <w:rPr>
          <w:rFonts w:ascii="Times New Roman" w:hAnsi="Times New Roman" w:cs="Times New Roman"/>
        </w:rPr>
        <w:t xml:space="preserve"> </w:t>
      </w:r>
      <w:proofErr w:type="spellStart"/>
      <w:r w:rsidR="00233CBA" w:rsidRPr="0038331F">
        <w:rPr>
          <w:rFonts w:ascii="Times New Roman" w:hAnsi="Times New Roman" w:cs="Times New Roman"/>
        </w:rPr>
        <w:t>еколошк</w:t>
      </w:r>
      <w:r w:rsidR="00E86BE2" w:rsidRPr="0038331F">
        <w:rPr>
          <w:rFonts w:ascii="Times New Roman" w:hAnsi="Times New Roman" w:cs="Times New Roman"/>
        </w:rPr>
        <w:t>a</w:t>
      </w:r>
      <w:proofErr w:type="spellEnd"/>
      <w:r w:rsidR="00233CBA" w:rsidRPr="0038331F">
        <w:rPr>
          <w:rFonts w:ascii="Times New Roman" w:hAnsi="Times New Roman" w:cs="Times New Roman"/>
        </w:rPr>
        <w:t xml:space="preserve"> диску</w:t>
      </w:r>
      <w:r w:rsidR="00E86BE2" w:rsidRPr="0038331F">
        <w:rPr>
          <w:rFonts w:ascii="Times New Roman" w:hAnsi="Times New Roman" w:cs="Times New Roman"/>
        </w:rPr>
        <w:t>сија</w:t>
      </w:r>
      <w:r w:rsidR="00233CBA" w:rsidRPr="0038331F">
        <w:rPr>
          <w:rFonts w:ascii="Times New Roman" w:hAnsi="Times New Roman" w:cs="Times New Roman"/>
        </w:rPr>
        <w:t>.</w:t>
      </w:r>
      <w:r w:rsidR="00D21375" w:rsidRPr="0038331F">
        <w:rPr>
          <w:rStyle w:val="FootnoteReference"/>
          <w:rFonts w:ascii="Times New Roman" w:hAnsi="Times New Roman" w:cs="Times New Roman"/>
        </w:rPr>
        <w:footnoteReference w:id="154"/>
      </w:r>
      <w:r w:rsidR="00233CBA" w:rsidRPr="0038331F">
        <w:rPr>
          <w:rFonts w:ascii="Times New Roman" w:hAnsi="Times New Roman" w:cs="Times New Roman"/>
        </w:rPr>
        <w:t xml:space="preserve"> </w:t>
      </w:r>
      <w:r w:rsidR="00125F89" w:rsidRPr="0038331F">
        <w:rPr>
          <w:rFonts w:ascii="Times New Roman" w:hAnsi="Times New Roman" w:cs="Times New Roman"/>
        </w:rPr>
        <w:t xml:space="preserve">Преку </w:t>
      </w:r>
      <w:r w:rsidR="002F2A88" w:rsidRPr="0038331F">
        <w:rPr>
          <w:rFonts w:ascii="Times New Roman" w:hAnsi="Times New Roman" w:cs="Times New Roman"/>
        </w:rPr>
        <w:t xml:space="preserve">системско-динамичен </w:t>
      </w:r>
      <w:r w:rsidR="00125F89" w:rsidRPr="0038331F">
        <w:rPr>
          <w:rFonts w:ascii="Times New Roman" w:hAnsi="Times New Roman" w:cs="Times New Roman"/>
        </w:rPr>
        <w:t>модел</w:t>
      </w:r>
      <w:r w:rsidR="002F2A88" w:rsidRPr="0038331F">
        <w:rPr>
          <w:rFonts w:ascii="Times New Roman" w:hAnsi="Times New Roman" w:cs="Times New Roman"/>
        </w:rPr>
        <w:t xml:space="preserve"> </w:t>
      </w:r>
      <w:r w:rsidR="00125F89" w:rsidRPr="0038331F">
        <w:rPr>
          <w:rFonts w:ascii="Times New Roman" w:hAnsi="Times New Roman" w:cs="Times New Roman"/>
        </w:rPr>
        <w:t>на светската економија и животна средина</w:t>
      </w:r>
      <w:r w:rsidR="00EA1BD7" w:rsidRPr="0038331F">
        <w:rPr>
          <w:rFonts w:ascii="Times New Roman" w:hAnsi="Times New Roman" w:cs="Times New Roman"/>
        </w:rPr>
        <w:t>,</w:t>
      </w:r>
      <w:r w:rsidR="00125F89" w:rsidRPr="0038331F">
        <w:rPr>
          <w:rFonts w:ascii="Times New Roman" w:hAnsi="Times New Roman" w:cs="Times New Roman"/>
        </w:rPr>
        <w:t xml:space="preserve"> </w:t>
      </w:r>
      <w:r w:rsidR="002F2A88" w:rsidRPr="0038331F">
        <w:rPr>
          <w:rFonts w:ascii="Times New Roman" w:hAnsi="Times New Roman" w:cs="Times New Roman"/>
        </w:rPr>
        <w:t>Извештајот п</w:t>
      </w:r>
      <w:r w:rsidR="00125F89" w:rsidRPr="0038331F">
        <w:rPr>
          <w:rFonts w:ascii="Times New Roman" w:hAnsi="Times New Roman" w:cs="Times New Roman"/>
        </w:rPr>
        <w:t>окаж</w:t>
      </w:r>
      <w:r w:rsidR="002F2A88" w:rsidRPr="0038331F">
        <w:rPr>
          <w:rFonts w:ascii="Times New Roman" w:hAnsi="Times New Roman" w:cs="Times New Roman"/>
        </w:rPr>
        <w:t>а</w:t>
      </w:r>
      <w:r w:rsidR="00125F89" w:rsidRPr="0038331F">
        <w:rPr>
          <w:rFonts w:ascii="Times New Roman" w:hAnsi="Times New Roman" w:cs="Times New Roman"/>
        </w:rPr>
        <w:t xml:space="preserve"> дека населението, индустриското производство, употребата на ресурси и загадувањето растат експоненцијално, додека </w:t>
      </w:r>
      <w:proofErr w:type="spellStart"/>
      <w:r w:rsidR="00125F89" w:rsidRPr="0038331F">
        <w:rPr>
          <w:rFonts w:ascii="Times New Roman" w:hAnsi="Times New Roman" w:cs="Times New Roman"/>
        </w:rPr>
        <w:t>планетарните</w:t>
      </w:r>
      <w:proofErr w:type="spellEnd"/>
      <w:r w:rsidR="00125F89" w:rsidRPr="0038331F">
        <w:rPr>
          <w:rFonts w:ascii="Times New Roman" w:hAnsi="Times New Roman" w:cs="Times New Roman"/>
        </w:rPr>
        <w:t xml:space="preserve"> ресурси се </w:t>
      </w:r>
      <w:r w:rsidR="006147A2" w:rsidRPr="0038331F">
        <w:rPr>
          <w:rFonts w:ascii="Times New Roman" w:hAnsi="Times New Roman" w:cs="Times New Roman"/>
        </w:rPr>
        <w:t>ограничени</w:t>
      </w:r>
      <w:r w:rsidR="00125F89" w:rsidRPr="0038331F">
        <w:rPr>
          <w:rFonts w:ascii="Times New Roman" w:hAnsi="Times New Roman" w:cs="Times New Roman"/>
        </w:rPr>
        <w:t xml:space="preserve">, така што </w:t>
      </w:r>
      <w:r w:rsidR="006147A2" w:rsidRPr="0038331F">
        <w:rPr>
          <w:rFonts w:ascii="Times New Roman" w:hAnsi="Times New Roman" w:cs="Times New Roman"/>
        </w:rPr>
        <w:t xml:space="preserve">претпоставениот </w:t>
      </w:r>
      <w:r w:rsidR="00125F89" w:rsidRPr="0038331F">
        <w:rPr>
          <w:rFonts w:ascii="Times New Roman" w:hAnsi="Times New Roman" w:cs="Times New Roman"/>
        </w:rPr>
        <w:t xml:space="preserve">пат веројатно би довел до пречекорување и колапс на клучните индикатори (индустриско производство, храна по глава на жител, население) во текот на 21 век, освен ако не се преземат силни корективни мерки. Во </w:t>
      </w:r>
      <w:r w:rsidR="006147A2" w:rsidRPr="0038331F">
        <w:rPr>
          <w:rFonts w:ascii="Times New Roman" w:hAnsi="Times New Roman" w:cs="Times New Roman"/>
        </w:rPr>
        <w:t>Извеш</w:t>
      </w:r>
      <w:r w:rsidR="00BD177E" w:rsidRPr="0038331F">
        <w:rPr>
          <w:rFonts w:ascii="Times New Roman" w:hAnsi="Times New Roman" w:cs="Times New Roman"/>
        </w:rPr>
        <w:t>т</w:t>
      </w:r>
      <w:r w:rsidR="006147A2" w:rsidRPr="0038331F">
        <w:rPr>
          <w:rFonts w:ascii="Times New Roman" w:hAnsi="Times New Roman" w:cs="Times New Roman"/>
        </w:rPr>
        <w:t>ајот</w:t>
      </w:r>
      <w:r w:rsidR="00125F89" w:rsidRPr="0038331F">
        <w:rPr>
          <w:rFonts w:ascii="Times New Roman" w:hAnsi="Times New Roman" w:cs="Times New Roman"/>
        </w:rPr>
        <w:t xml:space="preserve"> </w:t>
      </w:r>
      <w:r w:rsidR="006147A2" w:rsidRPr="0038331F">
        <w:rPr>
          <w:rFonts w:ascii="Times New Roman" w:hAnsi="Times New Roman" w:cs="Times New Roman"/>
        </w:rPr>
        <w:t>се</w:t>
      </w:r>
      <w:r w:rsidR="00125F89" w:rsidRPr="0038331F">
        <w:rPr>
          <w:rFonts w:ascii="Times New Roman" w:hAnsi="Times New Roman" w:cs="Times New Roman"/>
        </w:rPr>
        <w:t xml:space="preserve"> презентирани алтернативни сценарија, покажувајќи дека самата технолошка иновација најчесто ги одложува проблемите или ги поместува (на пример, од недостиг на ресурси кон загадување), наместо да го решава основниот конфликт помеѓу неограничениот материјален раст и конечната планета</w:t>
      </w:r>
      <w:r w:rsidR="006147A2" w:rsidRPr="0038331F">
        <w:rPr>
          <w:rFonts w:ascii="Times New Roman" w:hAnsi="Times New Roman" w:cs="Times New Roman"/>
        </w:rPr>
        <w:t>. Извештајот заклучува дека</w:t>
      </w:r>
      <w:r w:rsidR="00125F89" w:rsidRPr="0038331F">
        <w:rPr>
          <w:rFonts w:ascii="Times New Roman" w:hAnsi="Times New Roman" w:cs="Times New Roman"/>
        </w:rPr>
        <w:t xml:space="preserve"> стабилен, одржлив свет е технички можен, но бара рани, </w:t>
      </w:r>
      <w:r w:rsidR="0075029B" w:rsidRPr="0038331F">
        <w:rPr>
          <w:rFonts w:ascii="Times New Roman" w:hAnsi="Times New Roman" w:cs="Times New Roman"/>
        </w:rPr>
        <w:t>таргетирани</w:t>
      </w:r>
      <w:r w:rsidR="00125F89" w:rsidRPr="0038331F">
        <w:rPr>
          <w:rFonts w:ascii="Times New Roman" w:hAnsi="Times New Roman" w:cs="Times New Roman"/>
        </w:rPr>
        <w:t xml:space="preserve"> политики за стабилизирање на населението, ограничување на материјалниот раст, инвестирање во ефикасност и намалување на загадувањето.</w:t>
      </w:r>
      <w:r w:rsidR="00C933A2" w:rsidRPr="0038331F">
        <w:rPr>
          <w:rStyle w:val="FootnoteReference"/>
          <w:rFonts w:ascii="Times New Roman" w:hAnsi="Times New Roman" w:cs="Times New Roman"/>
        </w:rPr>
        <w:footnoteReference w:id="155"/>
      </w:r>
      <w:r w:rsidR="006147A2" w:rsidRPr="0038331F">
        <w:rPr>
          <w:rFonts w:ascii="Times New Roman" w:hAnsi="Times New Roman" w:cs="Times New Roman"/>
        </w:rPr>
        <w:t xml:space="preserve"> </w:t>
      </w:r>
      <w:r w:rsidR="00233CBA" w:rsidRPr="0038331F">
        <w:rPr>
          <w:rFonts w:ascii="Times New Roman" w:hAnsi="Times New Roman" w:cs="Times New Roman"/>
        </w:rPr>
        <w:t>Иако специфичните предвидувања се покажаа контроверзни</w:t>
      </w:r>
      <w:r w:rsidR="007A02C5" w:rsidRPr="0038331F">
        <w:rPr>
          <w:rFonts w:ascii="Times New Roman" w:hAnsi="Times New Roman" w:cs="Times New Roman"/>
        </w:rPr>
        <w:t xml:space="preserve"> и оспорувани во академските кругови</w:t>
      </w:r>
      <w:r w:rsidR="00063C7F" w:rsidRPr="0038331F">
        <w:rPr>
          <w:rStyle w:val="FootnoteReference"/>
          <w:rFonts w:ascii="Times New Roman" w:hAnsi="Times New Roman" w:cs="Times New Roman"/>
        </w:rPr>
        <w:footnoteReference w:id="156"/>
      </w:r>
      <w:r w:rsidR="00233CBA" w:rsidRPr="0038331F">
        <w:rPr>
          <w:rFonts w:ascii="Times New Roman" w:hAnsi="Times New Roman" w:cs="Times New Roman"/>
        </w:rPr>
        <w:t>, основната порака</w:t>
      </w:r>
      <w:r w:rsidR="0075029B" w:rsidRPr="0038331F">
        <w:rPr>
          <w:rFonts w:ascii="Times New Roman" w:hAnsi="Times New Roman" w:cs="Times New Roman"/>
        </w:rPr>
        <w:t xml:space="preserve">, </w:t>
      </w:r>
      <w:r w:rsidR="00233CBA" w:rsidRPr="0038331F">
        <w:rPr>
          <w:rFonts w:ascii="Times New Roman" w:hAnsi="Times New Roman" w:cs="Times New Roman"/>
        </w:rPr>
        <w:t>дека растот не може да продолжи бесконечно</w:t>
      </w:r>
      <w:r w:rsidR="0075029B" w:rsidRPr="0038331F">
        <w:rPr>
          <w:rFonts w:ascii="Times New Roman" w:hAnsi="Times New Roman" w:cs="Times New Roman"/>
        </w:rPr>
        <w:t>,</w:t>
      </w:r>
      <w:r w:rsidR="00233CBA" w:rsidRPr="0038331F">
        <w:rPr>
          <w:rFonts w:ascii="Times New Roman" w:hAnsi="Times New Roman" w:cs="Times New Roman"/>
        </w:rPr>
        <w:t xml:space="preserve"> ја воспостави интелектуалната основа за размислување за одржливост.</w:t>
      </w:r>
      <w:r w:rsidR="000D1941" w:rsidRPr="0038331F">
        <w:rPr>
          <w:rFonts w:ascii="Times New Roman" w:hAnsi="Times New Roman" w:cs="Times New Roman"/>
        </w:rPr>
        <w:t xml:space="preserve"> По повод 50-годишнината од извештајот</w:t>
      </w:r>
      <w:r w:rsidR="00EA1BD7" w:rsidRPr="0038331F">
        <w:rPr>
          <w:rFonts w:ascii="Times New Roman" w:hAnsi="Times New Roman" w:cs="Times New Roman"/>
        </w:rPr>
        <w:t>,</w:t>
      </w:r>
      <w:r w:rsidR="000D1941" w:rsidRPr="0038331F">
        <w:rPr>
          <w:rFonts w:ascii="Times New Roman" w:hAnsi="Times New Roman" w:cs="Times New Roman"/>
        </w:rPr>
        <w:t xml:space="preserve"> во </w:t>
      </w:r>
      <w:r w:rsidR="00905BB7" w:rsidRPr="0038331F">
        <w:rPr>
          <w:rFonts w:ascii="Times New Roman" w:hAnsi="Times New Roman" w:cs="Times New Roman"/>
        </w:rPr>
        <w:t xml:space="preserve">2022 </w:t>
      </w:r>
      <w:r w:rsidR="00AE4393" w:rsidRPr="0038331F">
        <w:rPr>
          <w:rFonts w:ascii="Times New Roman" w:hAnsi="Times New Roman" w:cs="Times New Roman"/>
        </w:rPr>
        <w:t xml:space="preserve">г. </w:t>
      </w:r>
      <w:r w:rsidR="00905BB7" w:rsidRPr="0038331F">
        <w:rPr>
          <w:rFonts w:ascii="Times New Roman" w:hAnsi="Times New Roman" w:cs="Times New Roman"/>
        </w:rPr>
        <w:t>беше изработена нова студија</w:t>
      </w:r>
      <w:r w:rsidR="00AE4393" w:rsidRPr="0038331F">
        <w:rPr>
          <w:rFonts w:ascii="Times New Roman" w:hAnsi="Times New Roman" w:cs="Times New Roman"/>
        </w:rPr>
        <w:t>,</w:t>
      </w:r>
      <w:r w:rsidR="00905BB7" w:rsidRPr="0038331F">
        <w:rPr>
          <w:rFonts w:ascii="Times New Roman" w:hAnsi="Times New Roman" w:cs="Times New Roman"/>
        </w:rPr>
        <w:t xml:space="preserve"> која утврди дека основното предупредување</w:t>
      </w:r>
      <w:r w:rsidR="0004367B" w:rsidRPr="0038331F">
        <w:rPr>
          <w:rFonts w:ascii="Times New Roman" w:hAnsi="Times New Roman" w:cs="Times New Roman"/>
        </w:rPr>
        <w:t xml:space="preserve"> </w:t>
      </w:r>
      <w:r w:rsidR="00AE4393" w:rsidRPr="0038331F">
        <w:rPr>
          <w:rFonts w:ascii="Times New Roman" w:hAnsi="Times New Roman" w:cs="Times New Roman"/>
        </w:rPr>
        <w:t xml:space="preserve">оти </w:t>
      </w:r>
      <w:r w:rsidR="00905BB7" w:rsidRPr="0038331F">
        <w:rPr>
          <w:rFonts w:ascii="Times New Roman" w:hAnsi="Times New Roman" w:cs="Times New Roman"/>
        </w:rPr>
        <w:t xml:space="preserve">неограничениот материјален раст на ограничена планета води до пречекорување и потенцијален колапс во голема мера </w:t>
      </w:r>
      <w:r w:rsidR="0004367B" w:rsidRPr="0038331F">
        <w:rPr>
          <w:rFonts w:ascii="Times New Roman" w:hAnsi="Times New Roman" w:cs="Times New Roman"/>
        </w:rPr>
        <w:t>с</w:t>
      </w:r>
      <w:r w:rsidR="00905BB7" w:rsidRPr="0038331F">
        <w:rPr>
          <w:rFonts w:ascii="Times New Roman" w:hAnsi="Times New Roman" w:cs="Times New Roman"/>
        </w:rPr>
        <w:t>е потврд</w:t>
      </w:r>
      <w:r w:rsidR="0004367B" w:rsidRPr="0038331F">
        <w:rPr>
          <w:rFonts w:ascii="Times New Roman" w:hAnsi="Times New Roman" w:cs="Times New Roman"/>
        </w:rPr>
        <w:t>и</w:t>
      </w:r>
      <w:r w:rsidR="00905BB7" w:rsidRPr="0038331F">
        <w:rPr>
          <w:rFonts w:ascii="Times New Roman" w:hAnsi="Times New Roman" w:cs="Times New Roman"/>
        </w:rPr>
        <w:t xml:space="preserve"> </w:t>
      </w:r>
      <w:r w:rsidR="0004367B" w:rsidRPr="0038331F">
        <w:rPr>
          <w:rFonts w:ascii="Times New Roman" w:hAnsi="Times New Roman" w:cs="Times New Roman"/>
        </w:rPr>
        <w:t>со</w:t>
      </w:r>
      <w:r w:rsidR="00905BB7" w:rsidRPr="0038331F">
        <w:rPr>
          <w:rFonts w:ascii="Times New Roman" w:hAnsi="Times New Roman" w:cs="Times New Roman"/>
        </w:rPr>
        <w:t xml:space="preserve"> последователните трендови и дека избегнувањето на </w:t>
      </w:r>
      <w:r w:rsidR="00356EAB" w:rsidRPr="0038331F">
        <w:rPr>
          <w:rFonts w:ascii="Times New Roman" w:hAnsi="Times New Roman" w:cs="Times New Roman"/>
        </w:rPr>
        <w:t>крахот</w:t>
      </w:r>
      <w:r w:rsidR="00905BB7" w:rsidRPr="0038331F">
        <w:rPr>
          <w:rFonts w:ascii="Times New Roman" w:hAnsi="Times New Roman" w:cs="Times New Roman"/>
        </w:rPr>
        <w:t xml:space="preserve"> бара </w:t>
      </w:r>
      <w:r w:rsidR="00356EAB" w:rsidRPr="0038331F">
        <w:rPr>
          <w:rFonts w:ascii="Times New Roman" w:hAnsi="Times New Roman" w:cs="Times New Roman"/>
        </w:rPr>
        <w:t>промени</w:t>
      </w:r>
      <w:r w:rsidR="00905BB7" w:rsidRPr="0038331F">
        <w:rPr>
          <w:rFonts w:ascii="Times New Roman" w:hAnsi="Times New Roman" w:cs="Times New Roman"/>
        </w:rPr>
        <w:t xml:space="preserve"> во повеќе системи (економија, нееднаквост, енергија, храна и институции), наместо да се потпира на постепени или чисто технолошки </w:t>
      </w:r>
      <w:r w:rsidR="00E22ECC" w:rsidRPr="0038331F">
        <w:rPr>
          <w:rFonts w:ascii="Times New Roman" w:hAnsi="Times New Roman" w:cs="Times New Roman"/>
        </w:rPr>
        <w:t>иновации</w:t>
      </w:r>
      <w:r w:rsidR="00905BB7" w:rsidRPr="0038331F">
        <w:rPr>
          <w:rFonts w:ascii="Times New Roman" w:hAnsi="Times New Roman" w:cs="Times New Roman"/>
        </w:rPr>
        <w:t>.</w:t>
      </w:r>
      <w:r w:rsidR="0046309C" w:rsidRPr="0038331F">
        <w:rPr>
          <w:rStyle w:val="FootnoteReference"/>
          <w:rFonts w:ascii="Times New Roman" w:hAnsi="Times New Roman" w:cs="Times New Roman"/>
        </w:rPr>
        <w:footnoteReference w:id="157"/>
      </w:r>
    </w:p>
    <w:p w14:paraId="7794EE85" w14:textId="77777777" w:rsidR="006C5ABF" w:rsidRPr="0038331F" w:rsidRDefault="006C5ABF" w:rsidP="00731B14">
      <w:pPr>
        <w:spacing w:line="360" w:lineRule="auto"/>
        <w:ind w:firstLine="720"/>
        <w:contextualSpacing/>
        <w:jc w:val="both"/>
        <w:rPr>
          <w:rFonts w:ascii="Times New Roman" w:hAnsi="Times New Roman" w:cs="Times New Roman"/>
          <w:b/>
          <w:bCs/>
        </w:rPr>
      </w:pPr>
    </w:p>
    <w:p w14:paraId="405E331A" w14:textId="77777777" w:rsidR="006C5ABF" w:rsidRPr="0038331F" w:rsidRDefault="006C5ABF" w:rsidP="00731B14">
      <w:pPr>
        <w:spacing w:line="360" w:lineRule="auto"/>
        <w:ind w:firstLine="720"/>
        <w:contextualSpacing/>
        <w:jc w:val="both"/>
        <w:rPr>
          <w:rFonts w:ascii="Times New Roman" w:hAnsi="Times New Roman" w:cs="Times New Roman"/>
          <w:b/>
          <w:bCs/>
        </w:rPr>
      </w:pPr>
    </w:p>
    <w:p w14:paraId="001DA8F0" w14:textId="246DC8B0" w:rsidR="00DA0F8E" w:rsidRPr="0038331F" w:rsidRDefault="00233CBA" w:rsidP="00AD5BAC">
      <w:pPr>
        <w:pStyle w:val="Heading3"/>
        <w:rPr>
          <w:rFonts w:ascii="Times New Roman" w:hAnsi="Times New Roman" w:cs="Times New Roman"/>
          <w:b/>
          <w:bCs/>
          <w:color w:val="auto"/>
          <w:sz w:val="24"/>
          <w:szCs w:val="24"/>
        </w:rPr>
      </w:pPr>
      <w:bookmarkStart w:id="24" w:name="_Toc226035648"/>
      <w:r w:rsidRPr="0038331F">
        <w:rPr>
          <w:rFonts w:ascii="Times New Roman" w:hAnsi="Times New Roman" w:cs="Times New Roman"/>
          <w:b/>
          <w:bCs/>
          <w:color w:val="auto"/>
          <w:sz w:val="24"/>
          <w:szCs w:val="24"/>
        </w:rPr>
        <w:lastRenderedPageBreak/>
        <w:t>1.2.</w:t>
      </w:r>
      <w:r w:rsidR="001317ED" w:rsidRPr="0038331F">
        <w:rPr>
          <w:rFonts w:ascii="Times New Roman" w:hAnsi="Times New Roman" w:cs="Times New Roman"/>
          <w:b/>
          <w:bCs/>
          <w:color w:val="auto"/>
          <w:sz w:val="24"/>
          <w:szCs w:val="24"/>
        </w:rPr>
        <w:t>4</w:t>
      </w:r>
      <w:r w:rsidRPr="0038331F">
        <w:rPr>
          <w:rFonts w:ascii="Times New Roman" w:hAnsi="Times New Roman" w:cs="Times New Roman"/>
          <w:b/>
          <w:bCs/>
          <w:color w:val="auto"/>
          <w:sz w:val="24"/>
          <w:szCs w:val="24"/>
        </w:rPr>
        <w:t xml:space="preserve"> Раздвижување </w:t>
      </w:r>
      <w:r w:rsidR="001317ED" w:rsidRPr="0038331F">
        <w:rPr>
          <w:rFonts w:ascii="Times New Roman" w:hAnsi="Times New Roman" w:cs="Times New Roman"/>
          <w:b/>
          <w:bCs/>
          <w:color w:val="auto"/>
          <w:sz w:val="24"/>
          <w:szCs w:val="24"/>
        </w:rPr>
        <w:t>-</w:t>
      </w:r>
      <w:r w:rsidRPr="0038331F">
        <w:rPr>
          <w:rFonts w:ascii="Times New Roman" w:hAnsi="Times New Roman" w:cs="Times New Roman"/>
          <w:b/>
          <w:bCs/>
          <w:color w:val="auto"/>
          <w:sz w:val="24"/>
          <w:szCs w:val="24"/>
        </w:rPr>
        <w:t xml:space="preserve"> </w:t>
      </w:r>
      <w:r w:rsidR="00AE4393" w:rsidRPr="0038331F">
        <w:rPr>
          <w:rFonts w:ascii="Times New Roman" w:hAnsi="Times New Roman" w:cs="Times New Roman"/>
          <w:b/>
          <w:bCs/>
          <w:color w:val="auto"/>
          <w:sz w:val="24"/>
          <w:szCs w:val="24"/>
        </w:rPr>
        <w:t>о</w:t>
      </w:r>
      <w:r w:rsidRPr="0038331F">
        <w:rPr>
          <w:rFonts w:ascii="Times New Roman" w:hAnsi="Times New Roman" w:cs="Times New Roman"/>
          <w:b/>
          <w:bCs/>
          <w:color w:val="auto"/>
          <w:sz w:val="24"/>
          <w:szCs w:val="24"/>
        </w:rPr>
        <w:t xml:space="preserve">д </w:t>
      </w:r>
      <w:r w:rsidR="006C5ABF" w:rsidRPr="0038331F">
        <w:rPr>
          <w:rFonts w:ascii="Times New Roman" w:hAnsi="Times New Roman" w:cs="Times New Roman"/>
          <w:b/>
          <w:bCs/>
          <w:color w:val="auto"/>
          <w:sz w:val="24"/>
          <w:szCs w:val="24"/>
        </w:rPr>
        <w:t>идеја</w:t>
      </w:r>
      <w:r w:rsidRPr="0038331F">
        <w:rPr>
          <w:rFonts w:ascii="Times New Roman" w:hAnsi="Times New Roman" w:cs="Times New Roman"/>
          <w:b/>
          <w:bCs/>
          <w:color w:val="auto"/>
          <w:sz w:val="24"/>
          <w:szCs w:val="24"/>
        </w:rPr>
        <w:t xml:space="preserve"> кон </w:t>
      </w:r>
      <w:r w:rsidR="001317ED" w:rsidRPr="0038331F">
        <w:rPr>
          <w:rFonts w:ascii="Times New Roman" w:hAnsi="Times New Roman" w:cs="Times New Roman"/>
          <w:b/>
          <w:bCs/>
          <w:color w:val="auto"/>
          <w:sz w:val="24"/>
          <w:szCs w:val="24"/>
        </w:rPr>
        <w:t>право</w:t>
      </w:r>
      <w:bookmarkEnd w:id="24"/>
    </w:p>
    <w:p w14:paraId="709A1949" w14:textId="2C841593" w:rsidR="00233CBA" w:rsidRPr="0038331F" w:rsidRDefault="00F703BE" w:rsidP="003471B9">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Во </w:t>
      </w:r>
      <w:r w:rsidR="00233CBA" w:rsidRPr="0038331F">
        <w:rPr>
          <w:rFonts w:ascii="Times New Roman" w:hAnsi="Times New Roman" w:cs="Times New Roman"/>
        </w:rPr>
        <w:t xml:space="preserve">1970 </w:t>
      </w:r>
      <w:r w:rsidR="00AE4393" w:rsidRPr="0038331F">
        <w:rPr>
          <w:rFonts w:ascii="Times New Roman" w:hAnsi="Times New Roman" w:cs="Times New Roman"/>
        </w:rPr>
        <w:t xml:space="preserve">г. </w:t>
      </w:r>
      <w:r w:rsidRPr="0038331F">
        <w:rPr>
          <w:rFonts w:ascii="Times New Roman" w:hAnsi="Times New Roman" w:cs="Times New Roman"/>
        </w:rPr>
        <w:t xml:space="preserve">се случува </w:t>
      </w:r>
      <w:r w:rsidR="00233CBA" w:rsidRPr="0038331F">
        <w:rPr>
          <w:rFonts w:ascii="Times New Roman" w:hAnsi="Times New Roman" w:cs="Times New Roman"/>
        </w:rPr>
        <w:t xml:space="preserve">пресвртница во </w:t>
      </w:r>
      <w:r w:rsidRPr="0038331F">
        <w:rPr>
          <w:rFonts w:ascii="Times New Roman" w:hAnsi="Times New Roman" w:cs="Times New Roman"/>
        </w:rPr>
        <w:t>еколошките политики</w:t>
      </w:r>
      <w:r w:rsidR="00233CBA" w:rsidRPr="0038331F">
        <w:rPr>
          <w:rFonts w:ascii="Times New Roman" w:hAnsi="Times New Roman" w:cs="Times New Roman"/>
        </w:rPr>
        <w:t xml:space="preserve">. Во Соединетите Американски Држави, клучните случувања вклучуваа </w:t>
      </w:r>
      <w:r w:rsidR="00AE4393" w:rsidRPr="0038331F">
        <w:rPr>
          <w:rFonts w:ascii="Times New Roman" w:hAnsi="Times New Roman" w:cs="Times New Roman"/>
        </w:rPr>
        <w:t xml:space="preserve">стапување </w:t>
      </w:r>
      <w:r w:rsidR="00D902F2" w:rsidRPr="0038331F">
        <w:rPr>
          <w:rFonts w:ascii="Times New Roman" w:hAnsi="Times New Roman" w:cs="Times New Roman"/>
        </w:rPr>
        <w:t xml:space="preserve">во сила </w:t>
      </w:r>
      <w:r w:rsidR="00285487" w:rsidRPr="0038331F">
        <w:rPr>
          <w:rFonts w:ascii="Times New Roman" w:hAnsi="Times New Roman" w:cs="Times New Roman"/>
        </w:rPr>
        <w:t xml:space="preserve">на </w:t>
      </w:r>
      <w:r w:rsidR="00233CBA" w:rsidRPr="0038331F">
        <w:rPr>
          <w:rFonts w:ascii="Times New Roman" w:hAnsi="Times New Roman" w:cs="Times New Roman"/>
        </w:rPr>
        <w:t>Законот за национална</w:t>
      </w:r>
      <w:r w:rsidR="00AE4393" w:rsidRPr="0038331F">
        <w:rPr>
          <w:rFonts w:ascii="Times New Roman" w:hAnsi="Times New Roman" w:cs="Times New Roman"/>
        </w:rPr>
        <w:t>та</w:t>
      </w:r>
      <w:r w:rsidR="00233CBA" w:rsidRPr="0038331F">
        <w:rPr>
          <w:rFonts w:ascii="Times New Roman" w:hAnsi="Times New Roman" w:cs="Times New Roman"/>
        </w:rPr>
        <w:t xml:space="preserve"> политика за животната средина</w:t>
      </w:r>
      <w:r w:rsidR="0084122A" w:rsidRPr="0038331F">
        <w:rPr>
          <w:rFonts w:ascii="Times New Roman" w:hAnsi="Times New Roman" w:cs="Times New Roman"/>
        </w:rPr>
        <w:t xml:space="preserve"> </w:t>
      </w:r>
      <w:r w:rsidR="0084122A" w:rsidRPr="0038331F">
        <w:rPr>
          <w:rFonts w:ascii="Times New Roman" w:hAnsi="Times New Roman" w:cs="Times New Roman"/>
          <w:i/>
          <w:iCs/>
        </w:rPr>
        <w:t>(NEPA)</w:t>
      </w:r>
      <w:r w:rsidR="00DA7B74" w:rsidRPr="0038331F">
        <w:rPr>
          <w:rStyle w:val="FootnoteReference"/>
          <w:rFonts w:ascii="Times New Roman" w:hAnsi="Times New Roman" w:cs="Times New Roman"/>
        </w:rPr>
        <w:footnoteReference w:id="158"/>
      </w:r>
      <w:r w:rsidR="00285487" w:rsidRPr="0038331F">
        <w:rPr>
          <w:rFonts w:ascii="Times New Roman" w:hAnsi="Times New Roman" w:cs="Times New Roman"/>
        </w:rPr>
        <w:t xml:space="preserve"> и</w:t>
      </w:r>
      <w:r w:rsidR="00233CBA" w:rsidRPr="0038331F">
        <w:rPr>
          <w:rFonts w:ascii="Times New Roman" w:hAnsi="Times New Roman" w:cs="Times New Roman"/>
        </w:rPr>
        <w:t xml:space="preserve"> Законот за чист</w:t>
      </w:r>
      <w:r w:rsidR="00AD5BAC" w:rsidRPr="0038331F">
        <w:rPr>
          <w:rFonts w:ascii="Times New Roman" w:hAnsi="Times New Roman" w:cs="Times New Roman"/>
        </w:rPr>
        <w:t>иот</w:t>
      </w:r>
      <w:r w:rsidR="00233CBA" w:rsidRPr="0038331F">
        <w:rPr>
          <w:rFonts w:ascii="Times New Roman" w:hAnsi="Times New Roman" w:cs="Times New Roman"/>
        </w:rPr>
        <w:t xml:space="preserve"> воздух</w:t>
      </w:r>
      <w:r w:rsidR="00AD5BAC" w:rsidRPr="0038331F">
        <w:rPr>
          <w:rStyle w:val="FootnoteReference"/>
          <w:rFonts w:ascii="Times New Roman" w:hAnsi="Times New Roman" w:cs="Times New Roman"/>
        </w:rPr>
        <w:footnoteReference w:id="159"/>
      </w:r>
      <w:r w:rsidR="00AD5BAC" w:rsidRPr="0038331F">
        <w:rPr>
          <w:rFonts w:ascii="Times New Roman" w:hAnsi="Times New Roman" w:cs="Times New Roman"/>
        </w:rPr>
        <w:t xml:space="preserve"> и се воспостави </w:t>
      </w:r>
      <w:r w:rsidR="00233CBA" w:rsidRPr="0038331F">
        <w:rPr>
          <w:rFonts w:ascii="Times New Roman" w:hAnsi="Times New Roman" w:cs="Times New Roman"/>
        </w:rPr>
        <w:t>Агенцијата за заштита на животната средина</w:t>
      </w:r>
      <w:r w:rsidR="00AD5BAC" w:rsidRPr="0038331F">
        <w:rPr>
          <w:rFonts w:ascii="Times New Roman" w:hAnsi="Times New Roman" w:cs="Times New Roman"/>
        </w:rPr>
        <w:t xml:space="preserve"> </w:t>
      </w:r>
      <w:r w:rsidR="00AD5BAC" w:rsidRPr="0038331F">
        <w:rPr>
          <w:rFonts w:ascii="Times New Roman" w:hAnsi="Times New Roman" w:cs="Times New Roman"/>
          <w:i/>
          <w:iCs/>
        </w:rPr>
        <w:t>(</w:t>
      </w:r>
      <w:proofErr w:type="spellStart"/>
      <w:r w:rsidR="004B269D" w:rsidRPr="0038331F">
        <w:rPr>
          <w:rFonts w:ascii="Times New Roman" w:hAnsi="Times New Roman" w:cs="Times New Roman"/>
          <w:i/>
          <w:iCs/>
        </w:rPr>
        <w:t>Environmental</w:t>
      </w:r>
      <w:proofErr w:type="spellEnd"/>
      <w:r w:rsidR="00AD5BAC" w:rsidRPr="0038331F">
        <w:rPr>
          <w:rFonts w:ascii="Times New Roman" w:hAnsi="Times New Roman" w:cs="Times New Roman"/>
          <w:i/>
          <w:iCs/>
        </w:rPr>
        <w:t xml:space="preserve"> </w:t>
      </w:r>
      <w:proofErr w:type="spellStart"/>
      <w:r w:rsidR="00AD5BAC" w:rsidRPr="0038331F">
        <w:rPr>
          <w:rFonts w:ascii="Times New Roman" w:hAnsi="Times New Roman" w:cs="Times New Roman"/>
          <w:i/>
          <w:iCs/>
        </w:rPr>
        <w:t>Protection</w:t>
      </w:r>
      <w:proofErr w:type="spellEnd"/>
      <w:r w:rsidR="00AD5BAC" w:rsidRPr="0038331F">
        <w:rPr>
          <w:rFonts w:ascii="Times New Roman" w:hAnsi="Times New Roman" w:cs="Times New Roman"/>
          <w:i/>
          <w:iCs/>
        </w:rPr>
        <w:t xml:space="preserve"> </w:t>
      </w:r>
      <w:proofErr w:type="spellStart"/>
      <w:r w:rsidR="00AD5BAC" w:rsidRPr="0038331F">
        <w:rPr>
          <w:rFonts w:ascii="Times New Roman" w:hAnsi="Times New Roman" w:cs="Times New Roman"/>
          <w:i/>
          <w:iCs/>
        </w:rPr>
        <w:t>Agency</w:t>
      </w:r>
      <w:proofErr w:type="spellEnd"/>
      <w:r w:rsidR="00AD5BAC" w:rsidRPr="0038331F">
        <w:rPr>
          <w:rFonts w:ascii="Times New Roman" w:hAnsi="Times New Roman" w:cs="Times New Roman"/>
          <w:i/>
          <w:iCs/>
        </w:rPr>
        <w:t>)</w:t>
      </w:r>
      <w:r w:rsidR="00233CBA" w:rsidRPr="0038331F">
        <w:rPr>
          <w:rFonts w:ascii="Times New Roman" w:hAnsi="Times New Roman" w:cs="Times New Roman"/>
        </w:rPr>
        <w:t>.</w:t>
      </w:r>
      <w:r w:rsidR="00285487" w:rsidRPr="0038331F">
        <w:rPr>
          <w:rStyle w:val="FootnoteReference"/>
          <w:rFonts w:ascii="Times New Roman" w:hAnsi="Times New Roman" w:cs="Times New Roman"/>
        </w:rPr>
        <w:footnoteReference w:id="160"/>
      </w:r>
      <w:r w:rsidR="00233CBA" w:rsidRPr="0038331F">
        <w:rPr>
          <w:rFonts w:ascii="Times New Roman" w:hAnsi="Times New Roman" w:cs="Times New Roman"/>
        </w:rPr>
        <w:t xml:space="preserve"> Овие настани ја трансформира</w:t>
      </w:r>
      <w:r w:rsidR="00144856" w:rsidRPr="0038331F">
        <w:rPr>
          <w:rFonts w:ascii="Times New Roman" w:hAnsi="Times New Roman" w:cs="Times New Roman"/>
        </w:rPr>
        <w:t>а</w:t>
      </w:r>
      <w:r w:rsidR="00233CBA" w:rsidRPr="0038331F">
        <w:rPr>
          <w:rFonts w:ascii="Times New Roman" w:hAnsi="Times New Roman" w:cs="Times New Roman"/>
        </w:rPr>
        <w:t xml:space="preserve"> екологијата од </w:t>
      </w:r>
      <w:r w:rsidR="00144856" w:rsidRPr="0038331F">
        <w:rPr>
          <w:rFonts w:ascii="Times New Roman" w:hAnsi="Times New Roman" w:cs="Times New Roman"/>
        </w:rPr>
        <w:t xml:space="preserve">идејно </w:t>
      </w:r>
      <w:r w:rsidR="00A05440" w:rsidRPr="0038331F">
        <w:rPr>
          <w:rFonts w:ascii="Times New Roman" w:hAnsi="Times New Roman" w:cs="Times New Roman"/>
        </w:rPr>
        <w:t xml:space="preserve">во </w:t>
      </w:r>
      <w:proofErr w:type="spellStart"/>
      <w:r w:rsidR="00A05440" w:rsidRPr="0038331F">
        <w:rPr>
          <w:rFonts w:ascii="Times New Roman" w:hAnsi="Times New Roman" w:cs="Times New Roman"/>
        </w:rPr>
        <w:t>институционализирано</w:t>
      </w:r>
      <w:proofErr w:type="spellEnd"/>
      <w:r w:rsidR="00A05440" w:rsidRPr="0038331F">
        <w:rPr>
          <w:rFonts w:ascii="Times New Roman" w:hAnsi="Times New Roman" w:cs="Times New Roman"/>
        </w:rPr>
        <w:t xml:space="preserve"> движење</w:t>
      </w:r>
      <w:r w:rsidR="00AE4393" w:rsidRPr="0038331F">
        <w:rPr>
          <w:rFonts w:ascii="Times New Roman" w:hAnsi="Times New Roman" w:cs="Times New Roman"/>
        </w:rPr>
        <w:t>,</w:t>
      </w:r>
      <w:r w:rsidR="00A05440" w:rsidRPr="0038331F">
        <w:rPr>
          <w:rFonts w:ascii="Times New Roman" w:hAnsi="Times New Roman" w:cs="Times New Roman"/>
        </w:rPr>
        <w:t xml:space="preserve"> со правна и институционална рамка</w:t>
      </w:r>
      <w:r w:rsidR="00233CBA" w:rsidRPr="0038331F">
        <w:rPr>
          <w:rFonts w:ascii="Times New Roman" w:hAnsi="Times New Roman" w:cs="Times New Roman"/>
        </w:rPr>
        <w:t xml:space="preserve">. Феноменот </w:t>
      </w:r>
      <w:r w:rsidR="00300358" w:rsidRPr="0038331F">
        <w:rPr>
          <w:rFonts w:ascii="Times New Roman" w:hAnsi="Times New Roman" w:cs="Times New Roman"/>
        </w:rPr>
        <w:t xml:space="preserve">се одвиваше од двете страни на Атлантикот. Истата година </w:t>
      </w:r>
      <w:r w:rsidR="00233CBA" w:rsidRPr="0038331F">
        <w:rPr>
          <w:rFonts w:ascii="Times New Roman" w:hAnsi="Times New Roman" w:cs="Times New Roman"/>
        </w:rPr>
        <w:t xml:space="preserve">Велика Британија создаде Кралска комисија за загадување на животната средина </w:t>
      </w:r>
      <w:r w:rsidR="00163AFF" w:rsidRPr="0038331F">
        <w:rPr>
          <w:rFonts w:ascii="Times New Roman" w:hAnsi="Times New Roman" w:cs="Times New Roman"/>
          <w:i/>
          <w:iCs/>
        </w:rPr>
        <w:t>(</w:t>
      </w:r>
      <w:proofErr w:type="spellStart"/>
      <w:r w:rsidR="00163AFF" w:rsidRPr="0038331F">
        <w:rPr>
          <w:rFonts w:ascii="Times New Roman" w:hAnsi="Times New Roman" w:cs="Times New Roman"/>
          <w:i/>
          <w:iCs/>
        </w:rPr>
        <w:t>Royal</w:t>
      </w:r>
      <w:proofErr w:type="spellEnd"/>
      <w:r w:rsidR="00163AFF" w:rsidRPr="0038331F">
        <w:rPr>
          <w:rFonts w:ascii="Times New Roman" w:hAnsi="Times New Roman" w:cs="Times New Roman"/>
          <w:i/>
          <w:iCs/>
        </w:rPr>
        <w:t xml:space="preserve"> </w:t>
      </w:r>
      <w:proofErr w:type="spellStart"/>
      <w:r w:rsidR="00163AFF" w:rsidRPr="0038331F">
        <w:rPr>
          <w:rFonts w:ascii="Times New Roman" w:hAnsi="Times New Roman" w:cs="Times New Roman"/>
          <w:i/>
          <w:iCs/>
        </w:rPr>
        <w:t>Commission</w:t>
      </w:r>
      <w:proofErr w:type="spellEnd"/>
      <w:r w:rsidR="00163AFF" w:rsidRPr="0038331F">
        <w:rPr>
          <w:rFonts w:ascii="Times New Roman" w:hAnsi="Times New Roman" w:cs="Times New Roman"/>
          <w:i/>
          <w:iCs/>
        </w:rPr>
        <w:t xml:space="preserve"> </w:t>
      </w:r>
      <w:proofErr w:type="spellStart"/>
      <w:r w:rsidR="00163AFF" w:rsidRPr="0038331F">
        <w:rPr>
          <w:rFonts w:ascii="Times New Roman" w:hAnsi="Times New Roman" w:cs="Times New Roman"/>
          <w:i/>
          <w:iCs/>
        </w:rPr>
        <w:t>on</w:t>
      </w:r>
      <w:proofErr w:type="spellEnd"/>
      <w:r w:rsidR="00163AFF" w:rsidRPr="0038331F">
        <w:rPr>
          <w:rFonts w:ascii="Times New Roman" w:hAnsi="Times New Roman" w:cs="Times New Roman"/>
          <w:i/>
          <w:iCs/>
        </w:rPr>
        <w:t xml:space="preserve"> </w:t>
      </w:r>
      <w:proofErr w:type="spellStart"/>
      <w:r w:rsidR="00163AFF" w:rsidRPr="0038331F">
        <w:rPr>
          <w:rFonts w:ascii="Times New Roman" w:hAnsi="Times New Roman" w:cs="Times New Roman"/>
          <w:i/>
          <w:iCs/>
        </w:rPr>
        <w:t>Environmental</w:t>
      </w:r>
      <w:proofErr w:type="spellEnd"/>
      <w:r w:rsidR="00163AFF" w:rsidRPr="0038331F">
        <w:rPr>
          <w:rFonts w:ascii="Times New Roman" w:hAnsi="Times New Roman" w:cs="Times New Roman"/>
          <w:i/>
          <w:iCs/>
        </w:rPr>
        <w:t xml:space="preserve"> </w:t>
      </w:r>
      <w:proofErr w:type="spellStart"/>
      <w:r w:rsidR="00163AFF" w:rsidRPr="0038331F">
        <w:rPr>
          <w:rFonts w:ascii="Times New Roman" w:hAnsi="Times New Roman" w:cs="Times New Roman"/>
          <w:i/>
          <w:iCs/>
        </w:rPr>
        <w:t>Pollution</w:t>
      </w:r>
      <w:proofErr w:type="spellEnd"/>
      <w:r w:rsidR="00163AFF" w:rsidRPr="0038331F">
        <w:rPr>
          <w:rFonts w:ascii="Times New Roman" w:hAnsi="Times New Roman" w:cs="Times New Roman"/>
          <w:i/>
          <w:iCs/>
        </w:rPr>
        <w:t>)</w:t>
      </w:r>
      <w:r w:rsidR="00163AFF" w:rsidRPr="0038331F">
        <w:rPr>
          <w:rFonts w:ascii="Times New Roman" w:hAnsi="Times New Roman" w:cs="Times New Roman"/>
        </w:rPr>
        <w:t> </w:t>
      </w:r>
      <w:r w:rsidR="00233CBA" w:rsidRPr="0038331F">
        <w:rPr>
          <w:rFonts w:ascii="Times New Roman" w:hAnsi="Times New Roman" w:cs="Times New Roman"/>
        </w:rPr>
        <w:t xml:space="preserve">и </w:t>
      </w:r>
      <w:r w:rsidR="00452E2C" w:rsidRPr="0038331F">
        <w:rPr>
          <w:rFonts w:ascii="Times New Roman" w:hAnsi="Times New Roman" w:cs="Times New Roman"/>
        </w:rPr>
        <w:t>Министерство</w:t>
      </w:r>
      <w:r w:rsidR="00233CBA" w:rsidRPr="0038331F">
        <w:rPr>
          <w:rFonts w:ascii="Times New Roman" w:hAnsi="Times New Roman" w:cs="Times New Roman"/>
        </w:rPr>
        <w:t xml:space="preserve"> за животна средина во 1970 година</w:t>
      </w:r>
      <w:r w:rsidR="00E51B83" w:rsidRPr="0038331F">
        <w:rPr>
          <w:rFonts w:ascii="Times New Roman" w:hAnsi="Times New Roman" w:cs="Times New Roman"/>
        </w:rPr>
        <w:t xml:space="preserve"> </w:t>
      </w:r>
      <w:r w:rsidR="00E51B83" w:rsidRPr="0038331F">
        <w:rPr>
          <w:rFonts w:ascii="Times New Roman" w:hAnsi="Times New Roman" w:cs="Times New Roman"/>
          <w:i/>
          <w:iCs/>
        </w:rPr>
        <w:t>(</w:t>
      </w:r>
      <w:proofErr w:type="spellStart"/>
      <w:r w:rsidR="00E51B83" w:rsidRPr="0038331F">
        <w:rPr>
          <w:rFonts w:ascii="Times New Roman" w:hAnsi="Times New Roman" w:cs="Times New Roman"/>
          <w:i/>
          <w:iCs/>
        </w:rPr>
        <w:t>Department</w:t>
      </w:r>
      <w:proofErr w:type="spellEnd"/>
      <w:r w:rsidR="00E51B83" w:rsidRPr="0038331F">
        <w:rPr>
          <w:rFonts w:ascii="Times New Roman" w:hAnsi="Times New Roman" w:cs="Times New Roman"/>
          <w:i/>
          <w:iCs/>
        </w:rPr>
        <w:t xml:space="preserve"> </w:t>
      </w:r>
      <w:proofErr w:type="spellStart"/>
      <w:r w:rsidR="00E51B83" w:rsidRPr="0038331F">
        <w:rPr>
          <w:rFonts w:ascii="Times New Roman" w:hAnsi="Times New Roman" w:cs="Times New Roman"/>
          <w:i/>
          <w:iCs/>
        </w:rPr>
        <w:t>of</w:t>
      </w:r>
      <w:proofErr w:type="spellEnd"/>
      <w:r w:rsidR="00E51B83" w:rsidRPr="0038331F">
        <w:rPr>
          <w:rFonts w:ascii="Times New Roman" w:hAnsi="Times New Roman" w:cs="Times New Roman"/>
          <w:i/>
          <w:iCs/>
        </w:rPr>
        <w:t xml:space="preserve"> </w:t>
      </w:r>
      <w:proofErr w:type="spellStart"/>
      <w:r w:rsidR="00E51B83" w:rsidRPr="0038331F">
        <w:rPr>
          <w:rFonts w:ascii="Times New Roman" w:hAnsi="Times New Roman" w:cs="Times New Roman"/>
          <w:i/>
          <w:iCs/>
        </w:rPr>
        <w:t>the</w:t>
      </w:r>
      <w:proofErr w:type="spellEnd"/>
      <w:r w:rsidR="00E51B83" w:rsidRPr="0038331F">
        <w:rPr>
          <w:rFonts w:ascii="Times New Roman" w:hAnsi="Times New Roman" w:cs="Times New Roman"/>
          <w:i/>
          <w:iCs/>
        </w:rPr>
        <w:t xml:space="preserve"> </w:t>
      </w:r>
      <w:proofErr w:type="spellStart"/>
      <w:r w:rsidR="00E51B83" w:rsidRPr="0038331F">
        <w:rPr>
          <w:rFonts w:ascii="Times New Roman" w:hAnsi="Times New Roman" w:cs="Times New Roman"/>
          <w:i/>
          <w:iCs/>
        </w:rPr>
        <w:t>Environment</w:t>
      </w:r>
      <w:proofErr w:type="spellEnd"/>
      <w:r w:rsidR="00E51B83" w:rsidRPr="0038331F">
        <w:rPr>
          <w:rFonts w:ascii="Times New Roman" w:hAnsi="Times New Roman" w:cs="Times New Roman"/>
          <w:i/>
          <w:iCs/>
        </w:rPr>
        <w:t>)</w:t>
      </w:r>
      <w:r w:rsidR="00233CBA" w:rsidRPr="0038331F">
        <w:rPr>
          <w:rFonts w:ascii="Times New Roman" w:hAnsi="Times New Roman" w:cs="Times New Roman"/>
        </w:rPr>
        <w:t xml:space="preserve">. </w:t>
      </w:r>
      <w:r w:rsidR="001713FD" w:rsidRPr="0038331F">
        <w:rPr>
          <w:rFonts w:ascii="Times New Roman" w:hAnsi="Times New Roman" w:cs="Times New Roman"/>
        </w:rPr>
        <w:t>Следната година слично министерство беше основано и во рамки</w:t>
      </w:r>
      <w:r w:rsidR="00AE4393" w:rsidRPr="0038331F">
        <w:rPr>
          <w:rFonts w:ascii="Times New Roman" w:hAnsi="Times New Roman" w:cs="Times New Roman"/>
        </w:rPr>
        <w:t>те</w:t>
      </w:r>
      <w:r w:rsidR="001713FD" w:rsidRPr="0038331F">
        <w:rPr>
          <w:rFonts w:ascii="Times New Roman" w:hAnsi="Times New Roman" w:cs="Times New Roman"/>
        </w:rPr>
        <w:t xml:space="preserve"> на Владата на </w:t>
      </w:r>
      <w:r w:rsidR="00233CBA" w:rsidRPr="0038331F">
        <w:rPr>
          <w:rFonts w:ascii="Times New Roman" w:hAnsi="Times New Roman" w:cs="Times New Roman"/>
        </w:rPr>
        <w:t>Франција</w:t>
      </w:r>
      <w:r w:rsidR="00D02B6C" w:rsidRPr="0038331F">
        <w:rPr>
          <w:rFonts w:ascii="Times New Roman" w:hAnsi="Times New Roman" w:cs="Times New Roman"/>
        </w:rPr>
        <w:t xml:space="preserve"> </w:t>
      </w:r>
      <w:r w:rsidR="00D02B6C" w:rsidRPr="0038331F">
        <w:rPr>
          <w:rFonts w:ascii="Times New Roman" w:hAnsi="Times New Roman" w:cs="Times New Roman"/>
          <w:i/>
          <w:iCs/>
        </w:rPr>
        <w:t>(</w:t>
      </w:r>
      <w:proofErr w:type="spellStart"/>
      <w:r w:rsidR="00D02B6C" w:rsidRPr="0038331F">
        <w:rPr>
          <w:rFonts w:ascii="Times New Roman" w:hAnsi="Times New Roman" w:cs="Times New Roman"/>
          <w:i/>
          <w:iCs/>
        </w:rPr>
        <w:t>Ministère</w:t>
      </w:r>
      <w:proofErr w:type="spellEnd"/>
      <w:r w:rsidR="00D02B6C" w:rsidRPr="0038331F">
        <w:rPr>
          <w:rFonts w:ascii="Times New Roman" w:hAnsi="Times New Roman" w:cs="Times New Roman"/>
          <w:i/>
          <w:iCs/>
        </w:rPr>
        <w:t xml:space="preserve"> </w:t>
      </w:r>
      <w:proofErr w:type="spellStart"/>
      <w:r w:rsidR="00D02B6C" w:rsidRPr="0038331F">
        <w:rPr>
          <w:rFonts w:ascii="Times New Roman" w:hAnsi="Times New Roman" w:cs="Times New Roman"/>
          <w:i/>
          <w:iCs/>
        </w:rPr>
        <w:t>de</w:t>
      </w:r>
      <w:proofErr w:type="spellEnd"/>
      <w:r w:rsidR="00D02B6C" w:rsidRPr="0038331F">
        <w:rPr>
          <w:rFonts w:ascii="Times New Roman" w:hAnsi="Times New Roman" w:cs="Times New Roman"/>
          <w:i/>
          <w:iCs/>
        </w:rPr>
        <w:t xml:space="preserve"> </w:t>
      </w:r>
      <w:proofErr w:type="spellStart"/>
      <w:r w:rsidR="00D02B6C" w:rsidRPr="0038331F">
        <w:rPr>
          <w:rFonts w:ascii="Times New Roman" w:hAnsi="Times New Roman" w:cs="Times New Roman"/>
          <w:i/>
          <w:iCs/>
        </w:rPr>
        <w:t>l'Environnement</w:t>
      </w:r>
      <w:proofErr w:type="spellEnd"/>
      <w:r w:rsidR="00D02B6C" w:rsidRPr="0038331F">
        <w:rPr>
          <w:rFonts w:ascii="Times New Roman" w:hAnsi="Times New Roman" w:cs="Times New Roman"/>
          <w:i/>
          <w:iCs/>
        </w:rPr>
        <w:t>)</w:t>
      </w:r>
      <w:r w:rsidR="00146330" w:rsidRPr="0038331F">
        <w:rPr>
          <w:rFonts w:ascii="Times New Roman" w:hAnsi="Times New Roman" w:cs="Times New Roman"/>
        </w:rPr>
        <w:t xml:space="preserve">, додека Западна Германија усвои </w:t>
      </w:r>
      <w:r w:rsidR="00BE4D43" w:rsidRPr="0038331F">
        <w:rPr>
          <w:rFonts w:ascii="Times New Roman" w:hAnsi="Times New Roman" w:cs="Times New Roman"/>
        </w:rPr>
        <w:t xml:space="preserve">сојузна програма за </w:t>
      </w:r>
      <w:r w:rsidR="00FB7788" w:rsidRPr="0038331F">
        <w:rPr>
          <w:rFonts w:ascii="Times New Roman" w:hAnsi="Times New Roman" w:cs="Times New Roman"/>
        </w:rPr>
        <w:t>заштита на животната средина (</w:t>
      </w:r>
      <w:proofErr w:type="spellStart"/>
      <w:r w:rsidR="00FB7788" w:rsidRPr="0038331F">
        <w:rPr>
          <w:rFonts w:ascii="Times New Roman" w:hAnsi="Times New Roman" w:cs="Times New Roman"/>
          <w:i/>
          <w:iCs/>
        </w:rPr>
        <w:t>Umweltprogramm</w:t>
      </w:r>
      <w:proofErr w:type="spellEnd"/>
      <w:r w:rsidR="00FB7788" w:rsidRPr="0038331F">
        <w:rPr>
          <w:rFonts w:ascii="Times New Roman" w:hAnsi="Times New Roman" w:cs="Times New Roman"/>
          <w:i/>
          <w:iCs/>
        </w:rPr>
        <w:t xml:space="preserve"> </w:t>
      </w:r>
      <w:proofErr w:type="spellStart"/>
      <w:r w:rsidR="00FB7788" w:rsidRPr="0038331F">
        <w:rPr>
          <w:rFonts w:ascii="Times New Roman" w:hAnsi="Times New Roman" w:cs="Times New Roman"/>
          <w:i/>
          <w:iCs/>
        </w:rPr>
        <w:t>der</w:t>
      </w:r>
      <w:proofErr w:type="spellEnd"/>
      <w:r w:rsidR="00FB7788" w:rsidRPr="0038331F">
        <w:rPr>
          <w:rFonts w:ascii="Times New Roman" w:hAnsi="Times New Roman" w:cs="Times New Roman"/>
          <w:i/>
          <w:iCs/>
        </w:rPr>
        <w:t xml:space="preserve"> </w:t>
      </w:r>
      <w:proofErr w:type="spellStart"/>
      <w:r w:rsidR="00FB7788" w:rsidRPr="0038331F">
        <w:rPr>
          <w:rFonts w:ascii="Times New Roman" w:hAnsi="Times New Roman" w:cs="Times New Roman"/>
          <w:i/>
          <w:iCs/>
        </w:rPr>
        <w:t>Bundesregierung</w:t>
      </w:r>
      <w:proofErr w:type="spellEnd"/>
      <w:r w:rsidR="00FB7788" w:rsidRPr="0038331F">
        <w:rPr>
          <w:rFonts w:ascii="Times New Roman" w:hAnsi="Times New Roman" w:cs="Times New Roman"/>
          <w:i/>
          <w:iCs/>
        </w:rPr>
        <w:t>)</w:t>
      </w:r>
      <w:r w:rsidR="00285487" w:rsidRPr="0038331F">
        <w:rPr>
          <w:rFonts w:ascii="Times New Roman" w:hAnsi="Times New Roman" w:cs="Times New Roman"/>
        </w:rPr>
        <w:t>.</w:t>
      </w:r>
      <w:r w:rsidR="00285487" w:rsidRPr="0038331F">
        <w:rPr>
          <w:rStyle w:val="FootnoteReference"/>
          <w:rFonts w:ascii="Times New Roman" w:hAnsi="Times New Roman" w:cs="Times New Roman"/>
        </w:rPr>
        <w:footnoteReference w:id="161"/>
      </w:r>
      <w:r w:rsidR="00233CBA" w:rsidRPr="0038331F">
        <w:rPr>
          <w:rFonts w:ascii="Times New Roman" w:hAnsi="Times New Roman" w:cs="Times New Roman"/>
        </w:rPr>
        <w:t xml:space="preserve"> </w:t>
      </w:r>
      <w:r w:rsidR="00034D8A" w:rsidRPr="0038331F">
        <w:rPr>
          <w:rFonts w:ascii="Times New Roman" w:hAnsi="Times New Roman" w:cs="Times New Roman"/>
        </w:rPr>
        <w:t>Во национален контекст, во 1971</w:t>
      </w:r>
      <w:r w:rsidR="00AE4393" w:rsidRPr="0038331F">
        <w:rPr>
          <w:rFonts w:ascii="Times New Roman" w:hAnsi="Times New Roman" w:cs="Times New Roman"/>
        </w:rPr>
        <w:t xml:space="preserve"> г.,</w:t>
      </w:r>
      <w:r w:rsidR="00034D8A" w:rsidRPr="0038331F">
        <w:rPr>
          <w:rFonts w:ascii="Times New Roman" w:hAnsi="Times New Roman" w:cs="Times New Roman"/>
        </w:rPr>
        <w:t xml:space="preserve"> со амандмани </w:t>
      </w:r>
      <w:r w:rsidR="00F773BD" w:rsidRPr="0038331F">
        <w:rPr>
          <w:rFonts w:ascii="Times New Roman" w:hAnsi="Times New Roman" w:cs="Times New Roman"/>
        </w:rPr>
        <w:t>кон сојузниот и републичкиот устав</w:t>
      </w:r>
      <w:r w:rsidR="00AE4393" w:rsidRPr="0038331F">
        <w:rPr>
          <w:rFonts w:ascii="Times New Roman" w:hAnsi="Times New Roman" w:cs="Times New Roman"/>
        </w:rPr>
        <w:t>,</w:t>
      </w:r>
      <w:r w:rsidR="00F773BD" w:rsidRPr="0038331F">
        <w:rPr>
          <w:rFonts w:ascii="Times New Roman" w:hAnsi="Times New Roman" w:cs="Times New Roman"/>
        </w:rPr>
        <w:t xml:space="preserve"> </w:t>
      </w:r>
      <w:r w:rsidR="0087383C" w:rsidRPr="0038331F">
        <w:rPr>
          <w:rFonts w:ascii="Times New Roman" w:hAnsi="Times New Roman" w:cs="Times New Roman"/>
        </w:rPr>
        <w:t xml:space="preserve">заштитата на </w:t>
      </w:r>
      <w:r w:rsidR="00F773BD" w:rsidRPr="0038331F">
        <w:rPr>
          <w:rFonts w:ascii="Times New Roman" w:hAnsi="Times New Roman" w:cs="Times New Roman"/>
        </w:rPr>
        <w:t xml:space="preserve">човековата околина </w:t>
      </w:r>
      <w:r w:rsidR="00AE4393" w:rsidRPr="0038331F">
        <w:rPr>
          <w:rFonts w:ascii="Times New Roman" w:hAnsi="Times New Roman" w:cs="Times New Roman"/>
        </w:rPr>
        <w:t xml:space="preserve">се издигна </w:t>
      </w:r>
      <w:r w:rsidR="00F773BD" w:rsidRPr="0038331F">
        <w:rPr>
          <w:rFonts w:ascii="Times New Roman" w:hAnsi="Times New Roman" w:cs="Times New Roman"/>
        </w:rPr>
        <w:t>на ниво на уставно прашање (Повеќе за ова види во поглавје 6.1.1).</w:t>
      </w:r>
    </w:p>
    <w:p w14:paraId="6FD83FE7" w14:textId="586D1421" w:rsidR="003471B9" w:rsidRPr="0038331F" w:rsidRDefault="0046547D" w:rsidP="003471B9">
      <w:pPr>
        <w:tabs>
          <w:tab w:val="num" w:pos="720"/>
        </w:tabs>
        <w:spacing w:line="360" w:lineRule="auto"/>
        <w:contextualSpacing/>
        <w:jc w:val="both"/>
        <w:rPr>
          <w:rFonts w:ascii="Times New Roman" w:hAnsi="Times New Roman" w:cs="Times New Roman"/>
        </w:rPr>
      </w:pPr>
      <w:r w:rsidRPr="0038331F">
        <w:rPr>
          <w:rFonts w:ascii="Times New Roman" w:hAnsi="Times New Roman" w:cs="Times New Roman"/>
        </w:rPr>
        <w:tab/>
      </w:r>
      <w:r w:rsidR="005D3639" w:rsidRPr="0038331F">
        <w:rPr>
          <w:rFonts w:ascii="Times New Roman" w:hAnsi="Times New Roman" w:cs="Times New Roman"/>
        </w:rPr>
        <w:t xml:space="preserve">На глобално ниво се случи </w:t>
      </w:r>
      <w:r w:rsidR="00233CBA" w:rsidRPr="0038331F">
        <w:rPr>
          <w:rFonts w:ascii="Times New Roman" w:hAnsi="Times New Roman" w:cs="Times New Roman"/>
        </w:rPr>
        <w:t>Конференцијата на Обединетите нации за човековата околина во Стокхолм</w:t>
      </w:r>
      <w:r w:rsidR="00983961" w:rsidRPr="0038331F">
        <w:rPr>
          <w:rFonts w:ascii="Times New Roman" w:hAnsi="Times New Roman" w:cs="Times New Roman"/>
        </w:rPr>
        <w:t>,</w:t>
      </w:r>
      <w:r w:rsidR="00233CBA" w:rsidRPr="0038331F">
        <w:rPr>
          <w:rFonts w:ascii="Times New Roman" w:hAnsi="Times New Roman" w:cs="Times New Roman"/>
        </w:rPr>
        <w:t xml:space="preserve"> во 1972 година</w:t>
      </w:r>
      <w:r w:rsidR="00983961" w:rsidRPr="0038331F">
        <w:rPr>
          <w:rFonts w:ascii="Times New Roman" w:hAnsi="Times New Roman" w:cs="Times New Roman"/>
        </w:rPr>
        <w:t>,</w:t>
      </w:r>
      <w:r w:rsidR="00233CBA" w:rsidRPr="0038331F">
        <w:rPr>
          <w:rFonts w:ascii="Times New Roman" w:hAnsi="Times New Roman" w:cs="Times New Roman"/>
        </w:rPr>
        <w:t xml:space="preserve"> </w:t>
      </w:r>
      <w:r w:rsidR="005D3639" w:rsidRPr="0038331F">
        <w:rPr>
          <w:rFonts w:ascii="Times New Roman" w:hAnsi="Times New Roman" w:cs="Times New Roman"/>
        </w:rPr>
        <w:t>која</w:t>
      </w:r>
      <w:r w:rsidR="00233CBA" w:rsidRPr="0038331F">
        <w:rPr>
          <w:rFonts w:ascii="Times New Roman" w:hAnsi="Times New Roman" w:cs="Times New Roman"/>
        </w:rPr>
        <w:t xml:space="preserve"> ја воспостави заштитата на животната средина како легитимна грижа на меѓународното управување и ја создаде Програмата на Обединетите нации за животна средина</w:t>
      </w:r>
      <w:r w:rsidR="00C747AE" w:rsidRPr="0038331F">
        <w:rPr>
          <w:rFonts w:ascii="Times New Roman" w:hAnsi="Times New Roman" w:cs="Times New Roman"/>
        </w:rPr>
        <w:t xml:space="preserve"> </w:t>
      </w:r>
      <w:r w:rsidR="00C747AE" w:rsidRPr="0038331F">
        <w:rPr>
          <w:rFonts w:ascii="Times New Roman" w:hAnsi="Times New Roman" w:cs="Times New Roman"/>
          <w:i/>
          <w:iCs/>
        </w:rPr>
        <w:t xml:space="preserve">(UN </w:t>
      </w:r>
      <w:proofErr w:type="spellStart"/>
      <w:r w:rsidR="00C747AE" w:rsidRPr="0038331F">
        <w:rPr>
          <w:rFonts w:ascii="Times New Roman" w:hAnsi="Times New Roman" w:cs="Times New Roman"/>
          <w:i/>
          <w:iCs/>
        </w:rPr>
        <w:t>Environment</w:t>
      </w:r>
      <w:proofErr w:type="spellEnd"/>
      <w:r w:rsidR="00C747AE" w:rsidRPr="0038331F">
        <w:rPr>
          <w:rFonts w:ascii="Times New Roman" w:hAnsi="Times New Roman" w:cs="Times New Roman"/>
          <w:i/>
          <w:iCs/>
        </w:rPr>
        <w:t xml:space="preserve"> </w:t>
      </w:r>
      <w:proofErr w:type="spellStart"/>
      <w:r w:rsidR="00C747AE" w:rsidRPr="0038331F">
        <w:rPr>
          <w:rFonts w:ascii="Times New Roman" w:hAnsi="Times New Roman" w:cs="Times New Roman"/>
          <w:i/>
          <w:iCs/>
        </w:rPr>
        <w:t>Programme</w:t>
      </w:r>
      <w:proofErr w:type="spellEnd"/>
      <w:r w:rsidR="00C747AE" w:rsidRPr="0038331F">
        <w:rPr>
          <w:rFonts w:ascii="Times New Roman" w:hAnsi="Times New Roman" w:cs="Times New Roman"/>
          <w:i/>
          <w:iCs/>
        </w:rPr>
        <w:t>)</w:t>
      </w:r>
      <w:r w:rsidR="00233CBA" w:rsidRPr="0038331F">
        <w:rPr>
          <w:rFonts w:ascii="Times New Roman" w:hAnsi="Times New Roman" w:cs="Times New Roman"/>
        </w:rPr>
        <w:t xml:space="preserve">. </w:t>
      </w:r>
      <w:r w:rsidR="003E0D9C" w:rsidRPr="0038331F">
        <w:rPr>
          <w:rFonts w:ascii="Times New Roman" w:hAnsi="Times New Roman" w:cs="Times New Roman"/>
        </w:rPr>
        <w:t xml:space="preserve">Овој процес </w:t>
      </w:r>
      <w:r w:rsidR="00302A81" w:rsidRPr="0038331F">
        <w:rPr>
          <w:rFonts w:ascii="Times New Roman" w:hAnsi="Times New Roman" w:cs="Times New Roman"/>
        </w:rPr>
        <w:t xml:space="preserve">се оценува како дел од </w:t>
      </w:r>
      <w:r w:rsidR="00233CBA" w:rsidRPr="0038331F">
        <w:rPr>
          <w:rFonts w:ascii="Times New Roman" w:hAnsi="Times New Roman" w:cs="Times New Roman"/>
        </w:rPr>
        <w:t>пошироката трансформација</w:t>
      </w:r>
      <w:r w:rsidR="00302A81" w:rsidRPr="0038331F">
        <w:rPr>
          <w:rFonts w:ascii="Times New Roman" w:hAnsi="Times New Roman" w:cs="Times New Roman"/>
        </w:rPr>
        <w:t xml:space="preserve"> во која с</w:t>
      </w:r>
      <w:r w:rsidR="00233CBA" w:rsidRPr="0038331F">
        <w:rPr>
          <w:rFonts w:ascii="Times New Roman" w:hAnsi="Times New Roman" w:cs="Times New Roman"/>
        </w:rPr>
        <w:t xml:space="preserve">ветот разви еколошка свест и почна да </w:t>
      </w:r>
      <w:r w:rsidR="00302A81" w:rsidRPr="0038331F">
        <w:rPr>
          <w:rFonts w:ascii="Times New Roman" w:hAnsi="Times New Roman" w:cs="Times New Roman"/>
        </w:rPr>
        <w:t xml:space="preserve">ја </w:t>
      </w:r>
      <w:r w:rsidR="00233CBA" w:rsidRPr="0038331F">
        <w:rPr>
          <w:rFonts w:ascii="Times New Roman" w:hAnsi="Times New Roman" w:cs="Times New Roman"/>
        </w:rPr>
        <w:t xml:space="preserve">цени </w:t>
      </w:r>
      <w:proofErr w:type="spellStart"/>
      <w:r w:rsidR="00302A81" w:rsidRPr="0038331F">
        <w:rPr>
          <w:rFonts w:ascii="Times New Roman" w:hAnsi="Times New Roman" w:cs="Times New Roman"/>
        </w:rPr>
        <w:t>меѓузависно</w:t>
      </w:r>
      <w:r w:rsidR="00A149E1" w:rsidRPr="0038331F">
        <w:rPr>
          <w:rFonts w:ascii="Times New Roman" w:hAnsi="Times New Roman" w:cs="Times New Roman"/>
        </w:rPr>
        <w:t>ста</w:t>
      </w:r>
      <w:proofErr w:type="spellEnd"/>
      <w:r w:rsidR="00302A81" w:rsidRPr="0038331F">
        <w:rPr>
          <w:rFonts w:ascii="Times New Roman" w:hAnsi="Times New Roman" w:cs="Times New Roman"/>
        </w:rPr>
        <w:t xml:space="preserve"> на човештво</w:t>
      </w:r>
      <w:r w:rsidR="00A149E1" w:rsidRPr="0038331F">
        <w:rPr>
          <w:rFonts w:ascii="Times New Roman" w:hAnsi="Times New Roman" w:cs="Times New Roman"/>
        </w:rPr>
        <w:t>то</w:t>
      </w:r>
      <w:r w:rsidR="00302A81" w:rsidRPr="0038331F">
        <w:rPr>
          <w:rFonts w:ascii="Times New Roman" w:hAnsi="Times New Roman" w:cs="Times New Roman"/>
        </w:rPr>
        <w:t xml:space="preserve"> </w:t>
      </w:r>
      <w:r w:rsidR="00A149E1" w:rsidRPr="0038331F">
        <w:rPr>
          <w:rFonts w:ascii="Times New Roman" w:hAnsi="Times New Roman" w:cs="Times New Roman"/>
        </w:rPr>
        <w:t>со</w:t>
      </w:r>
      <w:r w:rsidR="00233CBA" w:rsidRPr="0038331F">
        <w:rPr>
          <w:rFonts w:ascii="Times New Roman" w:hAnsi="Times New Roman" w:cs="Times New Roman"/>
        </w:rPr>
        <w:t xml:space="preserve"> глобалниот еколошки систем. </w:t>
      </w:r>
      <w:r w:rsidR="00A149E1" w:rsidRPr="0038331F">
        <w:rPr>
          <w:rFonts w:ascii="Times New Roman" w:hAnsi="Times New Roman" w:cs="Times New Roman"/>
        </w:rPr>
        <w:t>Тоа придонесе да се развие разбирањето</w:t>
      </w:r>
      <w:r w:rsidR="00233CBA" w:rsidRPr="0038331F">
        <w:rPr>
          <w:rFonts w:ascii="Times New Roman" w:hAnsi="Times New Roman" w:cs="Times New Roman"/>
        </w:rPr>
        <w:t xml:space="preserve"> дека луѓето од секоја генерација се привремени чувари</w:t>
      </w:r>
      <w:r w:rsidR="00A149E1" w:rsidRPr="0038331F">
        <w:rPr>
          <w:rFonts w:ascii="Times New Roman" w:hAnsi="Times New Roman" w:cs="Times New Roman"/>
        </w:rPr>
        <w:t xml:space="preserve"> (старатели)</w:t>
      </w:r>
      <w:r w:rsidR="00233CBA" w:rsidRPr="0038331F">
        <w:rPr>
          <w:rFonts w:ascii="Times New Roman" w:hAnsi="Times New Roman" w:cs="Times New Roman"/>
        </w:rPr>
        <w:t xml:space="preserve"> на животната средина и имаат одговорност да ја заштитат за генерациите што доаѓаат.</w:t>
      </w:r>
      <w:r w:rsidR="00AC02DF" w:rsidRPr="0038331F">
        <w:rPr>
          <w:rStyle w:val="FootnoteReference"/>
          <w:rFonts w:ascii="Times New Roman" w:hAnsi="Times New Roman" w:cs="Times New Roman"/>
        </w:rPr>
        <w:footnoteReference w:id="162"/>
      </w:r>
      <w:r w:rsidR="00C72822" w:rsidRPr="0038331F">
        <w:rPr>
          <w:rFonts w:ascii="Times New Roman" w:hAnsi="Times New Roman" w:cs="Times New Roman"/>
        </w:rPr>
        <w:t xml:space="preserve"> </w:t>
      </w:r>
      <w:r w:rsidR="00AB2055" w:rsidRPr="0038331F">
        <w:rPr>
          <w:rFonts w:ascii="Times New Roman" w:hAnsi="Times New Roman" w:cs="Times New Roman"/>
        </w:rPr>
        <w:t>Во следните две децении бе</w:t>
      </w:r>
      <w:r w:rsidR="00983961" w:rsidRPr="0038331F">
        <w:rPr>
          <w:rFonts w:ascii="Times New Roman" w:hAnsi="Times New Roman" w:cs="Times New Roman"/>
        </w:rPr>
        <w:t>ше</w:t>
      </w:r>
      <w:r w:rsidR="008F670C" w:rsidRPr="0038331F">
        <w:rPr>
          <w:rFonts w:ascii="Times New Roman" w:hAnsi="Times New Roman" w:cs="Times New Roman"/>
        </w:rPr>
        <w:t xml:space="preserve"> усвоени широк спектар на меѓународни договори кои се однесуваат на животната средина и природата</w:t>
      </w:r>
      <w:r w:rsidR="00983961" w:rsidRPr="0038331F">
        <w:rPr>
          <w:rFonts w:ascii="Times New Roman" w:hAnsi="Times New Roman" w:cs="Times New Roman"/>
        </w:rPr>
        <w:t>,</w:t>
      </w:r>
      <w:r w:rsidR="008B019D" w:rsidRPr="0038331F">
        <w:rPr>
          <w:rFonts w:ascii="Times New Roman" w:hAnsi="Times New Roman" w:cs="Times New Roman"/>
        </w:rPr>
        <w:t xml:space="preserve"> меѓу кои и </w:t>
      </w:r>
      <w:proofErr w:type="spellStart"/>
      <w:r w:rsidR="00235372" w:rsidRPr="0038331F">
        <w:rPr>
          <w:rFonts w:ascii="Times New Roman" w:hAnsi="Times New Roman" w:cs="Times New Roman"/>
        </w:rPr>
        <w:t>Рамсарската</w:t>
      </w:r>
      <w:proofErr w:type="spellEnd"/>
      <w:r w:rsidR="00235372" w:rsidRPr="0038331F">
        <w:rPr>
          <w:rFonts w:ascii="Times New Roman" w:hAnsi="Times New Roman" w:cs="Times New Roman"/>
        </w:rPr>
        <w:t xml:space="preserve"> конвенција за </w:t>
      </w:r>
      <w:r w:rsidR="00235372" w:rsidRPr="0038331F">
        <w:rPr>
          <w:rFonts w:ascii="Times New Roman" w:hAnsi="Times New Roman" w:cs="Times New Roman"/>
        </w:rPr>
        <w:lastRenderedPageBreak/>
        <w:t>водните живеалишта</w:t>
      </w:r>
      <w:r w:rsidR="003317A0" w:rsidRPr="0038331F">
        <w:rPr>
          <w:rFonts w:ascii="Times New Roman" w:hAnsi="Times New Roman" w:cs="Times New Roman"/>
        </w:rPr>
        <w:t xml:space="preserve"> од 1971</w:t>
      </w:r>
      <w:r w:rsidR="007A5FB3" w:rsidRPr="0038331F">
        <w:rPr>
          <w:rFonts w:ascii="Times New Roman" w:hAnsi="Times New Roman" w:cs="Times New Roman"/>
        </w:rPr>
        <w:t xml:space="preserve"> г.</w:t>
      </w:r>
      <w:r w:rsidR="003317A0" w:rsidRPr="0038331F">
        <w:rPr>
          <w:rFonts w:ascii="Times New Roman" w:hAnsi="Times New Roman" w:cs="Times New Roman"/>
        </w:rPr>
        <w:t xml:space="preserve"> како и Виенската конвенција </w:t>
      </w:r>
      <w:r w:rsidR="008A7B12" w:rsidRPr="0038331F">
        <w:rPr>
          <w:rFonts w:ascii="Times New Roman" w:hAnsi="Times New Roman" w:cs="Times New Roman"/>
        </w:rPr>
        <w:t xml:space="preserve">за заштита на озонската обвивка </w:t>
      </w:r>
      <w:r w:rsidR="003317A0" w:rsidRPr="0038331F">
        <w:rPr>
          <w:rFonts w:ascii="Times New Roman" w:hAnsi="Times New Roman" w:cs="Times New Roman"/>
        </w:rPr>
        <w:t xml:space="preserve">од </w:t>
      </w:r>
      <w:r w:rsidR="008A7B12" w:rsidRPr="0038331F">
        <w:rPr>
          <w:rFonts w:ascii="Times New Roman" w:hAnsi="Times New Roman" w:cs="Times New Roman"/>
        </w:rPr>
        <w:t>1985</w:t>
      </w:r>
      <w:r w:rsidR="007A5FB3" w:rsidRPr="0038331F">
        <w:rPr>
          <w:rFonts w:ascii="Times New Roman" w:hAnsi="Times New Roman" w:cs="Times New Roman"/>
        </w:rPr>
        <w:t xml:space="preserve"> г</w:t>
      </w:r>
      <w:r w:rsidR="005308BC" w:rsidRPr="0038331F">
        <w:rPr>
          <w:rFonts w:ascii="Times New Roman" w:hAnsi="Times New Roman" w:cs="Times New Roman"/>
        </w:rPr>
        <w:t>.</w:t>
      </w:r>
      <w:r w:rsidR="000A7CC8" w:rsidRPr="0038331F">
        <w:rPr>
          <w:rFonts w:ascii="Times New Roman" w:hAnsi="Times New Roman" w:cs="Times New Roman"/>
        </w:rPr>
        <w:t xml:space="preserve"> ООН </w:t>
      </w:r>
      <w:r w:rsidR="007A5FB3" w:rsidRPr="0038331F">
        <w:rPr>
          <w:rFonts w:ascii="Times New Roman" w:hAnsi="Times New Roman" w:cs="Times New Roman"/>
        </w:rPr>
        <w:t xml:space="preserve">и во следниот период </w:t>
      </w:r>
      <w:r w:rsidR="00677986" w:rsidRPr="0038331F">
        <w:rPr>
          <w:rFonts w:ascii="Times New Roman" w:hAnsi="Times New Roman" w:cs="Times New Roman"/>
        </w:rPr>
        <w:t xml:space="preserve">останаа на преден план во напорите за воспоставување </w:t>
      </w:r>
      <w:proofErr w:type="spellStart"/>
      <w:r w:rsidR="00677986" w:rsidRPr="0038331F">
        <w:rPr>
          <w:rFonts w:ascii="Times New Roman" w:hAnsi="Times New Roman" w:cs="Times New Roman"/>
        </w:rPr>
        <w:t>поеколошки</w:t>
      </w:r>
      <w:proofErr w:type="spellEnd"/>
      <w:r w:rsidR="00677986" w:rsidRPr="0038331F">
        <w:rPr>
          <w:rFonts w:ascii="Times New Roman" w:hAnsi="Times New Roman" w:cs="Times New Roman"/>
        </w:rPr>
        <w:t xml:space="preserve"> глобален поредок </w:t>
      </w:r>
      <w:r w:rsidR="000B6A32" w:rsidRPr="0038331F">
        <w:rPr>
          <w:rFonts w:ascii="Times New Roman" w:hAnsi="Times New Roman" w:cs="Times New Roman"/>
        </w:rPr>
        <w:t>чии клучни одредници се анализирани во поглавјето 4.1 од оваа дисе</w:t>
      </w:r>
      <w:r w:rsidR="006652AE" w:rsidRPr="0038331F">
        <w:rPr>
          <w:rFonts w:ascii="Times New Roman" w:hAnsi="Times New Roman" w:cs="Times New Roman"/>
        </w:rPr>
        <w:t xml:space="preserve">ртација. </w:t>
      </w:r>
    </w:p>
    <w:p w14:paraId="5144461D" w14:textId="42D3DEEF" w:rsidR="00233CBA" w:rsidRPr="0038331F" w:rsidRDefault="003471B9" w:rsidP="003471B9">
      <w:pPr>
        <w:tabs>
          <w:tab w:val="num" w:pos="720"/>
        </w:tabs>
        <w:spacing w:line="360" w:lineRule="auto"/>
        <w:contextualSpacing/>
        <w:jc w:val="both"/>
        <w:rPr>
          <w:rFonts w:ascii="Times New Roman" w:hAnsi="Times New Roman" w:cs="Times New Roman"/>
        </w:rPr>
      </w:pPr>
      <w:r w:rsidRPr="0038331F">
        <w:rPr>
          <w:rFonts w:ascii="Times New Roman" w:hAnsi="Times New Roman" w:cs="Times New Roman"/>
        </w:rPr>
        <w:tab/>
      </w:r>
      <w:r w:rsidR="00233CBA" w:rsidRPr="0038331F">
        <w:rPr>
          <w:rFonts w:ascii="Times New Roman" w:hAnsi="Times New Roman" w:cs="Times New Roman"/>
        </w:rPr>
        <w:t>Дваесеттиот век беше сведок на појавата на екологијата како главна општествена сила. Од дебатите за зачувување</w:t>
      </w:r>
      <w:r w:rsidR="00B22D88" w:rsidRPr="0038331F">
        <w:rPr>
          <w:rFonts w:ascii="Times New Roman" w:hAnsi="Times New Roman" w:cs="Times New Roman"/>
        </w:rPr>
        <w:t xml:space="preserve"> (конзервација)</w:t>
      </w:r>
      <w:r w:rsidR="00233CBA" w:rsidRPr="0038331F">
        <w:rPr>
          <w:rFonts w:ascii="Times New Roman" w:hAnsi="Times New Roman" w:cs="Times New Roman"/>
        </w:rPr>
        <w:t xml:space="preserve"> </w:t>
      </w:r>
      <w:r w:rsidR="00B22D88" w:rsidRPr="0038331F">
        <w:rPr>
          <w:rFonts w:ascii="Times New Roman" w:hAnsi="Times New Roman" w:cs="Times New Roman"/>
        </w:rPr>
        <w:t>во</w:t>
      </w:r>
      <w:r w:rsidR="00233CBA" w:rsidRPr="0038331F">
        <w:rPr>
          <w:rFonts w:ascii="Times New Roman" w:hAnsi="Times New Roman" w:cs="Times New Roman"/>
        </w:rPr>
        <w:t xml:space="preserve"> почетокот на </w:t>
      </w:r>
      <w:r w:rsidR="007A5FB3" w:rsidRPr="0038331F">
        <w:rPr>
          <w:rFonts w:ascii="Times New Roman" w:hAnsi="Times New Roman" w:cs="Times New Roman"/>
        </w:rPr>
        <w:t>векот</w:t>
      </w:r>
      <w:r w:rsidR="00233CBA" w:rsidRPr="0038331F">
        <w:rPr>
          <w:rFonts w:ascii="Times New Roman" w:hAnsi="Times New Roman" w:cs="Times New Roman"/>
        </w:rPr>
        <w:t xml:space="preserve">, преку кризите со загадувањето </w:t>
      </w:r>
      <w:r w:rsidR="00D700BD" w:rsidRPr="0038331F">
        <w:rPr>
          <w:rFonts w:ascii="Times New Roman" w:hAnsi="Times New Roman" w:cs="Times New Roman"/>
        </w:rPr>
        <w:t xml:space="preserve">со пестицидите </w:t>
      </w:r>
      <w:r w:rsidR="00233CBA" w:rsidRPr="0038331F">
        <w:rPr>
          <w:rFonts w:ascii="Times New Roman" w:hAnsi="Times New Roman" w:cs="Times New Roman"/>
        </w:rPr>
        <w:t xml:space="preserve">документирани од </w:t>
      </w:r>
      <w:proofErr w:type="spellStart"/>
      <w:r w:rsidR="00233CBA" w:rsidRPr="0038331F">
        <w:rPr>
          <w:rFonts w:ascii="Times New Roman" w:hAnsi="Times New Roman" w:cs="Times New Roman"/>
        </w:rPr>
        <w:t>Карсон</w:t>
      </w:r>
      <w:proofErr w:type="spellEnd"/>
      <w:r w:rsidR="00233CBA" w:rsidRPr="0038331F">
        <w:rPr>
          <w:rFonts w:ascii="Times New Roman" w:hAnsi="Times New Roman" w:cs="Times New Roman"/>
        </w:rPr>
        <w:t>,</w:t>
      </w:r>
      <w:r w:rsidR="00D700BD" w:rsidRPr="0038331F">
        <w:rPr>
          <w:rFonts w:ascii="Times New Roman" w:hAnsi="Times New Roman" w:cs="Times New Roman"/>
        </w:rPr>
        <w:t xml:space="preserve"> па </w:t>
      </w:r>
      <w:r w:rsidR="007A5FB3" w:rsidRPr="0038331F">
        <w:rPr>
          <w:rFonts w:ascii="Times New Roman" w:hAnsi="Times New Roman" w:cs="Times New Roman"/>
        </w:rPr>
        <w:t xml:space="preserve">сè </w:t>
      </w:r>
      <w:r w:rsidR="00D700BD" w:rsidRPr="0038331F">
        <w:rPr>
          <w:rFonts w:ascii="Times New Roman" w:hAnsi="Times New Roman" w:cs="Times New Roman"/>
        </w:rPr>
        <w:t xml:space="preserve">до </w:t>
      </w:r>
      <w:r w:rsidR="00233CBA" w:rsidRPr="0038331F">
        <w:rPr>
          <w:rFonts w:ascii="Times New Roman" w:hAnsi="Times New Roman" w:cs="Times New Roman"/>
        </w:rPr>
        <w:t xml:space="preserve">глобалните рамки за одржливост на крајот од векот, еколошката мисла разви сè пософистицирани аналитички рамки и институционални изрази. Неш ја толкува еколошката етика како </w:t>
      </w:r>
      <w:r w:rsidR="00233CBA" w:rsidRPr="0038331F">
        <w:rPr>
          <w:rFonts w:ascii="Times New Roman" w:hAnsi="Times New Roman" w:cs="Times New Roman"/>
          <w:i/>
          <w:iCs/>
        </w:rPr>
        <w:t>„логичк</w:t>
      </w:r>
      <w:r w:rsidR="007A5FB3" w:rsidRPr="0038331F">
        <w:rPr>
          <w:rFonts w:ascii="Times New Roman" w:hAnsi="Times New Roman" w:cs="Times New Roman"/>
          <w:i/>
          <w:iCs/>
        </w:rPr>
        <w:t>о</w:t>
      </w:r>
      <w:r w:rsidR="00233CBA" w:rsidRPr="0038331F">
        <w:rPr>
          <w:rFonts w:ascii="Times New Roman" w:hAnsi="Times New Roman" w:cs="Times New Roman"/>
          <w:i/>
          <w:iCs/>
        </w:rPr>
        <w:t xml:space="preserve"> </w:t>
      </w:r>
      <w:r w:rsidR="00CC2F88" w:rsidRPr="0038331F">
        <w:rPr>
          <w:rFonts w:ascii="Times New Roman" w:hAnsi="Times New Roman" w:cs="Times New Roman"/>
          <w:i/>
          <w:iCs/>
        </w:rPr>
        <w:t>продолжување</w:t>
      </w:r>
      <w:r w:rsidR="00233CBA" w:rsidRPr="0038331F">
        <w:rPr>
          <w:rFonts w:ascii="Times New Roman" w:hAnsi="Times New Roman" w:cs="Times New Roman"/>
          <w:i/>
          <w:iCs/>
        </w:rPr>
        <w:t xml:space="preserve"> на либерални</w:t>
      </w:r>
      <w:r w:rsidR="0087383C" w:rsidRPr="0038331F">
        <w:rPr>
          <w:rFonts w:ascii="Times New Roman" w:hAnsi="Times New Roman" w:cs="Times New Roman"/>
          <w:i/>
          <w:iCs/>
        </w:rPr>
        <w:t>те</w:t>
      </w:r>
      <w:r w:rsidR="00233CBA" w:rsidRPr="0038331F">
        <w:rPr>
          <w:rFonts w:ascii="Times New Roman" w:hAnsi="Times New Roman" w:cs="Times New Roman"/>
          <w:i/>
          <w:iCs/>
        </w:rPr>
        <w:t xml:space="preserve"> традиции“</w:t>
      </w:r>
      <w:r w:rsidR="00233CBA" w:rsidRPr="0038331F">
        <w:rPr>
          <w:rFonts w:ascii="Times New Roman" w:hAnsi="Times New Roman" w:cs="Times New Roman"/>
        </w:rPr>
        <w:t>.</w:t>
      </w:r>
      <w:r w:rsidRPr="0038331F">
        <w:rPr>
          <w:rStyle w:val="FootnoteReference"/>
          <w:rFonts w:ascii="Times New Roman" w:hAnsi="Times New Roman" w:cs="Times New Roman"/>
        </w:rPr>
        <w:footnoteReference w:id="163"/>
      </w:r>
      <w:r w:rsidR="002D09AD" w:rsidRPr="0038331F">
        <w:rPr>
          <w:rFonts w:ascii="Times New Roman" w:hAnsi="Times New Roman" w:cs="Times New Roman"/>
        </w:rPr>
        <w:t xml:space="preserve"> </w:t>
      </w:r>
      <w:r w:rsidR="00233CBA" w:rsidRPr="0038331F">
        <w:rPr>
          <w:rFonts w:ascii="Times New Roman" w:hAnsi="Times New Roman" w:cs="Times New Roman"/>
        </w:rPr>
        <w:t xml:space="preserve">Исто како што моралното размислување прогресивно се прошируваше на робовите, жените и другите маргинализирани групи, така на крајот може да ја опфати и самата природа. Дали ова толкување ќе се покаже како предвидливо, останува да се види, но </w:t>
      </w:r>
      <w:r w:rsidR="007A5FB3" w:rsidRPr="0038331F">
        <w:rPr>
          <w:rFonts w:ascii="Times New Roman" w:hAnsi="Times New Roman" w:cs="Times New Roman"/>
        </w:rPr>
        <w:t xml:space="preserve">20 </w:t>
      </w:r>
      <w:r w:rsidR="00233CBA" w:rsidRPr="0038331F">
        <w:rPr>
          <w:rFonts w:ascii="Times New Roman" w:hAnsi="Times New Roman" w:cs="Times New Roman"/>
        </w:rPr>
        <w:t>век несомнено ги постави филозофските и институционалните основи врз кои може да се случи таквото проширување.</w:t>
      </w:r>
    </w:p>
    <w:p w14:paraId="4342A7A4" w14:textId="77777777" w:rsidR="00233CBA" w:rsidRPr="0038331F" w:rsidRDefault="00233CBA" w:rsidP="00FC45BD">
      <w:pPr>
        <w:spacing w:line="360" w:lineRule="auto"/>
        <w:ind w:firstLine="720"/>
        <w:contextualSpacing/>
        <w:jc w:val="both"/>
        <w:rPr>
          <w:rFonts w:ascii="Times New Roman" w:hAnsi="Times New Roman" w:cs="Times New Roman"/>
        </w:rPr>
      </w:pPr>
    </w:p>
    <w:p w14:paraId="1737379C" w14:textId="7B6A4118" w:rsidR="00233CBA" w:rsidRPr="0038331F" w:rsidRDefault="00233CBA" w:rsidP="00FC45BD">
      <w:pPr>
        <w:pStyle w:val="Heading2"/>
        <w:spacing w:line="360" w:lineRule="auto"/>
        <w:contextualSpacing/>
        <w:jc w:val="both"/>
        <w:rPr>
          <w:rFonts w:ascii="Times New Roman" w:hAnsi="Times New Roman" w:cs="Times New Roman"/>
          <w:b/>
          <w:bCs/>
          <w:color w:val="auto"/>
          <w:sz w:val="24"/>
          <w:szCs w:val="24"/>
        </w:rPr>
      </w:pPr>
      <w:bookmarkStart w:id="25" w:name="_Toc226035649"/>
      <w:r w:rsidRPr="0038331F">
        <w:rPr>
          <w:rFonts w:ascii="Times New Roman" w:hAnsi="Times New Roman" w:cs="Times New Roman"/>
          <w:b/>
          <w:bCs/>
          <w:color w:val="auto"/>
          <w:sz w:val="24"/>
          <w:szCs w:val="24"/>
        </w:rPr>
        <w:t xml:space="preserve">1.3 </w:t>
      </w:r>
      <w:proofErr w:type="spellStart"/>
      <w:r w:rsidR="006828B3" w:rsidRPr="0038331F">
        <w:rPr>
          <w:rFonts w:ascii="Times New Roman" w:hAnsi="Times New Roman" w:cs="Times New Roman"/>
          <w:b/>
          <w:bCs/>
          <w:color w:val="auto"/>
          <w:sz w:val="24"/>
          <w:szCs w:val="24"/>
        </w:rPr>
        <w:t>E</w:t>
      </w:r>
      <w:r w:rsidRPr="0038331F">
        <w:rPr>
          <w:rFonts w:ascii="Times New Roman" w:hAnsi="Times New Roman" w:cs="Times New Roman"/>
          <w:b/>
          <w:bCs/>
          <w:color w:val="auto"/>
          <w:sz w:val="24"/>
          <w:szCs w:val="24"/>
        </w:rPr>
        <w:t>колошко</w:t>
      </w:r>
      <w:proofErr w:type="spellEnd"/>
      <w:r w:rsidRPr="0038331F">
        <w:rPr>
          <w:rFonts w:ascii="Times New Roman" w:hAnsi="Times New Roman" w:cs="Times New Roman"/>
          <w:b/>
          <w:bCs/>
          <w:color w:val="auto"/>
          <w:sz w:val="24"/>
          <w:szCs w:val="24"/>
        </w:rPr>
        <w:t xml:space="preserve"> право (</w:t>
      </w:r>
      <w:proofErr w:type="spellStart"/>
      <w:r w:rsidRPr="0038331F">
        <w:rPr>
          <w:rFonts w:ascii="Times New Roman" w:hAnsi="Times New Roman" w:cs="Times New Roman"/>
          <w:b/>
          <w:bCs/>
          <w:color w:val="auto"/>
          <w:sz w:val="24"/>
          <w:szCs w:val="24"/>
        </w:rPr>
        <w:t>Enviromental</w:t>
      </w:r>
      <w:proofErr w:type="spellEnd"/>
      <w:r w:rsidRPr="0038331F">
        <w:rPr>
          <w:rFonts w:ascii="Times New Roman" w:hAnsi="Times New Roman" w:cs="Times New Roman"/>
          <w:b/>
          <w:bCs/>
          <w:color w:val="auto"/>
          <w:sz w:val="24"/>
          <w:szCs w:val="24"/>
        </w:rPr>
        <w:t xml:space="preserve"> </w:t>
      </w:r>
      <w:proofErr w:type="spellStart"/>
      <w:r w:rsidRPr="0038331F">
        <w:rPr>
          <w:rFonts w:ascii="Times New Roman" w:hAnsi="Times New Roman" w:cs="Times New Roman"/>
          <w:b/>
          <w:bCs/>
          <w:color w:val="auto"/>
          <w:sz w:val="24"/>
          <w:szCs w:val="24"/>
        </w:rPr>
        <w:t>law</w:t>
      </w:r>
      <w:proofErr w:type="spellEnd"/>
      <w:r w:rsidRPr="0038331F">
        <w:rPr>
          <w:rFonts w:ascii="Times New Roman" w:hAnsi="Times New Roman" w:cs="Times New Roman"/>
          <w:b/>
          <w:bCs/>
          <w:color w:val="auto"/>
          <w:sz w:val="24"/>
          <w:szCs w:val="24"/>
        </w:rPr>
        <w:t>)</w:t>
      </w:r>
      <w:bookmarkEnd w:id="25"/>
      <w:r w:rsidRPr="0038331F">
        <w:rPr>
          <w:rFonts w:ascii="Times New Roman" w:hAnsi="Times New Roman" w:cs="Times New Roman"/>
          <w:b/>
          <w:bCs/>
          <w:color w:val="auto"/>
          <w:sz w:val="24"/>
          <w:szCs w:val="24"/>
        </w:rPr>
        <w:t xml:space="preserve"> </w:t>
      </w:r>
    </w:p>
    <w:p w14:paraId="3C5D1B96" w14:textId="77777777" w:rsidR="00233CBA" w:rsidRPr="0038331F" w:rsidRDefault="00233CBA" w:rsidP="00FC45BD">
      <w:pPr>
        <w:pStyle w:val="Heading3"/>
        <w:contextualSpacing/>
        <w:jc w:val="both"/>
        <w:rPr>
          <w:rFonts w:ascii="Times New Roman" w:hAnsi="Times New Roman" w:cs="Times New Roman"/>
          <w:b/>
          <w:bCs/>
          <w:color w:val="auto"/>
          <w:sz w:val="24"/>
          <w:szCs w:val="24"/>
        </w:rPr>
      </w:pPr>
      <w:bookmarkStart w:id="26" w:name="_Toc226035650"/>
      <w:r w:rsidRPr="0038331F">
        <w:rPr>
          <w:rFonts w:ascii="Times New Roman" w:hAnsi="Times New Roman" w:cs="Times New Roman"/>
          <w:b/>
          <w:bCs/>
          <w:color w:val="auto"/>
          <w:sz w:val="24"/>
          <w:szCs w:val="24"/>
        </w:rPr>
        <w:t>1.3.1 Поим и извори на еколошкото право</w:t>
      </w:r>
      <w:bookmarkEnd w:id="26"/>
      <w:r w:rsidRPr="0038331F">
        <w:rPr>
          <w:rFonts w:ascii="Times New Roman" w:hAnsi="Times New Roman" w:cs="Times New Roman"/>
          <w:b/>
          <w:bCs/>
          <w:color w:val="auto"/>
          <w:sz w:val="24"/>
          <w:szCs w:val="24"/>
        </w:rPr>
        <w:t xml:space="preserve"> </w:t>
      </w:r>
    </w:p>
    <w:p w14:paraId="5AF82102" w14:textId="36064049"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Еколошкото право е релативно млада правна дисциплина</w:t>
      </w:r>
      <w:r w:rsidR="007A5FB3" w:rsidRPr="0038331F">
        <w:rPr>
          <w:rFonts w:ascii="Times New Roman" w:hAnsi="Times New Roman" w:cs="Times New Roman"/>
        </w:rPr>
        <w:t>,</w:t>
      </w:r>
      <w:r w:rsidR="00F94D31" w:rsidRPr="0038331F">
        <w:rPr>
          <w:rFonts w:ascii="Times New Roman" w:hAnsi="Times New Roman" w:cs="Times New Roman"/>
        </w:rPr>
        <w:t xml:space="preserve"> </w:t>
      </w:r>
      <w:r w:rsidRPr="0038331F">
        <w:rPr>
          <w:rFonts w:ascii="Times New Roman" w:hAnsi="Times New Roman" w:cs="Times New Roman"/>
        </w:rPr>
        <w:t xml:space="preserve">која се појавува во втората половина на </w:t>
      </w:r>
      <w:r w:rsidR="007A5FB3" w:rsidRPr="0038331F">
        <w:rPr>
          <w:rFonts w:ascii="Times New Roman" w:hAnsi="Times New Roman" w:cs="Times New Roman"/>
        </w:rPr>
        <w:t xml:space="preserve">20 </w:t>
      </w:r>
      <w:r w:rsidRPr="0038331F">
        <w:rPr>
          <w:rFonts w:ascii="Times New Roman" w:hAnsi="Times New Roman" w:cs="Times New Roman"/>
        </w:rPr>
        <w:t>век</w:t>
      </w:r>
      <w:r w:rsidR="007A5FB3" w:rsidRPr="0038331F">
        <w:rPr>
          <w:rFonts w:ascii="Times New Roman" w:hAnsi="Times New Roman" w:cs="Times New Roman"/>
        </w:rPr>
        <w:t>,</w:t>
      </w:r>
      <w:r w:rsidRPr="0038331F">
        <w:rPr>
          <w:rFonts w:ascii="Times New Roman" w:hAnsi="Times New Roman" w:cs="Times New Roman"/>
        </w:rPr>
        <w:t xml:space="preserve"> првенствено како одговор на забрзаните еколошки последици од индустријализацијата, урбанизацијата и технолошкиот развој. Иако природните ресурси веќе биле предмет на одредено уредување (</w:t>
      </w:r>
      <w:r w:rsidR="007A5FB3" w:rsidRPr="0038331F">
        <w:rPr>
          <w:rFonts w:ascii="Times New Roman" w:hAnsi="Times New Roman" w:cs="Times New Roman"/>
        </w:rPr>
        <w:t xml:space="preserve">на </w:t>
      </w:r>
      <w:r w:rsidRPr="0038331F">
        <w:rPr>
          <w:rFonts w:ascii="Times New Roman" w:hAnsi="Times New Roman" w:cs="Times New Roman"/>
        </w:rPr>
        <w:t xml:space="preserve">пр. преку законите за шумите, правата за вода или </w:t>
      </w:r>
      <w:r w:rsidR="00BF2D56" w:rsidRPr="0038331F">
        <w:rPr>
          <w:rFonts w:ascii="Times New Roman" w:hAnsi="Times New Roman" w:cs="Times New Roman"/>
        </w:rPr>
        <w:t xml:space="preserve">институтите за одговорност во случај на </w:t>
      </w:r>
      <w:r w:rsidRPr="0038331F">
        <w:rPr>
          <w:rFonts w:ascii="Times New Roman" w:hAnsi="Times New Roman" w:cs="Times New Roman"/>
        </w:rPr>
        <w:t>штета)</w:t>
      </w:r>
      <w:r w:rsidR="007A5FB3" w:rsidRPr="0038331F">
        <w:rPr>
          <w:rFonts w:ascii="Times New Roman" w:hAnsi="Times New Roman" w:cs="Times New Roman"/>
        </w:rPr>
        <w:t>,</w:t>
      </w:r>
      <w:r w:rsidRPr="0038331F">
        <w:rPr>
          <w:rFonts w:ascii="Times New Roman" w:hAnsi="Times New Roman" w:cs="Times New Roman"/>
        </w:rPr>
        <w:t xml:space="preserve"> овие претходни режими биле фрагментирани, секторски и првенствено </w:t>
      </w:r>
      <w:proofErr w:type="spellStart"/>
      <w:r w:rsidRPr="0038331F">
        <w:rPr>
          <w:rFonts w:ascii="Times New Roman" w:hAnsi="Times New Roman" w:cs="Times New Roman"/>
        </w:rPr>
        <w:t>антропоцентрични</w:t>
      </w:r>
      <w:proofErr w:type="spellEnd"/>
      <w:r w:rsidRPr="0038331F">
        <w:rPr>
          <w:rFonts w:ascii="Times New Roman" w:hAnsi="Times New Roman" w:cs="Times New Roman"/>
        </w:rPr>
        <w:t>, фокусирани на економска експлоатација, а не на еколошка заштита.</w:t>
      </w:r>
      <w:r w:rsidRPr="0038331F">
        <w:rPr>
          <w:rStyle w:val="FootnoteReference"/>
          <w:rFonts w:ascii="Times New Roman" w:hAnsi="Times New Roman" w:cs="Times New Roman"/>
        </w:rPr>
        <w:footnoteReference w:id="164"/>
      </w:r>
      <w:r w:rsidRPr="0038331F">
        <w:rPr>
          <w:rFonts w:ascii="Times New Roman" w:hAnsi="Times New Roman" w:cs="Times New Roman"/>
        </w:rPr>
        <w:t xml:space="preserve"> Современата појава на еколошкото право е тесно поврзана со повоената експанзија на индустриската активност и растечката научна свест за деградацијата на животната средина. До 60-тите</w:t>
      </w:r>
      <w:r w:rsidR="00F40858" w:rsidRPr="0038331F">
        <w:rPr>
          <w:rFonts w:ascii="Times New Roman" w:hAnsi="Times New Roman" w:cs="Times New Roman"/>
        </w:rPr>
        <w:t xml:space="preserve"> години на минатиот век</w:t>
      </w:r>
      <w:r w:rsidRPr="0038331F">
        <w:rPr>
          <w:rFonts w:ascii="Times New Roman" w:hAnsi="Times New Roman" w:cs="Times New Roman"/>
        </w:rPr>
        <w:t xml:space="preserve">, загадувањето на воздухот и водата, хемиската контаминација, губењето на биолошката </w:t>
      </w:r>
      <w:r w:rsidRPr="0038331F">
        <w:rPr>
          <w:rFonts w:ascii="Times New Roman" w:hAnsi="Times New Roman" w:cs="Times New Roman"/>
        </w:rPr>
        <w:lastRenderedPageBreak/>
        <w:t>разновидност и прекуграничната еколошка штета станаа видливи и политички значајни проблеми, особено во индустријализираните држави. Еколошките катастрофи со висок профил и кризите во јавното здравство, во комбинација со порастот на еколошките движења, ја разоткрија несоодветноста на традиционалните правни алатки за справување со кумулативните, долгорочните и научно сложените штети.</w:t>
      </w:r>
      <w:r w:rsidRPr="0038331F">
        <w:rPr>
          <w:rStyle w:val="FootnoteReference"/>
          <w:rFonts w:ascii="Times New Roman" w:hAnsi="Times New Roman" w:cs="Times New Roman"/>
        </w:rPr>
        <w:footnoteReference w:id="165"/>
      </w:r>
    </w:p>
    <w:p w14:paraId="3A50A826" w14:textId="50FA0447" w:rsidR="00686433"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На меѓународно ниво, </w:t>
      </w:r>
      <w:r w:rsidR="0031555D" w:rsidRPr="0038331F">
        <w:rPr>
          <w:rFonts w:ascii="Times New Roman" w:hAnsi="Times New Roman" w:cs="Times New Roman"/>
        </w:rPr>
        <w:t xml:space="preserve">претходно споменатата </w:t>
      </w:r>
      <w:proofErr w:type="spellStart"/>
      <w:r w:rsidR="0031555D" w:rsidRPr="0038331F">
        <w:rPr>
          <w:rFonts w:ascii="Times New Roman" w:hAnsi="Times New Roman" w:cs="Times New Roman"/>
        </w:rPr>
        <w:t>Стокхол</w:t>
      </w:r>
      <w:r w:rsidR="00BD177E" w:rsidRPr="0038331F">
        <w:rPr>
          <w:rFonts w:ascii="Times New Roman" w:hAnsi="Times New Roman" w:cs="Times New Roman"/>
        </w:rPr>
        <w:t>м</w:t>
      </w:r>
      <w:r w:rsidR="0031555D" w:rsidRPr="0038331F">
        <w:rPr>
          <w:rFonts w:ascii="Times New Roman" w:hAnsi="Times New Roman" w:cs="Times New Roman"/>
        </w:rPr>
        <w:t>ска</w:t>
      </w:r>
      <w:proofErr w:type="spellEnd"/>
      <w:r w:rsidR="0031555D" w:rsidRPr="0038331F">
        <w:rPr>
          <w:rFonts w:ascii="Times New Roman" w:hAnsi="Times New Roman" w:cs="Times New Roman"/>
        </w:rPr>
        <w:t xml:space="preserve"> декларација од 1972</w:t>
      </w:r>
      <w:r w:rsidR="00F40858" w:rsidRPr="0038331F">
        <w:rPr>
          <w:rFonts w:ascii="Times New Roman" w:hAnsi="Times New Roman" w:cs="Times New Roman"/>
        </w:rPr>
        <w:t xml:space="preserve"> г.</w:t>
      </w:r>
      <w:r w:rsidR="0031555D" w:rsidRPr="0038331F">
        <w:rPr>
          <w:rFonts w:ascii="Times New Roman" w:hAnsi="Times New Roman" w:cs="Times New Roman"/>
        </w:rPr>
        <w:t xml:space="preserve"> </w:t>
      </w:r>
      <w:r w:rsidRPr="0038331F">
        <w:rPr>
          <w:rFonts w:ascii="Times New Roman" w:hAnsi="Times New Roman" w:cs="Times New Roman"/>
        </w:rPr>
        <w:t xml:space="preserve">се смета за </w:t>
      </w:r>
      <w:r w:rsidR="0031555D" w:rsidRPr="0038331F">
        <w:rPr>
          <w:rFonts w:ascii="Times New Roman" w:hAnsi="Times New Roman" w:cs="Times New Roman"/>
        </w:rPr>
        <w:t>пресвртен</w:t>
      </w:r>
      <w:r w:rsidRPr="0038331F">
        <w:rPr>
          <w:rFonts w:ascii="Times New Roman" w:hAnsi="Times New Roman" w:cs="Times New Roman"/>
        </w:rPr>
        <w:t xml:space="preserve"> момент на современото еколошко право. </w:t>
      </w:r>
      <w:r w:rsidR="00686433" w:rsidRPr="0038331F">
        <w:rPr>
          <w:rFonts w:ascii="Times New Roman" w:hAnsi="Times New Roman" w:cs="Times New Roman"/>
        </w:rPr>
        <w:t>О</w:t>
      </w:r>
      <w:r w:rsidR="0031555D" w:rsidRPr="0038331F">
        <w:rPr>
          <w:rFonts w:ascii="Times New Roman" w:hAnsi="Times New Roman" w:cs="Times New Roman"/>
        </w:rPr>
        <w:t xml:space="preserve">вој правно </w:t>
      </w:r>
      <w:proofErr w:type="spellStart"/>
      <w:r w:rsidR="0031555D" w:rsidRPr="0038331F">
        <w:rPr>
          <w:rFonts w:ascii="Times New Roman" w:hAnsi="Times New Roman" w:cs="Times New Roman"/>
        </w:rPr>
        <w:t>необврзувачки</w:t>
      </w:r>
      <w:proofErr w:type="spellEnd"/>
      <w:r w:rsidR="0031555D" w:rsidRPr="0038331F">
        <w:rPr>
          <w:rFonts w:ascii="Times New Roman" w:hAnsi="Times New Roman" w:cs="Times New Roman"/>
        </w:rPr>
        <w:t xml:space="preserve"> документ </w:t>
      </w:r>
      <w:r w:rsidRPr="0038331F">
        <w:rPr>
          <w:rFonts w:ascii="Times New Roman" w:hAnsi="Times New Roman" w:cs="Times New Roman"/>
        </w:rPr>
        <w:t xml:space="preserve">прв пат артикулира збир на општи принципи што </w:t>
      </w:r>
      <w:r w:rsidR="00F40858" w:rsidRPr="0038331F">
        <w:rPr>
          <w:rFonts w:ascii="Times New Roman" w:hAnsi="Times New Roman" w:cs="Times New Roman"/>
        </w:rPr>
        <w:t xml:space="preserve">ги </w:t>
      </w:r>
      <w:r w:rsidRPr="0038331F">
        <w:rPr>
          <w:rFonts w:ascii="Times New Roman" w:hAnsi="Times New Roman" w:cs="Times New Roman"/>
        </w:rPr>
        <w:t xml:space="preserve">поврзуваат заштитата на животната средина, човековата благосостојба и одговорноста на државата, вклучувајќи го и сега веќе канонскиот принцип дека државите мора да обезбедат активности во рамките на </w:t>
      </w:r>
      <w:r w:rsidR="00F40858" w:rsidRPr="0038331F">
        <w:rPr>
          <w:rFonts w:ascii="Times New Roman" w:hAnsi="Times New Roman" w:cs="Times New Roman"/>
        </w:rPr>
        <w:t xml:space="preserve">својата </w:t>
      </w:r>
      <w:r w:rsidRPr="0038331F">
        <w:rPr>
          <w:rFonts w:ascii="Times New Roman" w:hAnsi="Times New Roman" w:cs="Times New Roman"/>
        </w:rPr>
        <w:t xml:space="preserve">јурисдикција да не предизвикуваат еколошка штета надвор од </w:t>
      </w:r>
      <w:r w:rsidR="00F40858" w:rsidRPr="0038331F">
        <w:rPr>
          <w:rFonts w:ascii="Times New Roman" w:hAnsi="Times New Roman" w:cs="Times New Roman"/>
        </w:rPr>
        <w:t xml:space="preserve">своите </w:t>
      </w:r>
      <w:r w:rsidRPr="0038331F">
        <w:rPr>
          <w:rFonts w:ascii="Times New Roman" w:hAnsi="Times New Roman" w:cs="Times New Roman"/>
        </w:rPr>
        <w:t>граници.</w:t>
      </w:r>
      <w:r w:rsidRPr="0038331F">
        <w:rPr>
          <w:rStyle w:val="FootnoteReference"/>
          <w:rFonts w:ascii="Times New Roman" w:hAnsi="Times New Roman" w:cs="Times New Roman"/>
        </w:rPr>
        <w:footnoteReference w:id="166"/>
      </w:r>
      <w:r w:rsidRPr="0038331F">
        <w:rPr>
          <w:rFonts w:ascii="Times New Roman" w:hAnsi="Times New Roman" w:cs="Times New Roman"/>
        </w:rPr>
        <w:t xml:space="preserve"> </w:t>
      </w:r>
    </w:p>
    <w:p w14:paraId="1FA23901" w14:textId="1316E27F"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Во следните децении се случи брза експанзија на еколошкото право на повеќе нивоа. На домашно ниво, државите усвоија сеопфатни закони за животн</w:t>
      </w:r>
      <w:r w:rsidR="00F40858" w:rsidRPr="0038331F">
        <w:rPr>
          <w:rFonts w:ascii="Times New Roman" w:hAnsi="Times New Roman" w:cs="Times New Roman"/>
        </w:rPr>
        <w:t>ат</w:t>
      </w:r>
      <w:r w:rsidRPr="0038331F">
        <w:rPr>
          <w:rFonts w:ascii="Times New Roman" w:hAnsi="Times New Roman" w:cs="Times New Roman"/>
        </w:rPr>
        <w:t>а средина со кои се регулира</w:t>
      </w:r>
      <w:r w:rsidR="00F40858" w:rsidRPr="0038331F">
        <w:rPr>
          <w:rFonts w:ascii="Times New Roman" w:hAnsi="Times New Roman" w:cs="Times New Roman"/>
        </w:rPr>
        <w:t>ат</w:t>
      </w:r>
      <w:r w:rsidRPr="0038331F">
        <w:rPr>
          <w:rFonts w:ascii="Times New Roman" w:hAnsi="Times New Roman" w:cs="Times New Roman"/>
        </w:rPr>
        <w:t xml:space="preserve"> загадувањето, </w:t>
      </w:r>
      <w:proofErr w:type="spellStart"/>
      <w:r w:rsidRPr="0038331F">
        <w:rPr>
          <w:rFonts w:ascii="Times New Roman" w:hAnsi="Times New Roman" w:cs="Times New Roman"/>
        </w:rPr>
        <w:t>проценката</w:t>
      </w:r>
      <w:proofErr w:type="spellEnd"/>
      <w:r w:rsidRPr="0038331F">
        <w:rPr>
          <w:rFonts w:ascii="Times New Roman" w:hAnsi="Times New Roman" w:cs="Times New Roman"/>
        </w:rPr>
        <w:t xml:space="preserve"> на влијанието врз животната средина и управувањето со природните ресурси. На меѓународно ниво, се разви густа мрежа на мултилатерални договори за животна</w:t>
      </w:r>
      <w:r w:rsidR="00F40858" w:rsidRPr="0038331F">
        <w:rPr>
          <w:rFonts w:ascii="Times New Roman" w:hAnsi="Times New Roman" w:cs="Times New Roman"/>
        </w:rPr>
        <w:t>та</w:t>
      </w:r>
      <w:r w:rsidRPr="0038331F">
        <w:rPr>
          <w:rFonts w:ascii="Times New Roman" w:hAnsi="Times New Roman" w:cs="Times New Roman"/>
        </w:rPr>
        <w:t xml:space="preserve"> средина, кои се занимаваат со прашања како што се климатските промени, биолошката разновидност, осиромашувањето на озонската обвивка и опасниот отпад.</w:t>
      </w:r>
      <w:r w:rsidR="0025209F" w:rsidRPr="0038331F">
        <w:rPr>
          <w:rStyle w:val="FootnoteReference"/>
          <w:rFonts w:ascii="Times New Roman" w:hAnsi="Times New Roman" w:cs="Times New Roman"/>
        </w:rPr>
        <w:footnoteReference w:id="167"/>
      </w:r>
      <w:r w:rsidRPr="0038331F">
        <w:rPr>
          <w:rFonts w:ascii="Times New Roman" w:hAnsi="Times New Roman" w:cs="Times New Roman"/>
        </w:rPr>
        <w:t xml:space="preserve"> Ова проширување беше дополнително консолидирано со Конференцијата за животна средина и развој во Рио</w:t>
      </w:r>
      <w:r w:rsidR="00F40858" w:rsidRPr="0038331F">
        <w:rPr>
          <w:rFonts w:ascii="Times New Roman" w:hAnsi="Times New Roman" w:cs="Times New Roman"/>
        </w:rPr>
        <w:t>,</w:t>
      </w:r>
      <w:r w:rsidRPr="0038331F">
        <w:rPr>
          <w:rFonts w:ascii="Times New Roman" w:hAnsi="Times New Roman" w:cs="Times New Roman"/>
        </w:rPr>
        <w:t xml:space="preserve"> во 1992 година, која ја преформулира заштитата на животната средина преку концептот на одржлив развој и ги нагласи принципите како што се претпазливост, учество на јавноста и заеднички, но диференцирани одговорности.</w:t>
      </w:r>
    </w:p>
    <w:p w14:paraId="2D719E20" w14:textId="1B3C5612" w:rsidR="00233CBA" w:rsidRPr="0038331F" w:rsidRDefault="00233CBA" w:rsidP="00FC45BD">
      <w:pPr>
        <w:spacing w:line="360" w:lineRule="auto"/>
        <w:ind w:firstLine="720"/>
        <w:contextualSpacing/>
        <w:jc w:val="both"/>
        <w:rPr>
          <w:rFonts w:ascii="Times New Roman" w:hAnsi="Times New Roman" w:cs="Times New Roman"/>
        </w:rPr>
      </w:pPr>
      <w:proofErr w:type="spellStart"/>
      <w:r w:rsidRPr="0038331F">
        <w:rPr>
          <w:rFonts w:ascii="Times New Roman" w:hAnsi="Times New Roman" w:cs="Times New Roman"/>
        </w:rPr>
        <w:lastRenderedPageBreak/>
        <w:t>Eколошкото</w:t>
      </w:r>
      <w:proofErr w:type="spellEnd"/>
      <w:r w:rsidRPr="0038331F">
        <w:rPr>
          <w:rFonts w:ascii="Times New Roman" w:hAnsi="Times New Roman" w:cs="Times New Roman"/>
        </w:rPr>
        <w:t xml:space="preserve"> право не се развива линеарно или автономно. Наместо тоа, тоа </w:t>
      </w:r>
      <w:proofErr w:type="spellStart"/>
      <w:r w:rsidRPr="0038331F">
        <w:rPr>
          <w:rFonts w:ascii="Times New Roman" w:hAnsi="Times New Roman" w:cs="Times New Roman"/>
        </w:rPr>
        <w:t>еволуирало</w:t>
      </w:r>
      <w:proofErr w:type="spellEnd"/>
      <w:r w:rsidRPr="0038331F">
        <w:rPr>
          <w:rFonts w:ascii="Times New Roman" w:hAnsi="Times New Roman" w:cs="Times New Roman"/>
        </w:rPr>
        <w:t xml:space="preserve"> преку постојана интеракција со науката, економијата, човековите права, трговијата и развојната политика, што резултирало со област карактеризирана со нормативен плурализам, институционална фрагментација и постојани тензии помеѓу заштитата на животната средина и економскиот раст.</w:t>
      </w:r>
      <w:r w:rsidRPr="0038331F">
        <w:rPr>
          <w:rStyle w:val="FootnoteReference"/>
          <w:rFonts w:ascii="Times New Roman" w:hAnsi="Times New Roman" w:cs="Times New Roman"/>
        </w:rPr>
        <w:footnoteReference w:id="168"/>
      </w:r>
      <w:r w:rsidRPr="0038331F">
        <w:rPr>
          <w:rFonts w:ascii="Times New Roman" w:hAnsi="Times New Roman" w:cs="Times New Roman"/>
        </w:rPr>
        <w:t xml:space="preserve"> Еколошкото право може широко да се дефинира како збир на правни норми, принципи и институции што ја регулираат човековата интеракција со природната средина со цел да се спречи, намали или поправи штетата врз животната средина и да се промовира еколошката одржливост.</w:t>
      </w:r>
      <w:r w:rsidR="00F40858" w:rsidRPr="0038331F">
        <w:rPr>
          <w:rFonts w:ascii="Times New Roman" w:hAnsi="Times New Roman" w:cs="Times New Roman"/>
        </w:rPr>
        <w:t xml:space="preserve"> </w:t>
      </w:r>
      <w:r w:rsidRPr="0038331F">
        <w:rPr>
          <w:rFonts w:ascii="Times New Roman" w:hAnsi="Times New Roman" w:cs="Times New Roman"/>
        </w:rPr>
        <w:t>Оваа дефиниција ги опфаќа и заштитните и регулаторните димензии на областа, како и нејзините превентивни, корективни и функции</w:t>
      </w:r>
      <w:r w:rsidR="001D4065" w:rsidRPr="0038331F">
        <w:rPr>
          <w:rFonts w:ascii="Times New Roman" w:hAnsi="Times New Roman" w:cs="Times New Roman"/>
        </w:rPr>
        <w:t>те</w:t>
      </w:r>
      <w:r w:rsidRPr="0038331F">
        <w:rPr>
          <w:rFonts w:ascii="Times New Roman" w:hAnsi="Times New Roman" w:cs="Times New Roman"/>
        </w:rPr>
        <w:t xml:space="preserve"> ориентирани кон управување.</w:t>
      </w:r>
      <w:r w:rsidRPr="0038331F">
        <w:rPr>
          <w:rStyle w:val="FootnoteReference"/>
          <w:rFonts w:ascii="Times New Roman" w:hAnsi="Times New Roman" w:cs="Times New Roman"/>
        </w:rPr>
        <w:footnoteReference w:id="169"/>
      </w:r>
      <w:r w:rsidRPr="0038331F">
        <w:rPr>
          <w:rFonts w:ascii="Times New Roman" w:hAnsi="Times New Roman" w:cs="Times New Roman"/>
        </w:rPr>
        <w:t xml:space="preserve"> Важно е да се напомене дека еколошкото право не е ограничено на едно ниво или извор. Tоа функционира истовремено на меѓународно, регионално, национално и </w:t>
      </w:r>
      <w:proofErr w:type="spellStart"/>
      <w:r w:rsidRPr="0038331F">
        <w:rPr>
          <w:rFonts w:ascii="Times New Roman" w:hAnsi="Times New Roman" w:cs="Times New Roman"/>
        </w:rPr>
        <w:t>поднационално</w:t>
      </w:r>
      <w:proofErr w:type="spellEnd"/>
      <w:r w:rsidRPr="0038331F">
        <w:rPr>
          <w:rFonts w:ascii="Times New Roman" w:hAnsi="Times New Roman" w:cs="Times New Roman"/>
        </w:rPr>
        <w:t xml:space="preserve"> ниво и </w:t>
      </w:r>
      <w:r w:rsidR="00863479" w:rsidRPr="0038331F">
        <w:rPr>
          <w:rFonts w:ascii="Times New Roman" w:hAnsi="Times New Roman" w:cs="Times New Roman"/>
        </w:rPr>
        <w:t>интегрира</w:t>
      </w:r>
      <w:r w:rsidRPr="0038331F">
        <w:rPr>
          <w:rFonts w:ascii="Times New Roman" w:hAnsi="Times New Roman" w:cs="Times New Roman"/>
        </w:rPr>
        <w:t xml:space="preserve"> широк спектар на јавни и приватни актери, вклучувајќи држави, меѓународни организации, судови, корпорации и </w:t>
      </w:r>
      <w:proofErr w:type="spellStart"/>
      <w:r w:rsidRPr="0038331F">
        <w:rPr>
          <w:rFonts w:ascii="Times New Roman" w:hAnsi="Times New Roman" w:cs="Times New Roman"/>
        </w:rPr>
        <w:t>граѓанско</w:t>
      </w:r>
      <w:proofErr w:type="spellEnd"/>
      <w:r w:rsidRPr="0038331F">
        <w:rPr>
          <w:rFonts w:ascii="Times New Roman" w:hAnsi="Times New Roman" w:cs="Times New Roman"/>
        </w:rPr>
        <w:t xml:space="preserve"> општество.</w:t>
      </w:r>
      <w:r w:rsidRPr="0038331F">
        <w:rPr>
          <w:rStyle w:val="FootnoteReference"/>
          <w:rFonts w:ascii="Times New Roman" w:hAnsi="Times New Roman" w:cs="Times New Roman"/>
        </w:rPr>
        <w:footnoteReference w:id="170"/>
      </w:r>
    </w:p>
    <w:p w14:paraId="7FF7D060" w14:textId="0791DB60"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Предмет на уредување на еколошкото право се широк спектар на области, вклучувајќи: контрола на загадувањето (воздух, вода, почва), ублажување и </w:t>
      </w:r>
      <w:r w:rsidR="001D4065" w:rsidRPr="0038331F">
        <w:rPr>
          <w:rFonts w:ascii="Times New Roman" w:hAnsi="Times New Roman" w:cs="Times New Roman"/>
        </w:rPr>
        <w:t xml:space="preserve">приспособување </w:t>
      </w:r>
      <w:r w:rsidRPr="0038331F">
        <w:rPr>
          <w:rFonts w:ascii="Times New Roman" w:hAnsi="Times New Roman" w:cs="Times New Roman"/>
        </w:rPr>
        <w:t xml:space="preserve">кон климатските промени, зачувување на биодиверзитетот и екосистемите, управување </w:t>
      </w:r>
      <w:r w:rsidR="00F6464F" w:rsidRPr="0038331F">
        <w:rPr>
          <w:rFonts w:ascii="Times New Roman" w:hAnsi="Times New Roman" w:cs="Times New Roman"/>
        </w:rPr>
        <w:t xml:space="preserve">на </w:t>
      </w:r>
      <w:r w:rsidRPr="0038331F">
        <w:rPr>
          <w:rFonts w:ascii="Times New Roman" w:hAnsi="Times New Roman" w:cs="Times New Roman"/>
        </w:rPr>
        <w:t>природни</w:t>
      </w:r>
      <w:r w:rsidR="001D4065" w:rsidRPr="0038331F">
        <w:rPr>
          <w:rFonts w:ascii="Times New Roman" w:hAnsi="Times New Roman" w:cs="Times New Roman"/>
        </w:rPr>
        <w:t>те</w:t>
      </w:r>
      <w:r w:rsidRPr="0038331F">
        <w:rPr>
          <w:rFonts w:ascii="Times New Roman" w:hAnsi="Times New Roman" w:cs="Times New Roman"/>
        </w:rPr>
        <w:t xml:space="preserve"> ресурси како што се шуми, риби и слатководни</w:t>
      </w:r>
      <w:r w:rsidR="00284ACA" w:rsidRPr="0038331F">
        <w:rPr>
          <w:rFonts w:ascii="Times New Roman" w:hAnsi="Times New Roman" w:cs="Times New Roman"/>
        </w:rPr>
        <w:t>те</w:t>
      </w:r>
      <w:r w:rsidRPr="0038331F">
        <w:rPr>
          <w:rFonts w:ascii="Times New Roman" w:hAnsi="Times New Roman" w:cs="Times New Roman"/>
        </w:rPr>
        <w:t xml:space="preserve"> ресурси, регулирање на опасни супстанции и активности, информации за животната средина, учество и пристап до правда.</w:t>
      </w:r>
      <w:r w:rsidR="00270AC0" w:rsidRPr="0038331F">
        <w:rPr>
          <w:rFonts w:ascii="Times New Roman" w:hAnsi="Times New Roman" w:cs="Times New Roman"/>
        </w:rPr>
        <w:t xml:space="preserve"> </w:t>
      </w:r>
      <w:r w:rsidRPr="0038331F">
        <w:rPr>
          <w:rFonts w:ascii="Times New Roman" w:hAnsi="Times New Roman" w:cs="Times New Roman"/>
        </w:rPr>
        <w:t xml:space="preserve">Надвор од предметот на дејствување, еколошкото право е карактеристично по својата функционална ориентација. За разлика од многу традиционални правни области, тоа е насочено кон иднината </w:t>
      </w:r>
      <w:r w:rsidR="00284ACA" w:rsidRPr="0038331F">
        <w:rPr>
          <w:rFonts w:ascii="Times New Roman" w:hAnsi="Times New Roman" w:cs="Times New Roman"/>
        </w:rPr>
        <w:t xml:space="preserve">и </w:t>
      </w:r>
      <w:r w:rsidR="00C778EF" w:rsidRPr="0038331F">
        <w:rPr>
          <w:rFonts w:ascii="Times New Roman" w:hAnsi="Times New Roman" w:cs="Times New Roman"/>
        </w:rPr>
        <w:t>кон спречување</w:t>
      </w:r>
      <w:r w:rsidR="00284ACA" w:rsidRPr="0038331F">
        <w:rPr>
          <w:rFonts w:ascii="Times New Roman" w:hAnsi="Times New Roman" w:cs="Times New Roman"/>
        </w:rPr>
        <w:t>то</w:t>
      </w:r>
      <w:r w:rsidR="00C778EF" w:rsidRPr="0038331F">
        <w:rPr>
          <w:rFonts w:ascii="Times New Roman" w:hAnsi="Times New Roman" w:cs="Times New Roman"/>
        </w:rPr>
        <w:t xml:space="preserve"> или намалување</w:t>
      </w:r>
      <w:r w:rsidR="00284ACA" w:rsidRPr="0038331F">
        <w:rPr>
          <w:rFonts w:ascii="Times New Roman" w:hAnsi="Times New Roman" w:cs="Times New Roman"/>
        </w:rPr>
        <w:t>то</w:t>
      </w:r>
      <w:r w:rsidR="00C778EF" w:rsidRPr="0038331F">
        <w:rPr>
          <w:rFonts w:ascii="Times New Roman" w:hAnsi="Times New Roman" w:cs="Times New Roman"/>
        </w:rPr>
        <w:t xml:space="preserve"> на </w:t>
      </w:r>
      <w:r w:rsidRPr="0038331F">
        <w:rPr>
          <w:rFonts w:ascii="Times New Roman" w:hAnsi="Times New Roman" w:cs="Times New Roman"/>
        </w:rPr>
        <w:t>ризи</w:t>
      </w:r>
      <w:r w:rsidR="00C778EF" w:rsidRPr="0038331F">
        <w:rPr>
          <w:rFonts w:ascii="Times New Roman" w:hAnsi="Times New Roman" w:cs="Times New Roman"/>
        </w:rPr>
        <w:t>ци</w:t>
      </w:r>
      <w:r w:rsidRPr="0038331F">
        <w:rPr>
          <w:rFonts w:ascii="Times New Roman" w:hAnsi="Times New Roman" w:cs="Times New Roman"/>
        </w:rPr>
        <w:t xml:space="preserve">, честопати </w:t>
      </w:r>
      <w:r w:rsidR="007B5E17" w:rsidRPr="0038331F">
        <w:rPr>
          <w:rFonts w:ascii="Times New Roman" w:hAnsi="Times New Roman" w:cs="Times New Roman"/>
        </w:rPr>
        <w:t xml:space="preserve">треба да се справи со неизвесни </w:t>
      </w:r>
      <w:r w:rsidRPr="0038331F">
        <w:rPr>
          <w:rFonts w:ascii="Times New Roman" w:hAnsi="Times New Roman" w:cs="Times New Roman"/>
        </w:rPr>
        <w:t>штети</w:t>
      </w:r>
      <w:r w:rsidR="00284ACA" w:rsidRPr="0038331F">
        <w:rPr>
          <w:rFonts w:ascii="Times New Roman" w:hAnsi="Times New Roman" w:cs="Times New Roman"/>
        </w:rPr>
        <w:t>,</w:t>
      </w:r>
      <w:r w:rsidR="007B5E17" w:rsidRPr="0038331F">
        <w:rPr>
          <w:rFonts w:ascii="Times New Roman" w:hAnsi="Times New Roman" w:cs="Times New Roman"/>
        </w:rPr>
        <w:t xml:space="preserve"> кои може</w:t>
      </w:r>
      <w:r w:rsidR="00284ACA" w:rsidRPr="0038331F">
        <w:rPr>
          <w:rFonts w:ascii="Times New Roman" w:hAnsi="Times New Roman" w:cs="Times New Roman"/>
        </w:rPr>
        <w:t>,</w:t>
      </w:r>
      <w:r w:rsidR="007B5E17" w:rsidRPr="0038331F">
        <w:rPr>
          <w:rFonts w:ascii="Times New Roman" w:hAnsi="Times New Roman" w:cs="Times New Roman"/>
        </w:rPr>
        <w:t xml:space="preserve"> но не мора да настанат</w:t>
      </w:r>
      <w:r w:rsidRPr="0038331F">
        <w:rPr>
          <w:rFonts w:ascii="Times New Roman" w:hAnsi="Times New Roman" w:cs="Times New Roman"/>
        </w:rPr>
        <w:t xml:space="preserve">, долги временски хоризонти и неповратни штети. Ова го објаснува централното значење на превентивните </w:t>
      </w:r>
      <w:r w:rsidRPr="0038331F">
        <w:rPr>
          <w:rFonts w:ascii="Times New Roman" w:hAnsi="Times New Roman" w:cs="Times New Roman"/>
        </w:rPr>
        <w:lastRenderedPageBreak/>
        <w:t xml:space="preserve">инструменти како што се </w:t>
      </w:r>
      <w:proofErr w:type="spellStart"/>
      <w:r w:rsidRPr="0038331F">
        <w:rPr>
          <w:rFonts w:ascii="Times New Roman" w:hAnsi="Times New Roman" w:cs="Times New Roman"/>
        </w:rPr>
        <w:t>проценката</w:t>
      </w:r>
      <w:proofErr w:type="spellEnd"/>
      <w:r w:rsidRPr="0038331F">
        <w:rPr>
          <w:rFonts w:ascii="Times New Roman" w:hAnsi="Times New Roman" w:cs="Times New Roman"/>
        </w:rPr>
        <w:t xml:space="preserve"> на влијанието врз животната средина, стратешкото планирање и превентивната регулатива.</w:t>
      </w:r>
      <w:r w:rsidRPr="0038331F">
        <w:rPr>
          <w:rStyle w:val="FootnoteReference"/>
          <w:rFonts w:ascii="Times New Roman" w:hAnsi="Times New Roman" w:cs="Times New Roman"/>
        </w:rPr>
        <w:footnoteReference w:id="171"/>
      </w:r>
    </w:p>
    <w:p w14:paraId="6D5E8F38" w14:textId="7805C19B" w:rsidR="00E3397D" w:rsidRPr="0038331F" w:rsidRDefault="00E3397D"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Еколошкото право како корпус на правни норми е специфично и се разликува од конвенционалните правни гранки</w:t>
      </w:r>
      <w:r w:rsidR="00D67DC5" w:rsidRPr="0038331F">
        <w:rPr>
          <w:rFonts w:ascii="Times New Roman" w:hAnsi="Times New Roman" w:cs="Times New Roman"/>
        </w:rPr>
        <w:t>,</w:t>
      </w:r>
      <w:r w:rsidR="00D63287" w:rsidRPr="0038331F">
        <w:rPr>
          <w:rFonts w:ascii="Times New Roman" w:hAnsi="Times New Roman" w:cs="Times New Roman"/>
        </w:rPr>
        <w:t xml:space="preserve"> пред сѐ</w:t>
      </w:r>
      <w:r w:rsidR="00D67DC5" w:rsidRPr="0038331F">
        <w:rPr>
          <w:rFonts w:ascii="Times New Roman" w:hAnsi="Times New Roman" w:cs="Times New Roman"/>
        </w:rPr>
        <w:t>,</w:t>
      </w:r>
      <w:r w:rsidR="00D63287" w:rsidRPr="0038331F">
        <w:rPr>
          <w:rFonts w:ascii="Times New Roman" w:hAnsi="Times New Roman" w:cs="Times New Roman"/>
        </w:rPr>
        <w:t xml:space="preserve"> во однос на предметот на </w:t>
      </w:r>
      <w:r w:rsidR="00EA7993" w:rsidRPr="0038331F">
        <w:rPr>
          <w:rFonts w:ascii="Times New Roman" w:hAnsi="Times New Roman" w:cs="Times New Roman"/>
        </w:rPr>
        <w:t>уредување</w:t>
      </w:r>
      <w:r w:rsidR="00D63287" w:rsidRPr="0038331F">
        <w:rPr>
          <w:rFonts w:ascii="Times New Roman" w:hAnsi="Times New Roman" w:cs="Times New Roman"/>
        </w:rPr>
        <w:t xml:space="preserve">, временската и просторната димензија </w:t>
      </w:r>
      <w:r w:rsidR="006410F3" w:rsidRPr="0038331F">
        <w:rPr>
          <w:rFonts w:ascii="Times New Roman" w:hAnsi="Times New Roman" w:cs="Times New Roman"/>
        </w:rPr>
        <w:t xml:space="preserve">и зависноста од науката и технологијата. Предмет на </w:t>
      </w:r>
      <w:r w:rsidR="00EA7993" w:rsidRPr="0038331F">
        <w:rPr>
          <w:rFonts w:ascii="Times New Roman" w:hAnsi="Times New Roman" w:cs="Times New Roman"/>
        </w:rPr>
        <w:t>уредување</w:t>
      </w:r>
      <w:r w:rsidR="006410F3" w:rsidRPr="0038331F">
        <w:rPr>
          <w:rFonts w:ascii="Times New Roman" w:hAnsi="Times New Roman" w:cs="Times New Roman"/>
        </w:rPr>
        <w:t xml:space="preserve"> се</w:t>
      </w:r>
      <w:r w:rsidR="00C10E78" w:rsidRPr="0038331F">
        <w:rPr>
          <w:rFonts w:ascii="Times New Roman" w:hAnsi="Times New Roman" w:cs="Times New Roman"/>
        </w:rPr>
        <w:t xml:space="preserve"> </w:t>
      </w:r>
      <w:r w:rsidR="00EA7993" w:rsidRPr="0038331F">
        <w:rPr>
          <w:rFonts w:ascii="Times New Roman" w:hAnsi="Times New Roman" w:cs="Times New Roman"/>
        </w:rPr>
        <w:t>еколошките системи, природните ресурси</w:t>
      </w:r>
      <w:r w:rsidR="006410F3" w:rsidRPr="0038331F">
        <w:rPr>
          <w:rFonts w:ascii="Times New Roman" w:hAnsi="Times New Roman" w:cs="Times New Roman"/>
        </w:rPr>
        <w:t xml:space="preserve"> </w:t>
      </w:r>
      <w:r w:rsidR="005E1A8A" w:rsidRPr="0038331F">
        <w:rPr>
          <w:rFonts w:ascii="Times New Roman" w:hAnsi="Times New Roman" w:cs="Times New Roman"/>
        </w:rPr>
        <w:t>и загадувањето. Животната средина не е посебен правен објект</w:t>
      </w:r>
      <w:r w:rsidR="00A07FFE" w:rsidRPr="0038331F">
        <w:rPr>
          <w:rFonts w:ascii="Times New Roman" w:hAnsi="Times New Roman" w:cs="Times New Roman"/>
        </w:rPr>
        <w:t>,</w:t>
      </w:r>
      <w:r w:rsidR="005E1A8A" w:rsidRPr="0038331F">
        <w:rPr>
          <w:rFonts w:ascii="Times New Roman" w:hAnsi="Times New Roman" w:cs="Times New Roman"/>
        </w:rPr>
        <w:t xml:space="preserve"> туку сложен </w:t>
      </w:r>
      <w:proofErr w:type="spellStart"/>
      <w:r w:rsidR="005E1A8A" w:rsidRPr="0038331F">
        <w:rPr>
          <w:rFonts w:ascii="Times New Roman" w:hAnsi="Times New Roman" w:cs="Times New Roman"/>
        </w:rPr>
        <w:t>меѓузависен</w:t>
      </w:r>
      <w:proofErr w:type="spellEnd"/>
      <w:r w:rsidR="005E1A8A" w:rsidRPr="0038331F">
        <w:rPr>
          <w:rFonts w:ascii="Times New Roman" w:hAnsi="Times New Roman" w:cs="Times New Roman"/>
        </w:rPr>
        <w:t xml:space="preserve"> </w:t>
      </w:r>
      <w:r w:rsidR="005130E4" w:rsidRPr="0038331F">
        <w:rPr>
          <w:rFonts w:ascii="Times New Roman" w:hAnsi="Times New Roman" w:cs="Times New Roman"/>
        </w:rPr>
        <w:t>систем</w:t>
      </w:r>
      <w:r w:rsidR="00A07FFE" w:rsidRPr="0038331F">
        <w:rPr>
          <w:rFonts w:ascii="Times New Roman" w:hAnsi="Times New Roman" w:cs="Times New Roman"/>
        </w:rPr>
        <w:t>,</w:t>
      </w:r>
      <w:r w:rsidR="005130E4" w:rsidRPr="0038331F">
        <w:rPr>
          <w:rFonts w:ascii="Times New Roman" w:hAnsi="Times New Roman" w:cs="Times New Roman"/>
        </w:rPr>
        <w:t xml:space="preserve"> кој ги преминува </w:t>
      </w:r>
      <w:proofErr w:type="spellStart"/>
      <w:r w:rsidR="005130E4" w:rsidRPr="0038331F">
        <w:rPr>
          <w:rFonts w:ascii="Times New Roman" w:hAnsi="Times New Roman" w:cs="Times New Roman"/>
        </w:rPr>
        <w:t>концептуалните</w:t>
      </w:r>
      <w:proofErr w:type="spellEnd"/>
      <w:r w:rsidR="005130E4" w:rsidRPr="0038331F">
        <w:rPr>
          <w:rFonts w:ascii="Times New Roman" w:hAnsi="Times New Roman" w:cs="Times New Roman"/>
        </w:rPr>
        <w:t xml:space="preserve"> граници. </w:t>
      </w:r>
      <w:r w:rsidR="008C4319" w:rsidRPr="0038331F">
        <w:rPr>
          <w:rFonts w:ascii="Times New Roman" w:hAnsi="Times New Roman" w:cs="Times New Roman"/>
        </w:rPr>
        <w:t>Понатаму,</w:t>
      </w:r>
      <w:r w:rsidR="00D63287" w:rsidRPr="0038331F">
        <w:rPr>
          <w:rFonts w:ascii="Times New Roman" w:hAnsi="Times New Roman" w:cs="Times New Roman"/>
        </w:rPr>
        <w:t xml:space="preserve"> </w:t>
      </w:r>
      <w:r w:rsidR="008C4319" w:rsidRPr="0038331F">
        <w:rPr>
          <w:rFonts w:ascii="Times New Roman" w:hAnsi="Times New Roman" w:cs="Times New Roman"/>
        </w:rPr>
        <w:t xml:space="preserve">за разлика од повеќето правни области кои решаваат минати спорови или уредуваат сегашно однесување, еколошкото право мора </w:t>
      </w:r>
      <w:r w:rsidR="00A07FFE" w:rsidRPr="0038331F">
        <w:rPr>
          <w:rFonts w:ascii="Times New Roman" w:hAnsi="Times New Roman" w:cs="Times New Roman"/>
        </w:rPr>
        <w:t xml:space="preserve">да </w:t>
      </w:r>
      <w:r w:rsidR="008C4319" w:rsidRPr="0038331F">
        <w:rPr>
          <w:rFonts w:ascii="Times New Roman" w:hAnsi="Times New Roman" w:cs="Times New Roman"/>
        </w:rPr>
        <w:t xml:space="preserve">се справува со долгорочните, честопати непредвидливи последици кои би можеле да настанат. Климатските промени, загубата на биолошката разновидност и нуклеарниот отпад функционираат </w:t>
      </w:r>
      <w:r w:rsidR="00A07FFE" w:rsidRPr="0038331F">
        <w:rPr>
          <w:rFonts w:ascii="Times New Roman" w:hAnsi="Times New Roman" w:cs="Times New Roman"/>
        </w:rPr>
        <w:t xml:space="preserve">во </w:t>
      </w:r>
      <w:r w:rsidR="008C4319" w:rsidRPr="0038331F">
        <w:rPr>
          <w:rFonts w:ascii="Times New Roman" w:hAnsi="Times New Roman" w:cs="Times New Roman"/>
        </w:rPr>
        <w:t xml:space="preserve">временски рамки </w:t>
      </w:r>
      <w:r w:rsidR="00A07FFE" w:rsidRPr="0038331F">
        <w:rPr>
          <w:rFonts w:ascii="Times New Roman" w:hAnsi="Times New Roman" w:cs="Times New Roman"/>
        </w:rPr>
        <w:t xml:space="preserve">што </w:t>
      </w:r>
      <w:r w:rsidR="008C4319" w:rsidRPr="0038331F">
        <w:rPr>
          <w:rFonts w:ascii="Times New Roman" w:hAnsi="Times New Roman" w:cs="Times New Roman"/>
        </w:rPr>
        <w:t>се далеку од вообичаените хоризонти на правото. Просторно, загадувањето и екосистемите ги игнорираат политичките граници, создавајќи предизвици за правните системи</w:t>
      </w:r>
      <w:r w:rsidR="00D95B42" w:rsidRPr="0038331F">
        <w:rPr>
          <w:rFonts w:ascii="Times New Roman" w:hAnsi="Times New Roman" w:cs="Times New Roman"/>
        </w:rPr>
        <w:t xml:space="preserve"> засновани на територијална надлежност</w:t>
      </w:r>
      <w:r w:rsidR="008C4319" w:rsidRPr="0038331F">
        <w:rPr>
          <w:rFonts w:ascii="Times New Roman" w:hAnsi="Times New Roman" w:cs="Times New Roman"/>
        </w:rPr>
        <w:t>.</w:t>
      </w:r>
      <w:r w:rsidR="008D630E" w:rsidRPr="0038331F">
        <w:rPr>
          <w:rFonts w:ascii="Times New Roman" w:hAnsi="Times New Roman" w:cs="Times New Roman"/>
        </w:rPr>
        <w:t xml:space="preserve"> И</w:t>
      </w:r>
      <w:r w:rsidR="00A07FFE" w:rsidRPr="0038331F">
        <w:rPr>
          <w:rFonts w:ascii="Times New Roman" w:hAnsi="Times New Roman" w:cs="Times New Roman"/>
        </w:rPr>
        <w:t>,</w:t>
      </w:r>
      <w:r w:rsidR="008D630E" w:rsidRPr="0038331F">
        <w:rPr>
          <w:rFonts w:ascii="Times New Roman" w:hAnsi="Times New Roman" w:cs="Times New Roman"/>
        </w:rPr>
        <w:t xml:space="preserve"> за крај</w:t>
      </w:r>
      <w:r w:rsidR="00A07FFE" w:rsidRPr="0038331F">
        <w:rPr>
          <w:rFonts w:ascii="Times New Roman" w:hAnsi="Times New Roman" w:cs="Times New Roman"/>
        </w:rPr>
        <w:t xml:space="preserve">, </w:t>
      </w:r>
      <w:r w:rsidR="008D630E" w:rsidRPr="0038331F">
        <w:rPr>
          <w:rFonts w:ascii="Times New Roman" w:hAnsi="Times New Roman" w:cs="Times New Roman"/>
        </w:rPr>
        <w:t xml:space="preserve">еколошкото право во голема мера се потпира на научни сознанија кои постојано еволуираат, се менуваат. Ова создава постојана неизвесност што правото мора да ја </w:t>
      </w:r>
      <w:r w:rsidR="009256BB" w:rsidRPr="0038331F">
        <w:rPr>
          <w:rFonts w:ascii="Times New Roman" w:hAnsi="Times New Roman" w:cs="Times New Roman"/>
        </w:rPr>
        <w:t>приспособи</w:t>
      </w:r>
      <w:r w:rsidR="008D630E" w:rsidRPr="0038331F">
        <w:rPr>
          <w:rFonts w:ascii="Times New Roman" w:hAnsi="Times New Roman" w:cs="Times New Roman"/>
        </w:rPr>
        <w:t xml:space="preserve">, честопати преку принципите на претпазливост и </w:t>
      </w:r>
      <w:proofErr w:type="spellStart"/>
      <w:r w:rsidR="008D630E" w:rsidRPr="0038331F">
        <w:rPr>
          <w:rFonts w:ascii="Times New Roman" w:hAnsi="Times New Roman" w:cs="Times New Roman"/>
        </w:rPr>
        <w:t>адаптивни</w:t>
      </w:r>
      <w:proofErr w:type="spellEnd"/>
      <w:r w:rsidR="008D630E" w:rsidRPr="0038331F">
        <w:rPr>
          <w:rFonts w:ascii="Times New Roman" w:hAnsi="Times New Roman" w:cs="Times New Roman"/>
        </w:rPr>
        <w:t xml:space="preserve"> пристапи за управување што се невообичаени за конвен</w:t>
      </w:r>
      <w:r w:rsidR="00BD177E" w:rsidRPr="0038331F">
        <w:rPr>
          <w:rFonts w:ascii="Times New Roman" w:hAnsi="Times New Roman" w:cs="Times New Roman"/>
        </w:rPr>
        <w:t>ци</w:t>
      </w:r>
      <w:r w:rsidR="008D630E" w:rsidRPr="0038331F">
        <w:rPr>
          <w:rFonts w:ascii="Times New Roman" w:hAnsi="Times New Roman" w:cs="Times New Roman"/>
        </w:rPr>
        <w:t xml:space="preserve">оналните правни дисциплини. </w:t>
      </w:r>
    </w:p>
    <w:p w14:paraId="0412E409" w14:textId="6B11844E" w:rsidR="007C71C2" w:rsidRPr="0038331F" w:rsidRDefault="00A11C8E" w:rsidP="007C71C2">
      <w:pPr>
        <w:spacing w:line="360" w:lineRule="auto"/>
        <w:ind w:firstLine="720"/>
        <w:contextualSpacing/>
        <w:jc w:val="both"/>
        <w:rPr>
          <w:rFonts w:ascii="Times New Roman" w:hAnsi="Times New Roman" w:cs="Times New Roman"/>
        </w:rPr>
      </w:pPr>
      <w:r w:rsidRPr="0038331F">
        <w:rPr>
          <w:rFonts w:ascii="Times New Roman" w:hAnsi="Times New Roman" w:cs="Times New Roman"/>
        </w:rPr>
        <w:t>Р</w:t>
      </w:r>
      <w:r w:rsidR="00233CBA" w:rsidRPr="0038331F">
        <w:rPr>
          <w:rFonts w:ascii="Times New Roman" w:hAnsi="Times New Roman" w:cs="Times New Roman"/>
        </w:rPr>
        <w:t xml:space="preserve">азликите во уставните структури, административните традиции, судската контрола и </w:t>
      </w:r>
      <w:proofErr w:type="spellStart"/>
      <w:r w:rsidR="00233CBA" w:rsidRPr="0038331F">
        <w:rPr>
          <w:rFonts w:ascii="Times New Roman" w:hAnsi="Times New Roman" w:cs="Times New Roman"/>
        </w:rPr>
        <w:t>социо</w:t>
      </w:r>
      <w:proofErr w:type="spellEnd"/>
      <w:r w:rsidR="00233CBA" w:rsidRPr="0038331F">
        <w:rPr>
          <w:rFonts w:ascii="Times New Roman" w:hAnsi="Times New Roman" w:cs="Times New Roman"/>
        </w:rPr>
        <w:t>-економските контексти го обликуваат начинот на кој еколошките норми се артикулираат и спроведуваат на домашно ниво.</w:t>
      </w:r>
      <w:r w:rsidR="00233CBA" w:rsidRPr="0038331F">
        <w:rPr>
          <w:rStyle w:val="FootnoteReference"/>
          <w:rFonts w:ascii="Times New Roman" w:hAnsi="Times New Roman" w:cs="Times New Roman"/>
        </w:rPr>
        <w:footnoteReference w:id="172"/>
      </w:r>
      <w:r w:rsidR="00233CBA" w:rsidRPr="0038331F">
        <w:rPr>
          <w:rFonts w:ascii="Times New Roman" w:hAnsi="Times New Roman" w:cs="Times New Roman"/>
        </w:rPr>
        <w:t xml:space="preserve"> Еколошкото право се потпира на разновиден и слоевит сет на правни извори. На меѓународно ниво, тие вклучуваат договори, обичајно меѓународно право, општи принципи на правото и обем</w:t>
      </w:r>
      <w:r w:rsidR="00865607" w:rsidRPr="0038331F">
        <w:rPr>
          <w:rFonts w:ascii="Times New Roman" w:hAnsi="Times New Roman" w:cs="Times New Roman"/>
        </w:rPr>
        <w:t xml:space="preserve">ен дел </w:t>
      </w:r>
      <w:r w:rsidR="00233CBA" w:rsidRPr="0038331F">
        <w:rPr>
          <w:rFonts w:ascii="Times New Roman" w:hAnsi="Times New Roman" w:cs="Times New Roman"/>
        </w:rPr>
        <w:t xml:space="preserve">на </w:t>
      </w:r>
      <w:r w:rsidR="00865607" w:rsidRPr="0038331F">
        <w:rPr>
          <w:rFonts w:ascii="Times New Roman" w:hAnsi="Times New Roman" w:cs="Times New Roman"/>
        </w:rPr>
        <w:t>„</w:t>
      </w:r>
      <w:r w:rsidR="00233CBA" w:rsidRPr="0038331F">
        <w:rPr>
          <w:rFonts w:ascii="Times New Roman" w:hAnsi="Times New Roman" w:cs="Times New Roman"/>
        </w:rPr>
        <w:t>меко право</w:t>
      </w:r>
      <w:r w:rsidR="00865607" w:rsidRPr="0038331F">
        <w:rPr>
          <w:rFonts w:ascii="Times New Roman" w:hAnsi="Times New Roman" w:cs="Times New Roman"/>
        </w:rPr>
        <w:t>“ (</w:t>
      </w:r>
      <w:proofErr w:type="spellStart"/>
      <w:r w:rsidR="00865607" w:rsidRPr="0038331F">
        <w:rPr>
          <w:rFonts w:ascii="Times New Roman" w:hAnsi="Times New Roman" w:cs="Times New Roman"/>
        </w:rPr>
        <w:t>soft</w:t>
      </w:r>
      <w:proofErr w:type="spellEnd"/>
      <w:r w:rsidR="00552736" w:rsidRPr="0038331F">
        <w:rPr>
          <w:rFonts w:ascii="Times New Roman" w:hAnsi="Times New Roman" w:cs="Times New Roman"/>
        </w:rPr>
        <w:t xml:space="preserve"> </w:t>
      </w:r>
      <w:proofErr w:type="spellStart"/>
      <w:r w:rsidR="00865607" w:rsidRPr="0038331F">
        <w:rPr>
          <w:rFonts w:ascii="Times New Roman" w:hAnsi="Times New Roman" w:cs="Times New Roman"/>
        </w:rPr>
        <w:t>law</w:t>
      </w:r>
      <w:proofErr w:type="spellEnd"/>
      <w:r w:rsidR="00865607" w:rsidRPr="0038331F">
        <w:rPr>
          <w:rFonts w:ascii="Times New Roman" w:hAnsi="Times New Roman" w:cs="Times New Roman"/>
        </w:rPr>
        <w:t>)</w:t>
      </w:r>
      <w:r w:rsidR="00233CBA" w:rsidRPr="0038331F">
        <w:rPr>
          <w:rFonts w:ascii="Times New Roman" w:hAnsi="Times New Roman" w:cs="Times New Roman"/>
        </w:rPr>
        <w:t>.</w:t>
      </w:r>
      <w:r w:rsidR="00435D66" w:rsidRPr="0038331F">
        <w:rPr>
          <w:rStyle w:val="FootnoteReference"/>
          <w:rFonts w:ascii="Times New Roman" w:hAnsi="Times New Roman" w:cs="Times New Roman"/>
        </w:rPr>
        <w:footnoteReference w:id="173"/>
      </w:r>
      <w:r w:rsidR="00233CBA" w:rsidRPr="0038331F">
        <w:rPr>
          <w:rFonts w:ascii="Times New Roman" w:hAnsi="Times New Roman" w:cs="Times New Roman"/>
        </w:rPr>
        <w:t xml:space="preserve"> Мултилатералните еколошки договори остануваат централни места на </w:t>
      </w:r>
      <w:r w:rsidR="00233CBA" w:rsidRPr="0038331F">
        <w:rPr>
          <w:rFonts w:ascii="Times New Roman" w:hAnsi="Times New Roman" w:cs="Times New Roman"/>
        </w:rPr>
        <w:lastRenderedPageBreak/>
        <w:t xml:space="preserve">нормативен развој, дури и кога склучувањето договори е забавено, а механизмите за имплементација се </w:t>
      </w:r>
      <w:proofErr w:type="spellStart"/>
      <w:r w:rsidR="00233CBA" w:rsidRPr="0038331F">
        <w:rPr>
          <w:rFonts w:ascii="Times New Roman" w:hAnsi="Times New Roman" w:cs="Times New Roman"/>
        </w:rPr>
        <w:t>диверзифицираат</w:t>
      </w:r>
      <w:proofErr w:type="spellEnd"/>
      <w:r w:rsidR="00233CBA" w:rsidRPr="0038331F">
        <w:rPr>
          <w:rFonts w:ascii="Times New Roman" w:hAnsi="Times New Roman" w:cs="Times New Roman"/>
        </w:rPr>
        <w:t>.</w:t>
      </w:r>
      <w:r w:rsidR="00233CBA" w:rsidRPr="0038331F">
        <w:rPr>
          <w:rStyle w:val="FootnoteReference"/>
          <w:rFonts w:ascii="Times New Roman" w:hAnsi="Times New Roman" w:cs="Times New Roman"/>
        </w:rPr>
        <w:footnoteReference w:id="174"/>
      </w:r>
      <w:r w:rsidR="00233CBA" w:rsidRPr="0038331F">
        <w:rPr>
          <w:rFonts w:ascii="Times New Roman" w:hAnsi="Times New Roman" w:cs="Times New Roman"/>
        </w:rPr>
        <w:t xml:space="preserve"> Инструментите на </w:t>
      </w:r>
      <w:r w:rsidR="00865607" w:rsidRPr="0038331F">
        <w:rPr>
          <w:rFonts w:ascii="Times New Roman" w:hAnsi="Times New Roman" w:cs="Times New Roman"/>
        </w:rPr>
        <w:t>„</w:t>
      </w:r>
      <w:r w:rsidR="00233CBA" w:rsidRPr="0038331F">
        <w:rPr>
          <w:rFonts w:ascii="Times New Roman" w:hAnsi="Times New Roman" w:cs="Times New Roman"/>
        </w:rPr>
        <w:t>мекото право</w:t>
      </w:r>
      <w:r w:rsidR="00865607" w:rsidRPr="0038331F">
        <w:rPr>
          <w:rFonts w:ascii="Times New Roman" w:hAnsi="Times New Roman" w:cs="Times New Roman"/>
        </w:rPr>
        <w:t>“</w:t>
      </w:r>
      <w:r w:rsidR="00233CBA" w:rsidRPr="0038331F">
        <w:rPr>
          <w:rFonts w:ascii="Times New Roman" w:hAnsi="Times New Roman" w:cs="Times New Roman"/>
        </w:rPr>
        <w:t>, како што се декларациите, упатствата и акционите планови</w:t>
      </w:r>
      <w:r w:rsidR="007634BB" w:rsidRPr="0038331F">
        <w:rPr>
          <w:rFonts w:ascii="Times New Roman" w:hAnsi="Times New Roman" w:cs="Times New Roman"/>
        </w:rPr>
        <w:t>,</w:t>
      </w:r>
      <w:r w:rsidR="00233CBA" w:rsidRPr="0038331F">
        <w:rPr>
          <w:rFonts w:ascii="Times New Roman" w:hAnsi="Times New Roman" w:cs="Times New Roman"/>
        </w:rPr>
        <w:t xml:space="preserve"> играат особено </w:t>
      </w:r>
      <w:r w:rsidR="007634BB" w:rsidRPr="0038331F">
        <w:rPr>
          <w:rFonts w:ascii="Times New Roman" w:hAnsi="Times New Roman" w:cs="Times New Roman"/>
        </w:rPr>
        <w:t xml:space="preserve">важна </w:t>
      </w:r>
      <w:r w:rsidR="00233CBA" w:rsidRPr="0038331F">
        <w:rPr>
          <w:rFonts w:ascii="Times New Roman" w:hAnsi="Times New Roman" w:cs="Times New Roman"/>
        </w:rPr>
        <w:t xml:space="preserve">улога во управувањето </w:t>
      </w:r>
      <w:r w:rsidR="007634BB" w:rsidRPr="0038331F">
        <w:rPr>
          <w:rFonts w:ascii="Times New Roman" w:hAnsi="Times New Roman" w:cs="Times New Roman"/>
        </w:rPr>
        <w:t xml:space="preserve">на </w:t>
      </w:r>
      <w:r w:rsidR="00233CBA" w:rsidRPr="0038331F">
        <w:rPr>
          <w:rFonts w:ascii="Times New Roman" w:hAnsi="Times New Roman" w:cs="Times New Roman"/>
        </w:rPr>
        <w:t xml:space="preserve">животната средина. Како што забележува Бојл, </w:t>
      </w:r>
      <w:r w:rsidR="00865607" w:rsidRPr="0038331F">
        <w:rPr>
          <w:rFonts w:ascii="Times New Roman" w:hAnsi="Times New Roman" w:cs="Times New Roman"/>
        </w:rPr>
        <w:t>„</w:t>
      </w:r>
      <w:r w:rsidR="00233CBA" w:rsidRPr="0038331F">
        <w:rPr>
          <w:rFonts w:ascii="Times New Roman" w:hAnsi="Times New Roman" w:cs="Times New Roman"/>
        </w:rPr>
        <w:t>мекото право</w:t>
      </w:r>
      <w:r w:rsidR="00865607" w:rsidRPr="0038331F">
        <w:rPr>
          <w:rFonts w:ascii="Times New Roman" w:hAnsi="Times New Roman" w:cs="Times New Roman"/>
        </w:rPr>
        <w:t>“</w:t>
      </w:r>
      <w:r w:rsidR="00233CBA" w:rsidRPr="0038331F">
        <w:rPr>
          <w:rFonts w:ascii="Times New Roman" w:hAnsi="Times New Roman" w:cs="Times New Roman"/>
        </w:rPr>
        <w:t xml:space="preserve"> е инструментално во артикулирањето на принципите, олеснувањето на соработката и овозможувањето нормативно експериментирање во услови на научна неизвесност и политичко несогласување.</w:t>
      </w:r>
      <w:r w:rsidR="00233CBA" w:rsidRPr="0038331F">
        <w:rPr>
          <w:rStyle w:val="FootnoteReference"/>
          <w:rFonts w:ascii="Times New Roman" w:hAnsi="Times New Roman" w:cs="Times New Roman"/>
        </w:rPr>
        <w:footnoteReference w:id="175"/>
      </w:r>
      <w:r w:rsidR="00233CBA" w:rsidRPr="0038331F">
        <w:rPr>
          <w:rFonts w:ascii="Times New Roman" w:hAnsi="Times New Roman" w:cs="Times New Roman"/>
        </w:rPr>
        <w:t xml:space="preserve"> Со текот на времето, многу норми на </w:t>
      </w:r>
      <w:r w:rsidR="00865607" w:rsidRPr="0038331F">
        <w:rPr>
          <w:rFonts w:ascii="Times New Roman" w:hAnsi="Times New Roman" w:cs="Times New Roman"/>
        </w:rPr>
        <w:t>„</w:t>
      </w:r>
      <w:r w:rsidR="00233CBA" w:rsidRPr="0038331F">
        <w:rPr>
          <w:rFonts w:ascii="Times New Roman" w:hAnsi="Times New Roman" w:cs="Times New Roman"/>
        </w:rPr>
        <w:t>мекото право</w:t>
      </w:r>
      <w:r w:rsidR="00865607" w:rsidRPr="0038331F">
        <w:rPr>
          <w:rFonts w:ascii="Times New Roman" w:hAnsi="Times New Roman" w:cs="Times New Roman"/>
        </w:rPr>
        <w:t>“</w:t>
      </w:r>
      <w:r w:rsidR="00233CBA" w:rsidRPr="0038331F">
        <w:rPr>
          <w:rFonts w:ascii="Times New Roman" w:hAnsi="Times New Roman" w:cs="Times New Roman"/>
        </w:rPr>
        <w:t xml:space="preserve"> влијаеле врз одредбите од договорите, судското расудување и домашното законодавство. На домашно ниво, изворите на еколошкото право вклучуваат устави, закони, подзаконски акти и судски одлуки. </w:t>
      </w:r>
    </w:p>
    <w:p w14:paraId="214BB0BA" w14:textId="401BC2F4" w:rsidR="00233CBA" w:rsidRPr="0038331F" w:rsidRDefault="00233CBA" w:rsidP="007C71C2">
      <w:pPr>
        <w:pStyle w:val="Heading3"/>
        <w:rPr>
          <w:rFonts w:ascii="Times New Roman" w:hAnsi="Times New Roman" w:cs="Times New Roman"/>
          <w:b/>
          <w:bCs/>
          <w:color w:val="auto"/>
          <w:sz w:val="24"/>
          <w:szCs w:val="24"/>
        </w:rPr>
      </w:pPr>
      <w:bookmarkStart w:id="27" w:name="_Toc226035651"/>
      <w:r w:rsidRPr="0038331F">
        <w:rPr>
          <w:rFonts w:ascii="Times New Roman" w:hAnsi="Times New Roman" w:cs="Times New Roman"/>
          <w:b/>
          <w:bCs/>
          <w:color w:val="auto"/>
          <w:sz w:val="24"/>
          <w:szCs w:val="24"/>
        </w:rPr>
        <w:t>1.3.2 Начела на еколошкото право</w:t>
      </w:r>
      <w:bookmarkEnd w:id="27"/>
      <w:r w:rsidRPr="0038331F">
        <w:rPr>
          <w:rFonts w:ascii="Times New Roman" w:hAnsi="Times New Roman" w:cs="Times New Roman"/>
          <w:b/>
          <w:bCs/>
          <w:color w:val="auto"/>
          <w:sz w:val="24"/>
          <w:szCs w:val="24"/>
        </w:rPr>
        <w:t xml:space="preserve"> </w:t>
      </w:r>
    </w:p>
    <w:p w14:paraId="6FC784D7" w14:textId="19422A2C" w:rsidR="00233CBA" w:rsidRPr="0038331F" w:rsidRDefault="00233CBA" w:rsidP="00FC45BD">
      <w:pPr>
        <w:tabs>
          <w:tab w:val="left" w:pos="284"/>
        </w:tabs>
        <w:spacing w:line="360" w:lineRule="auto"/>
        <w:contextualSpacing/>
        <w:jc w:val="both"/>
        <w:rPr>
          <w:rFonts w:ascii="Times New Roman" w:hAnsi="Times New Roman" w:cs="Times New Roman"/>
        </w:rPr>
      </w:pPr>
      <w:r w:rsidRPr="0038331F">
        <w:rPr>
          <w:rFonts w:ascii="Times New Roman" w:hAnsi="Times New Roman" w:cs="Times New Roman"/>
        </w:rPr>
        <w:tab/>
      </w:r>
      <w:r w:rsidRPr="0038331F">
        <w:rPr>
          <w:rFonts w:ascii="Times New Roman" w:hAnsi="Times New Roman" w:cs="Times New Roman"/>
        </w:rPr>
        <w:tab/>
        <w:t xml:space="preserve">Начелата на еколошкото право се воспоставени со </w:t>
      </w:r>
      <w:r w:rsidR="006B44BA" w:rsidRPr="0038331F">
        <w:rPr>
          <w:rFonts w:ascii="Times New Roman" w:hAnsi="Times New Roman" w:cs="Times New Roman"/>
        </w:rPr>
        <w:t xml:space="preserve">меѓународни </w:t>
      </w:r>
      <w:r w:rsidRPr="0038331F">
        <w:rPr>
          <w:rFonts w:ascii="Times New Roman" w:hAnsi="Times New Roman" w:cs="Times New Roman"/>
        </w:rPr>
        <w:t xml:space="preserve">договори, акти на меѓународните организации, практики на државите (обичаи), одлуките на судовите, како и со резолуции, декларации и други облици на </w:t>
      </w:r>
      <w:proofErr w:type="spellStart"/>
      <w:r w:rsidRPr="0038331F">
        <w:rPr>
          <w:rFonts w:ascii="Times New Roman" w:hAnsi="Times New Roman" w:cs="Times New Roman"/>
        </w:rPr>
        <w:t>т.н</w:t>
      </w:r>
      <w:proofErr w:type="spellEnd"/>
      <w:r w:rsidRPr="0038331F">
        <w:rPr>
          <w:rFonts w:ascii="Times New Roman" w:hAnsi="Times New Roman" w:cs="Times New Roman"/>
        </w:rPr>
        <w:t xml:space="preserve"> </w:t>
      </w:r>
      <w:r w:rsidRPr="0038331F">
        <w:rPr>
          <w:rFonts w:ascii="Times New Roman" w:hAnsi="Times New Roman" w:cs="Times New Roman"/>
          <w:i/>
        </w:rPr>
        <w:t>меко право</w:t>
      </w:r>
      <w:r w:rsidRPr="0038331F">
        <w:rPr>
          <w:rFonts w:ascii="Times New Roman" w:hAnsi="Times New Roman" w:cs="Times New Roman"/>
        </w:rPr>
        <w:t>.</w:t>
      </w:r>
      <w:r w:rsidRPr="0038331F">
        <w:rPr>
          <w:rStyle w:val="FootnoteReference"/>
          <w:rFonts w:ascii="Times New Roman" w:hAnsi="Times New Roman" w:cs="Times New Roman"/>
        </w:rPr>
        <w:footnoteReference w:id="176"/>
      </w:r>
      <w:r w:rsidRPr="0038331F">
        <w:rPr>
          <w:rFonts w:ascii="Times New Roman" w:hAnsi="Times New Roman" w:cs="Times New Roman"/>
        </w:rPr>
        <w:t xml:space="preserve"> Начелата имаат особена важност за правна област како што е еколошкото право</w:t>
      </w:r>
      <w:r w:rsidR="00B47DEA" w:rsidRPr="0038331F">
        <w:rPr>
          <w:rFonts w:ascii="Times New Roman" w:hAnsi="Times New Roman" w:cs="Times New Roman"/>
        </w:rPr>
        <w:t>,</w:t>
      </w:r>
      <w:r w:rsidRPr="0038331F">
        <w:rPr>
          <w:rFonts w:ascii="Times New Roman" w:hAnsi="Times New Roman" w:cs="Times New Roman"/>
        </w:rPr>
        <w:t xml:space="preserve"> кое треба постојано да се приспособува на научните откритија и </w:t>
      </w:r>
      <w:r w:rsidR="00B47DEA" w:rsidRPr="0038331F">
        <w:rPr>
          <w:rFonts w:ascii="Times New Roman" w:hAnsi="Times New Roman" w:cs="Times New Roman"/>
        </w:rPr>
        <w:t xml:space="preserve">во </w:t>
      </w:r>
      <w:r w:rsidRPr="0038331F">
        <w:rPr>
          <w:rFonts w:ascii="Times New Roman" w:hAnsi="Times New Roman" w:cs="Times New Roman"/>
        </w:rPr>
        <w:t>согласно</w:t>
      </w:r>
      <w:r w:rsidR="00B47DEA" w:rsidRPr="0038331F">
        <w:rPr>
          <w:rFonts w:ascii="Times New Roman" w:hAnsi="Times New Roman" w:cs="Times New Roman"/>
        </w:rPr>
        <w:t>ст со</w:t>
      </w:r>
      <w:r w:rsidRPr="0038331F">
        <w:rPr>
          <w:rFonts w:ascii="Times New Roman" w:hAnsi="Times New Roman" w:cs="Times New Roman"/>
        </w:rPr>
        <w:t xml:space="preserve"> нив да одговори на разновидните предизвици. Начелата ја насочуваат содржината на нормите на еколошкото право и прават обид за воспоставување баланс помеѓу економскиот развој</w:t>
      </w:r>
      <w:r w:rsidR="000D1754" w:rsidRPr="0038331F">
        <w:rPr>
          <w:rFonts w:ascii="Times New Roman" w:hAnsi="Times New Roman" w:cs="Times New Roman"/>
        </w:rPr>
        <w:t>,</w:t>
      </w:r>
      <w:r w:rsidRPr="0038331F">
        <w:rPr>
          <w:rFonts w:ascii="Times New Roman" w:hAnsi="Times New Roman" w:cs="Times New Roman"/>
        </w:rPr>
        <w:t xml:space="preserve"> од една</w:t>
      </w:r>
      <w:r w:rsidR="000D1754" w:rsidRPr="0038331F">
        <w:rPr>
          <w:rFonts w:ascii="Times New Roman" w:hAnsi="Times New Roman" w:cs="Times New Roman"/>
        </w:rPr>
        <w:t>,</w:t>
      </w:r>
      <w:r w:rsidRPr="0038331F">
        <w:rPr>
          <w:rFonts w:ascii="Times New Roman" w:hAnsi="Times New Roman" w:cs="Times New Roman"/>
        </w:rPr>
        <w:t xml:space="preserve"> и заштита</w:t>
      </w:r>
      <w:r w:rsidR="000D1754" w:rsidRPr="0038331F">
        <w:rPr>
          <w:rFonts w:ascii="Times New Roman" w:hAnsi="Times New Roman" w:cs="Times New Roman"/>
        </w:rPr>
        <w:t>та</w:t>
      </w:r>
      <w:r w:rsidRPr="0038331F">
        <w:rPr>
          <w:rFonts w:ascii="Times New Roman" w:hAnsi="Times New Roman" w:cs="Times New Roman"/>
        </w:rPr>
        <w:t xml:space="preserve"> на средината и на природните ресурси</w:t>
      </w:r>
      <w:r w:rsidR="000D1754" w:rsidRPr="0038331F">
        <w:rPr>
          <w:rFonts w:ascii="Times New Roman" w:hAnsi="Times New Roman" w:cs="Times New Roman"/>
        </w:rPr>
        <w:t>, од друга страна</w:t>
      </w:r>
      <w:r w:rsidRPr="0038331F">
        <w:rPr>
          <w:rFonts w:ascii="Times New Roman" w:hAnsi="Times New Roman" w:cs="Times New Roman"/>
        </w:rPr>
        <w:t>.</w:t>
      </w:r>
      <w:r w:rsidRPr="0038331F">
        <w:rPr>
          <w:rStyle w:val="FootnoteReference"/>
          <w:rFonts w:ascii="Times New Roman" w:hAnsi="Times New Roman" w:cs="Times New Roman"/>
        </w:rPr>
        <w:footnoteReference w:id="177"/>
      </w:r>
      <w:r w:rsidRPr="0038331F">
        <w:rPr>
          <w:rFonts w:ascii="Times New Roman" w:hAnsi="Times New Roman" w:cs="Times New Roman"/>
        </w:rPr>
        <w:t xml:space="preserve"> Од широкиот спектар на меѓународни договори и други акти мож</w:t>
      </w:r>
      <w:r w:rsidR="000D1754" w:rsidRPr="0038331F">
        <w:rPr>
          <w:rFonts w:ascii="Times New Roman" w:hAnsi="Times New Roman" w:cs="Times New Roman"/>
        </w:rPr>
        <w:t>е</w:t>
      </w:r>
      <w:r w:rsidRPr="0038331F">
        <w:rPr>
          <w:rFonts w:ascii="Times New Roman" w:hAnsi="Times New Roman" w:cs="Times New Roman"/>
        </w:rPr>
        <w:t xml:space="preserve"> да се извлечат одредени општи правила и начела кои имаат широко и универзално значење и поддршка.</w:t>
      </w:r>
      <w:r w:rsidR="0020684B" w:rsidRPr="0038331F">
        <w:rPr>
          <w:rStyle w:val="FootnoteReference"/>
          <w:rFonts w:ascii="Times New Roman" w:hAnsi="Times New Roman" w:cs="Times New Roman"/>
        </w:rPr>
        <w:footnoteReference w:id="178"/>
      </w:r>
      <w:r w:rsidRPr="0038331F">
        <w:rPr>
          <w:rFonts w:ascii="Times New Roman" w:hAnsi="Times New Roman" w:cs="Times New Roman"/>
        </w:rPr>
        <w:t xml:space="preserve"> </w:t>
      </w:r>
    </w:p>
    <w:p w14:paraId="544031ED" w14:textId="77777777" w:rsidR="00233CBA" w:rsidRPr="0038331F" w:rsidRDefault="00233CBA" w:rsidP="00FC45BD">
      <w:pPr>
        <w:spacing w:line="360" w:lineRule="auto"/>
        <w:ind w:firstLine="720"/>
        <w:contextualSpacing/>
        <w:jc w:val="both"/>
        <w:rPr>
          <w:rFonts w:ascii="Times New Roman" w:hAnsi="Times New Roman" w:cs="Times New Roman"/>
          <w:b/>
        </w:rPr>
      </w:pPr>
      <w:r w:rsidRPr="0038331F">
        <w:rPr>
          <w:rFonts w:ascii="Times New Roman" w:hAnsi="Times New Roman" w:cs="Times New Roman"/>
          <w:b/>
          <w:i/>
        </w:rPr>
        <w:t>а. Начело на одржлив развој</w:t>
      </w:r>
      <w:r w:rsidRPr="0038331F">
        <w:rPr>
          <w:rFonts w:ascii="Times New Roman" w:hAnsi="Times New Roman" w:cs="Times New Roman"/>
          <w:b/>
        </w:rPr>
        <w:t xml:space="preserve"> </w:t>
      </w:r>
    </w:p>
    <w:p w14:paraId="3DC83AD2" w14:textId="1884C343" w:rsidR="00233CBA" w:rsidRPr="0038331F" w:rsidRDefault="00233CBA" w:rsidP="00FC45BD">
      <w:pPr>
        <w:tabs>
          <w:tab w:val="left" w:pos="284"/>
        </w:tabs>
        <w:spacing w:line="360" w:lineRule="auto"/>
        <w:contextualSpacing/>
        <w:jc w:val="both"/>
        <w:rPr>
          <w:rFonts w:ascii="Times New Roman" w:hAnsi="Times New Roman" w:cs="Times New Roman"/>
        </w:rPr>
      </w:pPr>
      <w:r w:rsidRPr="0038331F">
        <w:rPr>
          <w:rFonts w:ascii="Times New Roman" w:hAnsi="Times New Roman" w:cs="Times New Roman"/>
        </w:rPr>
        <w:lastRenderedPageBreak/>
        <w:tab/>
      </w:r>
      <w:r w:rsidR="00337B9F" w:rsidRPr="0038331F">
        <w:rPr>
          <w:rFonts w:ascii="Times New Roman" w:hAnsi="Times New Roman" w:cs="Times New Roman"/>
        </w:rPr>
        <w:tab/>
      </w:r>
      <w:r w:rsidRPr="0038331F">
        <w:rPr>
          <w:rFonts w:ascii="Times New Roman" w:hAnsi="Times New Roman" w:cs="Times New Roman"/>
        </w:rPr>
        <w:t>Начелото на одржлив развој прави обид да ги помири двете, најчесто спротивставени цели, економскиот раст и заштитата на животната средина. Изворот на начелото на одржлив развој најголем број автори го наоѓаат во т.н</w:t>
      </w:r>
      <w:r w:rsidR="000D1754" w:rsidRPr="0038331F">
        <w:rPr>
          <w:rFonts w:ascii="Times New Roman" w:hAnsi="Times New Roman" w:cs="Times New Roman"/>
        </w:rPr>
        <w:t>.</w:t>
      </w:r>
      <w:r w:rsidRPr="0038331F">
        <w:rPr>
          <w:rFonts w:ascii="Times New Roman" w:hAnsi="Times New Roman" w:cs="Times New Roman"/>
        </w:rPr>
        <w:t xml:space="preserve"> Извештај на </w:t>
      </w:r>
      <w:proofErr w:type="spellStart"/>
      <w:r w:rsidRPr="0038331F">
        <w:rPr>
          <w:rFonts w:ascii="Times New Roman" w:hAnsi="Times New Roman" w:cs="Times New Roman"/>
        </w:rPr>
        <w:t>Брунтланд</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The</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Bruntland</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Report</w:t>
      </w:r>
      <w:proofErr w:type="spellEnd"/>
      <w:r w:rsidRPr="0038331F">
        <w:rPr>
          <w:rFonts w:ascii="Times New Roman" w:hAnsi="Times New Roman" w:cs="Times New Roman"/>
        </w:rPr>
        <w:t>)</w:t>
      </w:r>
      <w:r w:rsidRPr="0038331F">
        <w:rPr>
          <w:rStyle w:val="FootnoteReference"/>
          <w:rFonts w:ascii="Times New Roman" w:hAnsi="Times New Roman" w:cs="Times New Roman"/>
        </w:rPr>
        <w:footnoteReference w:id="179"/>
      </w:r>
      <w:r w:rsidRPr="0038331F">
        <w:rPr>
          <w:rFonts w:ascii="Times New Roman" w:hAnsi="Times New Roman" w:cs="Times New Roman"/>
        </w:rPr>
        <w:t>. Според овој извештај</w:t>
      </w:r>
      <w:r w:rsidR="000D1754" w:rsidRPr="0038331F">
        <w:rPr>
          <w:rFonts w:ascii="Times New Roman" w:hAnsi="Times New Roman" w:cs="Times New Roman"/>
        </w:rPr>
        <w:t>,</w:t>
      </w:r>
      <w:r w:rsidRPr="0038331F">
        <w:rPr>
          <w:rFonts w:ascii="Times New Roman" w:hAnsi="Times New Roman" w:cs="Times New Roman"/>
        </w:rPr>
        <w:t xml:space="preserve"> одржлив развој е „развојот </w:t>
      </w:r>
      <w:r w:rsidR="000D1754" w:rsidRPr="0038331F">
        <w:rPr>
          <w:rFonts w:ascii="Times New Roman" w:hAnsi="Times New Roman" w:cs="Times New Roman"/>
        </w:rPr>
        <w:t xml:space="preserve">што </w:t>
      </w:r>
      <w:r w:rsidRPr="0038331F">
        <w:rPr>
          <w:rFonts w:ascii="Times New Roman" w:hAnsi="Times New Roman" w:cs="Times New Roman"/>
        </w:rPr>
        <w:t>ги задоволува потребите на сегашните генерации без да ги загрози потребите на идните“. Ова начело иако на почетокот имало функција при креирањето на политиките</w:t>
      </w:r>
      <w:r w:rsidR="000D1754" w:rsidRPr="0038331F">
        <w:rPr>
          <w:rFonts w:ascii="Times New Roman" w:hAnsi="Times New Roman" w:cs="Times New Roman"/>
        </w:rPr>
        <w:t>,</w:t>
      </w:r>
      <w:r w:rsidRPr="0038331F">
        <w:rPr>
          <w:rFonts w:ascii="Times New Roman" w:hAnsi="Times New Roman" w:cs="Times New Roman"/>
        </w:rPr>
        <w:t xml:space="preserve"> со тек</w:t>
      </w:r>
      <w:r w:rsidR="000D1754" w:rsidRPr="0038331F">
        <w:rPr>
          <w:rFonts w:ascii="Times New Roman" w:hAnsi="Times New Roman" w:cs="Times New Roman"/>
        </w:rPr>
        <w:t>от</w:t>
      </w:r>
      <w:r w:rsidRPr="0038331F">
        <w:rPr>
          <w:rFonts w:ascii="Times New Roman" w:hAnsi="Times New Roman" w:cs="Times New Roman"/>
        </w:rPr>
        <w:t xml:space="preserve"> на време</w:t>
      </w:r>
      <w:r w:rsidR="000D1754" w:rsidRPr="0038331F">
        <w:rPr>
          <w:rFonts w:ascii="Times New Roman" w:hAnsi="Times New Roman" w:cs="Times New Roman"/>
        </w:rPr>
        <w:t>то</w:t>
      </w:r>
      <w:r w:rsidRPr="0038331F">
        <w:rPr>
          <w:rFonts w:ascii="Times New Roman" w:hAnsi="Times New Roman" w:cs="Times New Roman"/>
        </w:rPr>
        <w:t xml:space="preserve"> е внесено во повеќе акти на ниво на правен принцип.</w:t>
      </w:r>
      <w:r w:rsidRPr="0038331F">
        <w:rPr>
          <w:rStyle w:val="FootnoteReference"/>
          <w:rFonts w:ascii="Times New Roman" w:hAnsi="Times New Roman" w:cs="Times New Roman"/>
        </w:rPr>
        <w:footnoteReference w:id="180"/>
      </w:r>
      <w:r w:rsidRPr="0038331F">
        <w:rPr>
          <w:rFonts w:ascii="Times New Roman" w:hAnsi="Times New Roman" w:cs="Times New Roman"/>
        </w:rPr>
        <w:t xml:space="preserve"> Начелото на одржлив развој содржи четири конститутивни елементи. Првото е </w:t>
      </w:r>
      <w:proofErr w:type="spellStart"/>
      <w:r w:rsidRPr="0038331F">
        <w:rPr>
          <w:rFonts w:ascii="Times New Roman" w:hAnsi="Times New Roman" w:cs="Times New Roman"/>
        </w:rPr>
        <w:t>меѓугенерациска</w:t>
      </w:r>
      <w:proofErr w:type="spellEnd"/>
      <w:r w:rsidRPr="0038331F">
        <w:rPr>
          <w:rFonts w:ascii="Times New Roman" w:hAnsi="Times New Roman" w:cs="Times New Roman"/>
        </w:rPr>
        <w:t xml:space="preserve"> правичност, т.е. зачувување на природните ресурси за идните генерации. Второто е одржлива употреба</w:t>
      </w:r>
      <w:r w:rsidR="000D1754" w:rsidRPr="0038331F">
        <w:rPr>
          <w:rFonts w:ascii="Times New Roman" w:hAnsi="Times New Roman" w:cs="Times New Roman"/>
        </w:rPr>
        <w:t>,</w:t>
      </w:r>
      <w:r w:rsidRPr="0038331F">
        <w:rPr>
          <w:rFonts w:ascii="Times New Roman" w:hAnsi="Times New Roman" w:cs="Times New Roman"/>
        </w:rPr>
        <w:t xml:space="preserve"> односно внимателно и одговорно користење на ресурсите. Третиот елемент е </w:t>
      </w:r>
      <w:proofErr w:type="spellStart"/>
      <w:r w:rsidRPr="0038331F">
        <w:rPr>
          <w:rFonts w:ascii="Times New Roman" w:hAnsi="Times New Roman" w:cs="Times New Roman"/>
        </w:rPr>
        <w:t>интрагенерациска</w:t>
      </w:r>
      <w:proofErr w:type="spellEnd"/>
      <w:r w:rsidRPr="0038331F">
        <w:rPr>
          <w:rFonts w:ascii="Times New Roman" w:hAnsi="Times New Roman" w:cs="Times New Roman"/>
        </w:rPr>
        <w:t xml:space="preserve"> правичност која опфаќа користење на сопствените ресурси без предизвикување негативни последици кај другите држави. И последен елемент е интегрирањето на животната средина во сите развојни планови, програми и проекти. </w:t>
      </w:r>
    </w:p>
    <w:p w14:paraId="45856F71" w14:textId="77777777" w:rsidR="00233CBA" w:rsidRPr="0038331F" w:rsidRDefault="00233CBA" w:rsidP="00FC45BD">
      <w:pPr>
        <w:spacing w:line="360" w:lineRule="auto"/>
        <w:ind w:firstLine="720"/>
        <w:contextualSpacing/>
        <w:jc w:val="both"/>
        <w:rPr>
          <w:rFonts w:ascii="Times New Roman" w:hAnsi="Times New Roman" w:cs="Times New Roman"/>
          <w:b/>
          <w:i/>
        </w:rPr>
      </w:pPr>
      <w:r w:rsidRPr="0038331F">
        <w:rPr>
          <w:rFonts w:ascii="Times New Roman" w:hAnsi="Times New Roman" w:cs="Times New Roman"/>
          <w:b/>
          <w:i/>
        </w:rPr>
        <w:t>б. Начело на превенција</w:t>
      </w:r>
    </w:p>
    <w:p w14:paraId="2B112422" w14:textId="45D9FB42" w:rsidR="00233CBA" w:rsidRPr="0038331F" w:rsidRDefault="00233CBA" w:rsidP="00FC45BD">
      <w:pPr>
        <w:tabs>
          <w:tab w:val="left" w:pos="284"/>
        </w:tabs>
        <w:autoSpaceDE w:val="0"/>
        <w:autoSpaceDN w:val="0"/>
        <w:adjustRightInd w:val="0"/>
        <w:spacing w:line="360" w:lineRule="auto"/>
        <w:contextualSpacing/>
        <w:jc w:val="both"/>
        <w:rPr>
          <w:rFonts w:ascii="Times New Roman" w:hAnsi="Times New Roman" w:cs="Times New Roman"/>
          <w:b/>
          <w:i/>
        </w:rPr>
      </w:pPr>
      <w:r w:rsidRPr="0038331F">
        <w:rPr>
          <w:rFonts w:ascii="Times New Roman" w:hAnsi="Times New Roman" w:cs="Times New Roman"/>
        </w:rPr>
        <w:tab/>
      </w:r>
      <w:r w:rsidRPr="0038331F">
        <w:rPr>
          <w:rFonts w:ascii="Times New Roman" w:hAnsi="Times New Roman" w:cs="Times New Roman"/>
        </w:rPr>
        <w:tab/>
        <w:t xml:space="preserve">Начелото на превенција беше воспоставено со Стокхолмската декларација од 1972 </w:t>
      </w:r>
      <w:r w:rsidR="00037C06" w:rsidRPr="0038331F">
        <w:rPr>
          <w:rFonts w:ascii="Times New Roman" w:hAnsi="Times New Roman" w:cs="Times New Roman"/>
        </w:rPr>
        <w:t xml:space="preserve">г. </w:t>
      </w:r>
      <w:r w:rsidRPr="0038331F">
        <w:rPr>
          <w:rFonts w:ascii="Times New Roman" w:hAnsi="Times New Roman" w:cs="Times New Roman"/>
        </w:rPr>
        <w:t>како и со Светска</w:t>
      </w:r>
      <w:r w:rsidR="00037C06" w:rsidRPr="0038331F">
        <w:rPr>
          <w:rFonts w:ascii="Times New Roman" w:hAnsi="Times New Roman" w:cs="Times New Roman"/>
        </w:rPr>
        <w:t>та</w:t>
      </w:r>
      <w:r w:rsidRPr="0038331F">
        <w:rPr>
          <w:rFonts w:ascii="Times New Roman" w:hAnsi="Times New Roman" w:cs="Times New Roman"/>
        </w:rPr>
        <w:t xml:space="preserve"> повелба за природата од 1982 г</w:t>
      </w:r>
      <w:r w:rsidR="00037C06" w:rsidRPr="0038331F">
        <w:rPr>
          <w:rFonts w:ascii="Times New Roman" w:hAnsi="Times New Roman" w:cs="Times New Roman"/>
        </w:rPr>
        <w:t>.</w:t>
      </w:r>
      <w:r w:rsidRPr="0038331F">
        <w:rPr>
          <w:rFonts w:ascii="Times New Roman" w:hAnsi="Times New Roman" w:cs="Times New Roman"/>
        </w:rPr>
        <w:t xml:space="preserve">. Суштината на ова начело лежи во обврската државите да преземат соодветни мерки да ја превенираат штетата кон околината преку намалување, забранување, ограничување или контрола на активностите </w:t>
      </w:r>
      <w:r w:rsidR="00037C06" w:rsidRPr="0038331F">
        <w:rPr>
          <w:rFonts w:ascii="Times New Roman" w:hAnsi="Times New Roman" w:cs="Times New Roman"/>
        </w:rPr>
        <w:t xml:space="preserve">што </w:t>
      </w:r>
      <w:r w:rsidRPr="0038331F">
        <w:rPr>
          <w:rFonts w:ascii="Times New Roman" w:hAnsi="Times New Roman" w:cs="Times New Roman"/>
        </w:rPr>
        <w:t>можат да предизвикаат таква штета. Начелото на превенција се стреми да ја минимизира еколошката штета како цел сама за себе. Државата за да ја оствари оваа цел</w:t>
      </w:r>
      <w:r w:rsidR="00037C06" w:rsidRPr="0038331F">
        <w:rPr>
          <w:rFonts w:ascii="Times New Roman" w:hAnsi="Times New Roman" w:cs="Times New Roman"/>
        </w:rPr>
        <w:t>,</w:t>
      </w:r>
      <w:r w:rsidRPr="0038331F">
        <w:rPr>
          <w:rFonts w:ascii="Times New Roman" w:hAnsi="Times New Roman" w:cs="Times New Roman"/>
        </w:rPr>
        <w:t xml:space="preserve"> треба да има воспоставено соодветен правен, регулаторен и административен апарат. Во практиката начелото на превенција се остварува преку процедури за доделување дозволи за работа, усвојување меѓународни стандарди, пристап до информации и</w:t>
      </w:r>
      <w:r w:rsidR="00037C06" w:rsidRPr="0038331F">
        <w:rPr>
          <w:rFonts w:ascii="Times New Roman" w:hAnsi="Times New Roman" w:cs="Times New Roman"/>
        </w:rPr>
        <w:t>,</w:t>
      </w:r>
      <w:r w:rsidRPr="0038331F">
        <w:rPr>
          <w:rFonts w:ascii="Times New Roman" w:hAnsi="Times New Roman" w:cs="Times New Roman"/>
        </w:rPr>
        <w:t xml:space="preserve"> особено</w:t>
      </w:r>
      <w:r w:rsidR="00037C06" w:rsidRPr="0038331F">
        <w:rPr>
          <w:rFonts w:ascii="Times New Roman" w:hAnsi="Times New Roman" w:cs="Times New Roman"/>
        </w:rPr>
        <w:t>,</w:t>
      </w:r>
      <w:r w:rsidRPr="0038331F">
        <w:rPr>
          <w:rFonts w:ascii="Times New Roman" w:hAnsi="Times New Roman" w:cs="Times New Roman"/>
        </w:rPr>
        <w:t xml:space="preserve"> преку спроведување задолжителни проценки на влијанија врз животната средина во однос на одредени ризични дејности. Начелото на превенција може да има различни форми, преку користење казни, одговорности како и забрани за работа.</w:t>
      </w:r>
      <w:r w:rsidRPr="0038331F">
        <w:rPr>
          <w:rStyle w:val="FootnoteReference"/>
          <w:rFonts w:ascii="Times New Roman" w:hAnsi="Times New Roman" w:cs="Times New Roman"/>
        </w:rPr>
        <w:footnoteReference w:id="181"/>
      </w:r>
      <w:r w:rsidRPr="0038331F">
        <w:rPr>
          <w:rFonts w:ascii="Times New Roman" w:hAnsi="Times New Roman" w:cs="Times New Roman"/>
        </w:rPr>
        <w:t xml:space="preserve"> </w:t>
      </w:r>
    </w:p>
    <w:p w14:paraId="4BA3FD46" w14:textId="77777777" w:rsidR="00233CBA" w:rsidRPr="0038331F" w:rsidRDefault="00233CBA" w:rsidP="00FC45BD">
      <w:pPr>
        <w:spacing w:line="360" w:lineRule="auto"/>
        <w:ind w:firstLine="720"/>
        <w:contextualSpacing/>
        <w:jc w:val="both"/>
        <w:rPr>
          <w:rFonts w:ascii="Times New Roman" w:hAnsi="Times New Roman" w:cs="Times New Roman"/>
          <w:b/>
          <w:i/>
        </w:rPr>
      </w:pPr>
      <w:r w:rsidRPr="0038331F">
        <w:rPr>
          <w:rFonts w:ascii="Times New Roman" w:hAnsi="Times New Roman" w:cs="Times New Roman"/>
          <w:b/>
          <w:i/>
        </w:rPr>
        <w:t xml:space="preserve">в. Начело на претпазливост </w:t>
      </w:r>
    </w:p>
    <w:p w14:paraId="6D3846DC" w14:textId="00A9C179" w:rsidR="00233CBA" w:rsidRPr="0038331F" w:rsidRDefault="00233CBA" w:rsidP="00FC45BD">
      <w:pPr>
        <w:tabs>
          <w:tab w:val="left" w:pos="284"/>
        </w:tabs>
        <w:autoSpaceDE w:val="0"/>
        <w:autoSpaceDN w:val="0"/>
        <w:adjustRightInd w:val="0"/>
        <w:spacing w:line="360" w:lineRule="auto"/>
        <w:contextualSpacing/>
        <w:jc w:val="both"/>
        <w:rPr>
          <w:rFonts w:ascii="Times New Roman" w:hAnsi="Times New Roman" w:cs="Times New Roman"/>
        </w:rPr>
      </w:pPr>
      <w:r w:rsidRPr="0038331F">
        <w:rPr>
          <w:rFonts w:ascii="Times New Roman" w:hAnsi="Times New Roman" w:cs="Times New Roman"/>
        </w:rPr>
        <w:lastRenderedPageBreak/>
        <w:tab/>
      </w:r>
      <w:r w:rsidR="003F27A4" w:rsidRPr="0038331F">
        <w:rPr>
          <w:rFonts w:ascii="Times New Roman" w:hAnsi="Times New Roman" w:cs="Times New Roman"/>
        </w:rPr>
        <w:tab/>
      </w:r>
      <w:r w:rsidRPr="0038331F">
        <w:rPr>
          <w:rFonts w:ascii="Times New Roman" w:hAnsi="Times New Roman" w:cs="Times New Roman"/>
        </w:rPr>
        <w:t xml:space="preserve">Ова начело бара од државата да преземе мерки секогаш кога постои ризик </w:t>
      </w:r>
      <w:r w:rsidR="00037C06" w:rsidRPr="0038331F">
        <w:rPr>
          <w:rFonts w:ascii="Times New Roman" w:hAnsi="Times New Roman" w:cs="Times New Roman"/>
        </w:rPr>
        <w:t xml:space="preserve">за </w:t>
      </w:r>
      <w:r w:rsidRPr="0038331F">
        <w:rPr>
          <w:rFonts w:ascii="Times New Roman" w:hAnsi="Times New Roman" w:cs="Times New Roman"/>
        </w:rPr>
        <w:t>човековото здравје или околината, независно што е неизвесно дали тој ризик ќе се оствари и колкави ќе бидат неговите последици. Постојат различни облици во кои ова начело е дефинирано</w:t>
      </w:r>
      <w:r w:rsidR="00037C06" w:rsidRPr="0038331F">
        <w:rPr>
          <w:rFonts w:ascii="Times New Roman" w:hAnsi="Times New Roman" w:cs="Times New Roman"/>
        </w:rPr>
        <w:t>,</w:t>
      </w:r>
      <w:r w:rsidRPr="0038331F">
        <w:rPr>
          <w:rFonts w:ascii="Times New Roman" w:hAnsi="Times New Roman" w:cs="Times New Roman"/>
        </w:rPr>
        <w:t xml:space="preserve"> но она што е заедничко е што сите предвидуваат </w:t>
      </w:r>
      <w:r w:rsidR="00865607" w:rsidRPr="0038331F">
        <w:rPr>
          <w:rFonts w:ascii="Times New Roman" w:hAnsi="Times New Roman" w:cs="Times New Roman"/>
        </w:rPr>
        <w:t>„</w:t>
      </w:r>
      <w:r w:rsidRPr="0038331F">
        <w:rPr>
          <w:rFonts w:ascii="Times New Roman" w:hAnsi="Times New Roman" w:cs="Times New Roman"/>
        </w:rPr>
        <w:t>тест на трошоци наспроти користи</w:t>
      </w:r>
      <w:r w:rsidR="00865607" w:rsidRPr="0038331F">
        <w:rPr>
          <w:rFonts w:ascii="Times New Roman" w:hAnsi="Times New Roman" w:cs="Times New Roman"/>
        </w:rPr>
        <w:t>“</w:t>
      </w:r>
      <w:r w:rsidRPr="0038331F">
        <w:rPr>
          <w:rFonts w:ascii="Times New Roman" w:hAnsi="Times New Roman" w:cs="Times New Roman"/>
        </w:rPr>
        <w:t xml:space="preserve"> (</w:t>
      </w:r>
      <w:proofErr w:type="spellStart"/>
      <w:r w:rsidRPr="0038331F">
        <w:rPr>
          <w:rFonts w:ascii="Times New Roman" w:hAnsi="Times New Roman" w:cs="Times New Roman"/>
        </w:rPr>
        <w:t>cost-benefit</w:t>
      </w:r>
      <w:proofErr w:type="spellEnd"/>
      <w:r w:rsidRPr="0038331F">
        <w:rPr>
          <w:rFonts w:ascii="Times New Roman" w:hAnsi="Times New Roman" w:cs="Times New Roman"/>
        </w:rPr>
        <w:t>) за да се ограничат можните последици од строгото и доследно почитување на ова начело.</w:t>
      </w:r>
      <w:r w:rsidRPr="0038331F">
        <w:rPr>
          <w:rStyle w:val="FootnoteReference"/>
          <w:rFonts w:ascii="Times New Roman" w:hAnsi="Times New Roman" w:cs="Times New Roman"/>
        </w:rPr>
        <w:footnoteReference w:id="182"/>
      </w:r>
      <w:r w:rsidRPr="0038331F">
        <w:rPr>
          <w:rFonts w:ascii="Times New Roman" w:hAnsi="Times New Roman" w:cs="Times New Roman"/>
        </w:rPr>
        <w:t xml:space="preserve"> Принципот 15 од Декларацијата од Рио предвидува </w:t>
      </w:r>
      <w:r w:rsidRPr="0038331F">
        <w:rPr>
          <w:rFonts w:ascii="Times New Roman" w:hAnsi="Times New Roman" w:cs="Times New Roman"/>
          <w:i/>
          <w:iCs/>
        </w:rPr>
        <w:t xml:space="preserve">„...секаде каде </w:t>
      </w:r>
      <w:r w:rsidR="00037C06" w:rsidRPr="0038331F">
        <w:rPr>
          <w:rFonts w:ascii="Times New Roman" w:hAnsi="Times New Roman" w:cs="Times New Roman"/>
          <w:i/>
          <w:iCs/>
        </w:rPr>
        <w:t xml:space="preserve">што </w:t>
      </w:r>
      <w:r w:rsidRPr="0038331F">
        <w:rPr>
          <w:rFonts w:ascii="Times New Roman" w:hAnsi="Times New Roman" w:cs="Times New Roman"/>
          <w:i/>
          <w:iCs/>
        </w:rPr>
        <w:t xml:space="preserve">постојат опасности од сериозна и непоправлива штета, недостатокот од научна извесност нема да биде користен како причина за да се одложат </w:t>
      </w:r>
      <w:proofErr w:type="spellStart"/>
      <w:r w:rsidR="00CE7BA1" w:rsidRPr="0038331F">
        <w:rPr>
          <w:rFonts w:ascii="Times New Roman" w:hAnsi="Times New Roman" w:cs="Times New Roman"/>
          <w:i/>
          <w:iCs/>
        </w:rPr>
        <w:t>исплатливите</w:t>
      </w:r>
      <w:proofErr w:type="spellEnd"/>
      <w:r w:rsidRPr="0038331F">
        <w:rPr>
          <w:rFonts w:ascii="Times New Roman" w:hAnsi="Times New Roman" w:cs="Times New Roman"/>
          <w:i/>
          <w:iCs/>
        </w:rPr>
        <w:t xml:space="preserve"> мерки за да се спречи загрозување на околината</w:t>
      </w:r>
      <w:r w:rsidR="00037C06" w:rsidRPr="0038331F">
        <w:rPr>
          <w:rFonts w:ascii="Times New Roman" w:hAnsi="Times New Roman" w:cs="Times New Roman"/>
          <w:i/>
          <w:iCs/>
        </w:rPr>
        <w:t>“</w:t>
      </w:r>
      <w:r w:rsidR="00BD177E" w:rsidRPr="0038331F">
        <w:rPr>
          <w:rFonts w:ascii="Times New Roman" w:hAnsi="Times New Roman" w:cs="Times New Roman"/>
        </w:rPr>
        <w:t>.</w:t>
      </w:r>
      <w:r w:rsidRPr="0038331F">
        <w:rPr>
          <w:rFonts w:ascii="Times New Roman" w:hAnsi="Times New Roman" w:cs="Times New Roman"/>
        </w:rPr>
        <w:t xml:space="preserve"> Начелото на претпазливост прави обид да се надмине јазот помеѓу научниците</w:t>
      </w:r>
      <w:r w:rsidR="007D3D55" w:rsidRPr="0038331F">
        <w:rPr>
          <w:rFonts w:ascii="Times New Roman" w:hAnsi="Times New Roman" w:cs="Times New Roman"/>
        </w:rPr>
        <w:t>,</w:t>
      </w:r>
      <w:r w:rsidRPr="0038331F">
        <w:rPr>
          <w:rFonts w:ascii="Times New Roman" w:hAnsi="Times New Roman" w:cs="Times New Roman"/>
        </w:rPr>
        <w:t xml:space="preserve"> чии наоди можат да се менуваат континуирано</w:t>
      </w:r>
      <w:r w:rsidR="007D3D55" w:rsidRPr="0038331F">
        <w:rPr>
          <w:rFonts w:ascii="Times New Roman" w:hAnsi="Times New Roman" w:cs="Times New Roman"/>
        </w:rPr>
        <w:t>,</w:t>
      </w:r>
      <w:r w:rsidRPr="0038331F">
        <w:rPr>
          <w:rFonts w:ascii="Times New Roman" w:hAnsi="Times New Roman" w:cs="Times New Roman"/>
        </w:rPr>
        <w:t xml:space="preserve"> и носителите на одлуки</w:t>
      </w:r>
      <w:r w:rsidR="007D3D55" w:rsidRPr="0038331F">
        <w:rPr>
          <w:rFonts w:ascii="Times New Roman" w:hAnsi="Times New Roman" w:cs="Times New Roman"/>
        </w:rPr>
        <w:t>,</w:t>
      </w:r>
      <w:r w:rsidRPr="0038331F">
        <w:rPr>
          <w:rFonts w:ascii="Times New Roman" w:hAnsi="Times New Roman" w:cs="Times New Roman"/>
        </w:rPr>
        <w:t xml:space="preserve"> кои сакаат да донесат одлука што е безбедно, а што не е.</w:t>
      </w:r>
      <w:r w:rsidRPr="0038331F">
        <w:rPr>
          <w:rStyle w:val="FootnoteReference"/>
          <w:rFonts w:ascii="Times New Roman" w:hAnsi="Times New Roman" w:cs="Times New Roman"/>
        </w:rPr>
        <w:footnoteReference w:id="183"/>
      </w:r>
      <w:r w:rsidRPr="0038331F">
        <w:rPr>
          <w:rFonts w:ascii="Times New Roman" w:hAnsi="Times New Roman" w:cs="Times New Roman"/>
        </w:rPr>
        <w:t xml:space="preserve"> Во однос на правото</w:t>
      </w:r>
      <w:r w:rsidR="007D3D55" w:rsidRPr="0038331F">
        <w:rPr>
          <w:rFonts w:ascii="Times New Roman" w:hAnsi="Times New Roman" w:cs="Times New Roman"/>
        </w:rPr>
        <w:t>,</w:t>
      </w:r>
      <w:r w:rsidRPr="0038331F">
        <w:rPr>
          <w:rFonts w:ascii="Times New Roman" w:hAnsi="Times New Roman" w:cs="Times New Roman"/>
        </w:rPr>
        <w:t xml:space="preserve"> начелото на претпазливост бара сите дејности и супстанции </w:t>
      </w:r>
      <w:r w:rsidR="007D3D55" w:rsidRPr="0038331F">
        <w:rPr>
          <w:rFonts w:ascii="Times New Roman" w:hAnsi="Times New Roman" w:cs="Times New Roman"/>
        </w:rPr>
        <w:t xml:space="preserve">што </w:t>
      </w:r>
      <w:r w:rsidRPr="0038331F">
        <w:rPr>
          <w:rFonts w:ascii="Times New Roman" w:hAnsi="Times New Roman" w:cs="Times New Roman"/>
        </w:rPr>
        <w:t xml:space="preserve">можат да бидат опасни </w:t>
      </w:r>
      <w:r w:rsidR="007D3D55" w:rsidRPr="0038331F">
        <w:rPr>
          <w:rFonts w:ascii="Times New Roman" w:hAnsi="Times New Roman" w:cs="Times New Roman"/>
        </w:rPr>
        <w:t xml:space="preserve">за </w:t>
      </w:r>
      <w:r w:rsidRPr="0038331F">
        <w:rPr>
          <w:rFonts w:ascii="Times New Roman" w:hAnsi="Times New Roman" w:cs="Times New Roman"/>
        </w:rPr>
        <w:t xml:space="preserve">околината да бидат регулирани и каде </w:t>
      </w:r>
      <w:r w:rsidR="007D3D55" w:rsidRPr="0038331F">
        <w:rPr>
          <w:rFonts w:ascii="Times New Roman" w:hAnsi="Times New Roman" w:cs="Times New Roman"/>
        </w:rPr>
        <w:t xml:space="preserve">што </w:t>
      </w:r>
      <w:r w:rsidRPr="0038331F">
        <w:rPr>
          <w:rFonts w:ascii="Times New Roman" w:hAnsi="Times New Roman" w:cs="Times New Roman"/>
        </w:rPr>
        <w:t xml:space="preserve">е потребно забранети дури и во отсуство на убедливи докази за штетата или веројатната штета </w:t>
      </w:r>
      <w:r w:rsidR="007D3D55" w:rsidRPr="0038331F">
        <w:rPr>
          <w:rFonts w:ascii="Times New Roman" w:hAnsi="Times New Roman" w:cs="Times New Roman"/>
        </w:rPr>
        <w:t xml:space="preserve">што </w:t>
      </w:r>
      <w:r w:rsidRPr="0038331F">
        <w:rPr>
          <w:rFonts w:ascii="Times New Roman" w:hAnsi="Times New Roman" w:cs="Times New Roman"/>
        </w:rPr>
        <w:t xml:space="preserve">може да се </w:t>
      </w:r>
      <w:r w:rsidR="007D3D55" w:rsidRPr="0038331F">
        <w:rPr>
          <w:rFonts w:ascii="Times New Roman" w:hAnsi="Times New Roman" w:cs="Times New Roman"/>
        </w:rPr>
        <w:t>предизвика</w:t>
      </w:r>
      <w:r w:rsidRPr="0038331F">
        <w:rPr>
          <w:rFonts w:ascii="Times New Roman" w:hAnsi="Times New Roman" w:cs="Times New Roman"/>
        </w:rPr>
        <w:t>.</w:t>
      </w:r>
      <w:r w:rsidRPr="0038331F">
        <w:rPr>
          <w:rStyle w:val="FootnoteReference"/>
          <w:rFonts w:ascii="Times New Roman" w:hAnsi="Times New Roman" w:cs="Times New Roman"/>
        </w:rPr>
        <w:footnoteReference w:id="184"/>
      </w:r>
      <w:r w:rsidRPr="0038331F">
        <w:rPr>
          <w:rFonts w:ascii="Times New Roman" w:hAnsi="Times New Roman" w:cs="Times New Roman"/>
        </w:rPr>
        <w:t xml:space="preserve"> </w:t>
      </w:r>
    </w:p>
    <w:p w14:paraId="23035D5C" w14:textId="77777777" w:rsidR="00233CBA" w:rsidRPr="0038331F" w:rsidRDefault="00233CBA" w:rsidP="00FC45BD">
      <w:pPr>
        <w:spacing w:line="360" w:lineRule="auto"/>
        <w:contextualSpacing/>
        <w:jc w:val="both"/>
        <w:rPr>
          <w:rFonts w:ascii="Times New Roman" w:hAnsi="Times New Roman" w:cs="Times New Roman"/>
          <w:b/>
          <w:i/>
        </w:rPr>
      </w:pPr>
      <w:r w:rsidRPr="0038331F">
        <w:rPr>
          <w:rFonts w:ascii="Times New Roman" w:hAnsi="Times New Roman" w:cs="Times New Roman"/>
        </w:rPr>
        <w:t xml:space="preserve"> </w:t>
      </w:r>
      <w:r w:rsidRPr="0038331F">
        <w:rPr>
          <w:rFonts w:ascii="Times New Roman" w:hAnsi="Times New Roman" w:cs="Times New Roman"/>
        </w:rPr>
        <w:tab/>
      </w:r>
      <w:r w:rsidRPr="0038331F">
        <w:rPr>
          <w:rFonts w:ascii="Times New Roman" w:hAnsi="Times New Roman" w:cs="Times New Roman"/>
          <w:b/>
          <w:i/>
        </w:rPr>
        <w:t>г. Загадувачот плаќа</w:t>
      </w:r>
    </w:p>
    <w:p w14:paraId="53215A94" w14:textId="387CC059" w:rsidR="00233CBA" w:rsidRPr="0038331F" w:rsidRDefault="00233CBA" w:rsidP="00FC45BD">
      <w:pPr>
        <w:tabs>
          <w:tab w:val="left" w:pos="284"/>
        </w:tabs>
        <w:spacing w:line="360" w:lineRule="auto"/>
        <w:contextualSpacing/>
        <w:jc w:val="both"/>
        <w:rPr>
          <w:rFonts w:ascii="Times New Roman" w:hAnsi="Times New Roman" w:cs="Times New Roman"/>
        </w:rPr>
      </w:pPr>
      <w:r w:rsidRPr="0038331F">
        <w:rPr>
          <w:rFonts w:ascii="Times New Roman" w:hAnsi="Times New Roman" w:cs="Times New Roman"/>
        </w:rPr>
        <w:tab/>
      </w:r>
      <w:r w:rsidRPr="0038331F">
        <w:rPr>
          <w:rFonts w:ascii="Times New Roman" w:hAnsi="Times New Roman" w:cs="Times New Roman"/>
        </w:rPr>
        <w:tab/>
        <w:t xml:space="preserve">Принципот „загадувачот плаќа“ го воспоставува правилото дека трошоците за загадувањето треба да ги сноси лицето одговорно за предизвикување на загадувањето. Значењето на принципот и неговата примена во одредени случаи и ситуации остануваат отворени за толкување, особено во однос на природата и обемот на вклучените трошоци и околностите во кои принципот, можеби по исклучок, нема да се применува. </w:t>
      </w:r>
      <w:r w:rsidR="007D3D55" w:rsidRPr="0038331F">
        <w:rPr>
          <w:rFonts w:ascii="Times New Roman" w:hAnsi="Times New Roman" w:cs="Times New Roman"/>
        </w:rPr>
        <w:t>С</w:t>
      </w:r>
      <w:r w:rsidRPr="0038331F">
        <w:rPr>
          <w:rFonts w:ascii="Times New Roman" w:hAnsi="Times New Roman" w:cs="Times New Roman"/>
        </w:rPr>
        <w:t>епак</w:t>
      </w:r>
      <w:r w:rsidR="007D3D55" w:rsidRPr="0038331F">
        <w:rPr>
          <w:rFonts w:ascii="Times New Roman" w:hAnsi="Times New Roman" w:cs="Times New Roman"/>
        </w:rPr>
        <w:t>, принципот,</w:t>
      </w:r>
      <w:r w:rsidRPr="0038331F">
        <w:rPr>
          <w:rFonts w:ascii="Times New Roman" w:hAnsi="Times New Roman" w:cs="Times New Roman"/>
        </w:rPr>
        <w:t xml:space="preserve"> привлече широка поддршка и е тесно поврзан со правилата </w:t>
      </w:r>
      <w:r w:rsidR="007D3D55" w:rsidRPr="0038331F">
        <w:rPr>
          <w:rFonts w:ascii="Times New Roman" w:hAnsi="Times New Roman" w:cs="Times New Roman"/>
        </w:rPr>
        <w:t xml:space="preserve">што </w:t>
      </w:r>
      <w:r w:rsidRPr="0038331F">
        <w:rPr>
          <w:rFonts w:ascii="Times New Roman" w:hAnsi="Times New Roman" w:cs="Times New Roman"/>
        </w:rPr>
        <w:t xml:space="preserve">ја регулираат </w:t>
      </w:r>
      <w:proofErr w:type="spellStart"/>
      <w:r w:rsidRPr="0038331F">
        <w:rPr>
          <w:rFonts w:ascii="Times New Roman" w:hAnsi="Times New Roman" w:cs="Times New Roman"/>
        </w:rPr>
        <w:t>граѓанската</w:t>
      </w:r>
      <w:proofErr w:type="spellEnd"/>
      <w:r w:rsidRPr="0038331F">
        <w:rPr>
          <w:rFonts w:ascii="Times New Roman" w:hAnsi="Times New Roman" w:cs="Times New Roman"/>
        </w:rPr>
        <w:t xml:space="preserve"> одговорност за еколошка штета. Практичните импликации на принципот „загадувачот плаќа“ се во неговата распределба на економските обврски во однос на еколошки штетни активности, особено во однос на одговорноста, употребата на економски инструменти и примената на правилата </w:t>
      </w:r>
      <w:r w:rsidR="000D76A0" w:rsidRPr="0038331F">
        <w:rPr>
          <w:rFonts w:ascii="Times New Roman" w:hAnsi="Times New Roman" w:cs="Times New Roman"/>
        </w:rPr>
        <w:t>што</w:t>
      </w:r>
      <w:r w:rsidRPr="0038331F">
        <w:rPr>
          <w:rFonts w:ascii="Times New Roman" w:hAnsi="Times New Roman" w:cs="Times New Roman"/>
        </w:rPr>
        <w:t xml:space="preserve"> се однесуваат на конкуренцијата и субвенциите. Принципот „загадувачот плаќа“ не го доби истиот степен на поддршка или внимание што со текот на годините му се дава на принципот на превентивно де</w:t>
      </w:r>
      <w:r w:rsidR="007D3D55" w:rsidRPr="0038331F">
        <w:rPr>
          <w:rFonts w:ascii="Times New Roman" w:hAnsi="Times New Roman" w:cs="Times New Roman"/>
        </w:rPr>
        <w:t>јств</w:t>
      </w:r>
      <w:r w:rsidRPr="0038331F">
        <w:rPr>
          <w:rFonts w:ascii="Times New Roman" w:hAnsi="Times New Roman" w:cs="Times New Roman"/>
        </w:rPr>
        <w:t xml:space="preserve">ување, или вниманието </w:t>
      </w:r>
      <w:r w:rsidRPr="0038331F">
        <w:rPr>
          <w:rFonts w:ascii="Times New Roman" w:hAnsi="Times New Roman" w:cs="Times New Roman"/>
        </w:rPr>
        <w:lastRenderedPageBreak/>
        <w:t>што неодамна му беше посветено на принципот на претпазливост, иако неговата употреба сега се зема во други регионални договори.</w:t>
      </w:r>
      <w:r w:rsidRPr="0038331F">
        <w:rPr>
          <w:rStyle w:val="FootnoteReference"/>
          <w:rFonts w:ascii="Times New Roman" w:hAnsi="Times New Roman" w:cs="Times New Roman"/>
        </w:rPr>
        <w:footnoteReference w:id="185"/>
      </w:r>
      <w:r w:rsidRPr="0038331F">
        <w:rPr>
          <w:rFonts w:ascii="Times New Roman" w:hAnsi="Times New Roman" w:cs="Times New Roman"/>
        </w:rPr>
        <w:t xml:space="preserve"> </w:t>
      </w:r>
    </w:p>
    <w:p w14:paraId="419CB688" w14:textId="15DB6424" w:rsidR="00233CBA" w:rsidRPr="0038331F" w:rsidRDefault="00233CBA" w:rsidP="00FC45BD">
      <w:pPr>
        <w:spacing w:line="360" w:lineRule="auto"/>
        <w:ind w:firstLine="720"/>
        <w:contextualSpacing/>
        <w:jc w:val="both"/>
        <w:rPr>
          <w:rFonts w:ascii="Times New Roman" w:hAnsi="Times New Roman" w:cs="Times New Roman"/>
          <w:b/>
          <w:i/>
        </w:rPr>
      </w:pPr>
      <w:r w:rsidRPr="0038331F">
        <w:rPr>
          <w:rFonts w:ascii="Times New Roman" w:hAnsi="Times New Roman" w:cs="Times New Roman"/>
          <w:b/>
          <w:i/>
        </w:rPr>
        <w:t xml:space="preserve">д. Начело на </w:t>
      </w:r>
      <w:proofErr w:type="spellStart"/>
      <w:r w:rsidRPr="0038331F">
        <w:rPr>
          <w:rFonts w:ascii="Times New Roman" w:hAnsi="Times New Roman" w:cs="Times New Roman"/>
          <w:b/>
          <w:i/>
        </w:rPr>
        <w:t>меѓугенерациска</w:t>
      </w:r>
      <w:proofErr w:type="spellEnd"/>
      <w:r w:rsidRPr="0038331F">
        <w:rPr>
          <w:rFonts w:ascii="Times New Roman" w:hAnsi="Times New Roman" w:cs="Times New Roman"/>
          <w:b/>
          <w:i/>
        </w:rPr>
        <w:t xml:space="preserve"> правичност </w:t>
      </w:r>
    </w:p>
    <w:p w14:paraId="34136649" w14:textId="6C0B5F24" w:rsidR="00233CBA" w:rsidRPr="0038331F" w:rsidRDefault="00233CBA" w:rsidP="00FC45BD">
      <w:pPr>
        <w:spacing w:line="360" w:lineRule="auto"/>
        <w:ind w:firstLine="360"/>
        <w:contextualSpacing/>
        <w:jc w:val="both"/>
        <w:rPr>
          <w:rStyle w:val="Emphasis"/>
          <w:rFonts w:ascii="Times New Roman" w:hAnsi="Times New Roman" w:cs="Times New Roman"/>
        </w:rPr>
      </w:pPr>
      <w:proofErr w:type="spellStart"/>
      <w:r w:rsidRPr="0038331F">
        <w:rPr>
          <w:rFonts w:ascii="Times New Roman" w:hAnsi="Times New Roman" w:cs="Times New Roman"/>
        </w:rPr>
        <w:t>Меѓугенерациската</w:t>
      </w:r>
      <w:proofErr w:type="spellEnd"/>
      <w:r w:rsidRPr="0038331F">
        <w:rPr>
          <w:rFonts w:ascii="Times New Roman" w:hAnsi="Times New Roman" w:cs="Times New Roman"/>
        </w:rPr>
        <w:t xml:space="preserve"> правичност е правен принцип според кој идните генерации треба да имаат легитимни очекувањ</w:t>
      </w:r>
      <w:r w:rsidR="00B0020C" w:rsidRPr="0038331F">
        <w:rPr>
          <w:rFonts w:ascii="Times New Roman" w:hAnsi="Times New Roman" w:cs="Times New Roman"/>
        </w:rPr>
        <w:t>а</w:t>
      </w:r>
      <w:r w:rsidRPr="0038331F">
        <w:rPr>
          <w:rFonts w:ascii="Times New Roman" w:hAnsi="Times New Roman" w:cs="Times New Roman"/>
        </w:rPr>
        <w:t xml:space="preserve"> на еднаков пристап до </w:t>
      </w:r>
      <w:proofErr w:type="spellStart"/>
      <w:r w:rsidRPr="0038331F">
        <w:rPr>
          <w:rFonts w:ascii="Times New Roman" w:hAnsi="Times New Roman" w:cs="Times New Roman"/>
        </w:rPr>
        <w:t>планетарните</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реусрс</w:t>
      </w:r>
      <w:r w:rsidR="00B0020C" w:rsidRPr="0038331F">
        <w:rPr>
          <w:rFonts w:ascii="Times New Roman" w:hAnsi="Times New Roman" w:cs="Times New Roman"/>
        </w:rPr>
        <w:t>и</w:t>
      </w:r>
      <w:proofErr w:type="spellEnd"/>
      <w:r w:rsidRPr="0038331F">
        <w:rPr>
          <w:rFonts w:ascii="Times New Roman" w:hAnsi="Times New Roman" w:cs="Times New Roman"/>
        </w:rPr>
        <w:t>. Ова е еден од пошироко прифатените начела на меѓународното еколошко право</w:t>
      </w:r>
      <w:r w:rsidR="00B0020C" w:rsidRPr="0038331F">
        <w:rPr>
          <w:rFonts w:ascii="Times New Roman" w:hAnsi="Times New Roman" w:cs="Times New Roman"/>
        </w:rPr>
        <w:t>,</w:t>
      </w:r>
      <w:r w:rsidRPr="0038331F">
        <w:rPr>
          <w:rFonts w:ascii="Times New Roman" w:hAnsi="Times New Roman" w:cs="Times New Roman"/>
        </w:rPr>
        <w:t xml:space="preserve"> кое наметнува обврска за зачувување на природните ресурси и околината за идните генерации. Корените на ова начело се во </w:t>
      </w:r>
      <w:proofErr w:type="spellStart"/>
      <w:r w:rsidRPr="0038331F">
        <w:rPr>
          <w:rFonts w:ascii="Times New Roman" w:hAnsi="Times New Roman" w:cs="Times New Roman"/>
        </w:rPr>
        <w:t>Стокхломската</w:t>
      </w:r>
      <w:proofErr w:type="spellEnd"/>
      <w:r w:rsidRPr="0038331F">
        <w:rPr>
          <w:rFonts w:ascii="Times New Roman" w:hAnsi="Times New Roman" w:cs="Times New Roman"/>
        </w:rPr>
        <w:t xml:space="preserve"> декларација од 1972 </w:t>
      </w:r>
      <w:r w:rsidR="00B0020C" w:rsidRPr="0038331F">
        <w:rPr>
          <w:rFonts w:ascii="Times New Roman" w:hAnsi="Times New Roman" w:cs="Times New Roman"/>
        </w:rPr>
        <w:t xml:space="preserve">г. </w:t>
      </w:r>
      <w:r w:rsidRPr="0038331F">
        <w:rPr>
          <w:rFonts w:ascii="Times New Roman" w:hAnsi="Times New Roman" w:cs="Times New Roman"/>
        </w:rPr>
        <w:t>и е едн</w:t>
      </w:r>
      <w:r w:rsidR="00B0020C" w:rsidRPr="0038331F">
        <w:rPr>
          <w:rFonts w:ascii="Times New Roman" w:hAnsi="Times New Roman" w:cs="Times New Roman"/>
        </w:rPr>
        <w:t>о</w:t>
      </w:r>
      <w:r w:rsidRPr="0038331F">
        <w:rPr>
          <w:rFonts w:ascii="Times New Roman" w:hAnsi="Times New Roman" w:cs="Times New Roman"/>
        </w:rPr>
        <w:t xml:space="preserve"> од основните елементи на начелото на одржлив развој. Суштината на ова начело е сегашните генерации да препознаат обврска </w:t>
      </w:r>
      <w:r w:rsidR="00B0020C" w:rsidRPr="0038331F">
        <w:rPr>
          <w:rFonts w:ascii="Times New Roman" w:hAnsi="Times New Roman" w:cs="Times New Roman"/>
        </w:rPr>
        <w:t xml:space="preserve">за </w:t>
      </w:r>
      <w:r w:rsidRPr="0038331F">
        <w:rPr>
          <w:rFonts w:ascii="Times New Roman" w:hAnsi="Times New Roman" w:cs="Times New Roman"/>
        </w:rPr>
        <w:t>економски</w:t>
      </w:r>
      <w:r w:rsidR="00B0020C" w:rsidRPr="0038331F">
        <w:rPr>
          <w:rFonts w:ascii="Times New Roman" w:hAnsi="Times New Roman" w:cs="Times New Roman"/>
        </w:rPr>
        <w:t>те</w:t>
      </w:r>
      <w:r w:rsidRPr="0038331F">
        <w:rPr>
          <w:rFonts w:ascii="Times New Roman" w:hAnsi="Times New Roman" w:cs="Times New Roman"/>
        </w:rPr>
        <w:t xml:space="preserve"> и еколошки</w:t>
      </w:r>
      <w:r w:rsidR="00B0020C" w:rsidRPr="0038331F">
        <w:rPr>
          <w:rFonts w:ascii="Times New Roman" w:hAnsi="Times New Roman" w:cs="Times New Roman"/>
        </w:rPr>
        <w:t>те</w:t>
      </w:r>
      <w:r w:rsidRPr="0038331F">
        <w:rPr>
          <w:rFonts w:ascii="Times New Roman" w:hAnsi="Times New Roman" w:cs="Times New Roman"/>
        </w:rPr>
        <w:t xml:space="preserve"> капацитети </w:t>
      </w:r>
      <w:r w:rsidR="00B0020C" w:rsidRPr="0038331F">
        <w:rPr>
          <w:rFonts w:ascii="Times New Roman" w:hAnsi="Times New Roman" w:cs="Times New Roman"/>
        </w:rPr>
        <w:t xml:space="preserve">што </w:t>
      </w:r>
      <w:r w:rsidRPr="0038331F">
        <w:rPr>
          <w:rFonts w:ascii="Times New Roman" w:hAnsi="Times New Roman" w:cs="Times New Roman"/>
        </w:rPr>
        <w:t xml:space="preserve">овозможуваат благосостојба сега да не бидат загрозени или уништени за потребите на идните генерации. За жал, минатите и сегашните генерации неповратно ги користат ограничените минерални ресурси поради што можностите за идните генерации се намалуваат. Со ова начело се прави обид да се спречи тој процес. </w:t>
      </w:r>
    </w:p>
    <w:p w14:paraId="6747C10E" w14:textId="77777777" w:rsidR="00233CBA" w:rsidRPr="0038331F" w:rsidRDefault="00233CBA" w:rsidP="00FC45BD">
      <w:pPr>
        <w:spacing w:line="360" w:lineRule="auto"/>
        <w:contextualSpacing/>
        <w:jc w:val="both"/>
        <w:rPr>
          <w:rFonts w:ascii="Times New Roman" w:hAnsi="Times New Roman" w:cs="Times New Roman"/>
        </w:rPr>
      </w:pPr>
    </w:p>
    <w:p w14:paraId="46C61B50" w14:textId="77777777" w:rsidR="00233CBA" w:rsidRPr="0038331F" w:rsidRDefault="00233CBA" w:rsidP="00FC45BD">
      <w:pPr>
        <w:pStyle w:val="Heading2"/>
        <w:spacing w:line="360" w:lineRule="auto"/>
        <w:contextualSpacing/>
        <w:jc w:val="both"/>
        <w:rPr>
          <w:rFonts w:ascii="Times New Roman" w:hAnsi="Times New Roman" w:cs="Times New Roman"/>
          <w:b/>
          <w:bCs/>
          <w:color w:val="auto"/>
          <w:sz w:val="24"/>
          <w:szCs w:val="24"/>
        </w:rPr>
      </w:pPr>
      <w:bookmarkStart w:id="28" w:name="_Toc226035652"/>
      <w:r w:rsidRPr="0038331F">
        <w:rPr>
          <w:rFonts w:ascii="Times New Roman" w:hAnsi="Times New Roman" w:cs="Times New Roman"/>
          <w:b/>
          <w:bCs/>
          <w:color w:val="auto"/>
          <w:sz w:val="24"/>
          <w:szCs w:val="24"/>
        </w:rPr>
        <w:t>1.4 Еколошки права (</w:t>
      </w:r>
      <w:proofErr w:type="spellStart"/>
      <w:r w:rsidRPr="0038331F">
        <w:rPr>
          <w:rFonts w:ascii="Times New Roman" w:hAnsi="Times New Roman" w:cs="Times New Roman"/>
          <w:b/>
          <w:bCs/>
          <w:color w:val="auto"/>
          <w:sz w:val="24"/>
          <w:szCs w:val="24"/>
        </w:rPr>
        <w:t>Environmental</w:t>
      </w:r>
      <w:proofErr w:type="spellEnd"/>
      <w:r w:rsidRPr="0038331F">
        <w:rPr>
          <w:rFonts w:ascii="Times New Roman" w:hAnsi="Times New Roman" w:cs="Times New Roman"/>
          <w:b/>
          <w:bCs/>
          <w:color w:val="auto"/>
          <w:sz w:val="24"/>
          <w:szCs w:val="24"/>
        </w:rPr>
        <w:t xml:space="preserve"> </w:t>
      </w:r>
      <w:proofErr w:type="spellStart"/>
      <w:r w:rsidRPr="0038331F">
        <w:rPr>
          <w:rFonts w:ascii="Times New Roman" w:hAnsi="Times New Roman" w:cs="Times New Roman"/>
          <w:b/>
          <w:bCs/>
          <w:color w:val="auto"/>
          <w:sz w:val="24"/>
          <w:szCs w:val="24"/>
        </w:rPr>
        <w:t>Rights</w:t>
      </w:r>
      <w:proofErr w:type="spellEnd"/>
      <w:r w:rsidRPr="0038331F">
        <w:rPr>
          <w:rFonts w:ascii="Times New Roman" w:hAnsi="Times New Roman" w:cs="Times New Roman"/>
          <w:b/>
          <w:bCs/>
          <w:color w:val="auto"/>
          <w:sz w:val="24"/>
          <w:szCs w:val="24"/>
        </w:rPr>
        <w:t>)</w:t>
      </w:r>
      <w:bookmarkEnd w:id="28"/>
    </w:p>
    <w:p w14:paraId="3912B51D" w14:textId="77777777" w:rsidR="00233CBA" w:rsidRPr="0038331F" w:rsidRDefault="00233CBA" w:rsidP="00FC45BD">
      <w:pPr>
        <w:pStyle w:val="Heading3"/>
        <w:contextualSpacing/>
        <w:jc w:val="both"/>
        <w:rPr>
          <w:rFonts w:ascii="Times New Roman" w:hAnsi="Times New Roman" w:cs="Times New Roman"/>
          <w:b/>
          <w:bCs/>
          <w:color w:val="auto"/>
          <w:sz w:val="24"/>
          <w:szCs w:val="24"/>
        </w:rPr>
      </w:pPr>
      <w:bookmarkStart w:id="29" w:name="_Toc226035653"/>
      <w:r w:rsidRPr="0038331F">
        <w:rPr>
          <w:rFonts w:ascii="Times New Roman" w:hAnsi="Times New Roman" w:cs="Times New Roman"/>
          <w:b/>
          <w:bCs/>
          <w:color w:val="auto"/>
          <w:sz w:val="24"/>
          <w:szCs w:val="24"/>
        </w:rPr>
        <w:t>1.4.1 Животната средина и човековите права</w:t>
      </w:r>
      <w:bookmarkEnd w:id="29"/>
    </w:p>
    <w:p w14:paraId="1DBAE657" w14:textId="7414F0A2"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Идејата дека на заштитата на животната средина треба да се гледа како на прашање за човековите права доби значителна теоретска и практична поддршка во последните неколку децении. И во двата </w:t>
      </w:r>
      <w:proofErr w:type="spellStart"/>
      <w:r w:rsidRPr="0038331F">
        <w:rPr>
          <w:rFonts w:ascii="Times New Roman" w:hAnsi="Times New Roman" w:cs="Times New Roman"/>
        </w:rPr>
        <w:t>дискурс</w:t>
      </w:r>
      <w:r w:rsidR="0091014A" w:rsidRPr="0038331F">
        <w:rPr>
          <w:rFonts w:ascii="Times New Roman" w:hAnsi="Times New Roman" w:cs="Times New Roman"/>
        </w:rPr>
        <w:t>а</w:t>
      </w:r>
      <w:proofErr w:type="spellEnd"/>
      <w:r w:rsidRPr="0038331F">
        <w:rPr>
          <w:rFonts w:ascii="Times New Roman" w:hAnsi="Times New Roman" w:cs="Times New Roman"/>
        </w:rPr>
        <w:t xml:space="preserve"> (теоретскиот и практичниот) дебатата се движе</w:t>
      </w:r>
      <w:r w:rsidR="00865607" w:rsidRPr="0038331F">
        <w:rPr>
          <w:rFonts w:ascii="Times New Roman" w:hAnsi="Times New Roman" w:cs="Times New Roman"/>
        </w:rPr>
        <w:t>ш</w:t>
      </w:r>
      <w:r w:rsidRPr="0038331F">
        <w:rPr>
          <w:rFonts w:ascii="Times New Roman" w:hAnsi="Times New Roman" w:cs="Times New Roman"/>
        </w:rPr>
        <w:t>е во две насоки. Првата насока беше утврдување на евентуалната поврзаност помеѓу нив</w:t>
      </w:r>
      <w:r w:rsidR="009D716A" w:rsidRPr="0038331F">
        <w:rPr>
          <w:rFonts w:ascii="Times New Roman" w:hAnsi="Times New Roman" w:cs="Times New Roman"/>
        </w:rPr>
        <w:t>,</w:t>
      </w:r>
      <w:r w:rsidRPr="0038331F">
        <w:rPr>
          <w:rFonts w:ascii="Times New Roman" w:hAnsi="Times New Roman" w:cs="Times New Roman"/>
        </w:rPr>
        <w:t xml:space="preserve"> за </w:t>
      </w:r>
      <w:r w:rsidR="009D716A" w:rsidRPr="0038331F">
        <w:rPr>
          <w:rFonts w:ascii="Times New Roman" w:hAnsi="Times New Roman" w:cs="Times New Roman"/>
        </w:rPr>
        <w:t xml:space="preserve">што </w:t>
      </w:r>
      <w:r w:rsidRPr="0038331F">
        <w:rPr>
          <w:rFonts w:ascii="Times New Roman" w:hAnsi="Times New Roman" w:cs="Times New Roman"/>
        </w:rPr>
        <w:t>посто</w:t>
      </w:r>
      <w:r w:rsidR="00885BEC" w:rsidRPr="0038331F">
        <w:rPr>
          <w:rFonts w:ascii="Times New Roman" w:hAnsi="Times New Roman" w:cs="Times New Roman"/>
        </w:rPr>
        <w:t>и</w:t>
      </w:r>
      <w:r w:rsidRPr="0038331F">
        <w:rPr>
          <w:rFonts w:ascii="Times New Roman" w:hAnsi="Times New Roman" w:cs="Times New Roman"/>
        </w:rPr>
        <w:t xml:space="preserve"> консензус. Втората насока на дебата</w:t>
      </w:r>
      <w:r w:rsidR="00EB3A26" w:rsidRPr="0038331F">
        <w:rPr>
          <w:rFonts w:ascii="Times New Roman" w:hAnsi="Times New Roman" w:cs="Times New Roman"/>
        </w:rPr>
        <w:t>та</w:t>
      </w:r>
      <w:r w:rsidR="0091014A" w:rsidRPr="0038331F">
        <w:rPr>
          <w:rFonts w:ascii="Times New Roman" w:hAnsi="Times New Roman" w:cs="Times New Roman"/>
        </w:rPr>
        <w:t>,</w:t>
      </w:r>
      <w:r w:rsidRPr="0038331F">
        <w:rPr>
          <w:rFonts w:ascii="Times New Roman" w:hAnsi="Times New Roman" w:cs="Times New Roman"/>
        </w:rPr>
        <w:t xml:space="preserve"> која е подинамична </w:t>
      </w:r>
      <w:r w:rsidR="00534038" w:rsidRPr="0038331F">
        <w:rPr>
          <w:rFonts w:ascii="Times New Roman" w:hAnsi="Times New Roman" w:cs="Times New Roman"/>
        </w:rPr>
        <w:t xml:space="preserve">и која предизвикува поделби </w:t>
      </w:r>
      <w:r w:rsidR="009D716A" w:rsidRPr="0038331F">
        <w:rPr>
          <w:rFonts w:ascii="Times New Roman" w:hAnsi="Times New Roman" w:cs="Times New Roman"/>
        </w:rPr>
        <w:t xml:space="preserve">е </w:t>
      </w:r>
      <w:r w:rsidRPr="0038331F">
        <w:rPr>
          <w:rFonts w:ascii="Times New Roman" w:hAnsi="Times New Roman" w:cs="Times New Roman"/>
        </w:rPr>
        <w:t xml:space="preserve">дали поврзаноста произлегува од постоење на посебно </w:t>
      </w:r>
      <w:r w:rsidRPr="0038331F">
        <w:rPr>
          <w:rFonts w:ascii="Times New Roman" w:hAnsi="Times New Roman" w:cs="Times New Roman"/>
          <w:i/>
          <w:iCs/>
        </w:rPr>
        <w:t>(</w:t>
      </w:r>
      <w:proofErr w:type="spellStart"/>
      <w:r w:rsidRPr="0038331F">
        <w:rPr>
          <w:rFonts w:ascii="Times New Roman" w:hAnsi="Times New Roman" w:cs="Times New Roman"/>
          <w:i/>
          <w:iCs/>
        </w:rPr>
        <w:t>sui</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generis</w:t>
      </w:r>
      <w:proofErr w:type="spellEnd"/>
      <w:r w:rsidRPr="0038331F">
        <w:rPr>
          <w:rFonts w:ascii="Times New Roman" w:hAnsi="Times New Roman" w:cs="Times New Roman"/>
          <w:i/>
          <w:iCs/>
        </w:rPr>
        <w:t>)</w:t>
      </w:r>
      <w:r w:rsidRPr="0038331F">
        <w:rPr>
          <w:rFonts w:ascii="Times New Roman" w:hAnsi="Times New Roman" w:cs="Times New Roman"/>
        </w:rPr>
        <w:t xml:space="preserve"> човеково право на заштита на животната средина.</w:t>
      </w:r>
      <w:r w:rsidRPr="0038331F">
        <w:rPr>
          <w:rStyle w:val="FootnoteReference"/>
          <w:rFonts w:ascii="Times New Roman" w:hAnsi="Times New Roman" w:cs="Times New Roman"/>
        </w:rPr>
        <w:footnoteReference w:id="186"/>
      </w:r>
      <w:r w:rsidRPr="0038331F">
        <w:rPr>
          <w:rFonts w:ascii="Times New Roman" w:hAnsi="Times New Roman" w:cs="Times New Roman"/>
        </w:rPr>
        <w:t xml:space="preserve"> Врската и условеноста меѓу човековите права и заштитата на животната средина </w:t>
      </w:r>
      <w:r w:rsidR="0091014A" w:rsidRPr="0038331F">
        <w:rPr>
          <w:rFonts w:ascii="Times New Roman" w:hAnsi="Times New Roman" w:cs="Times New Roman"/>
        </w:rPr>
        <w:t>с</w:t>
      </w:r>
      <w:r w:rsidRPr="0038331F">
        <w:rPr>
          <w:rFonts w:ascii="Times New Roman" w:hAnsi="Times New Roman" w:cs="Times New Roman"/>
        </w:rPr>
        <w:t>е очигледн</w:t>
      </w:r>
      <w:r w:rsidR="0091014A" w:rsidRPr="0038331F">
        <w:rPr>
          <w:rFonts w:ascii="Times New Roman" w:hAnsi="Times New Roman" w:cs="Times New Roman"/>
        </w:rPr>
        <w:t>и</w:t>
      </w:r>
      <w:r w:rsidRPr="0038331F">
        <w:rPr>
          <w:rFonts w:ascii="Times New Roman" w:hAnsi="Times New Roman" w:cs="Times New Roman"/>
        </w:rPr>
        <w:t xml:space="preserve">. Штетите врз животната средина и злоупотребите на човековите права честопати се испреплетени и меѓусебно поврзани. Најпластичен пример </w:t>
      </w:r>
      <w:r w:rsidR="0091014A" w:rsidRPr="0038331F">
        <w:rPr>
          <w:rFonts w:ascii="Times New Roman" w:hAnsi="Times New Roman" w:cs="Times New Roman"/>
        </w:rPr>
        <w:t xml:space="preserve">за </w:t>
      </w:r>
      <w:r w:rsidRPr="0038331F">
        <w:rPr>
          <w:rFonts w:ascii="Times New Roman" w:hAnsi="Times New Roman" w:cs="Times New Roman"/>
        </w:rPr>
        <w:t xml:space="preserve">поврзаност имаме кога постои сериозна индустриска хаварија </w:t>
      </w:r>
      <w:r w:rsidRPr="0038331F">
        <w:rPr>
          <w:rFonts w:ascii="Times New Roman" w:hAnsi="Times New Roman" w:cs="Times New Roman"/>
        </w:rPr>
        <w:lastRenderedPageBreak/>
        <w:t>проследена со репресија на активистите и ограничување пристап до информации.</w:t>
      </w:r>
      <w:r w:rsidRPr="0038331F">
        <w:rPr>
          <w:rStyle w:val="FootnoteReference"/>
          <w:rFonts w:ascii="Times New Roman" w:hAnsi="Times New Roman" w:cs="Times New Roman"/>
        </w:rPr>
        <w:footnoteReference w:id="187"/>
      </w:r>
      <w:r w:rsidRPr="0038331F">
        <w:rPr>
          <w:rFonts w:ascii="Times New Roman" w:hAnsi="Times New Roman" w:cs="Times New Roman"/>
        </w:rPr>
        <w:t xml:space="preserve"> </w:t>
      </w:r>
      <w:r w:rsidR="007B24F0" w:rsidRPr="0038331F">
        <w:rPr>
          <w:rFonts w:ascii="Times New Roman" w:hAnsi="Times New Roman" w:cs="Times New Roman"/>
        </w:rPr>
        <w:t>В</w:t>
      </w:r>
      <w:r w:rsidRPr="0038331F">
        <w:rPr>
          <w:rFonts w:ascii="Times New Roman" w:hAnsi="Times New Roman" w:cs="Times New Roman"/>
        </w:rPr>
        <w:t>акви примери наоѓаме и во мноштвото борби за правата на земјиштето и водата, независно дали од сопственици во правна смисла на збор</w:t>
      </w:r>
      <w:r w:rsidR="0091014A" w:rsidRPr="0038331F">
        <w:rPr>
          <w:rFonts w:ascii="Times New Roman" w:hAnsi="Times New Roman" w:cs="Times New Roman"/>
        </w:rPr>
        <w:t>от</w:t>
      </w:r>
      <w:r w:rsidRPr="0038331F">
        <w:rPr>
          <w:rFonts w:ascii="Times New Roman" w:hAnsi="Times New Roman" w:cs="Times New Roman"/>
        </w:rPr>
        <w:t xml:space="preserve"> или домородно население кое живее и го користи природниот ресурс</w:t>
      </w:r>
      <w:r w:rsidR="009D716A" w:rsidRPr="0038331F">
        <w:rPr>
          <w:rFonts w:ascii="Times New Roman" w:hAnsi="Times New Roman" w:cs="Times New Roman"/>
        </w:rPr>
        <w:t>; во</w:t>
      </w:r>
      <w:r w:rsidRPr="0038331F">
        <w:rPr>
          <w:rFonts w:ascii="Times New Roman" w:hAnsi="Times New Roman" w:cs="Times New Roman"/>
        </w:rPr>
        <w:t xml:space="preserve"> </w:t>
      </w:r>
      <w:r w:rsidR="009D716A" w:rsidRPr="0038331F">
        <w:rPr>
          <w:rFonts w:ascii="Times New Roman" w:hAnsi="Times New Roman" w:cs="Times New Roman"/>
        </w:rPr>
        <w:t>и</w:t>
      </w:r>
      <w:r w:rsidRPr="0038331F">
        <w:rPr>
          <w:rFonts w:ascii="Times New Roman" w:hAnsi="Times New Roman" w:cs="Times New Roman"/>
        </w:rPr>
        <w:t>сфрлањето токсични материи</w:t>
      </w:r>
      <w:r w:rsidR="009D716A" w:rsidRPr="0038331F">
        <w:rPr>
          <w:rFonts w:ascii="Times New Roman" w:hAnsi="Times New Roman" w:cs="Times New Roman"/>
        </w:rPr>
        <w:t>;</w:t>
      </w:r>
      <w:r w:rsidRPr="0038331F">
        <w:rPr>
          <w:rFonts w:ascii="Times New Roman" w:hAnsi="Times New Roman" w:cs="Times New Roman"/>
        </w:rPr>
        <w:t xml:space="preserve"> деструктивните градежни проекти и загадувањето на воздухот</w:t>
      </w:r>
      <w:r w:rsidR="0091014A" w:rsidRPr="0038331F">
        <w:rPr>
          <w:rFonts w:ascii="Times New Roman" w:hAnsi="Times New Roman" w:cs="Times New Roman"/>
        </w:rPr>
        <w:t>,</w:t>
      </w:r>
      <w:r w:rsidRPr="0038331F">
        <w:rPr>
          <w:rFonts w:ascii="Times New Roman" w:hAnsi="Times New Roman" w:cs="Times New Roman"/>
        </w:rPr>
        <w:t xml:space="preserve"> кое најдиректно влијае на правото на здравје. Со други зборови</w:t>
      </w:r>
      <w:r w:rsidR="0091014A" w:rsidRPr="0038331F">
        <w:rPr>
          <w:rFonts w:ascii="Times New Roman" w:hAnsi="Times New Roman" w:cs="Times New Roman"/>
        </w:rPr>
        <w:t>,</w:t>
      </w:r>
      <w:r w:rsidRPr="0038331F">
        <w:rPr>
          <w:rFonts w:ascii="Times New Roman" w:hAnsi="Times New Roman" w:cs="Times New Roman"/>
        </w:rPr>
        <w:t xml:space="preserve"> на животната средина може и треба да се гледа како на прашање на човековите права од причина што таа ја претставува физичката околина во која тие права треба да се остварат.</w:t>
      </w:r>
    </w:p>
    <w:p w14:paraId="2623520D" w14:textId="2E7A5EFF"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Оваа поврзаност е „задолжителна содржина</w:t>
      </w:r>
      <w:r w:rsidR="00C81428" w:rsidRPr="0038331F">
        <w:rPr>
          <w:rFonts w:ascii="Times New Roman" w:hAnsi="Times New Roman" w:cs="Times New Roman"/>
        </w:rPr>
        <w:t>“</w:t>
      </w:r>
      <w:r w:rsidRPr="0038331F">
        <w:rPr>
          <w:rFonts w:ascii="Times New Roman" w:hAnsi="Times New Roman" w:cs="Times New Roman"/>
        </w:rPr>
        <w:t xml:space="preserve"> на речиси с</w:t>
      </w:r>
      <w:r w:rsidR="009D716A" w:rsidRPr="0038331F">
        <w:rPr>
          <w:rFonts w:ascii="Times New Roman" w:hAnsi="Times New Roman" w:cs="Times New Roman"/>
        </w:rPr>
        <w:t>ите</w:t>
      </w:r>
      <w:r w:rsidRPr="0038331F">
        <w:rPr>
          <w:rFonts w:ascii="Times New Roman" w:hAnsi="Times New Roman" w:cs="Times New Roman"/>
        </w:rPr>
        <w:t xml:space="preserve"> меѓународн</w:t>
      </w:r>
      <w:r w:rsidR="009D716A" w:rsidRPr="0038331F">
        <w:rPr>
          <w:rFonts w:ascii="Times New Roman" w:hAnsi="Times New Roman" w:cs="Times New Roman"/>
        </w:rPr>
        <w:t>и</w:t>
      </w:r>
      <w:r w:rsidRPr="0038331F">
        <w:rPr>
          <w:rFonts w:ascii="Times New Roman" w:hAnsi="Times New Roman" w:cs="Times New Roman"/>
        </w:rPr>
        <w:t xml:space="preserve"> акт</w:t>
      </w:r>
      <w:r w:rsidR="009D716A" w:rsidRPr="0038331F">
        <w:rPr>
          <w:rFonts w:ascii="Times New Roman" w:hAnsi="Times New Roman" w:cs="Times New Roman"/>
        </w:rPr>
        <w:t>и</w:t>
      </w:r>
      <w:r w:rsidRPr="0038331F">
        <w:rPr>
          <w:rFonts w:ascii="Times New Roman" w:hAnsi="Times New Roman" w:cs="Times New Roman"/>
        </w:rPr>
        <w:t xml:space="preserve"> </w:t>
      </w:r>
      <w:r w:rsidR="0091014A" w:rsidRPr="0038331F">
        <w:rPr>
          <w:rFonts w:ascii="Times New Roman" w:hAnsi="Times New Roman" w:cs="Times New Roman"/>
        </w:rPr>
        <w:t xml:space="preserve">што </w:t>
      </w:r>
      <w:r w:rsidRPr="0038331F">
        <w:rPr>
          <w:rFonts w:ascii="Times New Roman" w:hAnsi="Times New Roman" w:cs="Times New Roman"/>
        </w:rPr>
        <w:t xml:space="preserve">се однесуваат на заштитата на животната средина и природата. Впрочем, дел од нив својот легитимитет </w:t>
      </w:r>
      <w:r w:rsidR="00C81428" w:rsidRPr="0038331F">
        <w:rPr>
          <w:rFonts w:ascii="Times New Roman" w:hAnsi="Times New Roman" w:cs="Times New Roman"/>
        </w:rPr>
        <w:t xml:space="preserve">тие </w:t>
      </w:r>
      <w:r w:rsidRPr="0038331F">
        <w:rPr>
          <w:rFonts w:ascii="Times New Roman" w:hAnsi="Times New Roman" w:cs="Times New Roman"/>
        </w:rPr>
        <w:t xml:space="preserve">го </w:t>
      </w:r>
      <w:r w:rsidR="00C81428" w:rsidRPr="0038331F">
        <w:rPr>
          <w:rFonts w:ascii="Times New Roman" w:hAnsi="Times New Roman" w:cs="Times New Roman"/>
        </w:rPr>
        <w:t xml:space="preserve">засноваа </w:t>
      </w:r>
      <w:r w:rsidRPr="0038331F">
        <w:rPr>
          <w:rFonts w:ascii="Times New Roman" w:hAnsi="Times New Roman" w:cs="Times New Roman"/>
        </w:rPr>
        <w:t xml:space="preserve">токму од таа поврзаност. Резолуцијата 76/300 на Генералното </w:t>
      </w:r>
      <w:r w:rsidR="0091014A" w:rsidRPr="0038331F">
        <w:rPr>
          <w:rFonts w:ascii="Times New Roman" w:hAnsi="Times New Roman" w:cs="Times New Roman"/>
        </w:rPr>
        <w:t>с</w:t>
      </w:r>
      <w:r w:rsidRPr="0038331F">
        <w:rPr>
          <w:rFonts w:ascii="Times New Roman" w:hAnsi="Times New Roman" w:cs="Times New Roman"/>
        </w:rPr>
        <w:t>обрание на ООН</w:t>
      </w:r>
      <w:r w:rsidR="00C81428" w:rsidRPr="0038331F">
        <w:rPr>
          <w:rStyle w:val="FootnoteReference"/>
          <w:rFonts w:ascii="Times New Roman" w:hAnsi="Times New Roman" w:cs="Times New Roman"/>
        </w:rPr>
        <w:footnoteReference w:id="188"/>
      </w:r>
      <w:r w:rsidR="0091014A" w:rsidRPr="0038331F">
        <w:rPr>
          <w:rFonts w:ascii="Times New Roman" w:hAnsi="Times New Roman" w:cs="Times New Roman"/>
        </w:rPr>
        <w:t>,</w:t>
      </w:r>
      <w:r w:rsidRPr="0038331F">
        <w:rPr>
          <w:rFonts w:ascii="Times New Roman" w:hAnsi="Times New Roman" w:cs="Times New Roman"/>
        </w:rPr>
        <w:t xml:space="preserve"> со која повика на призн</w:t>
      </w:r>
      <w:r w:rsidR="009D716A" w:rsidRPr="0038331F">
        <w:rPr>
          <w:rFonts w:ascii="Times New Roman" w:hAnsi="Times New Roman" w:cs="Times New Roman"/>
        </w:rPr>
        <w:t>а</w:t>
      </w:r>
      <w:r w:rsidRPr="0038331F">
        <w:rPr>
          <w:rFonts w:ascii="Times New Roman" w:hAnsi="Times New Roman" w:cs="Times New Roman"/>
        </w:rPr>
        <w:t>вање посебно човеково право на чиста, здрава и одржлива околина во својата преамбула</w:t>
      </w:r>
      <w:r w:rsidR="0091014A" w:rsidRPr="0038331F">
        <w:rPr>
          <w:rFonts w:ascii="Times New Roman" w:hAnsi="Times New Roman" w:cs="Times New Roman"/>
        </w:rPr>
        <w:t>,</w:t>
      </w:r>
      <w:r w:rsidRPr="0038331F">
        <w:rPr>
          <w:rFonts w:ascii="Times New Roman" w:hAnsi="Times New Roman" w:cs="Times New Roman"/>
        </w:rPr>
        <w:t xml:space="preserve"> јасно истакна дека „заштитата на животната средина, вклучувајќи ги и екосистемите, придонесува и промовира човекова благосостојба и целосно уживање на сите човекови права“.</w:t>
      </w:r>
      <w:r w:rsidRPr="0038331F">
        <w:rPr>
          <w:rStyle w:val="FootnoteReference"/>
          <w:rFonts w:ascii="Times New Roman" w:hAnsi="Times New Roman" w:cs="Times New Roman"/>
        </w:rPr>
        <w:footnoteReference w:id="189"/>
      </w:r>
      <w:r w:rsidRPr="0038331F">
        <w:rPr>
          <w:rFonts w:ascii="Times New Roman" w:hAnsi="Times New Roman" w:cs="Times New Roman"/>
        </w:rPr>
        <w:t xml:space="preserve"> Судијата </w:t>
      </w:r>
      <w:proofErr w:type="spellStart"/>
      <w:r w:rsidRPr="0038331F">
        <w:rPr>
          <w:rFonts w:ascii="Times New Roman" w:hAnsi="Times New Roman" w:cs="Times New Roman"/>
        </w:rPr>
        <w:t>Вирамантри</w:t>
      </w:r>
      <w:proofErr w:type="spellEnd"/>
      <w:r w:rsidRPr="0038331F">
        <w:rPr>
          <w:rFonts w:ascii="Times New Roman" w:hAnsi="Times New Roman" w:cs="Times New Roman"/>
        </w:rPr>
        <w:t>, во своето издвоено мислење во одлуката по предметот</w:t>
      </w:r>
      <w:r w:rsidR="00ED6871" w:rsidRPr="0038331F">
        <w:rPr>
          <w:rFonts w:ascii="Times New Roman" w:hAnsi="Times New Roman" w:cs="Times New Roman"/>
        </w:rPr>
        <w:t xml:space="preserve"> </w:t>
      </w:r>
      <w:proofErr w:type="spellStart"/>
      <w:r w:rsidRPr="0038331F">
        <w:rPr>
          <w:rFonts w:ascii="Times New Roman" w:hAnsi="Times New Roman" w:cs="Times New Roman"/>
          <w:i/>
          <w:iCs/>
        </w:rPr>
        <w:t>Gabčíkovo-Nagymaros</w:t>
      </w:r>
      <w:proofErr w:type="spellEnd"/>
      <w:r w:rsidRPr="0038331F">
        <w:rPr>
          <w:rStyle w:val="FootnoteReference"/>
          <w:rFonts w:ascii="Times New Roman" w:hAnsi="Times New Roman" w:cs="Times New Roman"/>
          <w:i/>
          <w:iCs/>
        </w:rPr>
        <w:footnoteReference w:id="190"/>
      </w:r>
      <w:r w:rsidRPr="0038331F">
        <w:rPr>
          <w:rFonts w:ascii="Times New Roman" w:hAnsi="Times New Roman" w:cs="Times New Roman"/>
          <w:i/>
          <w:iCs/>
        </w:rPr>
        <w:t xml:space="preserve"> </w:t>
      </w:r>
      <w:r w:rsidRPr="0038331F">
        <w:rPr>
          <w:rFonts w:ascii="Times New Roman" w:hAnsi="Times New Roman" w:cs="Times New Roman"/>
        </w:rPr>
        <w:t>пред Меѓународниот суд на правдата, ја артикулира оваа врска препознавајќи дека „</w:t>
      </w:r>
      <w:r w:rsidRPr="0038331F">
        <w:rPr>
          <w:rFonts w:ascii="Times New Roman" w:hAnsi="Times New Roman" w:cs="Times New Roman"/>
          <w:i/>
          <w:iCs/>
        </w:rPr>
        <w:t xml:space="preserve">заштитата на животната средина е исто така витален дел од современата доктрина за човекови права, бидејќи е </w:t>
      </w:r>
      <w:proofErr w:type="spellStart"/>
      <w:r w:rsidRPr="0038331F">
        <w:rPr>
          <w:rFonts w:ascii="Times New Roman" w:hAnsi="Times New Roman" w:cs="Times New Roman"/>
          <w:i/>
          <w:iCs/>
        </w:rPr>
        <w:t>sine</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qua</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non</w:t>
      </w:r>
      <w:proofErr w:type="spellEnd"/>
      <w:r w:rsidRPr="0038331F">
        <w:rPr>
          <w:rFonts w:ascii="Times New Roman" w:hAnsi="Times New Roman" w:cs="Times New Roman"/>
          <w:i/>
          <w:iCs/>
        </w:rPr>
        <w:t xml:space="preserve"> за бројни човекови права, како што се правото на здравје и правото на самиот живот. Не е потребно да се елаборира за ова, бидејќи штетата врз животната средина може да </w:t>
      </w:r>
      <w:r w:rsidRPr="0038331F">
        <w:rPr>
          <w:rFonts w:ascii="Times New Roman" w:hAnsi="Times New Roman" w:cs="Times New Roman"/>
          <w:i/>
          <w:iCs/>
        </w:rPr>
        <w:lastRenderedPageBreak/>
        <w:t>ги наруши и поткопа сите човекови права за кои се зборува во Универзалната декларација и другите инструменти за човекови права</w:t>
      </w:r>
      <w:r w:rsidRPr="0038331F">
        <w:rPr>
          <w:rFonts w:ascii="Times New Roman" w:hAnsi="Times New Roman" w:cs="Times New Roman"/>
        </w:rPr>
        <w:t>.</w:t>
      </w:r>
      <w:r w:rsidRPr="0038331F">
        <w:rPr>
          <w:rStyle w:val="FootnoteReference"/>
          <w:rFonts w:ascii="Times New Roman" w:hAnsi="Times New Roman" w:cs="Times New Roman"/>
        </w:rPr>
        <w:footnoteReference w:id="191"/>
      </w:r>
    </w:p>
    <w:p w14:paraId="340F8A46" w14:textId="0A0EDD8E"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Еколошките влијанија врз човековите права можат да бидат директни или индиректни. Директните влијанија се јавуваат кога лошата животна средина ја ограничува способноста на поединецот или заедницата да ужива во одредено загарантирано право (</w:t>
      </w:r>
      <w:r w:rsidR="009D3D61" w:rsidRPr="0038331F">
        <w:rPr>
          <w:rFonts w:ascii="Times New Roman" w:hAnsi="Times New Roman" w:cs="Times New Roman"/>
        </w:rPr>
        <w:t xml:space="preserve">на </w:t>
      </w:r>
      <w:r w:rsidRPr="0038331F">
        <w:rPr>
          <w:rFonts w:ascii="Times New Roman" w:hAnsi="Times New Roman" w:cs="Times New Roman"/>
        </w:rPr>
        <w:t xml:space="preserve">пр. загаден воздух кој резултира со зголемена појава на респираторни болести, лизгање на земјиште предизвикано од </w:t>
      </w:r>
      <w:proofErr w:type="spellStart"/>
      <w:r w:rsidRPr="0038331F">
        <w:rPr>
          <w:rFonts w:ascii="Times New Roman" w:hAnsi="Times New Roman" w:cs="Times New Roman"/>
        </w:rPr>
        <w:t>дефорестација</w:t>
      </w:r>
      <w:proofErr w:type="spellEnd"/>
      <w:r w:rsidR="009D3D61" w:rsidRPr="0038331F">
        <w:rPr>
          <w:rFonts w:ascii="Times New Roman" w:hAnsi="Times New Roman" w:cs="Times New Roman"/>
        </w:rPr>
        <w:t>,</w:t>
      </w:r>
      <w:r w:rsidRPr="0038331F">
        <w:rPr>
          <w:rFonts w:ascii="Times New Roman" w:hAnsi="Times New Roman" w:cs="Times New Roman"/>
        </w:rPr>
        <w:t xml:space="preserve"> која го уништува земјиштето во сопственост на индивидуи и сл.). Индиректните влијанија се посуптилни. Тие се јавуваат кога деградацијата на животната средина влијае врз капацитетот за остварување на човековите права генерално или ја попречува способноста на владата да ги заштити и исполни правата на граѓаните.</w:t>
      </w:r>
      <w:r w:rsidRPr="0038331F">
        <w:rPr>
          <w:rStyle w:val="FootnoteReference"/>
          <w:rFonts w:ascii="Times New Roman" w:hAnsi="Times New Roman" w:cs="Times New Roman"/>
        </w:rPr>
        <w:footnoteReference w:id="192"/>
      </w:r>
      <w:r w:rsidRPr="0038331F">
        <w:rPr>
          <w:rFonts w:ascii="Times New Roman" w:hAnsi="Times New Roman" w:cs="Times New Roman"/>
        </w:rPr>
        <w:t xml:space="preserve"> Пример за индиректно влијание би било кога држав</w:t>
      </w:r>
      <w:r w:rsidR="009D3D61" w:rsidRPr="0038331F">
        <w:rPr>
          <w:rFonts w:ascii="Times New Roman" w:hAnsi="Times New Roman" w:cs="Times New Roman"/>
        </w:rPr>
        <w:t>ат</w:t>
      </w:r>
      <w:r w:rsidRPr="0038331F">
        <w:rPr>
          <w:rFonts w:ascii="Times New Roman" w:hAnsi="Times New Roman" w:cs="Times New Roman"/>
        </w:rPr>
        <w:t xml:space="preserve">а се соочува со долгогодишна суша или временски непогоди </w:t>
      </w:r>
      <w:r w:rsidR="009D3D61" w:rsidRPr="0038331F">
        <w:rPr>
          <w:rFonts w:ascii="Times New Roman" w:hAnsi="Times New Roman" w:cs="Times New Roman"/>
        </w:rPr>
        <w:t xml:space="preserve">што </w:t>
      </w:r>
      <w:r w:rsidRPr="0038331F">
        <w:rPr>
          <w:rFonts w:ascii="Times New Roman" w:hAnsi="Times New Roman" w:cs="Times New Roman"/>
        </w:rPr>
        <w:t>го загрозуваат произв</w:t>
      </w:r>
      <w:r w:rsidR="009D716A" w:rsidRPr="0038331F">
        <w:rPr>
          <w:rFonts w:ascii="Times New Roman" w:hAnsi="Times New Roman" w:cs="Times New Roman"/>
        </w:rPr>
        <w:t>о</w:t>
      </w:r>
      <w:r w:rsidRPr="0038331F">
        <w:rPr>
          <w:rFonts w:ascii="Times New Roman" w:hAnsi="Times New Roman" w:cs="Times New Roman"/>
        </w:rPr>
        <w:t>дството на храна поради што се намалува капацитетот на државата за остварување други права (</w:t>
      </w:r>
      <w:r w:rsidR="009D3D61" w:rsidRPr="0038331F">
        <w:rPr>
          <w:rFonts w:ascii="Times New Roman" w:hAnsi="Times New Roman" w:cs="Times New Roman"/>
        </w:rPr>
        <w:t xml:space="preserve">на </w:t>
      </w:r>
      <w:r w:rsidRPr="0038331F">
        <w:rPr>
          <w:rFonts w:ascii="Times New Roman" w:hAnsi="Times New Roman" w:cs="Times New Roman"/>
        </w:rPr>
        <w:t>пр. социјална заштита, образование и сл.). Ваквото размислување води кон два заклучо</w:t>
      </w:r>
      <w:r w:rsidR="009D3D61" w:rsidRPr="0038331F">
        <w:rPr>
          <w:rFonts w:ascii="Times New Roman" w:hAnsi="Times New Roman" w:cs="Times New Roman"/>
        </w:rPr>
        <w:t>ка</w:t>
      </w:r>
      <w:r w:rsidR="009D716A" w:rsidRPr="0038331F">
        <w:rPr>
          <w:rFonts w:ascii="Times New Roman" w:hAnsi="Times New Roman" w:cs="Times New Roman"/>
        </w:rPr>
        <w:t>: з</w:t>
      </w:r>
      <w:r w:rsidRPr="0038331F">
        <w:rPr>
          <w:rFonts w:ascii="Times New Roman" w:hAnsi="Times New Roman" w:cs="Times New Roman"/>
        </w:rPr>
        <w:t xml:space="preserve">аштитата на животната средина е предуслов за целосно уживање на човековите права, а нејзината деградација може да претставува повреда на човековите права според меѓународното право за човековите права. Државите имаат позитивни обврски да донесат политики за заштита од штети врз животната средина што можат да го нарушат уживањето на човековите права, како и зголемени обврски за заштита на оние </w:t>
      </w:r>
      <w:r w:rsidR="009D3D61" w:rsidRPr="0038331F">
        <w:rPr>
          <w:rFonts w:ascii="Times New Roman" w:hAnsi="Times New Roman" w:cs="Times New Roman"/>
        </w:rPr>
        <w:t>шт</w:t>
      </w:r>
      <w:r w:rsidR="005C0380" w:rsidRPr="0038331F">
        <w:rPr>
          <w:rFonts w:ascii="Times New Roman" w:hAnsi="Times New Roman" w:cs="Times New Roman"/>
        </w:rPr>
        <w:t>о</w:t>
      </w:r>
      <w:r w:rsidRPr="0038331F">
        <w:rPr>
          <w:rFonts w:ascii="Times New Roman" w:hAnsi="Times New Roman" w:cs="Times New Roman"/>
        </w:rPr>
        <w:t xml:space="preserve"> се најранливи на штета.</w:t>
      </w:r>
    </w:p>
    <w:p w14:paraId="53387931" w14:textId="709468B5" w:rsidR="00233CBA" w:rsidRPr="0038331F" w:rsidRDefault="00233CBA" w:rsidP="00FC45BD">
      <w:pPr>
        <w:pStyle w:val="Heading3"/>
        <w:contextualSpacing/>
        <w:jc w:val="both"/>
        <w:rPr>
          <w:rFonts w:ascii="Times New Roman" w:hAnsi="Times New Roman" w:cs="Times New Roman"/>
          <w:b/>
          <w:bCs/>
          <w:color w:val="auto"/>
          <w:sz w:val="24"/>
          <w:szCs w:val="24"/>
        </w:rPr>
      </w:pPr>
      <w:bookmarkStart w:id="30" w:name="_Toc226035654"/>
      <w:r w:rsidRPr="0038331F">
        <w:rPr>
          <w:rFonts w:ascii="Times New Roman" w:hAnsi="Times New Roman" w:cs="Times New Roman"/>
          <w:b/>
          <w:bCs/>
          <w:color w:val="auto"/>
          <w:sz w:val="24"/>
          <w:szCs w:val="24"/>
        </w:rPr>
        <w:t>1.4.2 Пристап кон заштитата на животната средина заснован на човекови права</w:t>
      </w:r>
      <w:bookmarkEnd w:id="30"/>
      <w:r w:rsidRPr="0038331F">
        <w:rPr>
          <w:rFonts w:ascii="Times New Roman" w:hAnsi="Times New Roman" w:cs="Times New Roman"/>
          <w:b/>
          <w:bCs/>
          <w:color w:val="auto"/>
          <w:sz w:val="24"/>
          <w:szCs w:val="24"/>
        </w:rPr>
        <w:t xml:space="preserve"> </w:t>
      </w:r>
    </w:p>
    <w:p w14:paraId="388E3DDE" w14:textId="0125D060"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Правата на заштитена животната средина не може лесно да се подведат под ниту една од општоприфатените категории или генерации на човекови права. Тие можат да се гледаат од најмалку три перспективи. Прво</w:t>
      </w:r>
      <w:r w:rsidR="005C0380" w:rsidRPr="0038331F">
        <w:rPr>
          <w:rFonts w:ascii="Times New Roman" w:hAnsi="Times New Roman" w:cs="Times New Roman"/>
        </w:rPr>
        <w:t>,</w:t>
      </w:r>
      <w:r w:rsidRPr="0038331F">
        <w:rPr>
          <w:rFonts w:ascii="Times New Roman" w:hAnsi="Times New Roman" w:cs="Times New Roman"/>
        </w:rPr>
        <w:t xml:space="preserve"> граѓанските и политичките права им гарантираат на поединците, групите и невладините организации пристап до информации за животната средина, судска заштита и учество во политички процеси. Според ова гледиште, нивната улога (на правата) е зајакнување (</w:t>
      </w:r>
      <w:proofErr w:type="spellStart"/>
      <w:r w:rsidRPr="0038331F">
        <w:rPr>
          <w:rFonts w:ascii="Times New Roman" w:hAnsi="Times New Roman" w:cs="Times New Roman"/>
        </w:rPr>
        <w:t>empowernment</w:t>
      </w:r>
      <w:proofErr w:type="spellEnd"/>
      <w:r w:rsidRPr="0038331F">
        <w:rPr>
          <w:rFonts w:ascii="Times New Roman" w:hAnsi="Times New Roman" w:cs="Times New Roman"/>
        </w:rPr>
        <w:t xml:space="preserve">) заради олеснување на учеството во донесувањето одлуки за животната средина и принудување на владите да ги исполнат </w:t>
      </w:r>
      <w:r w:rsidRPr="0038331F">
        <w:rPr>
          <w:rFonts w:ascii="Times New Roman" w:hAnsi="Times New Roman" w:cs="Times New Roman"/>
        </w:rPr>
        <w:lastRenderedPageBreak/>
        <w:t>минималните стандарди за заштита.</w:t>
      </w:r>
      <w:r w:rsidRPr="0038331F">
        <w:rPr>
          <w:rStyle w:val="FootnoteReference"/>
          <w:rFonts w:ascii="Times New Roman" w:hAnsi="Times New Roman" w:cs="Times New Roman"/>
        </w:rPr>
        <w:footnoteReference w:id="193"/>
      </w:r>
      <w:r w:rsidRPr="0038331F">
        <w:rPr>
          <w:rFonts w:ascii="Times New Roman" w:hAnsi="Times New Roman" w:cs="Times New Roman"/>
        </w:rPr>
        <w:t xml:space="preserve"> Втората (и најчесто прифатена) перспектива е на овие права да се гледа како на права од втората генерација</w:t>
      </w:r>
      <w:r w:rsidR="005C0380" w:rsidRPr="0038331F">
        <w:rPr>
          <w:rFonts w:ascii="Times New Roman" w:hAnsi="Times New Roman" w:cs="Times New Roman"/>
        </w:rPr>
        <w:t>,</w:t>
      </w:r>
      <w:r w:rsidRPr="0038331F">
        <w:rPr>
          <w:rFonts w:ascii="Times New Roman" w:hAnsi="Times New Roman" w:cs="Times New Roman"/>
        </w:rPr>
        <w:t xml:space="preserve"> односно економски и социјални прав</w:t>
      </w:r>
      <w:r w:rsidR="005C0380" w:rsidRPr="0038331F">
        <w:rPr>
          <w:rFonts w:ascii="Times New Roman" w:hAnsi="Times New Roman" w:cs="Times New Roman"/>
        </w:rPr>
        <w:t>а</w:t>
      </w:r>
      <w:r w:rsidRPr="0038331F">
        <w:rPr>
          <w:rFonts w:ascii="Times New Roman" w:hAnsi="Times New Roman" w:cs="Times New Roman"/>
        </w:rPr>
        <w:t>, според</w:t>
      </w:r>
      <w:r w:rsidR="005C0380" w:rsidRPr="0038331F">
        <w:rPr>
          <w:rFonts w:ascii="Times New Roman" w:hAnsi="Times New Roman" w:cs="Times New Roman"/>
        </w:rPr>
        <w:t>ено</w:t>
      </w:r>
      <w:r w:rsidRPr="0038331F">
        <w:rPr>
          <w:rFonts w:ascii="Times New Roman" w:hAnsi="Times New Roman" w:cs="Times New Roman"/>
        </w:rPr>
        <w:t xml:space="preserve"> со оние чие прогресивно постигнување е промовирано со МПЕСКП од 1966 г. Главниот аргумент за овој пристап е дека тој би го </w:t>
      </w:r>
      <w:proofErr w:type="spellStart"/>
      <w:r w:rsidRPr="0038331F">
        <w:rPr>
          <w:rFonts w:ascii="Times New Roman" w:hAnsi="Times New Roman" w:cs="Times New Roman"/>
        </w:rPr>
        <w:t>привилегирал</w:t>
      </w:r>
      <w:proofErr w:type="spellEnd"/>
      <w:r w:rsidRPr="0038331F">
        <w:rPr>
          <w:rFonts w:ascii="Times New Roman" w:hAnsi="Times New Roman" w:cs="Times New Roman"/>
        </w:rPr>
        <w:t xml:space="preserve"> квалитетот на животната средина како вредност, давајќи му статус </w:t>
      </w:r>
      <w:r w:rsidR="005C0380" w:rsidRPr="0038331F">
        <w:rPr>
          <w:rFonts w:ascii="Times New Roman" w:hAnsi="Times New Roman" w:cs="Times New Roman"/>
        </w:rPr>
        <w:t xml:space="preserve">што </w:t>
      </w:r>
      <w:r w:rsidRPr="0038331F">
        <w:rPr>
          <w:rFonts w:ascii="Times New Roman" w:hAnsi="Times New Roman" w:cs="Times New Roman"/>
        </w:rPr>
        <w:t xml:space="preserve">е споредлив со </w:t>
      </w:r>
      <w:r w:rsidR="00204CDD" w:rsidRPr="0038331F">
        <w:rPr>
          <w:rFonts w:ascii="Times New Roman" w:hAnsi="Times New Roman" w:cs="Times New Roman"/>
        </w:rPr>
        <w:t xml:space="preserve"> </w:t>
      </w:r>
      <w:r w:rsidRPr="0038331F">
        <w:rPr>
          <w:rFonts w:ascii="Times New Roman" w:hAnsi="Times New Roman" w:cs="Times New Roman"/>
        </w:rPr>
        <w:t>другите економски и социјални права.</w:t>
      </w:r>
      <w:r w:rsidRPr="0038331F">
        <w:rPr>
          <w:rStyle w:val="FootnoteReference"/>
          <w:rFonts w:ascii="Times New Roman" w:hAnsi="Times New Roman" w:cs="Times New Roman"/>
        </w:rPr>
        <w:footnoteReference w:id="194"/>
      </w:r>
      <w:r w:rsidRPr="0038331F">
        <w:rPr>
          <w:rFonts w:ascii="Times New Roman" w:hAnsi="Times New Roman" w:cs="Times New Roman"/>
        </w:rPr>
        <w:t xml:space="preserve"> Како и другите економски и социјални права, тоа би било програмско и прогресивно. Третата перспектива го третира квалитетот на животната средина како колективно или солидарно право, давајќи им на заедниците или народите, а не на поединците, право да одредат како нивната животна средина и природни ресурси треба да бидат заштитени и управувани. Притоа треба да имаме предвид дека не сите автори и правни научници го поддржуваат концептот на колективни права со образложение дека тие го обезвреднуваат концептот на човекови права како индивидуални права и непотребно го одвлекуваат вниманието од потребата целосно да се спроведат постојните граѓански, политички, економски и социјални права.</w:t>
      </w:r>
      <w:r w:rsidRPr="0038331F">
        <w:rPr>
          <w:rStyle w:val="FootnoteReference"/>
          <w:rFonts w:ascii="Times New Roman" w:hAnsi="Times New Roman" w:cs="Times New Roman"/>
        </w:rPr>
        <w:footnoteReference w:id="195"/>
      </w:r>
      <w:r w:rsidRPr="0038331F">
        <w:rPr>
          <w:rFonts w:ascii="Times New Roman" w:hAnsi="Times New Roman" w:cs="Times New Roman"/>
        </w:rPr>
        <w:t xml:space="preserve"> Сепак, тоа не значи дека колективните права треба да се отфрлат </w:t>
      </w:r>
      <w:proofErr w:type="spellStart"/>
      <w:r w:rsidR="009D716A" w:rsidRPr="0038331F">
        <w:rPr>
          <w:rFonts w:ascii="Times New Roman" w:hAnsi="Times New Roman" w:cs="Times New Roman"/>
          <w:i/>
          <w:iCs/>
        </w:rPr>
        <w:t>е</w:t>
      </w:r>
      <w:r w:rsidRPr="0038331F">
        <w:rPr>
          <w:rFonts w:ascii="Times New Roman" w:hAnsi="Times New Roman" w:cs="Times New Roman"/>
          <w:i/>
          <w:iCs/>
        </w:rPr>
        <w:t>n</w:t>
      </w:r>
      <w:proofErr w:type="spellEnd"/>
      <w:r w:rsidRPr="0038331F">
        <w:rPr>
          <w:rFonts w:ascii="Times New Roman" w:hAnsi="Times New Roman" w:cs="Times New Roman"/>
          <w:i/>
          <w:iCs/>
        </w:rPr>
        <w:t xml:space="preserve"> </w:t>
      </w:r>
      <w:proofErr w:type="spellStart"/>
      <w:r w:rsidR="00D4293E" w:rsidRPr="0038331F">
        <w:rPr>
          <w:rFonts w:ascii="Times New Roman" w:hAnsi="Times New Roman" w:cs="Times New Roman"/>
          <w:i/>
          <w:iCs/>
        </w:rPr>
        <w:t>général</w:t>
      </w:r>
      <w:proofErr w:type="spellEnd"/>
      <w:r w:rsidRPr="0038331F">
        <w:rPr>
          <w:rFonts w:ascii="Times New Roman" w:hAnsi="Times New Roman" w:cs="Times New Roman"/>
        </w:rPr>
        <w:t xml:space="preserve">. Постојат значајни примери на применливост на колективни права </w:t>
      </w:r>
      <w:r w:rsidR="003B4246" w:rsidRPr="0038331F">
        <w:rPr>
          <w:rFonts w:ascii="Times New Roman" w:hAnsi="Times New Roman" w:cs="Times New Roman"/>
        </w:rPr>
        <w:t xml:space="preserve">што </w:t>
      </w:r>
      <w:r w:rsidRPr="0038331F">
        <w:rPr>
          <w:rFonts w:ascii="Times New Roman" w:hAnsi="Times New Roman" w:cs="Times New Roman"/>
        </w:rPr>
        <w:t>во одредени контексти (Африка и Латинска Америка) можат да имаат позитивни еколошки импликации, како што е заштитата на малцинските култури и домородните народи или правото на сите народи слободно да располагаат со своите природни ресурси.</w:t>
      </w:r>
      <w:r w:rsidRPr="0038331F">
        <w:rPr>
          <w:rStyle w:val="FootnoteReference"/>
          <w:rFonts w:ascii="Times New Roman" w:hAnsi="Times New Roman" w:cs="Times New Roman"/>
        </w:rPr>
        <w:footnoteReference w:id="196"/>
      </w:r>
    </w:p>
    <w:p w14:paraId="43E84B29" w14:textId="22B7A707"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Во секој случај</w:t>
      </w:r>
      <w:r w:rsidR="003B4246" w:rsidRPr="0038331F">
        <w:rPr>
          <w:rFonts w:ascii="Times New Roman" w:hAnsi="Times New Roman" w:cs="Times New Roman"/>
        </w:rPr>
        <w:t>,</w:t>
      </w:r>
      <w:r w:rsidRPr="0038331F">
        <w:rPr>
          <w:rFonts w:ascii="Times New Roman" w:hAnsi="Times New Roman" w:cs="Times New Roman"/>
        </w:rPr>
        <w:t xml:space="preserve"> пристапот на заштита на животната средина преку користење на механизмите за човековите права е</w:t>
      </w:r>
      <w:r w:rsidR="003B4246" w:rsidRPr="0038331F">
        <w:rPr>
          <w:rFonts w:ascii="Times New Roman" w:hAnsi="Times New Roman" w:cs="Times New Roman"/>
        </w:rPr>
        <w:t>,</w:t>
      </w:r>
      <w:r w:rsidRPr="0038331F">
        <w:rPr>
          <w:rFonts w:ascii="Times New Roman" w:hAnsi="Times New Roman" w:cs="Times New Roman"/>
        </w:rPr>
        <w:t xml:space="preserve"> во суштина</w:t>
      </w:r>
      <w:r w:rsidR="003B4246" w:rsidRPr="0038331F">
        <w:rPr>
          <w:rFonts w:ascii="Times New Roman" w:hAnsi="Times New Roman" w:cs="Times New Roman"/>
        </w:rPr>
        <w:t>,</w:t>
      </w:r>
      <w:r w:rsidRPr="0038331F">
        <w:rPr>
          <w:rFonts w:ascii="Times New Roman" w:hAnsi="Times New Roman" w:cs="Times New Roman"/>
        </w:rPr>
        <w:t xml:space="preserve"> антропоцентричен. Тој се фокусира на штетното влијание врз поединечните луѓе, а не на самата животна средина. Според тоа</w:t>
      </w:r>
      <w:r w:rsidR="003B4246" w:rsidRPr="0038331F">
        <w:rPr>
          <w:rFonts w:ascii="Times New Roman" w:hAnsi="Times New Roman" w:cs="Times New Roman"/>
        </w:rPr>
        <w:t>,</w:t>
      </w:r>
      <w:r w:rsidRPr="0038331F">
        <w:rPr>
          <w:rFonts w:ascii="Times New Roman" w:hAnsi="Times New Roman" w:cs="Times New Roman"/>
        </w:rPr>
        <w:t xml:space="preserve"> најпрецизно би било ако кон тој процес зборуваме за „позеленување“ на правото на човекови права, а не и </w:t>
      </w:r>
      <w:r w:rsidR="003B4246" w:rsidRPr="0038331F">
        <w:rPr>
          <w:rFonts w:ascii="Times New Roman" w:hAnsi="Times New Roman" w:cs="Times New Roman"/>
        </w:rPr>
        <w:t xml:space="preserve">за </w:t>
      </w:r>
      <w:r w:rsidRPr="0038331F">
        <w:rPr>
          <w:rFonts w:ascii="Times New Roman" w:hAnsi="Times New Roman" w:cs="Times New Roman"/>
        </w:rPr>
        <w:t>право на еколошки права. Ова позеленување се манифестира</w:t>
      </w:r>
      <w:r w:rsidR="003B4246" w:rsidRPr="0038331F">
        <w:rPr>
          <w:rFonts w:ascii="Times New Roman" w:hAnsi="Times New Roman" w:cs="Times New Roman"/>
        </w:rPr>
        <w:t xml:space="preserve"> </w:t>
      </w:r>
      <w:r w:rsidRPr="0038331F">
        <w:rPr>
          <w:rFonts w:ascii="Times New Roman" w:hAnsi="Times New Roman" w:cs="Times New Roman"/>
        </w:rPr>
        <w:t>во толкувањето и проширувањето на постојните човекови права.</w:t>
      </w:r>
      <w:r w:rsidRPr="0038331F">
        <w:rPr>
          <w:rStyle w:val="FootnoteReference"/>
          <w:rFonts w:ascii="Times New Roman" w:hAnsi="Times New Roman" w:cs="Times New Roman"/>
        </w:rPr>
        <w:footnoteReference w:id="197"/>
      </w:r>
      <w:r w:rsidRPr="0038331F">
        <w:rPr>
          <w:rFonts w:ascii="Times New Roman" w:hAnsi="Times New Roman" w:cs="Times New Roman"/>
        </w:rPr>
        <w:t xml:space="preserve"> Детална обработка </w:t>
      </w:r>
      <w:r w:rsidR="00D4293E" w:rsidRPr="0038331F">
        <w:rPr>
          <w:rFonts w:ascii="Times New Roman" w:hAnsi="Times New Roman" w:cs="Times New Roman"/>
        </w:rPr>
        <w:t>за</w:t>
      </w:r>
      <w:r w:rsidRPr="0038331F">
        <w:rPr>
          <w:rFonts w:ascii="Times New Roman" w:hAnsi="Times New Roman" w:cs="Times New Roman"/>
        </w:rPr>
        <w:t xml:space="preserve"> проширување</w:t>
      </w:r>
      <w:r w:rsidR="00D4293E" w:rsidRPr="0038331F">
        <w:rPr>
          <w:rFonts w:ascii="Times New Roman" w:hAnsi="Times New Roman" w:cs="Times New Roman"/>
        </w:rPr>
        <w:t>то</w:t>
      </w:r>
      <w:r w:rsidRPr="0038331F">
        <w:rPr>
          <w:rFonts w:ascii="Times New Roman" w:hAnsi="Times New Roman" w:cs="Times New Roman"/>
        </w:rPr>
        <w:t xml:space="preserve"> на содржината на признатите човекови права</w:t>
      </w:r>
      <w:r w:rsidR="00D4293E" w:rsidRPr="0038331F">
        <w:rPr>
          <w:rFonts w:ascii="Times New Roman" w:hAnsi="Times New Roman" w:cs="Times New Roman"/>
        </w:rPr>
        <w:t>,</w:t>
      </w:r>
      <w:r w:rsidRPr="0038331F">
        <w:rPr>
          <w:rFonts w:ascii="Times New Roman" w:hAnsi="Times New Roman" w:cs="Times New Roman"/>
        </w:rPr>
        <w:t xml:space="preserve"> особено во рамки</w:t>
      </w:r>
      <w:r w:rsidR="003B4246" w:rsidRPr="0038331F">
        <w:rPr>
          <w:rFonts w:ascii="Times New Roman" w:hAnsi="Times New Roman" w:cs="Times New Roman"/>
        </w:rPr>
        <w:t>те</w:t>
      </w:r>
      <w:r w:rsidRPr="0038331F">
        <w:rPr>
          <w:rFonts w:ascii="Times New Roman" w:hAnsi="Times New Roman" w:cs="Times New Roman"/>
        </w:rPr>
        <w:t xml:space="preserve"> на судската пракса на Европскиот суд за човекови права</w:t>
      </w:r>
      <w:r w:rsidR="00D4293E" w:rsidRPr="0038331F">
        <w:rPr>
          <w:rFonts w:ascii="Times New Roman" w:hAnsi="Times New Roman" w:cs="Times New Roman"/>
        </w:rPr>
        <w:t>,</w:t>
      </w:r>
      <w:r w:rsidRPr="0038331F">
        <w:rPr>
          <w:rFonts w:ascii="Times New Roman" w:hAnsi="Times New Roman" w:cs="Times New Roman"/>
        </w:rPr>
        <w:t xml:space="preserve"> е содржана во Глава 4 од оваа дисертација. </w:t>
      </w:r>
    </w:p>
    <w:p w14:paraId="419831BF" w14:textId="720CEAFA"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lastRenderedPageBreak/>
        <w:t>Сепак</w:t>
      </w:r>
      <w:r w:rsidR="003B4246" w:rsidRPr="0038331F">
        <w:rPr>
          <w:rFonts w:ascii="Times New Roman" w:hAnsi="Times New Roman" w:cs="Times New Roman"/>
        </w:rPr>
        <w:t>,</w:t>
      </w:r>
      <w:r w:rsidRPr="0038331F">
        <w:rPr>
          <w:rFonts w:ascii="Times New Roman" w:hAnsi="Times New Roman" w:cs="Times New Roman"/>
        </w:rPr>
        <w:t xml:space="preserve"> и покрај </w:t>
      </w:r>
      <w:proofErr w:type="spellStart"/>
      <w:r w:rsidRPr="0038331F">
        <w:rPr>
          <w:rFonts w:ascii="Times New Roman" w:hAnsi="Times New Roman" w:cs="Times New Roman"/>
        </w:rPr>
        <w:t>антропоцентричната</w:t>
      </w:r>
      <w:proofErr w:type="spellEnd"/>
      <w:r w:rsidRPr="0038331F">
        <w:rPr>
          <w:rFonts w:ascii="Times New Roman" w:hAnsi="Times New Roman" w:cs="Times New Roman"/>
        </w:rPr>
        <w:t xml:space="preserve"> природа</w:t>
      </w:r>
      <w:r w:rsidR="003B4246" w:rsidRPr="0038331F">
        <w:rPr>
          <w:rFonts w:ascii="Times New Roman" w:hAnsi="Times New Roman" w:cs="Times New Roman"/>
        </w:rPr>
        <w:t>,</w:t>
      </w:r>
      <w:r w:rsidRPr="0038331F">
        <w:rPr>
          <w:rFonts w:ascii="Times New Roman" w:hAnsi="Times New Roman" w:cs="Times New Roman"/>
        </w:rPr>
        <w:t xml:space="preserve"> овој пристап не треба да се отфрли. Важноста на граѓанските и политичките права лежи во нивната подобност да поттикнат еколошки политички поредок. Остварувањето на таквите права, вклучувајќи ги правата на живот, здружување, изразување, политичко учество, лична слобода, еднаквост и правна заштита, во голема мера придонесува за овозможување на засегнатите групи да го искажат своето незадоволство од недоволното внимание на властите во однос на </w:t>
      </w:r>
      <w:proofErr w:type="spellStart"/>
      <w:r w:rsidRPr="0038331F">
        <w:rPr>
          <w:rFonts w:ascii="Times New Roman" w:hAnsi="Times New Roman" w:cs="Times New Roman"/>
        </w:rPr>
        <w:t>штетите</w:t>
      </w:r>
      <w:proofErr w:type="spellEnd"/>
      <w:r w:rsidRPr="0038331F">
        <w:rPr>
          <w:rFonts w:ascii="Times New Roman" w:hAnsi="Times New Roman" w:cs="Times New Roman"/>
        </w:rPr>
        <w:t xml:space="preserve"> врз животната средина.</w:t>
      </w:r>
      <w:r w:rsidRPr="0038331F">
        <w:rPr>
          <w:rStyle w:val="FootnoteReference"/>
          <w:rFonts w:ascii="Times New Roman" w:hAnsi="Times New Roman" w:cs="Times New Roman"/>
        </w:rPr>
        <w:footnoteReference w:id="198"/>
      </w:r>
      <w:r w:rsidRPr="0038331F">
        <w:rPr>
          <w:rFonts w:ascii="Times New Roman" w:hAnsi="Times New Roman" w:cs="Times New Roman"/>
        </w:rPr>
        <w:t xml:space="preserve"> Овие гаранции се неопходни предуслови за мобилизирање околу еколошките прашања и поднесување делотворни барања и </w:t>
      </w:r>
      <w:r w:rsidR="00D4092F" w:rsidRPr="0038331F">
        <w:rPr>
          <w:rFonts w:ascii="Times New Roman" w:hAnsi="Times New Roman" w:cs="Times New Roman"/>
        </w:rPr>
        <w:t xml:space="preserve">за </w:t>
      </w:r>
      <w:r w:rsidRPr="0038331F">
        <w:rPr>
          <w:rFonts w:ascii="Times New Roman" w:hAnsi="Times New Roman" w:cs="Times New Roman"/>
        </w:rPr>
        <w:t xml:space="preserve">граѓански иницијативи за заштита на животната средина.  </w:t>
      </w:r>
    </w:p>
    <w:p w14:paraId="06B93BAA" w14:textId="77777777" w:rsidR="00233CBA" w:rsidRPr="0038331F" w:rsidRDefault="00233CBA" w:rsidP="00FC45BD">
      <w:pPr>
        <w:pStyle w:val="Heading3"/>
        <w:contextualSpacing/>
        <w:jc w:val="both"/>
        <w:rPr>
          <w:rFonts w:ascii="Times New Roman" w:hAnsi="Times New Roman" w:cs="Times New Roman"/>
          <w:b/>
          <w:bCs/>
          <w:color w:val="auto"/>
          <w:sz w:val="24"/>
          <w:szCs w:val="24"/>
        </w:rPr>
      </w:pPr>
      <w:bookmarkStart w:id="31" w:name="_Toc226035655"/>
      <w:r w:rsidRPr="0038331F">
        <w:rPr>
          <w:rFonts w:ascii="Times New Roman" w:hAnsi="Times New Roman" w:cs="Times New Roman"/>
          <w:b/>
          <w:bCs/>
          <w:color w:val="auto"/>
          <w:sz w:val="24"/>
          <w:szCs w:val="24"/>
        </w:rPr>
        <w:t>1.4.3 Дефинирање на еколошките права</w:t>
      </w:r>
      <w:bookmarkEnd w:id="31"/>
      <w:r w:rsidRPr="0038331F">
        <w:rPr>
          <w:rFonts w:ascii="Times New Roman" w:hAnsi="Times New Roman" w:cs="Times New Roman"/>
          <w:b/>
          <w:bCs/>
          <w:color w:val="auto"/>
          <w:sz w:val="24"/>
          <w:szCs w:val="24"/>
        </w:rPr>
        <w:t xml:space="preserve"> </w:t>
      </w:r>
    </w:p>
    <w:p w14:paraId="0B32A2FB" w14:textId="47B79480"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Правата на животната средина не можат да се дефинираат едноставно</w:t>
      </w:r>
      <w:r w:rsidR="00FF47A4" w:rsidRPr="0038331F">
        <w:rPr>
          <w:rFonts w:ascii="Times New Roman" w:hAnsi="Times New Roman" w:cs="Times New Roman"/>
        </w:rPr>
        <w:t>.</w:t>
      </w:r>
      <w:r w:rsidRPr="0038331F">
        <w:rPr>
          <w:rFonts w:ascii="Times New Roman" w:hAnsi="Times New Roman" w:cs="Times New Roman"/>
        </w:rPr>
        <w:t xml:space="preserve"> </w:t>
      </w:r>
      <w:r w:rsidR="00FF47A4" w:rsidRPr="0038331F">
        <w:rPr>
          <w:rFonts w:ascii="Times New Roman" w:hAnsi="Times New Roman" w:cs="Times New Roman"/>
        </w:rPr>
        <w:t>Д</w:t>
      </w:r>
      <w:r w:rsidRPr="0038331F">
        <w:rPr>
          <w:rFonts w:ascii="Times New Roman" w:hAnsi="Times New Roman" w:cs="Times New Roman"/>
        </w:rPr>
        <w:t xml:space="preserve">елумно </w:t>
      </w:r>
      <w:r w:rsidR="00FF47A4" w:rsidRPr="0038331F">
        <w:rPr>
          <w:rFonts w:ascii="Times New Roman" w:hAnsi="Times New Roman" w:cs="Times New Roman"/>
        </w:rPr>
        <w:t>ова е последица на тоа што тие произлегуваат од фузијата на дв</w:t>
      </w:r>
      <w:r w:rsidR="00D4092F" w:rsidRPr="0038331F">
        <w:rPr>
          <w:rFonts w:ascii="Times New Roman" w:hAnsi="Times New Roman" w:cs="Times New Roman"/>
        </w:rPr>
        <w:t>а</w:t>
      </w:r>
      <w:r w:rsidR="00FF47A4" w:rsidRPr="0038331F">
        <w:rPr>
          <w:rFonts w:ascii="Times New Roman" w:hAnsi="Times New Roman" w:cs="Times New Roman"/>
        </w:rPr>
        <w:t xml:space="preserve"> </w:t>
      </w:r>
      <w:r w:rsidRPr="0038331F">
        <w:rPr>
          <w:rFonts w:ascii="Times New Roman" w:hAnsi="Times New Roman" w:cs="Times New Roman"/>
        </w:rPr>
        <w:t>посебни прав</w:t>
      </w:r>
      <w:r w:rsidR="00FF47A4" w:rsidRPr="0038331F">
        <w:rPr>
          <w:rFonts w:ascii="Times New Roman" w:hAnsi="Times New Roman" w:cs="Times New Roman"/>
        </w:rPr>
        <w:t>ни</w:t>
      </w:r>
      <w:r w:rsidR="005504C0" w:rsidRPr="0038331F">
        <w:rPr>
          <w:rFonts w:ascii="Times New Roman" w:hAnsi="Times New Roman" w:cs="Times New Roman"/>
        </w:rPr>
        <w:t xml:space="preserve"> концепт</w:t>
      </w:r>
      <w:r w:rsidR="00D4092F" w:rsidRPr="0038331F">
        <w:rPr>
          <w:rFonts w:ascii="Times New Roman" w:hAnsi="Times New Roman" w:cs="Times New Roman"/>
        </w:rPr>
        <w:t>а</w:t>
      </w:r>
      <w:r w:rsidR="005504C0" w:rsidRPr="0038331F">
        <w:rPr>
          <w:rFonts w:ascii="Times New Roman" w:hAnsi="Times New Roman" w:cs="Times New Roman"/>
        </w:rPr>
        <w:t xml:space="preserve"> кои се развивале одвоено</w:t>
      </w:r>
      <w:r w:rsidRPr="0038331F">
        <w:rPr>
          <w:rFonts w:ascii="Times New Roman" w:hAnsi="Times New Roman" w:cs="Times New Roman"/>
        </w:rPr>
        <w:t>.</w:t>
      </w:r>
      <w:r w:rsidR="005504C0" w:rsidRPr="0038331F">
        <w:rPr>
          <w:rFonts w:ascii="Times New Roman" w:hAnsi="Times New Roman" w:cs="Times New Roman"/>
        </w:rPr>
        <w:t xml:space="preserve"> Од една страна</w:t>
      </w:r>
      <w:r w:rsidR="00D4092F" w:rsidRPr="0038331F">
        <w:rPr>
          <w:rFonts w:ascii="Times New Roman" w:hAnsi="Times New Roman" w:cs="Times New Roman"/>
        </w:rPr>
        <w:t>,</w:t>
      </w:r>
      <w:r w:rsidR="005504C0" w:rsidRPr="0038331F">
        <w:rPr>
          <w:rFonts w:ascii="Times New Roman" w:hAnsi="Times New Roman" w:cs="Times New Roman"/>
        </w:rPr>
        <w:t xml:space="preserve"> ги имаме човековите права, а</w:t>
      </w:r>
      <w:r w:rsidR="00D4092F" w:rsidRPr="0038331F">
        <w:rPr>
          <w:rFonts w:ascii="Times New Roman" w:hAnsi="Times New Roman" w:cs="Times New Roman"/>
        </w:rPr>
        <w:t>,</w:t>
      </w:r>
      <w:r w:rsidR="005504C0" w:rsidRPr="0038331F">
        <w:rPr>
          <w:rFonts w:ascii="Times New Roman" w:hAnsi="Times New Roman" w:cs="Times New Roman"/>
        </w:rPr>
        <w:t xml:space="preserve"> од друга</w:t>
      </w:r>
      <w:r w:rsidR="00D4092F" w:rsidRPr="0038331F">
        <w:rPr>
          <w:rFonts w:ascii="Times New Roman" w:hAnsi="Times New Roman" w:cs="Times New Roman"/>
        </w:rPr>
        <w:t>,</w:t>
      </w:r>
      <w:r w:rsidR="005504C0" w:rsidRPr="0038331F">
        <w:rPr>
          <w:rFonts w:ascii="Times New Roman" w:hAnsi="Times New Roman" w:cs="Times New Roman"/>
        </w:rPr>
        <w:t xml:space="preserve"> ја имаме правната заштита на животната средина преку институтите на еколошкото право.</w:t>
      </w:r>
      <w:r w:rsidRPr="0038331F">
        <w:rPr>
          <w:rFonts w:ascii="Times New Roman" w:hAnsi="Times New Roman" w:cs="Times New Roman"/>
        </w:rPr>
        <w:t xml:space="preserve"> За потребите на ова истражување правата во животната средина </w:t>
      </w:r>
      <w:r w:rsidR="0033628C" w:rsidRPr="0038331F">
        <w:rPr>
          <w:rFonts w:ascii="Times New Roman" w:hAnsi="Times New Roman" w:cs="Times New Roman"/>
        </w:rPr>
        <w:t xml:space="preserve">ќе </w:t>
      </w:r>
      <w:r w:rsidRPr="0038331F">
        <w:rPr>
          <w:rFonts w:ascii="Times New Roman" w:hAnsi="Times New Roman" w:cs="Times New Roman"/>
        </w:rPr>
        <w:t>ги дефинираме пошироко</w:t>
      </w:r>
      <w:r w:rsidR="0033628C" w:rsidRPr="0038331F">
        <w:rPr>
          <w:rFonts w:ascii="Times New Roman" w:hAnsi="Times New Roman" w:cs="Times New Roman"/>
        </w:rPr>
        <w:t>,</w:t>
      </w:r>
      <w:r w:rsidRPr="0038331F">
        <w:rPr>
          <w:rFonts w:ascii="Times New Roman" w:hAnsi="Times New Roman" w:cs="Times New Roman"/>
        </w:rPr>
        <w:t xml:space="preserve"> како оние индивидуални или групни човекови права кои обезбедуваат директно или индиректно заштита на животната средина. Ова ги вклучува и процесните права и материјалните права, како и правата од трета генерација или групните права.</w:t>
      </w:r>
      <w:r w:rsidRPr="0038331F">
        <w:rPr>
          <w:rStyle w:val="FootnoteReference"/>
          <w:rFonts w:ascii="Times New Roman" w:hAnsi="Times New Roman" w:cs="Times New Roman"/>
        </w:rPr>
        <w:footnoteReference w:id="199"/>
      </w:r>
      <w:r w:rsidRPr="0038331F">
        <w:rPr>
          <w:rFonts w:ascii="Times New Roman" w:hAnsi="Times New Roman" w:cs="Times New Roman"/>
        </w:rPr>
        <w:t xml:space="preserve"> Оваа дефиниција ги </w:t>
      </w:r>
      <w:r w:rsidR="0033628C" w:rsidRPr="0038331F">
        <w:rPr>
          <w:rFonts w:ascii="Times New Roman" w:hAnsi="Times New Roman" w:cs="Times New Roman"/>
        </w:rPr>
        <w:t>поврзува</w:t>
      </w:r>
      <w:r w:rsidRPr="0038331F">
        <w:rPr>
          <w:rFonts w:ascii="Times New Roman" w:hAnsi="Times New Roman" w:cs="Times New Roman"/>
        </w:rPr>
        <w:t xml:space="preserve"> еколошките стандарди и начела со механизмите за заштита на човекови права. Во дискурсот за правата во животната средина се прават важни разлики помеѓу </w:t>
      </w:r>
      <w:proofErr w:type="spellStart"/>
      <w:r w:rsidRPr="0038331F">
        <w:rPr>
          <w:rFonts w:ascii="Times New Roman" w:hAnsi="Times New Roman" w:cs="Times New Roman"/>
        </w:rPr>
        <w:t>антропоцентричните</w:t>
      </w:r>
      <w:proofErr w:type="spellEnd"/>
      <w:r w:rsidRPr="0038331F">
        <w:rPr>
          <w:rFonts w:ascii="Times New Roman" w:hAnsi="Times New Roman" w:cs="Times New Roman"/>
        </w:rPr>
        <w:t xml:space="preserve"> и </w:t>
      </w:r>
      <w:proofErr w:type="spellStart"/>
      <w:r w:rsidRPr="0038331F">
        <w:rPr>
          <w:rFonts w:ascii="Times New Roman" w:hAnsi="Times New Roman" w:cs="Times New Roman"/>
        </w:rPr>
        <w:t>екоцентричните</w:t>
      </w:r>
      <w:proofErr w:type="spellEnd"/>
      <w:r w:rsidRPr="0038331F">
        <w:rPr>
          <w:rFonts w:ascii="Times New Roman" w:hAnsi="Times New Roman" w:cs="Times New Roman"/>
        </w:rPr>
        <w:t xml:space="preserve"> пристапи, уставните и оперативните права, како и материјалните и процесните права. Во </w:t>
      </w:r>
      <w:proofErr w:type="spellStart"/>
      <w:r w:rsidRPr="0038331F">
        <w:rPr>
          <w:rFonts w:ascii="Times New Roman" w:hAnsi="Times New Roman" w:cs="Times New Roman"/>
        </w:rPr>
        <w:t>антропоцентричниот</w:t>
      </w:r>
      <w:proofErr w:type="spellEnd"/>
      <w:r w:rsidRPr="0038331F">
        <w:rPr>
          <w:rFonts w:ascii="Times New Roman" w:hAnsi="Times New Roman" w:cs="Times New Roman"/>
        </w:rPr>
        <w:t xml:space="preserve"> пристап, поединците се носители на права</w:t>
      </w:r>
      <w:r w:rsidR="00D4092F" w:rsidRPr="0038331F">
        <w:rPr>
          <w:rFonts w:ascii="Times New Roman" w:hAnsi="Times New Roman" w:cs="Times New Roman"/>
        </w:rPr>
        <w:t>,</w:t>
      </w:r>
      <w:r w:rsidRPr="0038331F">
        <w:rPr>
          <w:rFonts w:ascii="Times New Roman" w:hAnsi="Times New Roman" w:cs="Times New Roman"/>
        </w:rPr>
        <w:t xml:space="preserve"> кои </w:t>
      </w:r>
      <w:r w:rsidR="007B7954" w:rsidRPr="0038331F">
        <w:rPr>
          <w:rFonts w:ascii="Times New Roman" w:hAnsi="Times New Roman" w:cs="Times New Roman"/>
        </w:rPr>
        <w:t xml:space="preserve">имаат обврска да ја </w:t>
      </w:r>
      <w:r w:rsidRPr="0038331F">
        <w:rPr>
          <w:rFonts w:ascii="Times New Roman" w:hAnsi="Times New Roman" w:cs="Times New Roman"/>
        </w:rPr>
        <w:t xml:space="preserve">штитат животната средина. Спротивно на тоа, во </w:t>
      </w:r>
      <w:proofErr w:type="spellStart"/>
      <w:r w:rsidRPr="0038331F">
        <w:rPr>
          <w:rFonts w:ascii="Times New Roman" w:hAnsi="Times New Roman" w:cs="Times New Roman"/>
        </w:rPr>
        <w:t>екоцентричниот</w:t>
      </w:r>
      <w:proofErr w:type="spellEnd"/>
      <w:r w:rsidRPr="0038331F">
        <w:rPr>
          <w:rFonts w:ascii="Times New Roman" w:hAnsi="Times New Roman" w:cs="Times New Roman"/>
        </w:rPr>
        <w:t xml:space="preserve"> модел, самата животна средина има право на заштита како носител на правото.</w:t>
      </w:r>
      <w:r w:rsidRPr="0038331F">
        <w:rPr>
          <w:rStyle w:val="FootnoteReference"/>
          <w:rFonts w:ascii="Times New Roman" w:hAnsi="Times New Roman" w:cs="Times New Roman"/>
        </w:rPr>
        <w:footnoteReference w:id="200"/>
      </w:r>
      <w:r w:rsidRPr="0038331F">
        <w:rPr>
          <w:rFonts w:ascii="Times New Roman" w:hAnsi="Times New Roman" w:cs="Times New Roman"/>
        </w:rPr>
        <w:t xml:space="preserve"> Оваа разлика има длабоки импликации за тоа како се </w:t>
      </w:r>
      <w:proofErr w:type="spellStart"/>
      <w:r w:rsidRPr="0038331F">
        <w:rPr>
          <w:rFonts w:ascii="Times New Roman" w:hAnsi="Times New Roman" w:cs="Times New Roman"/>
        </w:rPr>
        <w:t>концептуализираат</w:t>
      </w:r>
      <w:proofErr w:type="spellEnd"/>
      <w:r w:rsidRPr="0038331F">
        <w:rPr>
          <w:rFonts w:ascii="Times New Roman" w:hAnsi="Times New Roman" w:cs="Times New Roman"/>
        </w:rPr>
        <w:t xml:space="preserve"> и спроведуваат правата во животната средина.</w:t>
      </w:r>
    </w:p>
    <w:p w14:paraId="30A32FD5" w14:textId="08366D5F"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lastRenderedPageBreak/>
        <w:t>Животната средина, до степен до кој можеме да ја сметаме за „добро“, е по својата природа колективно добро. По дефиниција, животната средина е нешто во однос на кое поединците се колективно засегнати, а мерките преземени за нејзина заштита го штитат колективот, а не поединецот. Човековите права како правни норми, пак, се дизајнирани да ги заштитат правата на членови</w:t>
      </w:r>
      <w:r w:rsidR="004C5B7A" w:rsidRPr="0038331F">
        <w:rPr>
          <w:rFonts w:ascii="Times New Roman" w:hAnsi="Times New Roman" w:cs="Times New Roman"/>
        </w:rPr>
        <w:t>те</w:t>
      </w:r>
      <w:r w:rsidRPr="0038331F">
        <w:rPr>
          <w:rFonts w:ascii="Times New Roman" w:hAnsi="Times New Roman" w:cs="Times New Roman"/>
        </w:rPr>
        <w:t xml:space="preserve"> на политичката заедница поединечно. Затоа, постојат методолошки тешкотии во формулирањето на човековото право </w:t>
      </w:r>
      <w:r w:rsidR="004C5B7A" w:rsidRPr="0038331F">
        <w:rPr>
          <w:rFonts w:ascii="Times New Roman" w:hAnsi="Times New Roman" w:cs="Times New Roman"/>
        </w:rPr>
        <w:t>на</w:t>
      </w:r>
      <w:r w:rsidRPr="0038331F">
        <w:rPr>
          <w:rFonts w:ascii="Times New Roman" w:hAnsi="Times New Roman" w:cs="Times New Roman"/>
        </w:rPr>
        <w:t xml:space="preserve"> колективно добро. Поимот за автономно човеково право на животна средина со одреден квалитет има свои корени во Принципот 1 од Стокхолмската декларација, кој признава дека </w:t>
      </w:r>
      <w:r w:rsidRPr="0038331F">
        <w:rPr>
          <w:rFonts w:ascii="Times New Roman" w:hAnsi="Times New Roman" w:cs="Times New Roman"/>
          <w:i/>
          <w:iCs/>
        </w:rPr>
        <w:t>„Човекот има фундаментално право на слобода, еднаквост и соодветни услови за живот, во животна средина со квалитет што овозможува живот на достоинство и благосостојба“</w:t>
      </w:r>
      <w:r w:rsidRPr="0038331F">
        <w:rPr>
          <w:rFonts w:ascii="Times New Roman" w:hAnsi="Times New Roman" w:cs="Times New Roman"/>
        </w:rPr>
        <w:t>.</w:t>
      </w:r>
      <w:r w:rsidRPr="0038331F">
        <w:rPr>
          <w:rStyle w:val="FootnoteReference"/>
          <w:rFonts w:ascii="Times New Roman" w:hAnsi="Times New Roman" w:cs="Times New Roman"/>
        </w:rPr>
        <w:footnoteReference w:id="201"/>
      </w:r>
      <w:r w:rsidRPr="0038331F">
        <w:rPr>
          <w:rFonts w:ascii="Times New Roman" w:hAnsi="Times New Roman" w:cs="Times New Roman"/>
        </w:rPr>
        <w:t xml:space="preserve"> Сепак, дури и тука е потребно значително ограничување. Многу формулации, дури и кога се однесуваат на одговорностите на владата, не создаваат автономно право на животна средина од каков било посебен квалитет и не мора да создаваат какво било право што може да се суди или да се спроведе, иако тие можат да ги охрабрат судовите да дадат енергични еколошки толкувања на други човекови или уставни права.</w:t>
      </w:r>
    </w:p>
    <w:p w14:paraId="7F6EBE24" w14:textId="77777777" w:rsidR="00233CBA" w:rsidRPr="0038331F" w:rsidRDefault="00233CBA" w:rsidP="00483409">
      <w:pPr>
        <w:pStyle w:val="Heading3"/>
        <w:rPr>
          <w:rFonts w:ascii="Times New Roman" w:hAnsi="Times New Roman" w:cs="Times New Roman"/>
          <w:b/>
          <w:bCs/>
          <w:color w:val="auto"/>
          <w:sz w:val="24"/>
          <w:szCs w:val="24"/>
        </w:rPr>
      </w:pPr>
      <w:bookmarkStart w:id="32" w:name="_Toc226035656"/>
      <w:r w:rsidRPr="0038331F">
        <w:rPr>
          <w:rFonts w:ascii="Times New Roman" w:hAnsi="Times New Roman" w:cs="Times New Roman"/>
          <w:b/>
          <w:bCs/>
          <w:color w:val="auto"/>
          <w:sz w:val="24"/>
          <w:szCs w:val="24"/>
        </w:rPr>
        <w:t>1.4.4 Видови еколошки права</w:t>
      </w:r>
      <w:bookmarkEnd w:id="32"/>
    </w:p>
    <w:p w14:paraId="56815B05" w14:textId="68C8BD6D"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Еколошките права можат да се класифицираат во неколку различни категории врз основа на нивната природа и функција. Постои фундаментална разлика помеѓу материјалните и процесните еколошки права. Некои правни теоретичари го гледаат најдобриот пат напред за еколошките права како гарантирање на процесни, а не материјални права на животна средина со одредено ниво на квалитет.</w:t>
      </w:r>
      <w:r w:rsidRPr="0038331F">
        <w:rPr>
          <w:rStyle w:val="FootnoteReference"/>
          <w:rFonts w:ascii="Times New Roman" w:hAnsi="Times New Roman" w:cs="Times New Roman"/>
        </w:rPr>
        <w:footnoteReference w:id="202"/>
      </w:r>
      <w:r w:rsidRPr="0038331F">
        <w:rPr>
          <w:rFonts w:ascii="Times New Roman" w:hAnsi="Times New Roman" w:cs="Times New Roman"/>
        </w:rPr>
        <w:t xml:space="preserve"> Процесните еколошки права се во суштина </w:t>
      </w:r>
      <w:proofErr w:type="spellStart"/>
      <w:r w:rsidRPr="0038331F">
        <w:rPr>
          <w:rFonts w:ascii="Times New Roman" w:hAnsi="Times New Roman" w:cs="Times New Roman"/>
        </w:rPr>
        <w:t>партиципативни</w:t>
      </w:r>
      <w:proofErr w:type="spellEnd"/>
      <w:r w:rsidRPr="0038331F">
        <w:rPr>
          <w:rFonts w:ascii="Times New Roman" w:hAnsi="Times New Roman" w:cs="Times New Roman"/>
        </w:rPr>
        <w:t xml:space="preserve"> права</w:t>
      </w:r>
      <w:r w:rsidR="006A72A1" w:rsidRPr="0038331F">
        <w:rPr>
          <w:rFonts w:ascii="Times New Roman" w:hAnsi="Times New Roman" w:cs="Times New Roman"/>
        </w:rPr>
        <w:t>,</w:t>
      </w:r>
      <w:r w:rsidRPr="0038331F">
        <w:rPr>
          <w:rFonts w:ascii="Times New Roman" w:hAnsi="Times New Roman" w:cs="Times New Roman"/>
        </w:rPr>
        <w:t xml:space="preserve"> кои формално им овозможуваат на граѓаните да бараат информации поврзани со животната средина, да учествуваат во процесите на донесување одлуки и да </w:t>
      </w:r>
      <w:r w:rsidR="00021F2E" w:rsidRPr="0038331F">
        <w:rPr>
          <w:rFonts w:ascii="Times New Roman" w:hAnsi="Times New Roman" w:cs="Times New Roman"/>
        </w:rPr>
        <w:t>бараат заштита пред судовите</w:t>
      </w:r>
      <w:r w:rsidRPr="0038331F">
        <w:rPr>
          <w:rFonts w:ascii="Times New Roman" w:hAnsi="Times New Roman" w:cs="Times New Roman"/>
        </w:rPr>
        <w:t xml:space="preserve">. Спротивно на тоа, материјалните еколошки права </w:t>
      </w:r>
      <w:r w:rsidR="00B41573" w:rsidRPr="0038331F">
        <w:rPr>
          <w:rFonts w:ascii="Times New Roman" w:hAnsi="Times New Roman" w:cs="Times New Roman"/>
        </w:rPr>
        <w:t>(</w:t>
      </w:r>
      <w:r w:rsidR="006A72A1" w:rsidRPr="0038331F">
        <w:rPr>
          <w:rFonts w:ascii="Times New Roman" w:hAnsi="Times New Roman" w:cs="Times New Roman"/>
        </w:rPr>
        <w:t xml:space="preserve">на </w:t>
      </w:r>
      <w:r w:rsidR="00B41573" w:rsidRPr="0038331F">
        <w:rPr>
          <w:rFonts w:ascii="Times New Roman" w:hAnsi="Times New Roman" w:cs="Times New Roman"/>
        </w:rPr>
        <w:t xml:space="preserve">пр. право на здрава животна средина) </w:t>
      </w:r>
      <w:r w:rsidRPr="0038331F">
        <w:rPr>
          <w:rFonts w:ascii="Times New Roman" w:hAnsi="Times New Roman" w:cs="Times New Roman"/>
        </w:rPr>
        <w:t>директно повлекуваат обврски за државата во врска со мерките за заштита на животната средина. Материјалното право овозможува директен пристап до посакуваниот резултат, додека процесното право, му ги дава средствата и алатките за да дојде до посакуваниот резултат.</w:t>
      </w:r>
      <w:r w:rsidRPr="0038331F">
        <w:rPr>
          <w:rStyle w:val="FootnoteReference"/>
          <w:rFonts w:ascii="Times New Roman" w:hAnsi="Times New Roman" w:cs="Times New Roman"/>
        </w:rPr>
        <w:footnoteReference w:id="203"/>
      </w:r>
      <w:r w:rsidRPr="0038331F">
        <w:rPr>
          <w:rFonts w:ascii="Times New Roman" w:hAnsi="Times New Roman" w:cs="Times New Roman"/>
        </w:rPr>
        <w:t xml:space="preserve"> Несомнено</w:t>
      </w:r>
      <w:r w:rsidR="006A72A1" w:rsidRPr="0038331F">
        <w:rPr>
          <w:rFonts w:ascii="Times New Roman" w:hAnsi="Times New Roman" w:cs="Times New Roman"/>
        </w:rPr>
        <w:t>,</w:t>
      </w:r>
      <w:r w:rsidRPr="0038331F">
        <w:rPr>
          <w:rFonts w:ascii="Times New Roman" w:hAnsi="Times New Roman" w:cs="Times New Roman"/>
        </w:rPr>
        <w:t xml:space="preserve"> постојат значајни предности </w:t>
      </w:r>
      <w:r w:rsidRPr="0038331F">
        <w:rPr>
          <w:rFonts w:ascii="Times New Roman" w:hAnsi="Times New Roman" w:cs="Times New Roman"/>
        </w:rPr>
        <w:lastRenderedPageBreak/>
        <w:t>поврзани со проце</w:t>
      </w:r>
      <w:r w:rsidR="00B41573" w:rsidRPr="0038331F">
        <w:rPr>
          <w:rFonts w:ascii="Times New Roman" w:hAnsi="Times New Roman" w:cs="Times New Roman"/>
        </w:rPr>
        <w:t>сните</w:t>
      </w:r>
      <w:r w:rsidRPr="0038331F">
        <w:rPr>
          <w:rFonts w:ascii="Times New Roman" w:hAnsi="Times New Roman" w:cs="Times New Roman"/>
        </w:rPr>
        <w:t xml:space="preserve"> права, но материјалните еколошки права произведуваат многу подиректно влијание (особено на симболично ниво) и затоа веројатно </w:t>
      </w:r>
      <w:r w:rsidR="00B41573" w:rsidRPr="0038331F">
        <w:rPr>
          <w:rFonts w:ascii="Times New Roman" w:hAnsi="Times New Roman" w:cs="Times New Roman"/>
        </w:rPr>
        <w:t>и</w:t>
      </w:r>
      <w:r w:rsidRPr="0038331F">
        <w:rPr>
          <w:rFonts w:ascii="Times New Roman" w:hAnsi="Times New Roman" w:cs="Times New Roman"/>
        </w:rPr>
        <w:t xml:space="preserve"> уживаат поголема важност</w:t>
      </w:r>
      <w:r w:rsidR="00B41573" w:rsidRPr="0038331F">
        <w:rPr>
          <w:rFonts w:ascii="Times New Roman" w:hAnsi="Times New Roman" w:cs="Times New Roman"/>
        </w:rPr>
        <w:t xml:space="preserve"> и популарност</w:t>
      </w:r>
      <w:r w:rsidRPr="0038331F">
        <w:rPr>
          <w:rFonts w:ascii="Times New Roman" w:hAnsi="Times New Roman" w:cs="Times New Roman"/>
        </w:rPr>
        <w:t>.</w:t>
      </w:r>
    </w:p>
    <w:p w14:paraId="3B8DB70B" w14:textId="7817F103" w:rsidR="00233CBA" w:rsidRPr="0038331F" w:rsidRDefault="00233CBA" w:rsidP="00FC45BD">
      <w:pPr>
        <w:spacing w:line="360" w:lineRule="auto"/>
        <w:ind w:firstLine="360"/>
        <w:contextualSpacing/>
        <w:jc w:val="both"/>
        <w:rPr>
          <w:rFonts w:ascii="Times New Roman" w:hAnsi="Times New Roman" w:cs="Times New Roman"/>
        </w:rPr>
      </w:pPr>
      <w:r w:rsidRPr="0038331F">
        <w:rPr>
          <w:rFonts w:ascii="Times New Roman" w:hAnsi="Times New Roman" w:cs="Times New Roman"/>
        </w:rPr>
        <w:t xml:space="preserve">Значајна теоретска рамка за дефинирање на еколошките права нуди </w:t>
      </w:r>
      <w:proofErr w:type="spellStart"/>
      <w:r w:rsidRPr="0038331F">
        <w:rPr>
          <w:rFonts w:ascii="Times New Roman" w:hAnsi="Times New Roman" w:cs="Times New Roman"/>
        </w:rPr>
        <w:t>Хајвард</w:t>
      </w:r>
      <w:proofErr w:type="spellEnd"/>
      <w:r w:rsidRPr="0038331F">
        <w:rPr>
          <w:rFonts w:ascii="Times New Roman" w:hAnsi="Times New Roman" w:cs="Times New Roman"/>
        </w:rPr>
        <w:t xml:space="preserve"> користејќи ја типологијата на теоретичарот за уставните права, Гинтер </w:t>
      </w:r>
      <w:proofErr w:type="spellStart"/>
      <w:r w:rsidRPr="0038331F">
        <w:rPr>
          <w:rFonts w:ascii="Times New Roman" w:hAnsi="Times New Roman" w:cs="Times New Roman"/>
        </w:rPr>
        <w:t>Вич</w:t>
      </w:r>
      <w:proofErr w:type="spellEnd"/>
      <w:r w:rsidR="006A72A1" w:rsidRPr="0038331F">
        <w:rPr>
          <w:rFonts w:ascii="Times New Roman" w:hAnsi="Times New Roman" w:cs="Times New Roman"/>
        </w:rPr>
        <w:t>,</w:t>
      </w:r>
      <w:r w:rsidRPr="0038331F">
        <w:rPr>
          <w:rFonts w:ascii="Times New Roman" w:hAnsi="Times New Roman" w:cs="Times New Roman"/>
        </w:rPr>
        <w:t xml:space="preserve"> која разликува три вида права</w:t>
      </w:r>
      <w:r w:rsidR="006A72A1" w:rsidRPr="0038331F">
        <w:rPr>
          <w:rFonts w:ascii="Times New Roman" w:hAnsi="Times New Roman" w:cs="Times New Roman"/>
        </w:rPr>
        <w:t>:</w:t>
      </w:r>
    </w:p>
    <w:p w14:paraId="46B3EDDF" w14:textId="77777777" w:rsidR="00233CBA" w:rsidRPr="0038331F" w:rsidRDefault="00233CBA" w:rsidP="002C111E">
      <w:pPr>
        <w:numPr>
          <w:ilvl w:val="0"/>
          <w:numId w:val="7"/>
        </w:numPr>
        <w:spacing w:line="360" w:lineRule="auto"/>
        <w:contextualSpacing/>
        <w:jc w:val="both"/>
        <w:rPr>
          <w:rFonts w:ascii="Times New Roman" w:hAnsi="Times New Roman" w:cs="Times New Roman"/>
        </w:rPr>
      </w:pPr>
      <w:r w:rsidRPr="0038331F">
        <w:rPr>
          <w:rFonts w:ascii="Times New Roman" w:hAnsi="Times New Roman" w:cs="Times New Roman"/>
          <w:b/>
          <w:bCs/>
        </w:rPr>
        <w:t>Права на одбрана (</w:t>
      </w:r>
      <w:proofErr w:type="spellStart"/>
      <w:r w:rsidRPr="0038331F">
        <w:rPr>
          <w:rFonts w:ascii="Times New Roman" w:hAnsi="Times New Roman" w:cs="Times New Roman"/>
          <w:b/>
          <w:bCs/>
        </w:rPr>
        <w:t>status</w:t>
      </w:r>
      <w:proofErr w:type="spellEnd"/>
      <w:r w:rsidRPr="0038331F">
        <w:rPr>
          <w:rFonts w:ascii="Times New Roman" w:hAnsi="Times New Roman" w:cs="Times New Roman"/>
          <w:b/>
          <w:bCs/>
        </w:rPr>
        <w:t xml:space="preserve"> </w:t>
      </w:r>
      <w:proofErr w:type="spellStart"/>
      <w:r w:rsidRPr="0038331F">
        <w:rPr>
          <w:rFonts w:ascii="Times New Roman" w:hAnsi="Times New Roman" w:cs="Times New Roman"/>
          <w:b/>
          <w:bCs/>
        </w:rPr>
        <w:t>negativus</w:t>
      </w:r>
      <w:proofErr w:type="spellEnd"/>
      <w:r w:rsidRPr="0038331F">
        <w:rPr>
          <w:rFonts w:ascii="Times New Roman" w:hAnsi="Times New Roman" w:cs="Times New Roman"/>
          <w:b/>
          <w:bCs/>
        </w:rPr>
        <w:t xml:space="preserve">) </w:t>
      </w:r>
      <w:r w:rsidRPr="0038331F">
        <w:rPr>
          <w:rFonts w:ascii="Times New Roman" w:hAnsi="Times New Roman" w:cs="Times New Roman"/>
        </w:rPr>
        <w:t>- Правото на лицето против загрозување од страна на државата на неговата општа индивидуална слобода на однесување, на пример слободата на говорот;</w:t>
      </w:r>
    </w:p>
    <w:p w14:paraId="7FB96BC9" w14:textId="311FD91A" w:rsidR="00233CBA" w:rsidRPr="0038331F" w:rsidRDefault="00233CBA" w:rsidP="002C111E">
      <w:pPr>
        <w:numPr>
          <w:ilvl w:val="0"/>
          <w:numId w:val="7"/>
        </w:numPr>
        <w:spacing w:line="360" w:lineRule="auto"/>
        <w:contextualSpacing/>
        <w:jc w:val="both"/>
        <w:rPr>
          <w:rFonts w:ascii="Times New Roman" w:hAnsi="Times New Roman" w:cs="Times New Roman"/>
        </w:rPr>
      </w:pPr>
      <w:r w:rsidRPr="0038331F">
        <w:rPr>
          <w:rFonts w:ascii="Times New Roman" w:hAnsi="Times New Roman" w:cs="Times New Roman"/>
          <w:b/>
          <w:bCs/>
        </w:rPr>
        <w:t>Права на исполнување (</w:t>
      </w:r>
      <w:proofErr w:type="spellStart"/>
      <w:r w:rsidRPr="0038331F">
        <w:rPr>
          <w:rFonts w:ascii="Times New Roman" w:hAnsi="Times New Roman" w:cs="Times New Roman"/>
          <w:b/>
          <w:bCs/>
        </w:rPr>
        <w:t>status</w:t>
      </w:r>
      <w:proofErr w:type="spellEnd"/>
      <w:r w:rsidRPr="0038331F">
        <w:rPr>
          <w:rFonts w:ascii="Times New Roman" w:hAnsi="Times New Roman" w:cs="Times New Roman"/>
          <w:b/>
          <w:bCs/>
        </w:rPr>
        <w:t xml:space="preserve"> </w:t>
      </w:r>
      <w:proofErr w:type="spellStart"/>
      <w:r w:rsidRPr="0038331F">
        <w:rPr>
          <w:rFonts w:ascii="Times New Roman" w:hAnsi="Times New Roman" w:cs="Times New Roman"/>
          <w:b/>
          <w:bCs/>
        </w:rPr>
        <w:t>positivus</w:t>
      </w:r>
      <w:proofErr w:type="spellEnd"/>
      <w:r w:rsidRPr="0038331F">
        <w:rPr>
          <w:rFonts w:ascii="Times New Roman" w:hAnsi="Times New Roman" w:cs="Times New Roman"/>
          <w:b/>
          <w:bCs/>
        </w:rPr>
        <w:t xml:space="preserve">) </w:t>
      </w:r>
      <w:r w:rsidRPr="0038331F">
        <w:rPr>
          <w:rFonts w:ascii="Times New Roman" w:hAnsi="Times New Roman" w:cs="Times New Roman"/>
        </w:rPr>
        <w:t xml:space="preserve">- Права на барање од државата позитивни </w:t>
      </w:r>
      <w:r w:rsidR="00524CC7" w:rsidRPr="0038331F">
        <w:rPr>
          <w:rFonts w:ascii="Times New Roman" w:hAnsi="Times New Roman" w:cs="Times New Roman"/>
        </w:rPr>
        <w:t>дејства</w:t>
      </w:r>
      <w:r w:rsidRPr="0038331F">
        <w:rPr>
          <w:rFonts w:ascii="Times New Roman" w:hAnsi="Times New Roman" w:cs="Times New Roman"/>
        </w:rPr>
        <w:t xml:space="preserve"> или услуги за зачувување или подобрување на индивидуалната слобода, на пример правото на снабдување со храна или засолниште со цел да се гарантира правото на живот или физичка благосостојба;</w:t>
      </w:r>
    </w:p>
    <w:p w14:paraId="0768EDD1" w14:textId="3D7ADDEF" w:rsidR="00233CBA" w:rsidRPr="0038331F" w:rsidRDefault="00233CBA" w:rsidP="002C111E">
      <w:pPr>
        <w:numPr>
          <w:ilvl w:val="0"/>
          <w:numId w:val="7"/>
        </w:numPr>
        <w:spacing w:line="360" w:lineRule="auto"/>
        <w:contextualSpacing/>
        <w:jc w:val="both"/>
        <w:rPr>
          <w:rFonts w:ascii="Times New Roman" w:hAnsi="Times New Roman" w:cs="Times New Roman"/>
        </w:rPr>
      </w:pPr>
      <w:r w:rsidRPr="0038331F">
        <w:rPr>
          <w:rFonts w:ascii="Times New Roman" w:hAnsi="Times New Roman" w:cs="Times New Roman"/>
          <w:b/>
          <w:bCs/>
        </w:rPr>
        <w:t>Права на учество (</w:t>
      </w:r>
      <w:proofErr w:type="spellStart"/>
      <w:r w:rsidRPr="0038331F">
        <w:rPr>
          <w:rFonts w:ascii="Times New Roman" w:hAnsi="Times New Roman" w:cs="Times New Roman"/>
          <w:b/>
          <w:bCs/>
        </w:rPr>
        <w:t>status</w:t>
      </w:r>
      <w:proofErr w:type="spellEnd"/>
      <w:r w:rsidRPr="0038331F">
        <w:rPr>
          <w:rFonts w:ascii="Times New Roman" w:hAnsi="Times New Roman" w:cs="Times New Roman"/>
          <w:b/>
          <w:bCs/>
        </w:rPr>
        <w:t xml:space="preserve"> </w:t>
      </w:r>
      <w:proofErr w:type="spellStart"/>
      <w:r w:rsidRPr="0038331F">
        <w:rPr>
          <w:rFonts w:ascii="Times New Roman" w:hAnsi="Times New Roman" w:cs="Times New Roman"/>
          <w:b/>
          <w:bCs/>
        </w:rPr>
        <w:t>activus</w:t>
      </w:r>
      <w:proofErr w:type="spellEnd"/>
      <w:r w:rsidRPr="0038331F">
        <w:rPr>
          <w:rFonts w:ascii="Times New Roman" w:hAnsi="Times New Roman" w:cs="Times New Roman"/>
          <w:b/>
          <w:bCs/>
        </w:rPr>
        <w:t xml:space="preserve">) </w:t>
      </w:r>
      <w:r w:rsidRPr="0038331F">
        <w:rPr>
          <w:rFonts w:ascii="Times New Roman" w:hAnsi="Times New Roman" w:cs="Times New Roman"/>
        </w:rPr>
        <w:t>- Права на пристап до управувањето со државата и на учество во јавните работи, на пример правото на глас</w:t>
      </w:r>
      <w:r w:rsidR="006A72A1" w:rsidRPr="0038331F">
        <w:rPr>
          <w:rFonts w:ascii="Times New Roman" w:hAnsi="Times New Roman" w:cs="Times New Roman"/>
        </w:rPr>
        <w:t>.</w:t>
      </w:r>
    </w:p>
    <w:p w14:paraId="5F781EB3" w14:textId="06CC55FC"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Па така според овој автор, а следејќи ја оваа типологија, општото право на </w:t>
      </w:r>
      <w:r w:rsidR="00483409" w:rsidRPr="0038331F">
        <w:rPr>
          <w:rFonts w:ascii="Times New Roman" w:hAnsi="Times New Roman" w:cs="Times New Roman"/>
        </w:rPr>
        <w:t>адекватна</w:t>
      </w:r>
      <w:r w:rsidRPr="0038331F">
        <w:rPr>
          <w:rFonts w:ascii="Times New Roman" w:hAnsi="Times New Roman" w:cs="Times New Roman"/>
        </w:rPr>
        <w:t xml:space="preserve"> животна средина може да се разбере како право чие ефикасно уставно спроведување подразбира низа специфични права од </w:t>
      </w:r>
      <w:r w:rsidR="0021030A" w:rsidRPr="0038331F">
        <w:rPr>
          <w:rFonts w:ascii="Times New Roman" w:hAnsi="Times New Roman" w:cs="Times New Roman"/>
        </w:rPr>
        <w:t>трите претходно споменати видови</w:t>
      </w:r>
      <w:r w:rsidRPr="0038331F">
        <w:rPr>
          <w:rFonts w:ascii="Times New Roman" w:hAnsi="Times New Roman" w:cs="Times New Roman"/>
        </w:rPr>
        <w:t xml:space="preserve">. Постои широко распространето мислење дека еколошките права се нужно позитивни права. Сепак, правото може да се исполни и како </w:t>
      </w:r>
      <w:r w:rsidRPr="0038331F">
        <w:rPr>
          <w:rFonts w:ascii="Times New Roman" w:hAnsi="Times New Roman" w:cs="Times New Roman"/>
          <w:i/>
          <w:iCs/>
        </w:rPr>
        <w:t>„право на одбрана“,</w:t>
      </w:r>
      <w:r w:rsidRPr="0038331F">
        <w:rPr>
          <w:rFonts w:ascii="Times New Roman" w:hAnsi="Times New Roman" w:cs="Times New Roman"/>
        </w:rPr>
        <w:t xml:space="preserve"> што имплицира негативни обврски. Негативната карактеризација на еколошките права би била особено соодветна секогаш кога станува збор за барање за обезбедување слобода и заштита од човечки предизвикана (</w:t>
      </w:r>
      <w:proofErr w:type="spellStart"/>
      <w:r w:rsidRPr="0038331F">
        <w:rPr>
          <w:rFonts w:ascii="Times New Roman" w:hAnsi="Times New Roman" w:cs="Times New Roman"/>
        </w:rPr>
        <w:t>антропогена</w:t>
      </w:r>
      <w:proofErr w:type="spellEnd"/>
      <w:r w:rsidRPr="0038331F">
        <w:rPr>
          <w:rFonts w:ascii="Times New Roman" w:hAnsi="Times New Roman" w:cs="Times New Roman"/>
        </w:rPr>
        <w:t xml:space="preserve">) еколошка штета. Ова би </w:t>
      </w:r>
      <w:proofErr w:type="spellStart"/>
      <w:r w:rsidRPr="0038331F">
        <w:rPr>
          <w:rFonts w:ascii="Times New Roman" w:hAnsi="Times New Roman" w:cs="Times New Roman"/>
        </w:rPr>
        <w:t>имплицирало</w:t>
      </w:r>
      <w:proofErr w:type="spellEnd"/>
      <w:r w:rsidRPr="0038331F">
        <w:rPr>
          <w:rFonts w:ascii="Times New Roman" w:hAnsi="Times New Roman" w:cs="Times New Roman"/>
        </w:rPr>
        <w:t xml:space="preserve"> негативно право во истата смисла во која се подразбираат правата на телесен интегритет.</w:t>
      </w:r>
      <w:r w:rsidRPr="0038331F">
        <w:rPr>
          <w:rStyle w:val="FootnoteReference"/>
          <w:rFonts w:ascii="Times New Roman" w:hAnsi="Times New Roman" w:cs="Times New Roman"/>
        </w:rPr>
        <w:footnoteReference w:id="204"/>
      </w:r>
      <w:r w:rsidRPr="0038331F">
        <w:rPr>
          <w:rFonts w:ascii="Times New Roman" w:hAnsi="Times New Roman" w:cs="Times New Roman"/>
        </w:rPr>
        <w:t>.</w:t>
      </w:r>
    </w:p>
    <w:p w14:paraId="1E3EA693" w14:textId="22C93C6F"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Процесните права генерално ги опфаќаат правата на слобода на здружување, пристап до информации, учество на јавноста во донесувањето одлуки и пристап до правда. </w:t>
      </w:r>
      <w:proofErr w:type="spellStart"/>
      <w:r w:rsidRPr="0038331F">
        <w:rPr>
          <w:rFonts w:ascii="Times New Roman" w:hAnsi="Times New Roman" w:cs="Times New Roman"/>
        </w:rPr>
        <w:t>Архуската</w:t>
      </w:r>
      <w:proofErr w:type="spellEnd"/>
      <w:r w:rsidRPr="0038331F">
        <w:rPr>
          <w:rFonts w:ascii="Times New Roman" w:hAnsi="Times New Roman" w:cs="Times New Roman"/>
        </w:rPr>
        <w:t xml:space="preserve"> конвенција</w:t>
      </w:r>
      <w:r w:rsidR="00483409" w:rsidRPr="0038331F">
        <w:rPr>
          <w:rStyle w:val="FootnoteReference"/>
          <w:rFonts w:ascii="Times New Roman" w:hAnsi="Times New Roman" w:cs="Times New Roman"/>
        </w:rPr>
        <w:footnoteReference w:id="205"/>
      </w:r>
      <w:r w:rsidRPr="0038331F">
        <w:rPr>
          <w:rFonts w:ascii="Times New Roman" w:hAnsi="Times New Roman" w:cs="Times New Roman"/>
        </w:rPr>
        <w:t xml:space="preserve"> има особено влијание во воспоставувањето на овие процедурални права. Пристапот до соодветни информации во областа на животната средина е суштински предуслов за успешно остварување и спроведување на еколошките права. Тоа ги проширува </w:t>
      </w:r>
      <w:r w:rsidRPr="0038331F">
        <w:rPr>
          <w:rFonts w:ascii="Times New Roman" w:hAnsi="Times New Roman" w:cs="Times New Roman"/>
        </w:rPr>
        <w:lastRenderedPageBreak/>
        <w:t xml:space="preserve">можностите за вклучување на граѓаните и им дава на поединците и заедниците алатки за подобри активности за заштита на животната средина </w:t>
      </w:r>
      <w:r w:rsidR="002C6873">
        <w:rPr>
          <w:rFonts w:ascii="Times New Roman" w:hAnsi="Times New Roman" w:cs="Times New Roman"/>
        </w:rPr>
        <w:t>особено во локалните заедници</w:t>
      </w:r>
      <w:r w:rsidRPr="0038331F">
        <w:rPr>
          <w:rFonts w:ascii="Times New Roman" w:hAnsi="Times New Roman" w:cs="Times New Roman"/>
        </w:rPr>
        <w:t>. Информираната јавност може значајно да придонесе во донесувањето одлуки за прашања поврзани со животната средина и да дејствува како надзорник што ги дополнува владините напори за управување и надзор на животната средина.</w:t>
      </w:r>
    </w:p>
    <w:p w14:paraId="64891E4E" w14:textId="37E84744"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Колективните права претставуваат друга важна категорија, особено релевантна во контекстите поврзани со ресурсите. Тие вклучуваат право на самоопределување, кое има материјална основа, вклучувајќи го правото на располагање со ресурси и уживање во средства за егзистенција, и права на домородните народи, кои исто така вклучуваат права на материјални услови за уживање во групните практики. Домородните народи честопати имаат особено близок однос со нивната природна средина, создавајќи специфични </w:t>
      </w:r>
      <w:proofErr w:type="spellStart"/>
      <w:r w:rsidRPr="0038331F">
        <w:rPr>
          <w:rFonts w:ascii="Times New Roman" w:hAnsi="Times New Roman" w:cs="Times New Roman"/>
        </w:rPr>
        <w:t>ранливости</w:t>
      </w:r>
      <w:proofErr w:type="spellEnd"/>
      <w:r w:rsidRPr="0038331F">
        <w:rPr>
          <w:rFonts w:ascii="Times New Roman" w:hAnsi="Times New Roman" w:cs="Times New Roman"/>
        </w:rPr>
        <w:t xml:space="preserve"> што може да бараат од </w:t>
      </w:r>
      <w:r w:rsidR="005E6E89">
        <w:rPr>
          <w:rFonts w:ascii="Times New Roman" w:hAnsi="Times New Roman" w:cs="Times New Roman"/>
        </w:rPr>
        <w:t>властите</w:t>
      </w:r>
      <w:r w:rsidRPr="0038331F">
        <w:rPr>
          <w:rFonts w:ascii="Times New Roman" w:hAnsi="Times New Roman" w:cs="Times New Roman"/>
        </w:rPr>
        <w:t xml:space="preserve"> да преземат специфични заштитни мерки.</w:t>
      </w:r>
    </w:p>
    <w:p w14:paraId="15EB93F4" w14:textId="77777777" w:rsidR="00D4293E" w:rsidRPr="0038331F" w:rsidRDefault="00D4293E" w:rsidP="00FC45BD">
      <w:pPr>
        <w:spacing w:line="360" w:lineRule="auto"/>
        <w:contextualSpacing/>
        <w:jc w:val="both"/>
        <w:rPr>
          <w:rFonts w:ascii="Times New Roman" w:hAnsi="Times New Roman" w:cs="Times New Roman"/>
          <w:b/>
          <w:bCs/>
        </w:rPr>
      </w:pPr>
    </w:p>
    <w:p w14:paraId="7B5C8C6B" w14:textId="120565EC" w:rsidR="00233CBA" w:rsidRPr="0038331F" w:rsidRDefault="00233CBA" w:rsidP="00483409">
      <w:pPr>
        <w:pStyle w:val="Heading3"/>
        <w:rPr>
          <w:rFonts w:ascii="Times New Roman" w:hAnsi="Times New Roman" w:cs="Times New Roman"/>
          <w:b/>
          <w:bCs/>
          <w:color w:val="auto"/>
          <w:sz w:val="24"/>
          <w:szCs w:val="24"/>
        </w:rPr>
      </w:pPr>
      <w:bookmarkStart w:id="33" w:name="_Toc226035657"/>
      <w:r w:rsidRPr="0038331F">
        <w:rPr>
          <w:rFonts w:ascii="Times New Roman" w:hAnsi="Times New Roman" w:cs="Times New Roman"/>
          <w:b/>
          <w:bCs/>
          <w:color w:val="auto"/>
          <w:sz w:val="24"/>
          <w:szCs w:val="24"/>
        </w:rPr>
        <w:t>1.4.</w:t>
      </w:r>
      <w:r w:rsidR="00483409" w:rsidRPr="0038331F">
        <w:rPr>
          <w:rFonts w:ascii="Times New Roman" w:hAnsi="Times New Roman" w:cs="Times New Roman"/>
          <w:b/>
          <w:bCs/>
          <w:color w:val="auto"/>
          <w:sz w:val="24"/>
          <w:szCs w:val="24"/>
        </w:rPr>
        <w:t>5</w:t>
      </w:r>
      <w:r w:rsidRPr="0038331F">
        <w:rPr>
          <w:rFonts w:ascii="Times New Roman" w:hAnsi="Times New Roman" w:cs="Times New Roman"/>
          <w:b/>
          <w:bCs/>
          <w:color w:val="auto"/>
          <w:sz w:val="24"/>
          <w:szCs w:val="24"/>
        </w:rPr>
        <w:t xml:space="preserve"> Критика на пристапот заснован на права</w:t>
      </w:r>
      <w:bookmarkEnd w:id="33"/>
    </w:p>
    <w:p w14:paraId="2883EF44" w14:textId="45942BFB"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Сепак, и покрај неговите очигледни предности, пристапот кон заштитата на животната средина заснован на права подлежи на критики. Една фундаментална загриженост е дека правата претставуваат еден вид „адут“ што им дава на нивните носители приоритет над конкурентските интереси. Без разлика дали правото произлегува од меѓународни обврски, уставни одредби, закон или обичајно право, ако е правно признато, тоа создава право </w:t>
      </w:r>
      <w:r w:rsidR="00657653" w:rsidRPr="0038331F">
        <w:rPr>
          <w:rFonts w:ascii="Times New Roman" w:hAnsi="Times New Roman" w:cs="Times New Roman"/>
        </w:rPr>
        <w:t xml:space="preserve">што </w:t>
      </w:r>
      <w:r w:rsidRPr="0038331F">
        <w:rPr>
          <w:rFonts w:ascii="Times New Roman" w:hAnsi="Times New Roman" w:cs="Times New Roman"/>
        </w:rPr>
        <w:t>мора да се почитува и кое може да ги поништи инаку легитимните аргументи за дејствување на начин што би го прекршил правото.</w:t>
      </w:r>
      <w:r w:rsidRPr="0038331F">
        <w:rPr>
          <w:rStyle w:val="FootnoteReference"/>
          <w:rFonts w:ascii="Times New Roman" w:hAnsi="Times New Roman" w:cs="Times New Roman"/>
        </w:rPr>
        <w:footnoteReference w:id="206"/>
      </w:r>
      <w:r w:rsidRPr="0038331F">
        <w:rPr>
          <w:rFonts w:ascii="Times New Roman" w:hAnsi="Times New Roman" w:cs="Times New Roman"/>
        </w:rPr>
        <w:t xml:space="preserve"> Дрвјата, птиците, реките и дивите суштества немаат права што можат да се стават во рамнотежа со правата на човечките суштества да живеат и да го користат својот имот како што сакаат. Ова е една од главните критики на правните структури од страна на </w:t>
      </w:r>
      <w:r w:rsidR="00657653" w:rsidRPr="0038331F">
        <w:rPr>
          <w:rFonts w:ascii="Times New Roman" w:hAnsi="Times New Roman" w:cs="Times New Roman"/>
        </w:rPr>
        <w:t>т</w:t>
      </w:r>
      <w:r w:rsidRPr="0038331F">
        <w:rPr>
          <w:rFonts w:ascii="Times New Roman" w:hAnsi="Times New Roman" w:cs="Times New Roman"/>
        </w:rPr>
        <w:t xml:space="preserve">ие </w:t>
      </w:r>
      <w:r w:rsidR="00657653" w:rsidRPr="0038331F">
        <w:rPr>
          <w:rFonts w:ascii="Times New Roman" w:hAnsi="Times New Roman" w:cs="Times New Roman"/>
        </w:rPr>
        <w:t xml:space="preserve">што </w:t>
      </w:r>
      <w:r w:rsidRPr="0038331F">
        <w:rPr>
          <w:rFonts w:ascii="Times New Roman" w:hAnsi="Times New Roman" w:cs="Times New Roman"/>
        </w:rPr>
        <w:t xml:space="preserve">се залагаат за </w:t>
      </w:r>
      <w:proofErr w:type="spellStart"/>
      <w:r w:rsidRPr="0038331F">
        <w:rPr>
          <w:rFonts w:ascii="Times New Roman" w:hAnsi="Times New Roman" w:cs="Times New Roman"/>
        </w:rPr>
        <w:t>екоцентричен</w:t>
      </w:r>
      <w:proofErr w:type="spellEnd"/>
      <w:r w:rsidRPr="0038331F">
        <w:rPr>
          <w:rFonts w:ascii="Times New Roman" w:hAnsi="Times New Roman" w:cs="Times New Roman"/>
        </w:rPr>
        <w:t xml:space="preserve">, а не за антропоцентричен поглед на светот. Покрај тоа, правата што ги уживаат поединците во однос на нивните соседи и другите не се конструирани во однос на квалитетот на животната средина, така што само кога штетата врз животната средина предизвикува директни последици </w:t>
      </w:r>
      <w:r w:rsidR="00657653" w:rsidRPr="0038331F">
        <w:rPr>
          <w:rFonts w:ascii="Times New Roman" w:hAnsi="Times New Roman" w:cs="Times New Roman"/>
        </w:rPr>
        <w:t xml:space="preserve">за </w:t>
      </w:r>
      <w:r w:rsidRPr="0038331F">
        <w:rPr>
          <w:rFonts w:ascii="Times New Roman" w:hAnsi="Times New Roman" w:cs="Times New Roman"/>
        </w:rPr>
        <w:t xml:space="preserve">здравјето или имотот, слободите на другите можат да бидат </w:t>
      </w:r>
      <w:r w:rsidRPr="0038331F">
        <w:rPr>
          <w:rFonts w:ascii="Times New Roman" w:hAnsi="Times New Roman" w:cs="Times New Roman"/>
        </w:rPr>
        <w:lastRenderedPageBreak/>
        <w:t>ограничени.</w:t>
      </w:r>
      <w:r w:rsidRPr="0038331F">
        <w:rPr>
          <w:rStyle w:val="FootnoteReference"/>
          <w:rFonts w:ascii="Times New Roman" w:hAnsi="Times New Roman" w:cs="Times New Roman"/>
        </w:rPr>
        <w:footnoteReference w:id="207"/>
      </w:r>
      <w:r w:rsidRPr="0038331F">
        <w:rPr>
          <w:rFonts w:ascii="Times New Roman" w:hAnsi="Times New Roman" w:cs="Times New Roman"/>
        </w:rPr>
        <w:t xml:space="preserve"> Можно е животната средина да биде сериозно деградирана пред да се премине тој праг на начин што им дава право на </w:t>
      </w:r>
      <w:r w:rsidR="00657653" w:rsidRPr="0038331F">
        <w:rPr>
          <w:rFonts w:ascii="Times New Roman" w:hAnsi="Times New Roman" w:cs="Times New Roman"/>
        </w:rPr>
        <w:t>т</w:t>
      </w:r>
      <w:r w:rsidRPr="0038331F">
        <w:rPr>
          <w:rFonts w:ascii="Times New Roman" w:hAnsi="Times New Roman" w:cs="Times New Roman"/>
        </w:rPr>
        <w:t>ие што страдаат од намален квалитет на животната средина да преземат акција.</w:t>
      </w:r>
    </w:p>
    <w:p w14:paraId="687ECA0F" w14:textId="5D7CB99B"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Реакцијата против пристапите за човекови права кон заштитата на животната средина е делумно последица на ограничувањата што гаранциите за човекови права ги поставуваат врз проектите што владите сакаат да ги преземат и на ограничувањата што можат да ги направат странските инвестиции или другите економски активности поскапи. Компаниите и владите честопати би претпочитале да одлучуваат и да продолжат со проект без трошоците и одложувањата предизвикани од барањата за проценки на влијанието врз животната средина, јавни консултации и учество и судска заштита.</w:t>
      </w:r>
      <w:r w:rsidRPr="0038331F">
        <w:rPr>
          <w:rStyle w:val="FootnoteReference"/>
          <w:rFonts w:ascii="Times New Roman" w:hAnsi="Times New Roman" w:cs="Times New Roman"/>
        </w:rPr>
        <w:footnoteReference w:id="208"/>
      </w:r>
      <w:r w:rsidRPr="0038331F">
        <w:rPr>
          <w:rFonts w:ascii="Times New Roman" w:hAnsi="Times New Roman" w:cs="Times New Roman"/>
        </w:rPr>
        <w:t xml:space="preserve"> Фактот дека овие проекти честопати имаат најголемо влијание врз малцинствата, сиромашните и маргинализираните ги прави гаранциите за човекови права уште поважни, но</w:t>
      </w:r>
      <w:r w:rsidR="00513B87" w:rsidRPr="0038331F">
        <w:rPr>
          <w:rFonts w:ascii="Times New Roman" w:hAnsi="Times New Roman" w:cs="Times New Roman"/>
        </w:rPr>
        <w:t xml:space="preserve"> </w:t>
      </w:r>
      <w:r w:rsidRPr="0038331F">
        <w:rPr>
          <w:rFonts w:ascii="Times New Roman" w:hAnsi="Times New Roman" w:cs="Times New Roman"/>
        </w:rPr>
        <w:t xml:space="preserve">и помалку политички прифатливи за властите. Значајна критика се однесува на демократската легитимност. Кога </w:t>
      </w:r>
      <w:r w:rsidR="00B935A3" w:rsidRPr="0038331F">
        <w:rPr>
          <w:rFonts w:ascii="Times New Roman" w:hAnsi="Times New Roman" w:cs="Times New Roman"/>
        </w:rPr>
        <w:t xml:space="preserve">една </w:t>
      </w:r>
      <w:r w:rsidRPr="0038331F">
        <w:rPr>
          <w:rFonts w:ascii="Times New Roman" w:hAnsi="Times New Roman" w:cs="Times New Roman"/>
        </w:rPr>
        <w:t>уставна одредба е вградена во форма на право, се претпоставува дека има „</w:t>
      </w:r>
      <w:proofErr w:type="spellStart"/>
      <w:r w:rsidRPr="0038331F">
        <w:rPr>
          <w:rFonts w:ascii="Times New Roman" w:hAnsi="Times New Roman" w:cs="Times New Roman"/>
        </w:rPr>
        <w:t>преовладувачка</w:t>
      </w:r>
      <w:proofErr w:type="spellEnd"/>
      <w:r w:rsidRPr="0038331F">
        <w:rPr>
          <w:rFonts w:ascii="Times New Roman" w:hAnsi="Times New Roman" w:cs="Times New Roman"/>
        </w:rPr>
        <w:t xml:space="preserve">“ сила во однос на другите општествени вредности и политики ако тие се во конфликт со неа. Според тоа, се поставува прашањето за демократската легитимност на уставните права </w:t>
      </w:r>
      <w:r w:rsidR="00B935A3" w:rsidRPr="0038331F">
        <w:rPr>
          <w:rFonts w:ascii="Times New Roman" w:hAnsi="Times New Roman" w:cs="Times New Roman"/>
        </w:rPr>
        <w:t xml:space="preserve">што </w:t>
      </w:r>
      <w:r w:rsidRPr="0038331F">
        <w:rPr>
          <w:rFonts w:ascii="Times New Roman" w:hAnsi="Times New Roman" w:cs="Times New Roman"/>
        </w:rPr>
        <w:t xml:space="preserve">поставуваат одредени суштински вредности надвор од дофатот на рутинската политичка ревизија и имаат ефект на </w:t>
      </w:r>
      <w:proofErr w:type="spellStart"/>
      <w:r w:rsidRPr="0038331F">
        <w:rPr>
          <w:rFonts w:ascii="Times New Roman" w:hAnsi="Times New Roman" w:cs="Times New Roman"/>
        </w:rPr>
        <w:t>превенирање</w:t>
      </w:r>
      <w:proofErr w:type="spellEnd"/>
      <w:r w:rsidRPr="0038331F">
        <w:rPr>
          <w:rFonts w:ascii="Times New Roman" w:hAnsi="Times New Roman" w:cs="Times New Roman"/>
        </w:rPr>
        <w:t xml:space="preserve"> на одлуките што инаку би можеле да се донесат преку демократски процедури.</w:t>
      </w:r>
      <w:r w:rsidRPr="0038331F">
        <w:rPr>
          <w:rStyle w:val="FootnoteReference"/>
          <w:rFonts w:ascii="Times New Roman" w:hAnsi="Times New Roman" w:cs="Times New Roman"/>
        </w:rPr>
        <w:footnoteReference w:id="209"/>
      </w:r>
      <w:r w:rsidRPr="0038331F">
        <w:rPr>
          <w:rFonts w:ascii="Times New Roman" w:hAnsi="Times New Roman" w:cs="Times New Roman"/>
        </w:rPr>
        <w:t xml:space="preserve"> Се истакнува и загриженоста во врска со недемократскиот трансфер на овластувања од законодавната власт кон судството, својствен за уставните права. Бидејќи судовите не само што ги спроведуваат правата, туку неизбежно и ги толкуваат, судовите би станале главен форум за носење одлуки кои имаат влијание врз животната средина. Ова покренува сериозни сомнежи во врска со префрлањето на одлуките за обемот и примената на уставните права од законодавната власт кон судницата.</w:t>
      </w:r>
      <w:r w:rsidRPr="0038331F">
        <w:rPr>
          <w:rStyle w:val="FootnoteReference"/>
          <w:rFonts w:ascii="Times New Roman" w:hAnsi="Times New Roman" w:cs="Times New Roman"/>
        </w:rPr>
        <w:footnoteReference w:id="210"/>
      </w:r>
    </w:p>
    <w:p w14:paraId="631A90CA" w14:textId="2F057E93"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lastRenderedPageBreak/>
        <w:t>Сепак, застапниците на пристапот базиран на права тврдат дека тој избегнува многу од проблемите што се среќаваат во судските постапки, како и ограничувањата на регулативата за животната средина и пазарните стимулации. Опасноста од доверба само во законодавниот и регулаторниот процес е тоа што тој може да не ги земе предвид кумулативните влијанија на индивидуалните одлуки и може да биде предмет на заробување од страна на индустриите што треба да ги регулира. Затоа, нормативното влијание на човековите права може да се примени врз државите за да ги поттикне подобро да се справат со еколошката неправда.</w:t>
      </w:r>
      <w:r w:rsidRPr="0038331F">
        <w:rPr>
          <w:rStyle w:val="FootnoteReference"/>
          <w:rFonts w:ascii="Times New Roman" w:hAnsi="Times New Roman" w:cs="Times New Roman"/>
        </w:rPr>
        <w:footnoteReference w:id="211"/>
      </w:r>
      <w:r w:rsidRPr="0038331F">
        <w:rPr>
          <w:rFonts w:ascii="Times New Roman" w:hAnsi="Times New Roman" w:cs="Times New Roman"/>
        </w:rPr>
        <w:t xml:space="preserve"> Пристапот базиран на права би барал на засегнатите заедници да им се даде можност да учествуваат во сите процеси на донесување одлуки што имаат потенцијал да влијаат врз нив и да се добие слободна, претходна и информирана согласност пред да се преземе акција што би ја оштетила животната средина на заедниците.</w:t>
      </w:r>
    </w:p>
    <w:p w14:paraId="0D319271" w14:textId="77777777" w:rsidR="00233CBA" w:rsidRPr="0038331F" w:rsidRDefault="00233CBA" w:rsidP="00FC45BD">
      <w:pPr>
        <w:pStyle w:val="Heading2"/>
        <w:spacing w:line="360" w:lineRule="auto"/>
        <w:contextualSpacing/>
        <w:jc w:val="both"/>
        <w:rPr>
          <w:rFonts w:ascii="Times New Roman" w:hAnsi="Times New Roman" w:cs="Times New Roman"/>
          <w:b/>
          <w:bCs/>
          <w:color w:val="auto"/>
          <w:sz w:val="24"/>
          <w:szCs w:val="24"/>
        </w:rPr>
      </w:pPr>
      <w:bookmarkStart w:id="34" w:name="_Toc226035658"/>
      <w:r w:rsidRPr="0038331F">
        <w:rPr>
          <w:rFonts w:ascii="Times New Roman" w:hAnsi="Times New Roman" w:cs="Times New Roman"/>
          <w:b/>
          <w:bCs/>
          <w:color w:val="auto"/>
          <w:sz w:val="24"/>
          <w:szCs w:val="24"/>
        </w:rPr>
        <w:t>1.5 Еколошки конституционализам</w:t>
      </w:r>
      <w:bookmarkEnd w:id="34"/>
      <w:r w:rsidRPr="0038331F">
        <w:rPr>
          <w:rFonts w:ascii="Times New Roman" w:hAnsi="Times New Roman" w:cs="Times New Roman"/>
          <w:b/>
          <w:bCs/>
          <w:color w:val="auto"/>
          <w:sz w:val="24"/>
          <w:szCs w:val="24"/>
        </w:rPr>
        <w:t xml:space="preserve"> </w:t>
      </w:r>
    </w:p>
    <w:p w14:paraId="41CBB299" w14:textId="77777777" w:rsidR="00233CBA" w:rsidRPr="0038331F" w:rsidRDefault="00233CBA" w:rsidP="00FC45BD">
      <w:pPr>
        <w:pStyle w:val="Heading3"/>
        <w:contextualSpacing/>
        <w:jc w:val="both"/>
        <w:rPr>
          <w:rFonts w:ascii="Times New Roman" w:hAnsi="Times New Roman" w:cs="Times New Roman"/>
          <w:b/>
          <w:bCs/>
          <w:color w:val="auto"/>
          <w:sz w:val="24"/>
          <w:szCs w:val="24"/>
        </w:rPr>
      </w:pPr>
      <w:bookmarkStart w:id="35" w:name="_Toc226035659"/>
      <w:r w:rsidRPr="0038331F">
        <w:rPr>
          <w:rFonts w:ascii="Times New Roman" w:hAnsi="Times New Roman" w:cs="Times New Roman"/>
          <w:b/>
          <w:bCs/>
          <w:color w:val="auto"/>
          <w:sz w:val="24"/>
          <w:szCs w:val="24"/>
        </w:rPr>
        <w:t>1.5.1 Предмет на еколошкиот конституционализам</w:t>
      </w:r>
      <w:bookmarkEnd w:id="35"/>
    </w:p>
    <w:p w14:paraId="3E8F5E3D" w14:textId="3381DA6E"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Еколошкиот конституционализам</w:t>
      </w:r>
      <w:r w:rsidR="00B935A3" w:rsidRPr="0038331F">
        <w:rPr>
          <w:rFonts w:ascii="Times New Roman" w:hAnsi="Times New Roman" w:cs="Times New Roman"/>
        </w:rPr>
        <w:t>,</w:t>
      </w:r>
      <w:r w:rsidRPr="0038331F">
        <w:rPr>
          <w:rFonts w:ascii="Times New Roman" w:hAnsi="Times New Roman" w:cs="Times New Roman"/>
        </w:rPr>
        <w:t xml:space="preserve"> кој е предмет на оваа дисертација</w:t>
      </w:r>
      <w:r w:rsidR="00B935A3" w:rsidRPr="0038331F">
        <w:rPr>
          <w:rFonts w:ascii="Times New Roman" w:hAnsi="Times New Roman" w:cs="Times New Roman"/>
        </w:rPr>
        <w:t>,</w:t>
      </w:r>
      <w:r w:rsidRPr="0038331F">
        <w:rPr>
          <w:rFonts w:ascii="Times New Roman" w:hAnsi="Times New Roman" w:cs="Times New Roman"/>
        </w:rPr>
        <w:t xml:space="preserve"> претставува пристап кон заштитата на животната средина заснован на права. </w:t>
      </w:r>
      <w:proofErr w:type="spellStart"/>
      <w:r w:rsidRPr="0038331F">
        <w:rPr>
          <w:rFonts w:ascii="Times New Roman" w:hAnsi="Times New Roman" w:cs="Times New Roman"/>
        </w:rPr>
        <w:t>Toj</w:t>
      </w:r>
      <w:proofErr w:type="spellEnd"/>
      <w:r w:rsidRPr="0038331F">
        <w:rPr>
          <w:rFonts w:ascii="Times New Roman" w:hAnsi="Times New Roman" w:cs="Times New Roman"/>
        </w:rPr>
        <w:t xml:space="preserve"> се појавува како реакција на глобалната еколошка криза</w:t>
      </w:r>
      <w:r w:rsidR="00BA0B21" w:rsidRPr="0038331F">
        <w:rPr>
          <w:rFonts w:ascii="Times New Roman" w:hAnsi="Times New Roman" w:cs="Times New Roman"/>
        </w:rPr>
        <w:t>,</w:t>
      </w:r>
      <w:r w:rsidRPr="0038331F">
        <w:rPr>
          <w:rFonts w:ascii="Times New Roman" w:hAnsi="Times New Roman" w:cs="Times New Roman"/>
        </w:rPr>
        <w:t xml:space="preserve"> како и на недоволната ефикасност на традиционалните регулаторни пристапи, во голема мера зависни од законското еколошко право и административн</w:t>
      </w:r>
      <w:r w:rsidR="00BB51FF" w:rsidRPr="0038331F">
        <w:rPr>
          <w:rFonts w:ascii="Times New Roman" w:hAnsi="Times New Roman" w:cs="Times New Roman"/>
        </w:rPr>
        <w:t>иот апарат</w:t>
      </w:r>
      <w:r w:rsidR="00BA0B21" w:rsidRPr="0038331F">
        <w:rPr>
          <w:rFonts w:ascii="Times New Roman" w:hAnsi="Times New Roman" w:cs="Times New Roman"/>
        </w:rPr>
        <w:t>,</w:t>
      </w:r>
      <w:r w:rsidRPr="0038331F">
        <w:rPr>
          <w:rFonts w:ascii="Times New Roman" w:hAnsi="Times New Roman" w:cs="Times New Roman"/>
        </w:rPr>
        <w:t xml:space="preserve"> кои се покажаа како особено ранливи во случај на политички промени. Во овој контекст, еколошкиот конституционализам доби важност и како описен феномен </w:t>
      </w:r>
      <w:r w:rsidR="00BB51FF" w:rsidRPr="0038331F">
        <w:rPr>
          <w:rFonts w:ascii="Times New Roman" w:hAnsi="Times New Roman" w:cs="Times New Roman"/>
        </w:rPr>
        <w:t xml:space="preserve">(што се случува?) </w:t>
      </w:r>
      <w:r w:rsidRPr="0038331F">
        <w:rPr>
          <w:rFonts w:ascii="Times New Roman" w:hAnsi="Times New Roman" w:cs="Times New Roman"/>
        </w:rPr>
        <w:t>и како нормативен проект</w:t>
      </w:r>
      <w:r w:rsidR="00BB51FF" w:rsidRPr="0038331F">
        <w:rPr>
          <w:rFonts w:ascii="Times New Roman" w:hAnsi="Times New Roman" w:cs="Times New Roman"/>
        </w:rPr>
        <w:t xml:space="preserve"> (како треба да биде?)</w:t>
      </w:r>
      <w:r w:rsidRPr="0038331F">
        <w:rPr>
          <w:rFonts w:ascii="Times New Roman" w:hAnsi="Times New Roman" w:cs="Times New Roman"/>
        </w:rPr>
        <w:t>.</w:t>
      </w:r>
    </w:p>
    <w:p w14:paraId="1D1F2F04" w14:textId="404873E5"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Еколошкиот конституционализам го опфаќа </w:t>
      </w:r>
      <w:r w:rsidR="00BB51FF" w:rsidRPr="0038331F">
        <w:rPr>
          <w:rFonts w:ascii="Times New Roman" w:hAnsi="Times New Roman" w:cs="Times New Roman"/>
        </w:rPr>
        <w:t>додавањето</w:t>
      </w:r>
      <w:r w:rsidRPr="0038331F">
        <w:rPr>
          <w:rFonts w:ascii="Times New Roman" w:hAnsi="Times New Roman" w:cs="Times New Roman"/>
        </w:rPr>
        <w:t xml:space="preserve"> на заштитата на животната средина во уставните текстови, структури, принципи и практики. Тој одразува растечко признавање дека заштитата на животната средина не е само политички избор, туку прашање од уставно значење, поврзано со фундаментални вредности како што се човековото достоинство, демократијата, владеењето на правото и правдата.</w:t>
      </w:r>
      <w:r w:rsidRPr="0038331F">
        <w:rPr>
          <w:rStyle w:val="FootnoteReference"/>
          <w:rFonts w:ascii="Times New Roman" w:hAnsi="Times New Roman" w:cs="Times New Roman"/>
        </w:rPr>
        <w:footnoteReference w:id="212"/>
      </w:r>
      <w:r w:rsidRPr="0038331F">
        <w:rPr>
          <w:rFonts w:ascii="Times New Roman" w:hAnsi="Times New Roman" w:cs="Times New Roman"/>
        </w:rPr>
        <w:t xml:space="preserve"> Од 70-тите</w:t>
      </w:r>
      <w:r w:rsidR="00BA0B21" w:rsidRPr="0038331F">
        <w:rPr>
          <w:rFonts w:ascii="Times New Roman" w:hAnsi="Times New Roman" w:cs="Times New Roman"/>
        </w:rPr>
        <w:t xml:space="preserve"> години на минатиот век</w:t>
      </w:r>
      <w:r w:rsidRPr="0038331F">
        <w:rPr>
          <w:rFonts w:ascii="Times New Roman" w:hAnsi="Times New Roman" w:cs="Times New Roman"/>
        </w:rPr>
        <w:t xml:space="preserve">, а особено по Стокхолмската конференција </w:t>
      </w:r>
      <w:r w:rsidR="00BB51FF" w:rsidRPr="0038331F">
        <w:rPr>
          <w:rFonts w:ascii="Times New Roman" w:hAnsi="Times New Roman" w:cs="Times New Roman"/>
        </w:rPr>
        <w:t>од</w:t>
      </w:r>
      <w:r w:rsidRPr="0038331F">
        <w:rPr>
          <w:rFonts w:ascii="Times New Roman" w:hAnsi="Times New Roman" w:cs="Times New Roman"/>
        </w:rPr>
        <w:t xml:space="preserve"> 1972 г</w:t>
      </w:r>
      <w:r w:rsidR="00BA0B21" w:rsidRPr="0038331F">
        <w:rPr>
          <w:rFonts w:ascii="Times New Roman" w:hAnsi="Times New Roman" w:cs="Times New Roman"/>
        </w:rPr>
        <w:t>.</w:t>
      </w:r>
      <w:r w:rsidRPr="0038331F">
        <w:rPr>
          <w:rFonts w:ascii="Times New Roman" w:hAnsi="Times New Roman" w:cs="Times New Roman"/>
        </w:rPr>
        <w:t xml:space="preserve">, државите низ сите региони сè повеќе ги менуваат уставите или усвојуваат нови што вклучуваат еколошки </w:t>
      </w:r>
      <w:r w:rsidRPr="0038331F">
        <w:rPr>
          <w:rFonts w:ascii="Times New Roman" w:hAnsi="Times New Roman" w:cs="Times New Roman"/>
        </w:rPr>
        <w:lastRenderedPageBreak/>
        <w:t xml:space="preserve">права, државни </w:t>
      </w:r>
      <w:r w:rsidR="00BB51FF" w:rsidRPr="0038331F">
        <w:rPr>
          <w:rFonts w:ascii="Times New Roman" w:hAnsi="Times New Roman" w:cs="Times New Roman"/>
        </w:rPr>
        <w:t>обврски</w:t>
      </w:r>
      <w:r w:rsidRPr="0038331F">
        <w:rPr>
          <w:rFonts w:ascii="Times New Roman" w:hAnsi="Times New Roman" w:cs="Times New Roman"/>
        </w:rPr>
        <w:t>, принципи на одржливост и институционални гаранции за управување со животната средина.</w:t>
      </w:r>
      <w:r w:rsidRPr="0038331F">
        <w:rPr>
          <w:rStyle w:val="FootnoteReference"/>
          <w:rFonts w:ascii="Times New Roman" w:hAnsi="Times New Roman" w:cs="Times New Roman"/>
        </w:rPr>
        <w:footnoteReference w:id="213"/>
      </w:r>
    </w:p>
    <w:p w14:paraId="505B72A9" w14:textId="77777777" w:rsidR="00233CBA" w:rsidRPr="0038331F" w:rsidRDefault="00233CBA" w:rsidP="00FC45BD">
      <w:pPr>
        <w:pStyle w:val="Heading3"/>
        <w:contextualSpacing/>
        <w:jc w:val="both"/>
        <w:rPr>
          <w:rFonts w:ascii="Times New Roman" w:hAnsi="Times New Roman" w:cs="Times New Roman"/>
          <w:b/>
          <w:bCs/>
          <w:color w:val="auto"/>
          <w:sz w:val="24"/>
          <w:szCs w:val="24"/>
        </w:rPr>
      </w:pPr>
      <w:bookmarkStart w:id="36" w:name="_Toc226035660"/>
      <w:r w:rsidRPr="0038331F">
        <w:rPr>
          <w:rFonts w:ascii="Times New Roman" w:hAnsi="Times New Roman" w:cs="Times New Roman"/>
          <w:b/>
          <w:bCs/>
          <w:color w:val="auto"/>
          <w:sz w:val="24"/>
          <w:szCs w:val="24"/>
        </w:rPr>
        <w:t>1.5.2 Дефинирање на еколошкиот конституционализам</w:t>
      </w:r>
      <w:bookmarkEnd w:id="36"/>
      <w:r w:rsidRPr="0038331F">
        <w:rPr>
          <w:rFonts w:ascii="Times New Roman" w:hAnsi="Times New Roman" w:cs="Times New Roman"/>
          <w:b/>
          <w:bCs/>
          <w:color w:val="auto"/>
          <w:sz w:val="24"/>
          <w:szCs w:val="24"/>
        </w:rPr>
        <w:t xml:space="preserve"> </w:t>
      </w:r>
    </w:p>
    <w:p w14:paraId="5F4A9ECD" w14:textId="3692FE5B"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Поимот </w:t>
      </w:r>
      <w:r w:rsidRPr="0038331F">
        <w:rPr>
          <w:rFonts w:ascii="Times New Roman" w:hAnsi="Times New Roman" w:cs="Times New Roman"/>
          <w:i/>
          <w:iCs/>
        </w:rPr>
        <w:t xml:space="preserve">еколошки конституционализам </w:t>
      </w:r>
      <w:r w:rsidRPr="0038331F">
        <w:rPr>
          <w:rFonts w:ascii="Times New Roman" w:hAnsi="Times New Roman" w:cs="Times New Roman"/>
        </w:rPr>
        <w:t>се појави на пресекот на уставното право, еколошкото право, човековите права и меѓународното право. Иако одредбите за животната средина се појавија во уставите уште во 70-тите, систематското научно ангажирање со феноменот е релативно неодамнешно.</w:t>
      </w:r>
      <w:r w:rsidRPr="0038331F">
        <w:rPr>
          <w:rStyle w:val="FootnoteReference"/>
          <w:rFonts w:ascii="Times New Roman" w:hAnsi="Times New Roman" w:cs="Times New Roman"/>
        </w:rPr>
        <w:footnoteReference w:id="214"/>
      </w:r>
      <w:r w:rsidRPr="0038331F">
        <w:rPr>
          <w:rFonts w:ascii="Times New Roman" w:hAnsi="Times New Roman" w:cs="Times New Roman"/>
        </w:rPr>
        <w:t xml:space="preserve"> Раните дебати се фокусираа првенствено на еколошките права како дел од човековите права, честопати врамени во смисла на правото на здрава животна средина.</w:t>
      </w:r>
      <w:r w:rsidRPr="0038331F">
        <w:rPr>
          <w:rStyle w:val="FootnoteReference"/>
          <w:rFonts w:ascii="Times New Roman" w:hAnsi="Times New Roman" w:cs="Times New Roman"/>
        </w:rPr>
        <w:footnoteReference w:id="215"/>
      </w:r>
      <w:r w:rsidRPr="0038331F">
        <w:rPr>
          <w:rFonts w:ascii="Times New Roman" w:hAnsi="Times New Roman" w:cs="Times New Roman"/>
        </w:rPr>
        <w:t xml:space="preserve"> Сепак, со текот на времето, авторите почнаа да препознаваат дека уставната заштита на животната средина се протега надвор од само правата, опфаќајќи должности, принципи, институционални аранжмани и толкувачки практики.</w:t>
      </w:r>
    </w:p>
    <w:p w14:paraId="4CBAFD68" w14:textId="394CC8C1"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Еколошкиот конституционализам, најед</w:t>
      </w:r>
      <w:r w:rsidR="00EF2AD0" w:rsidRPr="0038331F">
        <w:rPr>
          <w:rFonts w:ascii="Times New Roman" w:hAnsi="Times New Roman" w:cs="Times New Roman"/>
        </w:rPr>
        <w:t>н</w:t>
      </w:r>
      <w:r w:rsidRPr="0038331F">
        <w:rPr>
          <w:rFonts w:ascii="Times New Roman" w:hAnsi="Times New Roman" w:cs="Times New Roman"/>
        </w:rPr>
        <w:t>оставно</w:t>
      </w:r>
      <w:r w:rsidR="0059496B" w:rsidRPr="0038331F">
        <w:rPr>
          <w:rFonts w:ascii="Times New Roman" w:hAnsi="Times New Roman" w:cs="Times New Roman"/>
        </w:rPr>
        <w:t xml:space="preserve"> опишан</w:t>
      </w:r>
      <w:r w:rsidR="00BA0B21" w:rsidRPr="0038331F">
        <w:rPr>
          <w:rFonts w:ascii="Times New Roman" w:hAnsi="Times New Roman" w:cs="Times New Roman"/>
        </w:rPr>
        <w:t>,</w:t>
      </w:r>
      <w:r w:rsidRPr="0038331F">
        <w:rPr>
          <w:rFonts w:ascii="Times New Roman" w:hAnsi="Times New Roman" w:cs="Times New Roman"/>
        </w:rPr>
        <w:t xml:space="preserve"> претставува </w:t>
      </w:r>
      <w:proofErr w:type="spellStart"/>
      <w:r w:rsidRPr="0038331F">
        <w:rPr>
          <w:rFonts w:ascii="Times New Roman" w:hAnsi="Times New Roman" w:cs="Times New Roman"/>
        </w:rPr>
        <w:t>конституционализација</w:t>
      </w:r>
      <w:proofErr w:type="spellEnd"/>
      <w:r w:rsidRPr="0038331F">
        <w:rPr>
          <w:rFonts w:ascii="Times New Roman" w:hAnsi="Times New Roman" w:cs="Times New Roman"/>
        </w:rPr>
        <w:t xml:space="preserve"> на заштитата на животната средина</w:t>
      </w:r>
      <w:r w:rsidR="00BA0B21" w:rsidRPr="0038331F">
        <w:rPr>
          <w:rFonts w:ascii="Times New Roman" w:hAnsi="Times New Roman" w:cs="Times New Roman"/>
        </w:rPr>
        <w:t>,</w:t>
      </w:r>
      <w:r w:rsidRPr="0038331F">
        <w:rPr>
          <w:rFonts w:ascii="Times New Roman" w:hAnsi="Times New Roman" w:cs="Times New Roman"/>
        </w:rPr>
        <w:t xml:space="preserve"> односно издигнување на еколошките вредности од законско на уставно ниво.</w:t>
      </w:r>
      <w:r w:rsidRPr="0038331F">
        <w:rPr>
          <w:rStyle w:val="FootnoteReference"/>
          <w:rFonts w:ascii="Times New Roman" w:hAnsi="Times New Roman" w:cs="Times New Roman"/>
        </w:rPr>
        <w:footnoteReference w:id="216"/>
      </w:r>
      <w:r w:rsidRPr="0038331F">
        <w:rPr>
          <w:rFonts w:ascii="Times New Roman" w:hAnsi="Times New Roman" w:cs="Times New Roman"/>
        </w:rPr>
        <w:t xml:space="preserve"> Тој </w:t>
      </w:r>
      <w:r w:rsidRPr="0038331F">
        <w:rPr>
          <w:rFonts w:ascii="Times New Roman" w:hAnsi="Times New Roman" w:cs="Times New Roman"/>
          <w:i/>
          <w:iCs/>
        </w:rPr>
        <w:t xml:space="preserve">„го отелотворува признавањето дека животната средина е соодветна тема за заштита во уставните текстови и за </w:t>
      </w:r>
      <w:r w:rsidR="009E3AF0" w:rsidRPr="0038331F">
        <w:rPr>
          <w:rFonts w:ascii="Times New Roman" w:hAnsi="Times New Roman" w:cs="Times New Roman"/>
          <w:i/>
          <w:iCs/>
        </w:rPr>
        <w:t>толкување</w:t>
      </w:r>
      <w:r w:rsidRPr="0038331F">
        <w:rPr>
          <w:rFonts w:ascii="Times New Roman" w:hAnsi="Times New Roman" w:cs="Times New Roman"/>
          <w:i/>
          <w:iCs/>
        </w:rPr>
        <w:t xml:space="preserve"> од страна</w:t>
      </w:r>
      <w:r w:rsidR="00BA0B21" w:rsidRPr="0038331F">
        <w:rPr>
          <w:rFonts w:ascii="Times New Roman" w:hAnsi="Times New Roman" w:cs="Times New Roman"/>
          <w:i/>
          <w:iCs/>
        </w:rPr>
        <w:t xml:space="preserve"> на</w:t>
      </w:r>
      <w:r w:rsidRPr="0038331F">
        <w:rPr>
          <w:rFonts w:ascii="Times New Roman" w:hAnsi="Times New Roman" w:cs="Times New Roman"/>
          <w:i/>
          <w:iCs/>
        </w:rPr>
        <w:t xml:space="preserve"> судовите што вршат контрола над уставноста ширум светот</w:t>
      </w:r>
      <w:r w:rsidR="0059496B" w:rsidRPr="0038331F">
        <w:rPr>
          <w:rFonts w:ascii="Times New Roman" w:hAnsi="Times New Roman" w:cs="Times New Roman"/>
        </w:rPr>
        <w:t>“</w:t>
      </w:r>
      <w:r w:rsidRPr="0038331F">
        <w:rPr>
          <w:rFonts w:ascii="Times New Roman" w:hAnsi="Times New Roman" w:cs="Times New Roman"/>
        </w:rPr>
        <w:t>.</w:t>
      </w:r>
      <w:r w:rsidRPr="0038331F">
        <w:rPr>
          <w:rStyle w:val="FootnoteReference"/>
          <w:rFonts w:ascii="Times New Roman" w:hAnsi="Times New Roman" w:cs="Times New Roman"/>
        </w:rPr>
        <w:footnoteReference w:id="217"/>
      </w:r>
      <w:r w:rsidRPr="0038331F">
        <w:rPr>
          <w:rFonts w:ascii="Times New Roman" w:hAnsi="Times New Roman" w:cs="Times New Roman"/>
        </w:rPr>
        <w:t xml:space="preserve"> Покрај оваа потесна дефиниција, еколошкиот конституционализам може да се разбере и како </w:t>
      </w:r>
      <w:r w:rsidRPr="0038331F">
        <w:rPr>
          <w:rFonts w:ascii="Times New Roman" w:hAnsi="Times New Roman" w:cs="Times New Roman"/>
          <w:i/>
          <w:iCs/>
        </w:rPr>
        <w:t xml:space="preserve">правен и политички проект </w:t>
      </w:r>
      <w:r w:rsidRPr="0038331F">
        <w:rPr>
          <w:rFonts w:ascii="Times New Roman" w:hAnsi="Times New Roman" w:cs="Times New Roman"/>
        </w:rPr>
        <w:t>насочен кон трансформирање на управувањето со животната средина преку уставни норми, институции и вредности.</w:t>
      </w:r>
      <w:r w:rsidRPr="0038331F">
        <w:rPr>
          <w:rStyle w:val="FootnoteReference"/>
          <w:rFonts w:ascii="Times New Roman" w:hAnsi="Times New Roman" w:cs="Times New Roman"/>
        </w:rPr>
        <w:footnoteReference w:id="218"/>
      </w:r>
    </w:p>
    <w:p w14:paraId="3C985DF1" w14:textId="4034C944" w:rsidR="00233CBA" w:rsidRPr="0038331F" w:rsidRDefault="00233CBA" w:rsidP="00FC45BD">
      <w:pPr>
        <w:spacing w:line="360" w:lineRule="auto"/>
        <w:ind w:firstLine="720"/>
        <w:contextualSpacing/>
        <w:jc w:val="both"/>
        <w:rPr>
          <w:rFonts w:ascii="Times New Roman" w:hAnsi="Times New Roman" w:cs="Times New Roman"/>
        </w:rPr>
      </w:pPr>
      <w:proofErr w:type="spellStart"/>
      <w:r w:rsidRPr="0038331F">
        <w:rPr>
          <w:rFonts w:ascii="Times New Roman" w:hAnsi="Times New Roman" w:cs="Times New Roman"/>
        </w:rPr>
        <w:t>Eколошкиот</w:t>
      </w:r>
      <w:proofErr w:type="spellEnd"/>
      <w:r w:rsidRPr="0038331F">
        <w:rPr>
          <w:rFonts w:ascii="Times New Roman" w:hAnsi="Times New Roman" w:cs="Times New Roman"/>
        </w:rPr>
        <w:t xml:space="preserve"> конституционализам претпоставува уставна релевантност на заштитата на животната средина. Животната средина се третира како прашање од фундаментален правен интерес, а не само како предмет на административно уредување. Понатаму, тој подразбира одреден степен на зацврстување на нормите, што значи дека еколошките норми </w:t>
      </w:r>
      <w:r w:rsidRPr="0038331F">
        <w:rPr>
          <w:rFonts w:ascii="Times New Roman" w:hAnsi="Times New Roman" w:cs="Times New Roman"/>
        </w:rPr>
        <w:lastRenderedPageBreak/>
        <w:t xml:space="preserve">треба да уживаат зајакнат правен статус и заштита од вообичаените политички промени. Трето, еколошкиот конституционализам обично се поврзува со </w:t>
      </w:r>
      <w:r w:rsidR="00606CFB" w:rsidRPr="0038331F">
        <w:rPr>
          <w:rFonts w:ascii="Times New Roman" w:hAnsi="Times New Roman" w:cs="Times New Roman"/>
        </w:rPr>
        <w:t>судовите</w:t>
      </w:r>
      <w:r w:rsidRPr="0038331F">
        <w:rPr>
          <w:rFonts w:ascii="Times New Roman" w:hAnsi="Times New Roman" w:cs="Times New Roman"/>
        </w:rPr>
        <w:t xml:space="preserve">, овозможувајќи им на судовите или </w:t>
      </w:r>
      <w:r w:rsidR="00606CFB" w:rsidRPr="0038331F">
        <w:rPr>
          <w:rFonts w:ascii="Times New Roman" w:hAnsi="Times New Roman" w:cs="Times New Roman"/>
        </w:rPr>
        <w:t xml:space="preserve">органите </w:t>
      </w:r>
      <w:r w:rsidR="00BA0B21" w:rsidRPr="0038331F">
        <w:rPr>
          <w:rFonts w:ascii="Times New Roman" w:hAnsi="Times New Roman" w:cs="Times New Roman"/>
        </w:rPr>
        <w:t xml:space="preserve">што </w:t>
      </w:r>
      <w:r w:rsidR="00606CFB" w:rsidRPr="0038331F">
        <w:rPr>
          <w:rFonts w:ascii="Times New Roman" w:hAnsi="Times New Roman" w:cs="Times New Roman"/>
        </w:rPr>
        <w:t>вршат контрола над уставноста</w:t>
      </w:r>
      <w:r w:rsidRPr="0038331F">
        <w:rPr>
          <w:rFonts w:ascii="Times New Roman" w:hAnsi="Times New Roman" w:cs="Times New Roman"/>
        </w:rPr>
        <w:t xml:space="preserve"> да ги толкуваат и спроведуваат еколошките норми.</w:t>
      </w:r>
      <w:r w:rsidRPr="0038331F">
        <w:rPr>
          <w:rStyle w:val="FootnoteReference"/>
          <w:rFonts w:ascii="Times New Roman" w:hAnsi="Times New Roman" w:cs="Times New Roman"/>
        </w:rPr>
        <w:footnoteReference w:id="219"/>
      </w:r>
    </w:p>
    <w:p w14:paraId="3C58B441" w14:textId="77777777" w:rsidR="00233CBA" w:rsidRPr="0038331F" w:rsidRDefault="00233CBA" w:rsidP="00FC45BD">
      <w:pPr>
        <w:pStyle w:val="Heading3"/>
        <w:contextualSpacing/>
        <w:jc w:val="both"/>
        <w:rPr>
          <w:rFonts w:ascii="Times New Roman" w:hAnsi="Times New Roman" w:cs="Times New Roman"/>
          <w:b/>
          <w:bCs/>
          <w:color w:val="auto"/>
          <w:sz w:val="24"/>
          <w:szCs w:val="24"/>
        </w:rPr>
      </w:pPr>
      <w:bookmarkStart w:id="37" w:name="_Toc226035661"/>
      <w:r w:rsidRPr="0038331F">
        <w:rPr>
          <w:rFonts w:ascii="Times New Roman" w:hAnsi="Times New Roman" w:cs="Times New Roman"/>
          <w:b/>
          <w:bCs/>
          <w:color w:val="auto"/>
          <w:sz w:val="24"/>
          <w:szCs w:val="24"/>
        </w:rPr>
        <w:t>1.5.3 Содржина на еколошкиот конституционализам</w:t>
      </w:r>
      <w:bookmarkEnd w:id="37"/>
      <w:r w:rsidRPr="0038331F">
        <w:rPr>
          <w:rFonts w:ascii="Times New Roman" w:hAnsi="Times New Roman" w:cs="Times New Roman"/>
          <w:b/>
          <w:bCs/>
          <w:color w:val="auto"/>
          <w:sz w:val="24"/>
          <w:szCs w:val="24"/>
        </w:rPr>
        <w:tab/>
      </w:r>
    </w:p>
    <w:p w14:paraId="3207E2F4" w14:textId="77777777"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Еколошкиот конституционализам не е ограничен на една нормативна техника. Напротив, тој опфаќа збир на уставни елементи, кои можат да се групираат во суштински, процедурални и структурни димензии.</w:t>
      </w:r>
    </w:p>
    <w:p w14:paraId="739A6D19" w14:textId="441A183C"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Највидливата компонента на еколошкиот конституционализам е признавањето на материјалните еколошки права. Овие права обично се дефинираат како право на „здрава“, „чиста“, „</w:t>
      </w:r>
      <w:proofErr w:type="spellStart"/>
      <w:r w:rsidRPr="0038331F">
        <w:rPr>
          <w:rFonts w:ascii="Times New Roman" w:hAnsi="Times New Roman" w:cs="Times New Roman"/>
        </w:rPr>
        <w:t>избалансирана</w:t>
      </w:r>
      <w:proofErr w:type="spellEnd"/>
      <w:r w:rsidRPr="0038331F">
        <w:rPr>
          <w:rFonts w:ascii="Times New Roman" w:hAnsi="Times New Roman" w:cs="Times New Roman"/>
        </w:rPr>
        <w:t xml:space="preserve">“ или „еколошки здрава“ средина. Материјалните еколошки права  можат да бидат </w:t>
      </w:r>
      <w:proofErr w:type="spellStart"/>
      <w:r w:rsidRPr="0038331F">
        <w:rPr>
          <w:rFonts w:ascii="Times New Roman" w:hAnsi="Times New Roman" w:cs="Times New Roman"/>
        </w:rPr>
        <w:t>антропоцентрични</w:t>
      </w:r>
      <w:proofErr w:type="spellEnd"/>
      <w:r w:rsidRPr="0038331F">
        <w:rPr>
          <w:rFonts w:ascii="Times New Roman" w:hAnsi="Times New Roman" w:cs="Times New Roman"/>
        </w:rPr>
        <w:t xml:space="preserve"> или </w:t>
      </w:r>
      <w:proofErr w:type="spellStart"/>
      <w:r w:rsidRPr="0038331F">
        <w:rPr>
          <w:rFonts w:ascii="Times New Roman" w:hAnsi="Times New Roman" w:cs="Times New Roman"/>
        </w:rPr>
        <w:t>екоцентрични</w:t>
      </w:r>
      <w:proofErr w:type="spellEnd"/>
      <w:r w:rsidRPr="0038331F">
        <w:rPr>
          <w:rFonts w:ascii="Times New Roman" w:hAnsi="Times New Roman" w:cs="Times New Roman"/>
        </w:rPr>
        <w:t xml:space="preserve">. Вториот пристап е илустриран со уставните одредби за правата на природата, особено во Еквадор (2008), </w:t>
      </w:r>
      <w:r w:rsidR="00CD3E21" w:rsidRPr="0038331F">
        <w:rPr>
          <w:rFonts w:ascii="Times New Roman" w:hAnsi="Times New Roman" w:cs="Times New Roman"/>
        </w:rPr>
        <w:t>каде</w:t>
      </w:r>
      <w:r w:rsidRPr="0038331F">
        <w:rPr>
          <w:rFonts w:ascii="Times New Roman" w:hAnsi="Times New Roman" w:cs="Times New Roman"/>
        </w:rPr>
        <w:t xml:space="preserve"> </w:t>
      </w:r>
      <w:r w:rsidR="000A1FB3" w:rsidRPr="0038331F">
        <w:rPr>
          <w:rFonts w:ascii="Times New Roman" w:hAnsi="Times New Roman" w:cs="Times New Roman"/>
        </w:rPr>
        <w:t xml:space="preserve">што </w:t>
      </w:r>
      <w:r w:rsidRPr="0038331F">
        <w:rPr>
          <w:rFonts w:ascii="Times New Roman" w:hAnsi="Times New Roman" w:cs="Times New Roman"/>
        </w:rPr>
        <w:t xml:space="preserve">природата </w:t>
      </w:r>
      <w:r w:rsidR="00CD3E21" w:rsidRPr="0038331F">
        <w:rPr>
          <w:rFonts w:ascii="Times New Roman" w:hAnsi="Times New Roman" w:cs="Times New Roman"/>
        </w:rPr>
        <w:t xml:space="preserve">е призната како </w:t>
      </w:r>
      <w:r w:rsidRPr="0038331F">
        <w:rPr>
          <w:rFonts w:ascii="Times New Roman" w:hAnsi="Times New Roman" w:cs="Times New Roman"/>
        </w:rPr>
        <w:t xml:space="preserve">субјект </w:t>
      </w:r>
      <w:r w:rsidR="00CD3E21" w:rsidRPr="0038331F">
        <w:rPr>
          <w:rFonts w:ascii="Times New Roman" w:hAnsi="Times New Roman" w:cs="Times New Roman"/>
        </w:rPr>
        <w:t>на</w:t>
      </w:r>
      <w:r w:rsidRPr="0038331F">
        <w:rPr>
          <w:rFonts w:ascii="Times New Roman" w:hAnsi="Times New Roman" w:cs="Times New Roman"/>
        </w:rPr>
        <w:t xml:space="preserve"> права. Процесните права во животната средина се втора основна компонента. Ваквите права се тесно поврзани со демократското управување и се широко </w:t>
      </w:r>
      <w:proofErr w:type="spellStart"/>
      <w:r w:rsidRPr="0038331F">
        <w:rPr>
          <w:rFonts w:ascii="Times New Roman" w:hAnsi="Times New Roman" w:cs="Times New Roman"/>
        </w:rPr>
        <w:t>рефлектирани</w:t>
      </w:r>
      <w:proofErr w:type="spellEnd"/>
      <w:r w:rsidRPr="0038331F">
        <w:rPr>
          <w:rFonts w:ascii="Times New Roman" w:hAnsi="Times New Roman" w:cs="Times New Roman"/>
        </w:rPr>
        <w:t xml:space="preserve"> во уставните текстови и меѓународните инструменти.</w:t>
      </w:r>
      <w:r w:rsidRPr="0038331F">
        <w:rPr>
          <w:rStyle w:val="FootnoteReference"/>
          <w:rFonts w:ascii="Times New Roman" w:hAnsi="Times New Roman" w:cs="Times New Roman"/>
        </w:rPr>
        <w:footnoteReference w:id="220"/>
      </w:r>
      <w:r w:rsidRPr="0038331F">
        <w:rPr>
          <w:rFonts w:ascii="Times New Roman" w:hAnsi="Times New Roman" w:cs="Times New Roman"/>
        </w:rPr>
        <w:t xml:space="preserve"> Покрај правата, уставите честопати наметнуваат државни должности за заштита на животната средина, одржливо управување со природните ресурси или зачувување на еколошката рамнотежа. Овие должности можат да постојат независно од индивидуалните права и можат да послужат како директни ограничувања за </w:t>
      </w:r>
      <w:r w:rsidR="00DD218D" w:rsidRPr="0038331F">
        <w:rPr>
          <w:rFonts w:ascii="Times New Roman" w:hAnsi="Times New Roman" w:cs="Times New Roman"/>
        </w:rPr>
        <w:t>законодавната и извршната власт</w:t>
      </w:r>
      <w:r w:rsidRPr="0038331F">
        <w:rPr>
          <w:rFonts w:ascii="Times New Roman" w:hAnsi="Times New Roman" w:cs="Times New Roman"/>
        </w:rPr>
        <w:t>.</w:t>
      </w:r>
      <w:r w:rsidRPr="0038331F">
        <w:rPr>
          <w:rStyle w:val="FootnoteReference"/>
          <w:rFonts w:ascii="Times New Roman" w:hAnsi="Times New Roman" w:cs="Times New Roman"/>
        </w:rPr>
        <w:footnoteReference w:id="221"/>
      </w:r>
    </w:p>
    <w:p w14:paraId="06585CB5" w14:textId="53615B54"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Освен правата и должностите, еколошкиот конституционализам функционира и на структурно ниво. </w:t>
      </w:r>
      <w:proofErr w:type="spellStart"/>
      <w:r w:rsidRPr="0038331F">
        <w:rPr>
          <w:rFonts w:ascii="Times New Roman" w:hAnsi="Times New Roman" w:cs="Times New Roman"/>
        </w:rPr>
        <w:t>Блејк</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Хадсон</w:t>
      </w:r>
      <w:proofErr w:type="spellEnd"/>
      <w:r w:rsidRPr="0038331F">
        <w:rPr>
          <w:rFonts w:ascii="Times New Roman" w:hAnsi="Times New Roman" w:cs="Times New Roman"/>
        </w:rPr>
        <w:t xml:space="preserve"> го воведува концептот на </w:t>
      </w:r>
      <w:r w:rsidRPr="0038331F">
        <w:rPr>
          <w:rFonts w:ascii="Times New Roman" w:hAnsi="Times New Roman" w:cs="Times New Roman"/>
          <w:i/>
          <w:iCs/>
        </w:rPr>
        <w:t>структурен еколошки конституционализам</w:t>
      </w:r>
      <w:r w:rsidRPr="0038331F">
        <w:rPr>
          <w:rFonts w:ascii="Times New Roman" w:hAnsi="Times New Roman" w:cs="Times New Roman"/>
        </w:rPr>
        <w:t>, осврнувајќи се на уставната распределба на еколошките овластувања низ нивоата на власта.</w:t>
      </w:r>
      <w:r w:rsidRPr="0038331F">
        <w:rPr>
          <w:rStyle w:val="FootnoteReference"/>
          <w:rFonts w:ascii="Times New Roman" w:hAnsi="Times New Roman" w:cs="Times New Roman"/>
        </w:rPr>
        <w:footnoteReference w:id="222"/>
      </w:r>
      <w:r w:rsidRPr="0038331F">
        <w:rPr>
          <w:rFonts w:ascii="Times New Roman" w:hAnsi="Times New Roman" w:cs="Times New Roman"/>
        </w:rPr>
        <w:t xml:space="preserve"> Во федералните системи, ова вклучува поделба на еколошките надлежности помеѓу националните и </w:t>
      </w:r>
      <w:proofErr w:type="spellStart"/>
      <w:r w:rsidRPr="0038331F">
        <w:rPr>
          <w:rFonts w:ascii="Times New Roman" w:hAnsi="Times New Roman" w:cs="Times New Roman"/>
        </w:rPr>
        <w:t>субнационалните</w:t>
      </w:r>
      <w:proofErr w:type="spellEnd"/>
      <w:r w:rsidRPr="0038331F">
        <w:rPr>
          <w:rFonts w:ascii="Times New Roman" w:hAnsi="Times New Roman" w:cs="Times New Roman"/>
        </w:rPr>
        <w:t xml:space="preserve"> субјекти, што може значително да ги обликува еколошките резултати. Структурната содржина, исто така, вклучува создавање </w:t>
      </w:r>
      <w:r w:rsidRPr="0038331F">
        <w:rPr>
          <w:rFonts w:ascii="Times New Roman" w:hAnsi="Times New Roman" w:cs="Times New Roman"/>
        </w:rPr>
        <w:lastRenderedPageBreak/>
        <w:t xml:space="preserve">или овластување институции како што се уставните судови, еколошките судови, </w:t>
      </w:r>
      <w:proofErr w:type="spellStart"/>
      <w:r w:rsidRPr="0038331F">
        <w:rPr>
          <w:rFonts w:ascii="Times New Roman" w:hAnsi="Times New Roman" w:cs="Times New Roman"/>
        </w:rPr>
        <w:t>омбудсманите</w:t>
      </w:r>
      <w:proofErr w:type="spellEnd"/>
      <w:r w:rsidRPr="0038331F">
        <w:rPr>
          <w:rFonts w:ascii="Times New Roman" w:hAnsi="Times New Roman" w:cs="Times New Roman"/>
        </w:rPr>
        <w:t xml:space="preserve"> за идните генерации или независните регулаторни тела. Овие институции ги операционализираат уставните еколошки норми.</w:t>
      </w:r>
      <w:r w:rsidRPr="0038331F">
        <w:rPr>
          <w:rStyle w:val="FootnoteReference"/>
          <w:rFonts w:ascii="Times New Roman" w:hAnsi="Times New Roman" w:cs="Times New Roman"/>
        </w:rPr>
        <w:footnoteReference w:id="223"/>
      </w:r>
    </w:p>
    <w:p w14:paraId="06E952B7" w14:textId="1B9D8EE4" w:rsidR="00233CBA" w:rsidRPr="0038331F" w:rsidRDefault="00233CBA" w:rsidP="00A65FA7">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Еколошкиот конституционализам се манифестира во различни правни и политички форми, одразувајќи различни уставни традиции и контексти на управување. </w:t>
      </w:r>
      <w:proofErr w:type="spellStart"/>
      <w:r w:rsidRPr="0038331F">
        <w:rPr>
          <w:rFonts w:ascii="Times New Roman" w:hAnsi="Times New Roman" w:cs="Times New Roman"/>
        </w:rPr>
        <w:t>Најдиректната</w:t>
      </w:r>
      <w:proofErr w:type="spellEnd"/>
      <w:r w:rsidRPr="0038331F">
        <w:rPr>
          <w:rFonts w:ascii="Times New Roman" w:hAnsi="Times New Roman" w:cs="Times New Roman"/>
        </w:rPr>
        <w:t xml:space="preserve"> манифестација е вклучувањето одредби за животната средина во уставните текстови. Тие може да се појават во повелби за права, </w:t>
      </w:r>
      <w:proofErr w:type="spellStart"/>
      <w:r w:rsidRPr="0038331F">
        <w:rPr>
          <w:rFonts w:ascii="Times New Roman" w:hAnsi="Times New Roman" w:cs="Times New Roman"/>
        </w:rPr>
        <w:t>директивни</w:t>
      </w:r>
      <w:proofErr w:type="spellEnd"/>
      <w:r w:rsidRPr="0038331F">
        <w:rPr>
          <w:rFonts w:ascii="Times New Roman" w:hAnsi="Times New Roman" w:cs="Times New Roman"/>
        </w:rPr>
        <w:t xml:space="preserve"> принципи, преамбули или специфични поглавја за животната средина. Нивното поставување во уставот често влијае на нивната правна сила и тежина</w:t>
      </w:r>
      <w:r w:rsidR="00567532" w:rsidRPr="0038331F">
        <w:rPr>
          <w:rFonts w:ascii="Times New Roman" w:hAnsi="Times New Roman" w:cs="Times New Roman"/>
        </w:rPr>
        <w:t xml:space="preserve"> при толкувањето</w:t>
      </w:r>
      <w:r w:rsidRPr="0038331F">
        <w:rPr>
          <w:rFonts w:ascii="Times New Roman" w:hAnsi="Times New Roman" w:cs="Times New Roman"/>
        </w:rPr>
        <w:t>.</w:t>
      </w:r>
      <w:r w:rsidRPr="0038331F">
        <w:rPr>
          <w:rStyle w:val="FootnoteReference"/>
          <w:rFonts w:ascii="Times New Roman" w:hAnsi="Times New Roman" w:cs="Times New Roman"/>
        </w:rPr>
        <w:footnoteReference w:id="224"/>
      </w:r>
      <w:r w:rsidRPr="0038331F">
        <w:rPr>
          <w:rFonts w:ascii="Times New Roman" w:hAnsi="Times New Roman" w:cs="Times New Roman"/>
        </w:rPr>
        <w:t xml:space="preserve"> Судовите играат клучна улога во давањето живот на уставните еколошки норми. Во многу јурисдикции, уставните судови ги толкуваат еколошките права </w:t>
      </w:r>
      <w:proofErr w:type="spellStart"/>
      <w:r w:rsidRPr="0038331F">
        <w:rPr>
          <w:rFonts w:ascii="Times New Roman" w:hAnsi="Times New Roman" w:cs="Times New Roman"/>
        </w:rPr>
        <w:t>експанзивно</w:t>
      </w:r>
      <w:proofErr w:type="spellEnd"/>
      <w:r w:rsidRPr="0038331F">
        <w:rPr>
          <w:rFonts w:ascii="Times New Roman" w:hAnsi="Times New Roman" w:cs="Times New Roman"/>
        </w:rPr>
        <w:t xml:space="preserve">, поврзувајќи ги со правата на живот, достоинство и здравје. Значајните одлуки. како што се </w:t>
      </w:r>
      <w:r w:rsidR="000A1FB3" w:rsidRPr="0038331F">
        <w:rPr>
          <w:rFonts w:ascii="Times New Roman" w:hAnsi="Times New Roman" w:cs="Times New Roman"/>
        </w:rPr>
        <w:t>т</w:t>
      </w:r>
      <w:r w:rsidRPr="0038331F">
        <w:rPr>
          <w:rFonts w:ascii="Times New Roman" w:hAnsi="Times New Roman" w:cs="Times New Roman"/>
        </w:rPr>
        <w:t xml:space="preserve">ие на </w:t>
      </w:r>
      <w:r w:rsidR="000A1FB3" w:rsidRPr="0038331F">
        <w:rPr>
          <w:rFonts w:ascii="Times New Roman" w:hAnsi="Times New Roman" w:cs="Times New Roman"/>
        </w:rPr>
        <w:t>к</w:t>
      </w:r>
      <w:r w:rsidRPr="0038331F">
        <w:rPr>
          <w:rFonts w:ascii="Times New Roman" w:hAnsi="Times New Roman" w:cs="Times New Roman"/>
        </w:rPr>
        <w:t xml:space="preserve">олумбискиот Уставен суд или </w:t>
      </w:r>
      <w:r w:rsidR="000A1FB3" w:rsidRPr="0038331F">
        <w:rPr>
          <w:rFonts w:ascii="Times New Roman" w:hAnsi="Times New Roman" w:cs="Times New Roman"/>
        </w:rPr>
        <w:t>и</w:t>
      </w:r>
      <w:r w:rsidRPr="0038331F">
        <w:rPr>
          <w:rFonts w:ascii="Times New Roman" w:hAnsi="Times New Roman" w:cs="Times New Roman"/>
        </w:rPr>
        <w:t>ндискиот Врховен суд, покажуваат како еколошкиот конституционализам може да се развие дури и во отсуство на експлицитни текстуални права.</w:t>
      </w:r>
      <w:r w:rsidRPr="0038331F">
        <w:rPr>
          <w:rStyle w:val="FootnoteReference"/>
          <w:rFonts w:ascii="Times New Roman" w:hAnsi="Times New Roman" w:cs="Times New Roman"/>
        </w:rPr>
        <w:footnoteReference w:id="225"/>
      </w:r>
    </w:p>
    <w:p w14:paraId="4016EA7B" w14:textId="485E712B" w:rsidR="00233CBA" w:rsidRPr="0038331F" w:rsidRDefault="00233CBA" w:rsidP="00FC45BD">
      <w:pPr>
        <w:pStyle w:val="Heading3"/>
        <w:contextualSpacing/>
        <w:jc w:val="both"/>
        <w:rPr>
          <w:rFonts w:ascii="Times New Roman" w:hAnsi="Times New Roman" w:cs="Times New Roman"/>
          <w:b/>
          <w:bCs/>
          <w:color w:val="auto"/>
          <w:sz w:val="24"/>
          <w:szCs w:val="24"/>
        </w:rPr>
      </w:pPr>
      <w:bookmarkStart w:id="38" w:name="_Toc226035662"/>
      <w:r w:rsidRPr="0038331F">
        <w:rPr>
          <w:rFonts w:ascii="Times New Roman" w:hAnsi="Times New Roman" w:cs="Times New Roman"/>
          <w:b/>
          <w:bCs/>
          <w:color w:val="auto"/>
          <w:sz w:val="24"/>
          <w:szCs w:val="24"/>
        </w:rPr>
        <w:t xml:space="preserve">1.5.4 Придобивки </w:t>
      </w:r>
      <w:r w:rsidR="00EC6925" w:rsidRPr="0038331F">
        <w:rPr>
          <w:rFonts w:ascii="Times New Roman" w:hAnsi="Times New Roman" w:cs="Times New Roman"/>
          <w:b/>
          <w:bCs/>
          <w:color w:val="auto"/>
          <w:sz w:val="24"/>
          <w:szCs w:val="24"/>
        </w:rPr>
        <w:t xml:space="preserve">од </w:t>
      </w:r>
      <w:r w:rsidRPr="0038331F">
        <w:rPr>
          <w:rFonts w:ascii="Times New Roman" w:hAnsi="Times New Roman" w:cs="Times New Roman"/>
          <w:b/>
          <w:bCs/>
          <w:color w:val="auto"/>
          <w:sz w:val="24"/>
          <w:szCs w:val="24"/>
        </w:rPr>
        <w:t>и критики кон еколошкиот конституционализам</w:t>
      </w:r>
      <w:bookmarkEnd w:id="38"/>
      <w:r w:rsidRPr="0038331F">
        <w:rPr>
          <w:rFonts w:ascii="Times New Roman" w:hAnsi="Times New Roman" w:cs="Times New Roman"/>
          <w:b/>
          <w:bCs/>
          <w:color w:val="auto"/>
          <w:sz w:val="24"/>
          <w:szCs w:val="24"/>
        </w:rPr>
        <w:tab/>
      </w:r>
    </w:p>
    <w:p w14:paraId="4A2E4CC5" w14:textId="747CBB19" w:rsidR="00233CBA" w:rsidRPr="0038331F" w:rsidRDefault="00233CBA"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Еколошкиот конституционализам нуди неколку нормативни и практични предности. Прво, уставното утврдување </w:t>
      </w:r>
      <w:r w:rsidR="000A1FB3" w:rsidRPr="0038331F">
        <w:rPr>
          <w:rFonts w:ascii="Times New Roman" w:hAnsi="Times New Roman" w:cs="Times New Roman"/>
        </w:rPr>
        <w:t xml:space="preserve">ги </w:t>
      </w:r>
      <w:r w:rsidRPr="0038331F">
        <w:rPr>
          <w:rFonts w:ascii="Times New Roman" w:hAnsi="Times New Roman" w:cs="Times New Roman"/>
        </w:rPr>
        <w:t>подобрува стабилноста и трајноста на заштитата на животната средина со тоа што ја изолира од краткорочни политички притисоци.</w:t>
      </w:r>
      <w:r w:rsidRPr="0038331F">
        <w:rPr>
          <w:rStyle w:val="FootnoteReference"/>
          <w:rFonts w:ascii="Times New Roman" w:hAnsi="Times New Roman" w:cs="Times New Roman"/>
        </w:rPr>
        <w:footnoteReference w:id="226"/>
      </w:r>
      <w:r w:rsidRPr="0038331F">
        <w:rPr>
          <w:rFonts w:ascii="Times New Roman" w:hAnsi="Times New Roman" w:cs="Times New Roman"/>
        </w:rPr>
        <w:t xml:space="preserve"> Второ, ја зајакнува правната одговорност, овозможувајќи им на судовите и граѓаните да оспорат еколошки штетни </w:t>
      </w:r>
      <w:r w:rsidR="00524CC7" w:rsidRPr="0038331F">
        <w:rPr>
          <w:rFonts w:ascii="Times New Roman" w:hAnsi="Times New Roman" w:cs="Times New Roman"/>
        </w:rPr>
        <w:t>дејства</w:t>
      </w:r>
      <w:r w:rsidRPr="0038331F">
        <w:rPr>
          <w:rFonts w:ascii="Times New Roman" w:hAnsi="Times New Roman" w:cs="Times New Roman"/>
        </w:rPr>
        <w:t xml:space="preserve">. Трето, еколошкиот конституционализам може да промовира </w:t>
      </w:r>
      <w:proofErr w:type="spellStart"/>
      <w:r w:rsidRPr="0038331F">
        <w:rPr>
          <w:rFonts w:ascii="Times New Roman" w:hAnsi="Times New Roman" w:cs="Times New Roman"/>
        </w:rPr>
        <w:t>меѓугенерациска</w:t>
      </w:r>
      <w:proofErr w:type="spellEnd"/>
      <w:r w:rsidRPr="0038331F">
        <w:rPr>
          <w:rFonts w:ascii="Times New Roman" w:hAnsi="Times New Roman" w:cs="Times New Roman"/>
        </w:rPr>
        <w:t xml:space="preserve"> правда со вградување долгорочни еколошки размислувања во уставното донесување одлуки.</w:t>
      </w:r>
      <w:r w:rsidRPr="0038331F">
        <w:rPr>
          <w:rStyle w:val="FootnoteReference"/>
          <w:rFonts w:ascii="Times New Roman" w:hAnsi="Times New Roman" w:cs="Times New Roman"/>
        </w:rPr>
        <w:footnoteReference w:id="227"/>
      </w:r>
      <w:r w:rsidRPr="0038331F">
        <w:rPr>
          <w:rFonts w:ascii="Times New Roman" w:hAnsi="Times New Roman" w:cs="Times New Roman"/>
        </w:rPr>
        <w:t xml:space="preserve"> Емпириските студии сугерираат дека земјите со уставни еколошки права честопати покажуваат посилни еколошки перформанси, иако причинско-</w:t>
      </w:r>
      <w:r w:rsidRPr="0038331F">
        <w:rPr>
          <w:rFonts w:ascii="Times New Roman" w:hAnsi="Times New Roman" w:cs="Times New Roman"/>
        </w:rPr>
        <w:lastRenderedPageBreak/>
        <w:t>последичната врска останува спорна.</w:t>
      </w:r>
      <w:r w:rsidRPr="0038331F">
        <w:rPr>
          <w:rStyle w:val="FootnoteReference"/>
          <w:rFonts w:ascii="Times New Roman" w:hAnsi="Times New Roman" w:cs="Times New Roman"/>
        </w:rPr>
        <w:footnoteReference w:id="228"/>
      </w:r>
      <w:r w:rsidRPr="0038331F">
        <w:rPr>
          <w:rFonts w:ascii="Times New Roman" w:hAnsi="Times New Roman" w:cs="Times New Roman"/>
        </w:rPr>
        <w:t xml:space="preserve"> Како минимум, </w:t>
      </w:r>
      <w:proofErr w:type="spellStart"/>
      <w:r w:rsidRPr="0038331F">
        <w:rPr>
          <w:rFonts w:ascii="Times New Roman" w:hAnsi="Times New Roman" w:cs="Times New Roman"/>
        </w:rPr>
        <w:t>конституционализацијата</w:t>
      </w:r>
      <w:proofErr w:type="spellEnd"/>
      <w:r w:rsidRPr="0038331F">
        <w:rPr>
          <w:rFonts w:ascii="Times New Roman" w:hAnsi="Times New Roman" w:cs="Times New Roman"/>
        </w:rPr>
        <w:t xml:space="preserve"> сигнализира политичка посветеност и ја обликува правната култура.</w:t>
      </w:r>
    </w:p>
    <w:p w14:paraId="6D440478" w14:textId="7B461221" w:rsidR="00233CBA" w:rsidRPr="0038331F" w:rsidRDefault="00233CBA" w:rsidP="00A65FA7">
      <w:pPr>
        <w:spacing w:line="360" w:lineRule="auto"/>
        <w:ind w:firstLine="720"/>
        <w:contextualSpacing/>
        <w:jc w:val="both"/>
        <w:rPr>
          <w:rFonts w:ascii="Times New Roman" w:hAnsi="Times New Roman" w:cs="Times New Roman"/>
        </w:rPr>
      </w:pPr>
      <w:r w:rsidRPr="0038331F">
        <w:rPr>
          <w:rFonts w:ascii="Times New Roman" w:hAnsi="Times New Roman" w:cs="Times New Roman"/>
        </w:rPr>
        <w:t>Сепак, и покрај своето ветување, еколошкиот конституционализам е предмет на значителна критика</w:t>
      </w:r>
      <w:r w:rsidR="00A757A0" w:rsidRPr="0038331F">
        <w:rPr>
          <w:rFonts w:ascii="Times New Roman" w:hAnsi="Times New Roman" w:cs="Times New Roman"/>
        </w:rPr>
        <w:t>,</w:t>
      </w:r>
      <w:r w:rsidRPr="0038331F">
        <w:rPr>
          <w:rFonts w:ascii="Times New Roman" w:hAnsi="Times New Roman" w:cs="Times New Roman"/>
        </w:rPr>
        <w:t xml:space="preserve"> која може да се сумира во неколку елементи. Централна загриженост е јазот помеѓу </w:t>
      </w:r>
      <w:r w:rsidR="004D7D85" w:rsidRPr="0038331F">
        <w:rPr>
          <w:rFonts w:ascii="Times New Roman" w:hAnsi="Times New Roman" w:cs="Times New Roman"/>
        </w:rPr>
        <w:t>правото</w:t>
      </w:r>
      <w:r w:rsidRPr="0038331F">
        <w:rPr>
          <w:rFonts w:ascii="Times New Roman" w:hAnsi="Times New Roman" w:cs="Times New Roman"/>
        </w:rPr>
        <w:t xml:space="preserve"> во книгите и </w:t>
      </w:r>
      <w:r w:rsidR="004D7D85" w:rsidRPr="0038331F">
        <w:rPr>
          <w:rFonts w:ascii="Times New Roman" w:hAnsi="Times New Roman" w:cs="Times New Roman"/>
        </w:rPr>
        <w:t>правото</w:t>
      </w:r>
      <w:r w:rsidRPr="0038331F">
        <w:rPr>
          <w:rFonts w:ascii="Times New Roman" w:hAnsi="Times New Roman" w:cs="Times New Roman"/>
        </w:rPr>
        <w:t xml:space="preserve"> во пракса. Уставните одредби може да бидат симболични, слабо спроведени или поткопани од недостаток на институционален капацитет.</w:t>
      </w:r>
      <w:r w:rsidRPr="0038331F">
        <w:rPr>
          <w:rStyle w:val="FootnoteReference"/>
          <w:rFonts w:ascii="Times New Roman" w:hAnsi="Times New Roman" w:cs="Times New Roman"/>
        </w:rPr>
        <w:footnoteReference w:id="229"/>
      </w:r>
      <w:r w:rsidRPr="0038331F">
        <w:rPr>
          <w:rFonts w:ascii="Times New Roman" w:hAnsi="Times New Roman" w:cs="Times New Roman"/>
        </w:rPr>
        <w:t xml:space="preserve"> Критичарите, исто така, ја доведуваат во прашање судската заштита од причина што на судовите им недостига и експертиза и демократски легитимитет да носат одлуки </w:t>
      </w:r>
      <w:r w:rsidR="00A757A0" w:rsidRPr="0038331F">
        <w:rPr>
          <w:rFonts w:ascii="Times New Roman" w:hAnsi="Times New Roman" w:cs="Times New Roman"/>
        </w:rPr>
        <w:t xml:space="preserve">што </w:t>
      </w:r>
      <w:r w:rsidRPr="0038331F">
        <w:rPr>
          <w:rFonts w:ascii="Times New Roman" w:hAnsi="Times New Roman" w:cs="Times New Roman"/>
        </w:rPr>
        <w:t>се однесуваат на заштитата на животната средина и укажуваат на ризикот од судски активизам.</w:t>
      </w:r>
      <w:r w:rsidRPr="0038331F">
        <w:rPr>
          <w:rStyle w:val="FootnoteReference"/>
          <w:rFonts w:ascii="Times New Roman" w:hAnsi="Times New Roman" w:cs="Times New Roman"/>
        </w:rPr>
        <w:footnoteReference w:id="230"/>
      </w:r>
      <w:r w:rsidRPr="0038331F">
        <w:rPr>
          <w:rFonts w:ascii="Times New Roman" w:hAnsi="Times New Roman" w:cs="Times New Roman"/>
        </w:rPr>
        <w:t xml:space="preserve"> Други автори предупредуваат </w:t>
      </w:r>
      <w:r w:rsidR="00A757A0" w:rsidRPr="0038331F">
        <w:rPr>
          <w:rFonts w:ascii="Times New Roman" w:hAnsi="Times New Roman" w:cs="Times New Roman"/>
        </w:rPr>
        <w:t xml:space="preserve">на </w:t>
      </w:r>
      <w:r w:rsidRPr="0038331F">
        <w:rPr>
          <w:rFonts w:ascii="Times New Roman" w:hAnsi="Times New Roman" w:cs="Times New Roman"/>
        </w:rPr>
        <w:t xml:space="preserve">прекумерната </w:t>
      </w:r>
      <w:proofErr w:type="spellStart"/>
      <w:r w:rsidRPr="0038331F">
        <w:rPr>
          <w:rFonts w:ascii="Times New Roman" w:hAnsi="Times New Roman" w:cs="Times New Roman"/>
        </w:rPr>
        <w:t>конституционализација</w:t>
      </w:r>
      <w:proofErr w:type="spellEnd"/>
      <w:r w:rsidRPr="0038331F">
        <w:rPr>
          <w:rFonts w:ascii="Times New Roman" w:hAnsi="Times New Roman" w:cs="Times New Roman"/>
        </w:rPr>
        <w:t xml:space="preserve"> на политиката за животна средина, предупредувајќи дека ригидните уставни норми можат да го попречат </w:t>
      </w:r>
      <w:proofErr w:type="spellStart"/>
      <w:r w:rsidRPr="0038331F">
        <w:rPr>
          <w:rFonts w:ascii="Times New Roman" w:hAnsi="Times New Roman" w:cs="Times New Roman"/>
        </w:rPr>
        <w:t>адаптивното</w:t>
      </w:r>
      <w:proofErr w:type="spellEnd"/>
      <w:r w:rsidRPr="0038331F">
        <w:rPr>
          <w:rFonts w:ascii="Times New Roman" w:hAnsi="Times New Roman" w:cs="Times New Roman"/>
        </w:rPr>
        <w:t xml:space="preserve"> управување во услови на научна неизвесност и променливи услови.</w:t>
      </w:r>
      <w:r w:rsidRPr="0038331F">
        <w:rPr>
          <w:rStyle w:val="FootnoteReference"/>
          <w:rFonts w:ascii="Times New Roman" w:hAnsi="Times New Roman" w:cs="Times New Roman"/>
        </w:rPr>
        <w:footnoteReference w:id="231"/>
      </w:r>
    </w:p>
    <w:p w14:paraId="656C66CD" w14:textId="77777777" w:rsidR="00233CBA" w:rsidRPr="0038331F" w:rsidRDefault="00233CBA" w:rsidP="00FC45BD">
      <w:pPr>
        <w:spacing w:line="360" w:lineRule="auto"/>
        <w:contextualSpacing/>
        <w:jc w:val="both"/>
        <w:rPr>
          <w:rFonts w:ascii="Times New Roman" w:hAnsi="Times New Roman" w:cs="Times New Roman"/>
        </w:rPr>
      </w:pPr>
    </w:p>
    <w:p w14:paraId="0AB0C661" w14:textId="77777777" w:rsidR="00233CBA" w:rsidRPr="0038331F" w:rsidRDefault="00233CBA" w:rsidP="00FC45BD">
      <w:pPr>
        <w:pStyle w:val="Heading2"/>
        <w:spacing w:line="360" w:lineRule="auto"/>
        <w:contextualSpacing/>
        <w:jc w:val="both"/>
        <w:rPr>
          <w:rFonts w:ascii="Times New Roman" w:hAnsi="Times New Roman" w:cs="Times New Roman"/>
          <w:b/>
          <w:bCs/>
          <w:color w:val="auto"/>
          <w:sz w:val="24"/>
          <w:szCs w:val="24"/>
        </w:rPr>
      </w:pPr>
      <w:bookmarkStart w:id="39" w:name="_Toc226035663"/>
      <w:r w:rsidRPr="0038331F">
        <w:rPr>
          <w:rFonts w:ascii="Times New Roman" w:hAnsi="Times New Roman" w:cs="Times New Roman"/>
          <w:b/>
          <w:bCs/>
          <w:color w:val="auto"/>
          <w:sz w:val="24"/>
          <w:szCs w:val="24"/>
        </w:rPr>
        <w:t xml:space="preserve">1.6 Концептот на </w:t>
      </w:r>
      <w:proofErr w:type="spellStart"/>
      <w:r w:rsidRPr="0038331F">
        <w:rPr>
          <w:rFonts w:ascii="Times New Roman" w:hAnsi="Times New Roman" w:cs="Times New Roman"/>
          <w:b/>
          <w:bCs/>
          <w:color w:val="auto"/>
          <w:sz w:val="24"/>
          <w:szCs w:val="24"/>
        </w:rPr>
        <w:t>конституционализација</w:t>
      </w:r>
      <w:proofErr w:type="spellEnd"/>
      <w:r w:rsidRPr="0038331F">
        <w:rPr>
          <w:rFonts w:ascii="Times New Roman" w:hAnsi="Times New Roman" w:cs="Times New Roman"/>
          <w:b/>
          <w:bCs/>
          <w:color w:val="auto"/>
          <w:sz w:val="24"/>
          <w:szCs w:val="24"/>
        </w:rPr>
        <w:t xml:space="preserve"> во уставно-правната теорија</w:t>
      </w:r>
      <w:bookmarkEnd w:id="39"/>
      <w:r w:rsidRPr="0038331F">
        <w:rPr>
          <w:rFonts w:ascii="Times New Roman" w:hAnsi="Times New Roman" w:cs="Times New Roman"/>
          <w:b/>
          <w:bCs/>
          <w:color w:val="auto"/>
          <w:sz w:val="24"/>
          <w:szCs w:val="24"/>
        </w:rPr>
        <w:t xml:space="preserve"> </w:t>
      </w:r>
    </w:p>
    <w:p w14:paraId="3AB72D0A" w14:textId="19BA880B" w:rsidR="00233CBA" w:rsidRPr="0038331F" w:rsidRDefault="00233CBA" w:rsidP="00FC45BD">
      <w:pPr>
        <w:spacing w:line="360" w:lineRule="auto"/>
        <w:ind w:firstLine="720"/>
        <w:contextualSpacing/>
        <w:jc w:val="both"/>
        <w:rPr>
          <w:rFonts w:ascii="Times New Roman" w:hAnsi="Times New Roman" w:cs="Times New Roman"/>
          <w:b/>
          <w:bCs/>
          <w:i/>
          <w:iCs/>
        </w:rPr>
      </w:pPr>
      <w:r w:rsidRPr="0038331F">
        <w:rPr>
          <w:rFonts w:ascii="Times New Roman" w:hAnsi="Times New Roman" w:cs="Times New Roman"/>
        </w:rPr>
        <w:t xml:space="preserve">За да се проучува животната средина како </w:t>
      </w:r>
      <w:proofErr w:type="spellStart"/>
      <w:r w:rsidRPr="0038331F">
        <w:rPr>
          <w:rFonts w:ascii="Times New Roman" w:hAnsi="Times New Roman" w:cs="Times New Roman"/>
          <w:i/>
          <w:iCs/>
        </w:rPr>
        <w:t>materiae</w:t>
      </w:r>
      <w:proofErr w:type="spellEnd"/>
      <w:r w:rsidRPr="0038331F">
        <w:rPr>
          <w:rFonts w:ascii="Times New Roman" w:hAnsi="Times New Roman" w:cs="Times New Roman"/>
          <w:i/>
          <w:iCs/>
        </w:rPr>
        <w:t xml:space="preserve"> </w:t>
      </w:r>
      <w:proofErr w:type="spellStart"/>
      <w:r w:rsidRPr="0038331F">
        <w:rPr>
          <w:rFonts w:ascii="Times New Roman" w:hAnsi="Times New Roman" w:cs="Times New Roman"/>
          <w:i/>
          <w:iCs/>
        </w:rPr>
        <w:t>constitutionis</w:t>
      </w:r>
      <w:proofErr w:type="spellEnd"/>
      <w:r w:rsidR="00A757A0" w:rsidRPr="0038331F">
        <w:rPr>
          <w:rFonts w:ascii="Times New Roman" w:hAnsi="Times New Roman" w:cs="Times New Roman"/>
          <w:i/>
          <w:iCs/>
        </w:rPr>
        <w:t>,</w:t>
      </w:r>
      <w:r w:rsidRPr="0038331F">
        <w:rPr>
          <w:rFonts w:ascii="Times New Roman" w:hAnsi="Times New Roman" w:cs="Times New Roman"/>
        </w:rPr>
        <w:t xml:space="preserve"> неопходно е да се земе предвид и литература</w:t>
      </w:r>
      <w:r w:rsidR="00A757A0" w:rsidRPr="0038331F">
        <w:rPr>
          <w:rFonts w:ascii="Times New Roman" w:hAnsi="Times New Roman" w:cs="Times New Roman"/>
        </w:rPr>
        <w:t>та</w:t>
      </w:r>
      <w:r w:rsidRPr="0038331F">
        <w:rPr>
          <w:rFonts w:ascii="Times New Roman" w:hAnsi="Times New Roman" w:cs="Times New Roman"/>
        </w:rPr>
        <w:t xml:space="preserve"> </w:t>
      </w:r>
      <w:r w:rsidR="00A757A0" w:rsidRPr="0038331F">
        <w:rPr>
          <w:rFonts w:ascii="Times New Roman" w:hAnsi="Times New Roman" w:cs="Times New Roman"/>
        </w:rPr>
        <w:t xml:space="preserve">што </w:t>
      </w:r>
      <w:r w:rsidRPr="0038331F">
        <w:rPr>
          <w:rFonts w:ascii="Times New Roman" w:hAnsi="Times New Roman" w:cs="Times New Roman"/>
        </w:rPr>
        <w:t>се однесува на предметот на уставното уредување. Во современата уставна теорија постои разногласие помеѓу авторите во однос на ова прашање. Дали уставот треба да се ограничи само на „рамката за власта“</w:t>
      </w:r>
      <w:r w:rsidR="00A757A0" w:rsidRPr="0038331F">
        <w:rPr>
          <w:rFonts w:ascii="Times New Roman" w:hAnsi="Times New Roman" w:cs="Times New Roman"/>
        </w:rPr>
        <w:t>,</w:t>
      </w:r>
      <w:r w:rsidRPr="0038331F">
        <w:rPr>
          <w:rFonts w:ascii="Times New Roman" w:hAnsi="Times New Roman" w:cs="Times New Roman"/>
        </w:rPr>
        <w:t xml:space="preserve"> односно организацијата на државната власт за што се залага </w:t>
      </w:r>
      <w:proofErr w:type="spellStart"/>
      <w:r w:rsidRPr="0038331F">
        <w:rPr>
          <w:rFonts w:ascii="Times New Roman" w:hAnsi="Times New Roman" w:cs="Times New Roman"/>
        </w:rPr>
        <w:t>С</w:t>
      </w:r>
      <w:r w:rsidR="00EF2AD0" w:rsidRPr="0038331F">
        <w:rPr>
          <w:rFonts w:ascii="Times New Roman" w:hAnsi="Times New Roman" w:cs="Times New Roman"/>
        </w:rPr>
        <w:t>а</w:t>
      </w:r>
      <w:r w:rsidRPr="0038331F">
        <w:rPr>
          <w:rFonts w:ascii="Times New Roman" w:hAnsi="Times New Roman" w:cs="Times New Roman"/>
        </w:rPr>
        <w:t>ртори</w:t>
      </w:r>
      <w:proofErr w:type="spellEnd"/>
      <w:r w:rsidRPr="0038331F">
        <w:rPr>
          <w:rStyle w:val="FootnoteReference"/>
          <w:rFonts w:ascii="Times New Roman" w:hAnsi="Times New Roman" w:cs="Times New Roman"/>
        </w:rPr>
        <w:footnoteReference w:id="232"/>
      </w:r>
      <w:r w:rsidRPr="0038331F">
        <w:rPr>
          <w:rFonts w:ascii="Times New Roman" w:hAnsi="Times New Roman" w:cs="Times New Roman"/>
        </w:rPr>
        <w:t xml:space="preserve"> или </w:t>
      </w:r>
      <w:proofErr w:type="spellStart"/>
      <w:r w:rsidRPr="0038331F">
        <w:rPr>
          <w:rFonts w:ascii="Times New Roman" w:hAnsi="Times New Roman" w:cs="Times New Roman"/>
        </w:rPr>
        <w:t>Чилтон</w:t>
      </w:r>
      <w:proofErr w:type="spellEnd"/>
      <w:r w:rsidRPr="0038331F">
        <w:rPr>
          <w:rFonts w:ascii="Times New Roman" w:hAnsi="Times New Roman" w:cs="Times New Roman"/>
        </w:rPr>
        <w:t xml:space="preserve"> и </w:t>
      </w:r>
      <w:proofErr w:type="spellStart"/>
      <w:r w:rsidRPr="0038331F">
        <w:rPr>
          <w:rFonts w:ascii="Times New Roman" w:hAnsi="Times New Roman" w:cs="Times New Roman"/>
        </w:rPr>
        <w:t>Версег</w:t>
      </w:r>
      <w:proofErr w:type="spellEnd"/>
      <w:r w:rsidR="00A757A0" w:rsidRPr="0038331F">
        <w:rPr>
          <w:rFonts w:ascii="Times New Roman" w:hAnsi="Times New Roman" w:cs="Times New Roman"/>
        </w:rPr>
        <w:t>,</w:t>
      </w:r>
      <w:r w:rsidRPr="0038331F">
        <w:rPr>
          <w:rStyle w:val="FootnoteReference"/>
          <w:rFonts w:ascii="Times New Roman" w:hAnsi="Times New Roman" w:cs="Times New Roman"/>
        </w:rPr>
        <w:footnoteReference w:id="233"/>
      </w:r>
      <w:r w:rsidRPr="0038331F">
        <w:rPr>
          <w:rFonts w:ascii="Times New Roman" w:hAnsi="Times New Roman" w:cs="Times New Roman"/>
        </w:rPr>
        <w:t xml:space="preserve"> кои сметаат дека уставите задолжително треба да имаат и социјална компонента. Овој дуализам е отелотворен во теоријата за т.н. „либерален конституционализам“ наспроти </w:t>
      </w:r>
      <w:r w:rsidR="006769EF" w:rsidRPr="0038331F">
        <w:rPr>
          <w:rFonts w:ascii="Times New Roman" w:hAnsi="Times New Roman" w:cs="Times New Roman"/>
        </w:rPr>
        <w:lastRenderedPageBreak/>
        <w:t>„</w:t>
      </w:r>
      <w:proofErr w:type="spellStart"/>
      <w:r w:rsidRPr="0038331F">
        <w:rPr>
          <w:rFonts w:ascii="Times New Roman" w:hAnsi="Times New Roman" w:cs="Times New Roman"/>
        </w:rPr>
        <w:t>конституционализмот</w:t>
      </w:r>
      <w:proofErr w:type="spellEnd"/>
      <w:r w:rsidRPr="0038331F">
        <w:rPr>
          <w:rFonts w:ascii="Times New Roman" w:hAnsi="Times New Roman" w:cs="Times New Roman"/>
        </w:rPr>
        <w:t xml:space="preserve"> на општото добро” (</w:t>
      </w:r>
      <w:proofErr w:type="spellStart"/>
      <w:r w:rsidRPr="0038331F">
        <w:rPr>
          <w:rFonts w:ascii="Times New Roman" w:hAnsi="Times New Roman" w:cs="Times New Roman"/>
        </w:rPr>
        <w:t>common</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good</w:t>
      </w:r>
      <w:proofErr w:type="spellEnd"/>
      <w:r w:rsidRPr="0038331F">
        <w:rPr>
          <w:rFonts w:ascii="Times New Roman" w:hAnsi="Times New Roman" w:cs="Times New Roman"/>
        </w:rPr>
        <w:t xml:space="preserve"> </w:t>
      </w:r>
      <w:proofErr w:type="spellStart"/>
      <w:r w:rsidRPr="0038331F">
        <w:rPr>
          <w:rFonts w:ascii="Times New Roman" w:hAnsi="Times New Roman" w:cs="Times New Roman"/>
        </w:rPr>
        <w:t>constitutionalism</w:t>
      </w:r>
      <w:proofErr w:type="spellEnd"/>
      <w:r w:rsidRPr="0038331F">
        <w:rPr>
          <w:rFonts w:ascii="Times New Roman" w:hAnsi="Times New Roman" w:cs="Times New Roman"/>
        </w:rPr>
        <w:t>).</w:t>
      </w:r>
      <w:r w:rsidRPr="0038331F">
        <w:rPr>
          <w:rStyle w:val="FootnoteReference"/>
          <w:rFonts w:ascii="Times New Roman" w:hAnsi="Times New Roman" w:cs="Times New Roman"/>
        </w:rPr>
        <w:footnoteReference w:id="234"/>
      </w:r>
      <w:r w:rsidRPr="0038331F">
        <w:rPr>
          <w:rFonts w:ascii="Times New Roman" w:hAnsi="Times New Roman" w:cs="Times New Roman"/>
        </w:rPr>
        <w:t xml:space="preserve">  Според </w:t>
      </w:r>
      <w:proofErr w:type="spellStart"/>
      <w:r w:rsidR="00772BB7" w:rsidRPr="0038331F">
        <w:rPr>
          <w:rFonts w:ascii="Times New Roman" w:hAnsi="Times New Roman" w:cs="Times New Roman"/>
        </w:rPr>
        <w:t>Ралс</w:t>
      </w:r>
      <w:proofErr w:type="spellEnd"/>
      <w:r w:rsidR="00772BB7" w:rsidRPr="0038331F">
        <w:rPr>
          <w:rFonts w:ascii="Times New Roman" w:hAnsi="Times New Roman" w:cs="Times New Roman"/>
        </w:rPr>
        <w:t xml:space="preserve"> и </w:t>
      </w:r>
      <w:proofErr w:type="spellStart"/>
      <w:r w:rsidR="00772BB7" w:rsidRPr="0038331F">
        <w:rPr>
          <w:rFonts w:ascii="Times New Roman" w:hAnsi="Times New Roman" w:cs="Times New Roman"/>
        </w:rPr>
        <w:t>Микелман</w:t>
      </w:r>
      <w:proofErr w:type="spellEnd"/>
      <w:r w:rsidRPr="0038331F">
        <w:rPr>
          <w:rFonts w:ascii="Times New Roman" w:hAnsi="Times New Roman" w:cs="Times New Roman"/>
        </w:rPr>
        <w:t xml:space="preserve">, уставите не треба да бидат посветени на одредено разбирање на доброто, туку напротив, </w:t>
      </w:r>
      <w:r w:rsidR="00A757A0" w:rsidRPr="0038331F">
        <w:rPr>
          <w:rFonts w:ascii="Times New Roman" w:hAnsi="Times New Roman" w:cs="Times New Roman"/>
        </w:rPr>
        <w:t xml:space="preserve">треба </w:t>
      </w:r>
      <w:r w:rsidRPr="0038331F">
        <w:rPr>
          <w:rFonts w:ascii="Times New Roman" w:hAnsi="Times New Roman" w:cs="Times New Roman"/>
        </w:rPr>
        <w:t>да служат за гарантирање на суштински</w:t>
      </w:r>
      <w:r w:rsidR="00A757A0" w:rsidRPr="0038331F">
        <w:rPr>
          <w:rFonts w:ascii="Times New Roman" w:hAnsi="Times New Roman" w:cs="Times New Roman"/>
        </w:rPr>
        <w:t>те</w:t>
      </w:r>
      <w:r w:rsidRPr="0038331F">
        <w:rPr>
          <w:rFonts w:ascii="Times New Roman" w:hAnsi="Times New Roman" w:cs="Times New Roman"/>
        </w:rPr>
        <w:t xml:space="preserve"> основи на политичката правда, кон кои </w:t>
      </w:r>
      <w:r w:rsidR="00221187" w:rsidRPr="0038331F">
        <w:rPr>
          <w:rFonts w:ascii="Times New Roman" w:hAnsi="Times New Roman" w:cs="Times New Roman"/>
        </w:rPr>
        <w:t xml:space="preserve">придржувањето </w:t>
      </w:r>
      <w:r w:rsidRPr="0038331F">
        <w:rPr>
          <w:rFonts w:ascii="Times New Roman" w:hAnsi="Times New Roman" w:cs="Times New Roman"/>
        </w:rPr>
        <w:t xml:space="preserve">е неопходно за легитимирање на владината моќ на граѓаните </w:t>
      </w:r>
      <w:r w:rsidR="00221187" w:rsidRPr="0038331F">
        <w:rPr>
          <w:rFonts w:ascii="Times New Roman" w:hAnsi="Times New Roman" w:cs="Times New Roman"/>
        </w:rPr>
        <w:t xml:space="preserve">што </w:t>
      </w:r>
      <w:r w:rsidRPr="0038331F">
        <w:rPr>
          <w:rFonts w:ascii="Times New Roman" w:hAnsi="Times New Roman" w:cs="Times New Roman"/>
        </w:rPr>
        <w:t>поседуваат различни вредности и светогледи. Овој т.н. „либерален принцип на легитимитет“ бара ограничен предмет на уредување на уставот.</w:t>
      </w:r>
      <w:r w:rsidRPr="0038331F">
        <w:rPr>
          <w:rStyle w:val="FootnoteReference"/>
          <w:rFonts w:ascii="Times New Roman" w:hAnsi="Times New Roman" w:cs="Times New Roman"/>
        </w:rPr>
        <w:footnoteReference w:id="235"/>
      </w:r>
      <w:r w:rsidRPr="0038331F">
        <w:rPr>
          <w:rFonts w:ascii="Times New Roman" w:hAnsi="Times New Roman" w:cs="Times New Roman"/>
        </w:rPr>
        <w:t xml:space="preserve"> На овој пристап се спротивставува професорот по уставно право од Харвард</w:t>
      </w:r>
      <w:r w:rsidR="00221187" w:rsidRPr="0038331F">
        <w:rPr>
          <w:rFonts w:ascii="Times New Roman" w:hAnsi="Times New Roman" w:cs="Times New Roman"/>
        </w:rPr>
        <w:t>,</w:t>
      </w:r>
      <w:r w:rsidRPr="0038331F">
        <w:rPr>
          <w:rFonts w:ascii="Times New Roman" w:hAnsi="Times New Roman" w:cs="Times New Roman"/>
        </w:rPr>
        <w:t xml:space="preserve"> </w:t>
      </w:r>
      <w:proofErr w:type="spellStart"/>
      <w:r w:rsidR="00772BB7" w:rsidRPr="0038331F">
        <w:rPr>
          <w:rFonts w:ascii="Times New Roman" w:hAnsi="Times New Roman" w:cs="Times New Roman"/>
        </w:rPr>
        <w:t>Вермуеле</w:t>
      </w:r>
      <w:proofErr w:type="spellEnd"/>
      <w:r w:rsidR="00221187" w:rsidRPr="0038331F">
        <w:rPr>
          <w:rFonts w:ascii="Times New Roman" w:hAnsi="Times New Roman" w:cs="Times New Roman"/>
        </w:rPr>
        <w:t>,</w:t>
      </w:r>
      <w:r w:rsidRPr="0038331F">
        <w:rPr>
          <w:rFonts w:ascii="Times New Roman" w:hAnsi="Times New Roman" w:cs="Times New Roman"/>
        </w:rPr>
        <w:t xml:space="preserve"> според кој уставите, дури и на </w:t>
      </w:r>
      <w:proofErr w:type="spellStart"/>
      <w:r w:rsidRPr="0038331F">
        <w:rPr>
          <w:rFonts w:ascii="Times New Roman" w:hAnsi="Times New Roman" w:cs="Times New Roman"/>
        </w:rPr>
        <w:t>плуралните</w:t>
      </w:r>
      <w:proofErr w:type="spellEnd"/>
      <w:r w:rsidRPr="0038331F">
        <w:rPr>
          <w:rFonts w:ascii="Times New Roman" w:hAnsi="Times New Roman" w:cs="Times New Roman"/>
        </w:rPr>
        <w:t xml:space="preserve"> општества како што се САД, треба да се насочени кон унапредување и мора да се толкуваат во светлината на силна, унитарна визија за општото добро на општеството.</w:t>
      </w:r>
      <w:r w:rsidRPr="0038331F">
        <w:rPr>
          <w:rStyle w:val="FootnoteReference"/>
          <w:rFonts w:ascii="Times New Roman" w:hAnsi="Times New Roman" w:cs="Times New Roman"/>
        </w:rPr>
        <w:footnoteReference w:id="236"/>
      </w:r>
      <w:r w:rsidRPr="0038331F">
        <w:rPr>
          <w:rFonts w:ascii="Times New Roman" w:hAnsi="Times New Roman" w:cs="Times New Roman"/>
          <w:b/>
          <w:bCs/>
          <w:i/>
          <w:iCs/>
        </w:rPr>
        <w:t xml:space="preserve"> </w:t>
      </w:r>
    </w:p>
    <w:p w14:paraId="20479C25" w14:textId="54A4417D" w:rsidR="00233CBA" w:rsidRPr="0038331F" w:rsidRDefault="00233CBA" w:rsidP="00A65FA7">
      <w:pPr>
        <w:spacing w:line="360" w:lineRule="auto"/>
        <w:ind w:firstLine="720"/>
        <w:contextualSpacing/>
        <w:jc w:val="both"/>
        <w:rPr>
          <w:rFonts w:ascii="Times New Roman" w:hAnsi="Times New Roman" w:cs="Times New Roman"/>
        </w:rPr>
      </w:pPr>
      <w:r w:rsidRPr="0038331F">
        <w:rPr>
          <w:rFonts w:ascii="Times New Roman" w:hAnsi="Times New Roman" w:cs="Times New Roman"/>
        </w:rPr>
        <w:t>Во таа насока се и идеите на Грим во делото „Конституционализам: минато, сегашност и иднина“</w:t>
      </w:r>
      <w:r w:rsidR="00221187" w:rsidRPr="0038331F">
        <w:rPr>
          <w:rFonts w:ascii="Times New Roman" w:hAnsi="Times New Roman" w:cs="Times New Roman"/>
        </w:rPr>
        <w:t>,</w:t>
      </w:r>
      <w:r w:rsidRPr="0038331F">
        <w:rPr>
          <w:rFonts w:ascii="Times New Roman" w:hAnsi="Times New Roman" w:cs="Times New Roman"/>
        </w:rPr>
        <w:t xml:space="preserve"> според кој предметот на уставното право се проширил надвор од неговиот првичен опсег на ограничување на државната моќ и заштита на индивидуалната слобода</w:t>
      </w:r>
      <w:r w:rsidR="00221187" w:rsidRPr="0038331F">
        <w:rPr>
          <w:rFonts w:ascii="Times New Roman" w:hAnsi="Times New Roman" w:cs="Times New Roman"/>
        </w:rPr>
        <w:t xml:space="preserve"> </w:t>
      </w:r>
      <w:r w:rsidRPr="0038331F">
        <w:rPr>
          <w:rFonts w:ascii="Times New Roman" w:hAnsi="Times New Roman" w:cs="Times New Roman"/>
        </w:rPr>
        <w:t xml:space="preserve">и како ова проширување се однесува и на области како што се социјалните и еколошките проблеми. Според Грим, ексклузивниот фокус на уставот на односот држава-поединец </w:t>
      </w:r>
      <w:r w:rsidR="008D1166" w:rsidRPr="0038331F">
        <w:rPr>
          <w:rFonts w:ascii="Times New Roman" w:hAnsi="Times New Roman" w:cs="Times New Roman"/>
        </w:rPr>
        <w:t xml:space="preserve">не </w:t>
      </w:r>
      <w:r w:rsidRPr="0038331F">
        <w:rPr>
          <w:rFonts w:ascii="Times New Roman" w:hAnsi="Times New Roman" w:cs="Times New Roman"/>
        </w:rPr>
        <w:t xml:space="preserve">е доволен, бидејќи „сферата </w:t>
      </w:r>
      <w:proofErr w:type="spellStart"/>
      <w:r w:rsidRPr="0038331F">
        <w:rPr>
          <w:rFonts w:ascii="Times New Roman" w:hAnsi="Times New Roman" w:cs="Times New Roman"/>
        </w:rPr>
        <w:t>доминирана</w:t>
      </w:r>
      <w:proofErr w:type="spellEnd"/>
      <w:r w:rsidRPr="0038331F">
        <w:rPr>
          <w:rFonts w:ascii="Times New Roman" w:hAnsi="Times New Roman" w:cs="Times New Roman"/>
        </w:rPr>
        <w:t xml:space="preserve"> од поединецот радикално се намали</w:t>
      </w:r>
      <w:r w:rsidR="00737FD0" w:rsidRPr="0038331F">
        <w:rPr>
          <w:rFonts w:ascii="Times New Roman" w:hAnsi="Times New Roman" w:cs="Times New Roman"/>
        </w:rPr>
        <w:t>“</w:t>
      </w:r>
      <w:r w:rsidRPr="0038331F">
        <w:rPr>
          <w:rFonts w:ascii="Times New Roman" w:hAnsi="Times New Roman" w:cs="Times New Roman"/>
        </w:rPr>
        <w:t xml:space="preserve">, така што денес поединецот повеќе не може да го обезбеди своето постоење </w:t>
      </w:r>
      <w:r w:rsidR="00737FD0" w:rsidRPr="0038331F">
        <w:rPr>
          <w:rFonts w:ascii="Times New Roman" w:hAnsi="Times New Roman" w:cs="Times New Roman"/>
        </w:rPr>
        <w:t xml:space="preserve">само </w:t>
      </w:r>
      <w:r w:rsidRPr="0038331F">
        <w:rPr>
          <w:rFonts w:ascii="Times New Roman" w:hAnsi="Times New Roman" w:cs="Times New Roman"/>
        </w:rPr>
        <w:t xml:space="preserve">со сопствени напори. Оваа промена значеше дека уставите сè повеќе мора да се занимаваат со материјални прашања како што се социјалната правда и безбедноста, барајќи „позитивна акција“, а не само воздржување. Грим забележува дека модерните устави одразуваат проширување на државните задачи, префрлајќи се во доменот на социјалната помош, социјалните и регулаторните области. Тој забележува </w:t>
      </w:r>
      <w:r w:rsidRPr="0038331F">
        <w:rPr>
          <w:rFonts w:ascii="Times New Roman" w:hAnsi="Times New Roman" w:cs="Times New Roman"/>
          <w:i/>
          <w:iCs/>
        </w:rPr>
        <w:t xml:space="preserve">„растечки јаз... помеѓу областа на одговорност на државата и нејзината област на </w:t>
      </w:r>
      <w:r w:rsidR="002034F2" w:rsidRPr="0038331F">
        <w:rPr>
          <w:rFonts w:ascii="Times New Roman" w:hAnsi="Times New Roman" w:cs="Times New Roman"/>
          <w:i/>
          <w:iCs/>
        </w:rPr>
        <w:t>дејствување</w:t>
      </w:r>
      <w:r w:rsidRPr="0038331F">
        <w:rPr>
          <w:rFonts w:ascii="Times New Roman" w:hAnsi="Times New Roman" w:cs="Times New Roman"/>
          <w:i/>
          <w:iCs/>
        </w:rPr>
        <w:t>“</w:t>
      </w:r>
      <w:r w:rsidRPr="0038331F">
        <w:rPr>
          <w:rFonts w:ascii="Times New Roman" w:hAnsi="Times New Roman" w:cs="Times New Roman"/>
        </w:rPr>
        <w:t xml:space="preserve">. Многу општествени предизвици - меѓу кои и деградацијата на животната средина - не можат да се решат само преку традиционална правна принуда, туку бараат индиректни форми на регулирање, </w:t>
      </w:r>
      <w:r w:rsidRPr="0038331F">
        <w:rPr>
          <w:rFonts w:ascii="Times New Roman" w:hAnsi="Times New Roman" w:cs="Times New Roman"/>
        </w:rPr>
        <w:lastRenderedPageBreak/>
        <w:t xml:space="preserve">вклучувајќи финансиски стимулации, информациски политики и </w:t>
      </w:r>
      <w:proofErr w:type="spellStart"/>
      <w:r w:rsidR="00916599" w:rsidRPr="0038331F">
        <w:rPr>
          <w:rFonts w:ascii="Times New Roman" w:hAnsi="Times New Roman" w:cs="Times New Roman"/>
        </w:rPr>
        <w:t>партиципативно</w:t>
      </w:r>
      <w:proofErr w:type="spellEnd"/>
      <w:r w:rsidR="00916599" w:rsidRPr="0038331F">
        <w:rPr>
          <w:rFonts w:ascii="Times New Roman" w:hAnsi="Times New Roman" w:cs="Times New Roman"/>
        </w:rPr>
        <w:t xml:space="preserve"> </w:t>
      </w:r>
      <w:r w:rsidRPr="0038331F">
        <w:rPr>
          <w:rFonts w:ascii="Times New Roman" w:hAnsi="Times New Roman" w:cs="Times New Roman"/>
        </w:rPr>
        <w:t>управување.</w:t>
      </w:r>
      <w:r w:rsidRPr="0038331F">
        <w:rPr>
          <w:rStyle w:val="FootnoteReference"/>
          <w:rFonts w:ascii="Times New Roman" w:hAnsi="Times New Roman" w:cs="Times New Roman"/>
        </w:rPr>
        <w:footnoteReference w:id="237"/>
      </w:r>
      <w:r w:rsidRPr="0038331F">
        <w:rPr>
          <w:rFonts w:ascii="Times New Roman" w:hAnsi="Times New Roman" w:cs="Times New Roman"/>
        </w:rPr>
        <w:t xml:space="preserve"> Ова сугерира дека уставното право, со дефинирање на улогата на државата во управувањето со ваквите задачи, сега мора да го опфати управувањето со животната средина како дел од својата легитимна сфера.</w:t>
      </w:r>
    </w:p>
    <w:p w14:paraId="763E042A" w14:textId="00C48FA4" w:rsidR="00233CBA" w:rsidRPr="0038331F" w:rsidRDefault="00233CBA" w:rsidP="00FC45BD">
      <w:pPr>
        <w:spacing w:line="360" w:lineRule="auto"/>
        <w:ind w:firstLine="360"/>
        <w:contextualSpacing/>
        <w:jc w:val="both"/>
        <w:rPr>
          <w:rFonts w:ascii="Times New Roman" w:hAnsi="Times New Roman" w:cs="Times New Roman"/>
        </w:rPr>
      </w:pPr>
      <w:r w:rsidRPr="0038331F">
        <w:rPr>
          <w:rFonts w:ascii="Times New Roman" w:hAnsi="Times New Roman" w:cs="Times New Roman"/>
        </w:rPr>
        <w:t xml:space="preserve">Заштитата на животната средина во уставите мора да се набљудува во контекст на концептот на </w:t>
      </w:r>
      <w:proofErr w:type="spellStart"/>
      <w:r w:rsidRPr="0038331F">
        <w:rPr>
          <w:rFonts w:ascii="Times New Roman" w:hAnsi="Times New Roman" w:cs="Times New Roman"/>
        </w:rPr>
        <w:t>конституционализација</w:t>
      </w:r>
      <w:proofErr w:type="spellEnd"/>
      <w:r w:rsidRPr="0038331F">
        <w:rPr>
          <w:rFonts w:ascii="Times New Roman" w:hAnsi="Times New Roman" w:cs="Times New Roman"/>
        </w:rPr>
        <w:t xml:space="preserve">. Според </w:t>
      </w:r>
      <w:proofErr w:type="spellStart"/>
      <w:r w:rsidRPr="0038331F">
        <w:rPr>
          <w:rFonts w:ascii="Times New Roman" w:hAnsi="Times New Roman" w:cs="Times New Roman"/>
        </w:rPr>
        <w:t>Лоулин</w:t>
      </w:r>
      <w:proofErr w:type="spellEnd"/>
      <w:r w:rsidR="00CB718E" w:rsidRPr="0038331F">
        <w:rPr>
          <w:rFonts w:ascii="Times New Roman" w:hAnsi="Times New Roman" w:cs="Times New Roman"/>
        </w:rPr>
        <w:t>,</w:t>
      </w:r>
      <w:r w:rsidRPr="0038331F">
        <w:rPr>
          <w:rFonts w:ascii="Times New Roman" w:hAnsi="Times New Roman" w:cs="Times New Roman"/>
        </w:rPr>
        <w:t xml:space="preserve"> овој процес започнува по зенитот на либералниот конституционализам (достигнат кон средината на XX век). </w:t>
      </w:r>
      <w:proofErr w:type="spellStart"/>
      <w:r w:rsidRPr="0038331F">
        <w:rPr>
          <w:rFonts w:ascii="Times New Roman" w:hAnsi="Times New Roman" w:cs="Times New Roman"/>
        </w:rPr>
        <w:t>Конституционализацијата</w:t>
      </w:r>
      <w:proofErr w:type="spellEnd"/>
      <w:r w:rsidRPr="0038331F">
        <w:rPr>
          <w:rFonts w:ascii="Times New Roman" w:hAnsi="Times New Roman" w:cs="Times New Roman"/>
        </w:rPr>
        <w:t xml:space="preserve"> овозможува одреден број прашања од значење за јавниот живот како што се влијанието на глобализацијата, слободната трговија, науката, образованието и особено заштитата</w:t>
      </w:r>
      <w:r w:rsidR="00EF2AD0" w:rsidRPr="0038331F">
        <w:rPr>
          <w:rFonts w:ascii="Times New Roman" w:hAnsi="Times New Roman" w:cs="Times New Roman"/>
        </w:rPr>
        <w:t xml:space="preserve"> </w:t>
      </w:r>
      <w:r w:rsidRPr="0038331F">
        <w:rPr>
          <w:rFonts w:ascii="Times New Roman" w:hAnsi="Times New Roman" w:cs="Times New Roman"/>
        </w:rPr>
        <w:t>на животната средина да станат предмет на уставно уредување.</w:t>
      </w:r>
      <w:r w:rsidRPr="0038331F">
        <w:rPr>
          <w:rStyle w:val="FootnoteReference"/>
          <w:rFonts w:ascii="Times New Roman" w:hAnsi="Times New Roman" w:cs="Times New Roman"/>
        </w:rPr>
        <w:footnoteReference w:id="238"/>
      </w:r>
      <w:r w:rsidRPr="0038331F">
        <w:rPr>
          <w:rFonts w:ascii="Times New Roman" w:hAnsi="Times New Roman" w:cs="Times New Roman"/>
        </w:rPr>
        <w:t xml:space="preserve"> Во нејзината основа, </w:t>
      </w:r>
      <w:proofErr w:type="spellStart"/>
      <w:r w:rsidRPr="0038331F">
        <w:rPr>
          <w:rFonts w:ascii="Times New Roman" w:hAnsi="Times New Roman" w:cs="Times New Roman"/>
        </w:rPr>
        <w:t>конституционализацијата</w:t>
      </w:r>
      <w:proofErr w:type="spellEnd"/>
      <w:r w:rsidRPr="0038331F">
        <w:rPr>
          <w:rFonts w:ascii="Times New Roman" w:hAnsi="Times New Roman" w:cs="Times New Roman"/>
        </w:rPr>
        <w:t xml:space="preserve"> претпоставува правно уредување на начин што поголеми делови од јавниот живот се подведуваат во рамките на опсегот на уставните норми, така и тие се дисциплинирани со формално-правни процедури. Како фактори </w:t>
      </w:r>
      <w:r w:rsidR="00CB718E" w:rsidRPr="0038331F">
        <w:rPr>
          <w:rFonts w:ascii="Times New Roman" w:hAnsi="Times New Roman" w:cs="Times New Roman"/>
        </w:rPr>
        <w:t xml:space="preserve">што </w:t>
      </w:r>
      <w:r w:rsidRPr="0038331F">
        <w:rPr>
          <w:rFonts w:ascii="Times New Roman" w:hAnsi="Times New Roman" w:cs="Times New Roman"/>
        </w:rPr>
        <w:t>влијаат на овој процес Грим ги посочува</w:t>
      </w:r>
      <w:r w:rsidR="00BD3317" w:rsidRPr="0038331F">
        <w:rPr>
          <w:rFonts w:ascii="Times New Roman" w:hAnsi="Times New Roman" w:cs="Times New Roman"/>
        </w:rPr>
        <w:t>,</w:t>
      </w:r>
      <w:r w:rsidRPr="0038331F">
        <w:rPr>
          <w:rFonts w:ascii="Times New Roman" w:hAnsi="Times New Roman" w:cs="Times New Roman"/>
        </w:rPr>
        <w:t xml:space="preserve"> од една страна</w:t>
      </w:r>
      <w:r w:rsidR="00BD3317" w:rsidRPr="0038331F">
        <w:rPr>
          <w:rFonts w:ascii="Times New Roman" w:hAnsi="Times New Roman" w:cs="Times New Roman"/>
        </w:rPr>
        <w:t>,</w:t>
      </w:r>
      <w:r w:rsidRPr="0038331F">
        <w:rPr>
          <w:rFonts w:ascii="Times New Roman" w:hAnsi="Times New Roman" w:cs="Times New Roman"/>
        </w:rPr>
        <w:t xml:space="preserve"> зголемувањето на зависноста на поединците од државниот апарат, а од друга</w:t>
      </w:r>
      <w:r w:rsidR="00BD3317" w:rsidRPr="0038331F">
        <w:rPr>
          <w:rFonts w:ascii="Times New Roman" w:hAnsi="Times New Roman" w:cs="Times New Roman"/>
        </w:rPr>
        <w:t>,</w:t>
      </w:r>
      <w:r w:rsidR="00022E3C" w:rsidRPr="0038331F">
        <w:rPr>
          <w:rFonts w:ascii="Times New Roman" w:hAnsi="Times New Roman" w:cs="Times New Roman"/>
        </w:rPr>
        <w:t xml:space="preserve"> </w:t>
      </w:r>
      <w:r w:rsidRPr="0038331F">
        <w:rPr>
          <w:rFonts w:ascii="Times New Roman" w:hAnsi="Times New Roman" w:cs="Times New Roman"/>
        </w:rPr>
        <w:t xml:space="preserve">навлегувањата на државата во општеството преку планирање и спроведување економски, образовни, научни и еколошки политики </w:t>
      </w:r>
      <w:r w:rsidR="00BD3317" w:rsidRPr="0038331F">
        <w:rPr>
          <w:rFonts w:ascii="Times New Roman" w:hAnsi="Times New Roman" w:cs="Times New Roman"/>
        </w:rPr>
        <w:t xml:space="preserve">што </w:t>
      </w:r>
      <w:r w:rsidRPr="0038331F">
        <w:rPr>
          <w:rFonts w:ascii="Times New Roman" w:hAnsi="Times New Roman" w:cs="Times New Roman"/>
        </w:rPr>
        <w:t>бараат двонасочна комуникација и особено консензус и легитимација од граѓаните. Во вакви околности функцијата на уставот не може повеќе да се задржи само на организирање и ограничување на државната власт.</w:t>
      </w:r>
      <w:r w:rsidRPr="0038331F">
        <w:rPr>
          <w:rStyle w:val="FootnoteReference"/>
          <w:rFonts w:ascii="Times New Roman" w:hAnsi="Times New Roman" w:cs="Times New Roman"/>
        </w:rPr>
        <w:footnoteReference w:id="239"/>
      </w:r>
      <w:r w:rsidRPr="0038331F">
        <w:rPr>
          <w:rFonts w:ascii="Times New Roman" w:hAnsi="Times New Roman" w:cs="Times New Roman"/>
        </w:rPr>
        <w:t xml:space="preserve">   </w:t>
      </w:r>
    </w:p>
    <w:p w14:paraId="4432BF76" w14:textId="1D12830A" w:rsidR="00233CBA" w:rsidRPr="0038331F" w:rsidRDefault="00233CBA" w:rsidP="00A65FA7">
      <w:pPr>
        <w:spacing w:line="360" w:lineRule="auto"/>
        <w:ind w:firstLine="720"/>
        <w:contextualSpacing/>
        <w:jc w:val="both"/>
        <w:rPr>
          <w:rFonts w:ascii="Times New Roman" w:hAnsi="Times New Roman" w:cs="Times New Roman"/>
        </w:rPr>
      </w:pPr>
      <w:proofErr w:type="spellStart"/>
      <w:r w:rsidRPr="0038331F">
        <w:rPr>
          <w:rFonts w:ascii="Times New Roman" w:hAnsi="Times New Roman" w:cs="Times New Roman"/>
        </w:rPr>
        <w:t>Капра</w:t>
      </w:r>
      <w:proofErr w:type="spellEnd"/>
      <w:r w:rsidRPr="0038331F">
        <w:rPr>
          <w:rFonts w:ascii="Times New Roman" w:hAnsi="Times New Roman" w:cs="Times New Roman"/>
        </w:rPr>
        <w:t xml:space="preserve"> и </w:t>
      </w:r>
      <w:proofErr w:type="spellStart"/>
      <w:r w:rsidRPr="0038331F">
        <w:rPr>
          <w:rFonts w:ascii="Times New Roman" w:hAnsi="Times New Roman" w:cs="Times New Roman"/>
        </w:rPr>
        <w:t>Матеи</w:t>
      </w:r>
      <w:proofErr w:type="spellEnd"/>
      <w:r w:rsidRPr="0038331F">
        <w:rPr>
          <w:rFonts w:ascii="Times New Roman" w:hAnsi="Times New Roman" w:cs="Times New Roman"/>
        </w:rPr>
        <w:t xml:space="preserve"> во </w:t>
      </w:r>
      <w:r w:rsidR="00BD3317" w:rsidRPr="0038331F">
        <w:rPr>
          <w:rFonts w:ascii="Times New Roman" w:hAnsi="Times New Roman" w:cs="Times New Roman"/>
        </w:rPr>
        <w:t xml:space="preserve">своето </w:t>
      </w:r>
      <w:r w:rsidRPr="0038331F">
        <w:rPr>
          <w:rFonts w:ascii="Times New Roman" w:hAnsi="Times New Roman" w:cs="Times New Roman"/>
        </w:rPr>
        <w:t xml:space="preserve">дело </w:t>
      </w:r>
      <w:r w:rsidR="00BD3317" w:rsidRPr="0038331F">
        <w:rPr>
          <w:rFonts w:ascii="Times New Roman" w:hAnsi="Times New Roman" w:cs="Times New Roman"/>
        </w:rPr>
        <w:t>„</w:t>
      </w:r>
      <w:r w:rsidRPr="0038331F">
        <w:rPr>
          <w:rFonts w:ascii="Times New Roman" w:hAnsi="Times New Roman" w:cs="Times New Roman"/>
        </w:rPr>
        <w:t>Екологија на правото</w:t>
      </w:r>
      <w:r w:rsidR="00BD3317" w:rsidRPr="0038331F">
        <w:rPr>
          <w:rFonts w:ascii="Times New Roman" w:hAnsi="Times New Roman" w:cs="Times New Roman"/>
        </w:rPr>
        <w:t>“,</w:t>
      </w:r>
      <w:r w:rsidRPr="0038331F">
        <w:rPr>
          <w:rFonts w:ascii="Times New Roman" w:hAnsi="Times New Roman" w:cs="Times New Roman"/>
        </w:rPr>
        <w:t xml:space="preserve"> правејќи аналогија на развојот на науката</w:t>
      </w:r>
      <w:r w:rsidR="00BD3317" w:rsidRPr="0038331F">
        <w:rPr>
          <w:rFonts w:ascii="Times New Roman" w:hAnsi="Times New Roman" w:cs="Times New Roman"/>
        </w:rPr>
        <w:t>,</w:t>
      </w:r>
      <w:r w:rsidRPr="0038331F">
        <w:rPr>
          <w:rFonts w:ascii="Times New Roman" w:hAnsi="Times New Roman" w:cs="Times New Roman"/>
        </w:rPr>
        <w:t xml:space="preserve"> од една, и правото</w:t>
      </w:r>
      <w:r w:rsidR="00BD3317" w:rsidRPr="0038331F">
        <w:rPr>
          <w:rFonts w:ascii="Times New Roman" w:hAnsi="Times New Roman" w:cs="Times New Roman"/>
        </w:rPr>
        <w:t>,</w:t>
      </w:r>
      <w:r w:rsidRPr="0038331F">
        <w:rPr>
          <w:rFonts w:ascii="Times New Roman" w:hAnsi="Times New Roman" w:cs="Times New Roman"/>
        </w:rPr>
        <w:t xml:space="preserve"> од друга страна, ја прикажува</w:t>
      </w:r>
      <w:r w:rsidR="00BD3317" w:rsidRPr="0038331F">
        <w:rPr>
          <w:rFonts w:ascii="Times New Roman" w:hAnsi="Times New Roman" w:cs="Times New Roman"/>
        </w:rPr>
        <w:t>ат</w:t>
      </w:r>
      <w:r w:rsidRPr="0038331F">
        <w:rPr>
          <w:rFonts w:ascii="Times New Roman" w:hAnsi="Times New Roman" w:cs="Times New Roman"/>
        </w:rPr>
        <w:t xml:space="preserve"> нивната </w:t>
      </w:r>
      <w:proofErr w:type="spellStart"/>
      <w:r w:rsidRPr="0038331F">
        <w:rPr>
          <w:rFonts w:ascii="Times New Roman" w:hAnsi="Times New Roman" w:cs="Times New Roman"/>
        </w:rPr>
        <w:t>коеволуција</w:t>
      </w:r>
      <w:proofErr w:type="spellEnd"/>
      <w:r w:rsidRPr="0038331F">
        <w:rPr>
          <w:rFonts w:ascii="Times New Roman" w:hAnsi="Times New Roman" w:cs="Times New Roman"/>
        </w:rPr>
        <w:t xml:space="preserve"> како клучна за создавање на модерниот механистички светоглед, кој стои во основата на денешната еколошка криза. За разлика од науката, која според </w:t>
      </w:r>
      <w:proofErr w:type="spellStart"/>
      <w:r w:rsidRPr="0038331F">
        <w:rPr>
          <w:rFonts w:ascii="Times New Roman" w:hAnsi="Times New Roman" w:cs="Times New Roman"/>
        </w:rPr>
        <w:t>Капра</w:t>
      </w:r>
      <w:proofErr w:type="spellEnd"/>
      <w:r w:rsidRPr="0038331F">
        <w:rPr>
          <w:rFonts w:ascii="Times New Roman" w:hAnsi="Times New Roman" w:cs="Times New Roman"/>
        </w:rPr>
        <w:t xml:space="preserve"> и </w:t>
      </w:r>
      <w:proofErr w:type="spellStart"/>
      <w:r w:rsidRPr="0038331F">
        <w:rPr>
          <w:rFonts w:ascii="Times New Roman" w:hAnsi="Times New Roman" w:cs="Times New Roman"/>
        </w:rPr>
        <w:t>Матеи</w:t>
      </w:r>
      <w:proofErr w:type="spellEnd"/>
      <w:r w:rsidR="00BD3317" w:rsidRPr="0038331F">
        <w:rPr>
          <w:rFonts w:ascii="Times New Roman" w:hAnsi="Times New Roman" w:cs="Times New Roman"/>
        </w:rPr>
        <w:t>,</w:t>
      </w:r>
      <w:r w:rsidRPr="0038331F">
        <w:rPr>
          <w:rFonts w:ascii="Times New Roman" w:hAnsi="Times New Roman" w:cs="Times New Roman"/>
        </w:rPr>
        <w:t xml:space="preserve"> го напуштила </w:t>
      </w:r>
      <w:proofErr w:type="spellStart"/>
      <w:r w:rsidRPr="0038331F">
        <w:rPr>
          <w:rFonts w:ascii="Times New Roman" w:hAnsi="Times New Roman" w:cs="Times New Roman"/>
        </w:rPr>
        <w:t>механистичкиот</w:t>
      </w:r>
      <w:proofErr w:type="spellEnd"/>
      <w:r w:rsidRPr="0038331F">
        <w:rPr>
          <w:rFonts w:ascii="Times New Roman" w:hAnsi="Times New Roman" w:cs="Times New Roman"/>
        </w:rPr>
        <w:t xml:space="preserve"> модел и се насочила кон холистичко, системско и еколошко разбирање на светот како мрежа на односи, правото сè уште останува заробено во поимите на сопственост и сувереност. Историски, правото преминало од заеднички добра кон капитал, легитимирајќи го уништувањето на комуналните институции и заедничките ресурси. Ова создаде „</w:t>
      </w:r>
      <w:proofErr w:type="spellStart"/>
      <w:r w:rsidRPr="0038331F">
        <w:rPr>
          <w:rFonts w:ascii="Times New Roman" w:hAnsi="Times New Roman" w:cs="Times New Roman"/>
        </w:rPr>
        <w:t>механистичка</w:t>
      </w:r>
      <w:proofErr w:type="spellEnd"/>
      <w:r w:rsidRPr="0038331F">
        <w:rPr>
          <w:rFonts w:ascii="Times New Roman" w:hAnsi="Times New Roman" w:cs="Times New Roman"/>
        </w:rPr>
        <w:t xml:space="preserve"> стапица“</w:t>
      </w:r>
      <w:r w:rsidR="00BD3317" w:rsidRPr="0038331F">
        <w:rPr>
          <w:rFonts w:ascii="Times New Roman" w:hAnsi="Times New Roman" w:cs="Times New Roman"/>
        </w:rPr>
        <w:t>,</w:t>
      </w:r>
      <w:r w:rsidRPr="0038331F">
        <w:rPr>
          <w:rFonts w:ascii="Times New Roman" w:hAnsi="Times New Roman" w:cs="Times New Roman"/>
        </w:rPr>
        <w:t xml:space="preserve"> каде што правото и економијата поттикнуваат </w:t>
      </w:r>
      <w:proofErr w:type="spellStart"/>
      <w:r w:rsidRPr="0038331F">
        <w:rPr>
          <w:rFonts w:ascii="Times New Roman" w:hAnsi="Times New Roman" w:cs="Times New Roman"/>
        </w:rPr>
        <w:lastRenderedPageBreak/>
        <w:t>екстрактивни</w:t>
      </w:r>
      <w:proofErr w:type="spellEnd"/>
      <w:r w:rsidRPr="0038331F">
        <w:rPr>
          <w:rFonts w:ascii="Times New Roman" w:hAnsi="Times New Roman" w:cs="Times New Roman"/>
        </w:rPr>
        <w:t xml:space="preserve"> практики и ги прават да изгледаат „природни“. Решението, според авторите, е радикално преосмислување на правните темели преку враќање на заедницата и заедничките добра (</w:t>
      </w:r>
      <w:proofErr w:type="spellStart"/>
      <w:r w:rsidRPr="0038331F">
        <w:rPr>
          <w:rFonts w:ascii="Times New Roman" w:hAnsi="Times New Roman" w:cs="Times New Roman"/>
        </w:rPr>
        <w:t>commons</w:t>
      </w:r>
      <w:proofErr w:type="spellEnd"/>
      <w:r w:rsidRPr="0038331F">
        <w:rPr>
          <w:rFonts w:ascii="Times New Roman" w:hAnsi="Times New Roman" w:cs="Times New Roman"/>
        </w:rPr>
        <w:t xml:space="preserve">) во центарот на правниот поредок. Потребна е трансформација на сопственоста од </w:t>
      </w:r>
      <w:proofErr w:type="spellStart"/>
      <w:r w:rsidRPr="0038331F">
        <w:rPr>
          <w:rFonts w:ascii="Times New Roman" w:hAnsi="Times New Roman" w:cs="Times New Roman"/>
        </w:rPr>
        <w:t>екстрактивна</w:t>
      </w:r>
      <w:proofErr w:type="spellEnd"/>
      <w:r w:rsidRPr="0038331F">
        <w:rPr>
          <w:rFonts w:ascii="Times New Roman" w:hAnsi="Times New Roman" w:cs="Times New Roman"/>
        </w:rPr>
        <w:t xml:space="preserve"> во генеративна и исклучување на правото од доминацијата на моќ и насилство. Еколошки ориентираното право треба да се заснова врз односите, солидарноста и долгорочната одржливост, наместо врз индивидуалната акумулација. Така, правото би станало мрежа на живи односи</w:t>
      </w:r>
      <w:r w:rsidR="00493F03" w:rsidRPr="0038331F">
        <w:rPr>
          <w:rFonts w:ascii="Times New Roman" w:hAnsi="Times New Roman" w:cs="Times New Roman"/>
        </w:rPr>
        <w:t xml:space="preserve"> т.н.</w:t>
      </w:r>
      <w:r w:rsidRPr="0038331F">
        <w:rPr>
          <w:rFonts w:ascii="Times New Roman" w:hAnsi="Times New Roman" w:cs="Times New Roman"/>
        </w:rPr>
        <w:t xml:space="preserve"> „екологија на правото“ усогласена со природата и заедницата.</w:t>
      </w:r>
      <w:r w:rsidRPr="0038331F">
        <w:rPr>
          <w:rStyle w:val="FootnoteReference"/>
          <w:rFonts w:ascii="Times New Roman" w:hAnsi="Times New Roman" w:cs="Times New Roman"/>
        </w:rPr>
        <w:footnoteReference w:id="240"/>
      </w:r>
    </w:p>
    <w:p w14:paraId="69E7E39D" w14:textId="77777777" w:rsidR="00233CBA" w:rsidRPr="0038331F" w:rsidRDefault="00233CBA" w:rsidP="00FC45BD">
      <w:pPr>
        <w:spacing w:line="360" w:lineRule="auto"/>
        <w:contextualSpacing/>
        <w:jc w:val="both"/>
        <w:rPr>
          <w:rFonts w:ascii="Times New Roman" w:hAnsi="Times New Roman" w:cs="Times New Roman"/>
        </w:rPr>
      </w:pPr>
    </w:p>
    <w:p w14:paraId="0013DE66" w14:textId="77777777" w:rsidR="00233CBA" w:rsidRPr="0038331F" w:rsidRDefault="00233CBA" w:rsidP="00FC45BD">
      <w:pPr>
        <w:pStyle w:val="Heading2"/>
        <w:contextualSpacing/>
        <w:jc w:val="both"/>
        <w:rPr>
          <w:rFonts w:ascii="Times New Roman" w:hAnsi="Times New Roman" w:cs="Times New Roman"/>
          <w:b/>
          <w:bCs/>
          <w:color w:val="auto"/>
          <w:sz w:val="24"/>
          <w:szCs w:val="24"/>
        </w:rPr>
      </w:pPr>
      <w:bookmarkStart w:id="40" w:name="_Toc226035664"/>
      <w:r w:rsidRPr="0038331F">
        <w:rPr>
          <w:rFonts w:ascii="Times New Roman" w:hAnsi="Times New Roman" w:cs="Times New Roman"/>
          <w:b/>
          <w:bCs/>
          <w:color w:val="auto"/>
          <w:sz w:val="24"/>
          <w:szCs w:val="24"/>
        </w:rPr>
        <w:t>1.7 Заклучок</w:t>
      </w:r>
      <w:bookmarkEnd w:id="40"/>
      <w:r w:rsidRPr="0038331F">
        <w:rPr>
          <w:rFonts w:ascii="Times New Roman" w:hAnsi="Times New Roman" w:cs="Times New Roman"/>
          <w:b/>
          <w:bCs/>
          <w:color w:val="auto"/>
          <w:sz w:val="24"/>
          <w:szCs w:val="24"/>
        </w:rPr>
        <w:t xml:space="preserve"> </w:t>
      </w:r>
    </w:p>
    <w:p w14:paraId="04CBFC6F" w14:textId="156D0DB2" w:rsidR="0065302D" w:rsidRPr="0038331F" w:rsidRDefault="0065302D" w:rsidP="0065302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Оваа глава ги воспостави теориските и историските основи неопходни за разбирање на еколошкиот конституционализам. Анализата покажа дека односот помеѓу човекот и природата еволуирал од </w:t>
      </w:r>
      <w:proofErr w:type="spellStart"/>
      <w:r w:rsidRPr="0038331F">
        <w:rPr>
          <w:rFonts w:ascii="Times New Roman" w:hAnsi="Times New Roman" w:cs="Times New Roman"/>
        </w:rPr>
        <w:t>антропоцентричната</w:t>
      </w:r>
      <w:proofErr w:type="spellEnd"/>
      <w:r w:rsidRPr="0038331F">
        <w:rPr>
          <w:rFonts w:ascii="Times New Roman" w:hAnsi="Times New Roman" w:cs="Times New Roman"/>
        </w:rPr>
        <w:t xml:space="preserve"> парадигма, која природата ја третира исклучиво како ресурс, кон холистички пристапи</w:t>
      </w:r>
      <w:r w:rsidR="00502157" w:rsidRPr="0038331F">
        <w:rPr>
          <w:rFonts w:ascii="Times New Roman" w:hAnsi="Times New Roman" w:cs="Times New Roman"/>
        </w:rPr>
        <w:t>,</w:t>
      </w:r>
      <w:r w:rsidRPr="0038331F">
        <w:rPr>
          <w:rFonts w:ascii="Times New Roman" w:hAnsi="Times New Roman" w:cs="Times New Roman"/>
        </w:rPr>
        <w:t xml:space="preserve"> кои ја признаваат </w:t>
      </w:r>
      <w:proofErr w:type="spellStart"/>
      <w:r w:rsidRPr="0038331F">
        <w:rPr>
          <w:rFonts w:ascii="Times New Roman" w:hAnsi="Times New Roman" w:cs="Times New Roman"/>
        </w:rPr>
        <w:t>меѓузависноста</w:t>
      </w:r>
      <w:proofErr w:type="spellEnd"/>
      <w:r w:rsidRPr="0038331F">
        <w:rPr>
          <w:rFonts w:ascii="Times New Roman" w:hAnsi="Times New Roman" w:cs="Times New Roman"/>
        </w:rPr>
        <w:t xml:space="preserve"> на човекот и екосистемите. Филозофските традиции од </w:t>
      </w:r>
      <w:r w:rsidR="00502157" w:rsidRPr="0038331F">
        <w:rPr>
          <w:rFonts w:ascii="Times New Roman" w:hAnsi="Times New Roman" w:cs="Times New Roman"/>
        </w:rPr>
        <w:t>А</w:t>
      </w:r>
      <w:r w:rsidRPr="0038331F">
        <w:rPr>
          <w:rFonts w:ascii="Times New Roman" w:hAnsi="Times New Roman" w:cs="Times New Roman"/>
        </w:rPr>
        <w:t xml:space="preserve">нтичка Грција до современите религиски и секуларни учења покажуваат континуирана тензија помеѓу овие две перспективи. Модерниот </w:t>
      </w:r>
      <w:proofErr w:type="spellStart"/>
      <w:r w:rsidRPr="0038331F">
        <w:rPr>
          <w:rFonts w:ascii="Times New Roman" w:hAnsi="Times New Roman" w:cs="Times New Roman"/>
        </w:rPr>
        <w:t>енвироментализам</w:t>
      </w:r>
      <w:proofErr w:type="spellEnd"/>
      <w:r w:rsidRPr="0038331F">
        <w:rPr>
          <w:rFonts w:ascii="Times New Roman" w:hAnsi="Times New Roman" w:cs="Times New Roman"/>
        </w:rPr>
        <w:t xml:space="preserve">, заедно со развојот на меѓународното еколошко право, ја трансформира оваа тензија во нормативен импулс за уставна заштита. Главата исто ги дефинира клучните поими: еколошко право, еколошки права и еколошки конституционализам и ја аргументира легитимноста на животната средина како </w:t>
      </w:r>
      <w:proofErr w:type="spellStart"/>
      <w:r w:rsidRPr="00E50B70">
        <w:rPr>
          <w:rFonts w:ascii="Times New Roman" w:hAnsi="Times New Roman" w:cs="Times New Roman"/>
          <w:i/>
          <w:iCs/>
        </w:rPr>
        <w:t>materia</w:t>
      </w:r>
      <w:r w:rsidR="00E50B70">
        <w:rPr>
          <w:rFonts w:ascii="Times New Roman" w:hAnsi="Times New Roman" w:cs="Times New Roman"/>
          <w:i/>
          <w:iCs/>
        </w:rPr>
        <w:t>е</w:t>
      </w:r>
      <w:proofErr w:type="spellEnd"/>
      <w:r w:rsidRPr="00E50B70">
        <w:rPr>
          <w:rFonts w:ascii="Times New Roman" w:hAnsi="Times New Roman" w:cs="Times New Roman"/>
          <w:i/>
          <w:iCs/>
        </w:rPr>
        <w:t xml:space="preserve"> </w:t>
      </w:r>
      <w:proofErr w:type="spellStart"/>
      <w:r w:rsidRPr="00E50B70">
        <w:rPr>
          <w:rFonts w:ascii="Times New Roman" w:hAnsi="Times New Roman" w:cs="Times New Roman"/>
          <w:i/>
          <w:iCs/>
        </w:rPr>
        <w:t>constitutionis</w:t>
      </w:r>
      <w:proofErr w:type="spellEnd"/>
      <w:r w:rsidRPr="0038331F">
        <w:rPr>
          <w:rFonts w:ascii="Times New Roman" w:hAnsi="Times New Roman" w:cs="Times New Roman"/>
        </w:rPr>
        <w:t>.</w:t>
      </w:r>
    </w:p>
    <w:p w14:paraId="75D7683C" w14:textId="080A0547" w:rsidR="0065302D" w:rsidRPr="0038331F" w:rsidRDefault="0065302D" w:rsidP="0065302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Во однос на централните истражувачки цели, оваа глава </w:t>
      </w:r>
      <w:proofErr w:type="spellStart"/>
      <w:r w:rsidRPr="0038331F">
        <w:rPr>
          <w:rFonts w:ascii="Times New Roman" w:hAnsi="Times New Roman" w:cs="Times New Roman"/>
        </w:rPr>
        <w:t>ja</w:t>
      </w:r>
      <w:proofErr w:type="spellEnd"/>
      <w:r w:rsidRPr="0038331F">
        <w:rPr>
          <w:rFonts w:ascii="Times New Roman" w:hAnsi="Times New Roman" w:cs="Times New Roman"/>
        </w:rPr>
        <w:t xml:space="preserve"> обезбеди концептуалната основа за првата цел, идентификување и класифицирање на различните пристапи при </w:t>
      </w:r>
      <w:proofErr w:type="spellStart"/>
      <w:r w:rsidRPr="0038331F">
        <w:rPr>
          <w:rFonts w:ascii="Times New Roman" w:hAnsi="Times New Roman" w:cs="Times New Roman"/>
        </w:rPr>
        <w:t>конституционализацијата</w:t>
      </w:r>
      <w:proofErr w:type="spellEnd"/>
      <w:r w:rsidRPr="0038331F">
        <w:rPr>
          <w:rFonts w:ascii="Times New Roman" w:hAnsi="Times New Roman" w:cs="Times New Roman"/>
        </w:rPr>
        <w:t xml:space="preserve">. Филозофските и теориските рамки разгледани овде се клучни за разбирање зошто државите избираат различни модели на уставна заштита и како историскиот и културен контекст влијае врз тие избори. Сепак, главата има одредени ограничувања. Таа се фокусира примарно на западната филозофска традиција, додека </w:t>
      </w:r>
      <w:proofErr w:type="spellStart"/>
      <w:r w:rsidRPr="0038331F">
        <w:rPr>
          <w:rFonts w:ascii="Times New Roman" w:hAnsi="Times New Roman" w:cs="Times New Roman"/>
        </w:rPr>
        <w:t>незападните</w:t>
      </w:r>
      <w:proofErr w:type="spellEnd"/>
      <w:r w:rsidRPr="0038331F">
        <w:rPr>
          <w:rFonts w:ascii="Times New Roman" w:hAnsi="Times New Roman" w:cs="Times New Roman"/>
        </w:rPr>
        <w:t xml:space="preserve"> пристапи се третирани само накратко. Понатаму, врската помеѓу теориските основи и практичната ефективност на уставните норми останува </w:t>
      </w:r>
      <w:proofErr w:type="spellStart"/>
      <w:r w:rsidRPr="0038331F">
        <w:rPr>
          <w:rFonts w:ascii="Times New Roman" w:hAnsi="Times New Roman" w:cs="Times New Roman"/>
        </w:rPr>
        <w:t>неистражен</w:t>
      </w:r>
      <w:r w:rsidR="00502157" w:rsidRPr="0038331F">
        <w:rPr>
          <w:rFonts w:ascii="Times New Roman" w:hAnsi="Times New Roman" w:cs="Times New Roman"/>
        </w:rPr>
        <w:t>о</w:t>
      </w:r>
      <w:proofErr w:type="spellEnd"/>
      <w:r w:rsidRPr="0038331F">
        <w:rPr>
          <w:rFonts w:ascii="Times New Roman" w:hAnsi="Times New Roman" w:cs="Times New Roman"/>
        </w:rPr>
        <w:t xml:space="preserve"> прашање</w:t>
      </w:r>
      <w:r w:rsidR="00502157" w:rsidRPr="0038331F">
        <w:rPr>
          <w:rFonts w:ascii="Times New Roman" w:hAnsi="Times New Roman" w:cs="Times New Roman"/>
        </w:rPr>
        <w:t>,</w:t>
      </w:r>
      <w:r w:rsidRPr="0038331F">
        <w:rPr>
          <w:rFonts w:ascii="Times New Roman" w:hAnsi="Times New Roman" w:cs="Times New Roman"/>
        </w:rPr>
        <w:t xml:space="preserve"> кое </w:t>
      </w:r>
      <w:r w:rsidRPr="0038331F">
        <w:rPr>
          <w:rFonts w:ascii="Times New Roman" w:hAnsi="Times New Roman" w:cs="Times New Roman"/>
        </w:rPr>
        <w:lastRenderedPageBreak/>
        <w:t>е централно за втората истражувачка цел и ќе биде адресирано во понатамошните глави. Следната глава ја надградува оваа теориска рамка преку емпириска анализа на уставните текстови на 19</w:t>
      </w:r>
      <w:r w:rsidR="00CA5CAC" w:rsidRPr="0038331F">
        <w:rPr>
          <w:rFonts w:ascii="Times New Roman" w:hAnsi="Times New Roman" w:cs="Times New Roman"/>
        </w:rPr>
        <w:t>2</w:t>
      </w:r>
      <w:r w:rsidRPr="0038331F">
        <w:rPr>
          <w:rFonts w:ascii="Times New Roman" w:hAnsi="Times New Roman" w:cs="Times New Roman"/>
        </w:rPr>
        <w:t xml:space="preserve"> држави членки на ООН, со цел да се идентификуваат и класифицираат конкретните модели на </w:t>
      </w:r>
      <w:proofErr w:type="spellStart"/>
      <w:r w:rsidRPr="0038331F">
        <w:rPr>
          <w:rFonts w:ascii="Times New Roman" w:hAnsi="Times New Roman" w:cs="Times New Roman"/>
        </w:rPr>
        <w:t>конституционализација</w:t>
      </w:r>
      <w:proofErr w:type="spellEnd"/>
      <w:r w:rsidRPr="0038331F">
        <w:rPr>
          <w:rFonts w:ascii="Times New Roman" w:hAnsi="Times New Roman" w:cs="Times New Roman"/>
        </w:rPr>
        <w:t xml:space="preserve"> на животната средина.</w:t>
      </w:r>
    </w:p>
    <w:p w14:paraId="7D11FD55" w14:textId="55C2A163" w:rsidR="00BF2001" w:rsidRPr="00452422" w:rsidRDefault="00BF2001" w:rsidP="00FC45BD">
      <w:pPr>
        <w:spacing w:line="360" w:lineRule="auto"/>
        <w:ind w:firstLine="720"/>
        <w:contextualSpacing/>
        <w:jc w:val="both"/>
        <w:rPr>
          <w:rFonts w:ascii="Times New Roman" w:hAnsi="Times New Roman" w:cs="Times New Roman"/>
        </w:rPr>
        <w:sectPr w:rsidR="00BF2001" w:rsidRPr="00452422" w:rsidSect="005667EB">
          <w:pgSz w:w="12240" w:h="15840"/>
          <w:pgMar w:top="1440" w:right="1440" w:bottom="1440" w:left="1440" w:header="720" w:footer="720" w:gutter="0"/>
          <w:cols w:space="720"/>
          <w:docGrid w:linePitch="360"/>
        </w:sectPr>
      </w:pPr>
    </w:p>
    <w:p w14:paraId="004B856B" w14:textId="4596626C" w:rsidR="00734E5C" w:rsidRPr="0038331F" w:rsidRDefault="00734E5C" w:rsidP="0065302D">
      <w:pPr>
        <w:pStyle w:val="Heading1"/>
        <w:spacing w:line="360" w:lineRule="auto"/>
        <w:contextualSpacing/>
        <w:jc w:val="both"/>
        <w:rPr>
          <w:rFonts w:ascii="Times New Roman" w:hAnsi="Times New Roman" w:cs="Times New Roman"/>
          <w:b/>
          <w:bCs/>
          <w:color w:val="auto"/>
          <w:sz w:val="24"/>
          <w:szCs w:val="24"/>
        </w:rPr>
      </w:pPr>
      <w:bookmarkStart w:id="41" w:name="_Toc226035665"/>
      <w:r w:rsidRPr="0038331F">
        <w:rPr>
          <w:rFonts w:ascii="Times New Roman" w:hAnsi="Times New Roman" w:cs="Times New Roman"/>
          <w:b/>
          <w:bCs/>
          <w:color w:val="auto"/>
          <w:sz w:val="24"/>
          <w:szCs w:val="24"/>
        </w:rPr>
        <w:lastRenderedPageBreak/>
        <w:t>Г</w:t>
      </w:r>
      <w:r w:rsidR="0065302D" w:rsidRPr="0038331F">
        <w:rPr>
          <w:rFonts w:ascii="Times New Roman" w:hAnsi="Times New Roman" w:cs="Times New Roman"/>
          <w:b/>
          <w:bCs/>
          <w:color w:val="auto"/>
          <w:sz w:val="24"/>
          <w:szCs w:val="24"/>
        </w:rPr>
        <w:t>ЛАВА</w:t>
      </w:r>
      <w:r w:rsidRPr="0038331F">
        <w:rPr>
          <w:rFonts w:ascii="Times New Roman" w:hAnsi="Times New Roman" w:cs="Times New Roman"/>
          <w:b/>
          <w:bCs/>
          <w:color w:val="auto"/>
          <w:sz w:val="24"/>
          <w:szCs w:val="24"/>
        </w:rPr>
        <w:t xml:space="preserve"> 2</w:t>
      </w:r>
      <w:r w:rsidR="006F0AAD" w:rsidRPr="0038331F">
        <w:rPr>
          <w:rFonts w:ascii="Times New Roman" w:hAnsi="Times New Roman" w:cs="Times New Roman"/>
          <w:b/>
          <w:bCs/>
          <w:color w:val="auto"/>
          <w:sz w:val="24"/>
          <w:szCs w:val="24"/>
        </w:rPr>
        <w:t xml:space="preserve">: </w:t>
      </w:r>
      <w:r w:rsidR="00162775" w:rsidRPr="0038331F">
        <w:rPr>
          <w:rFonts w:ascii="Times New Roman" w:hAnsi="Times New Roman" w:cs="Times New Roman"/>
          <w:b/>
          <w:bCs/>
          <w:color w:val="auto"/>
          <w:sz w:val="24"/>
          <w:szCs w:val="24"/>
        </w:rPr>
        <w:t>КОНСТИТУЦИОНАЛИЗАЦИЈА НА ЖИВОТНАТА СРЕДИНА - ГЛОБАЛНИ ТРЕНДОВИ И МОДЕЛИ</w:t>
      </w:r>
      <w:bookmarkEnd w:id="41"/>
      <w:r w:rsidR="00162775" w:rsidRPr="0038331F">
        <w:rPr>
          <w:rFonts w:ascii="Times New Roman" w:hAnsi="Times New Roman" w:cs="Times New Roman"/>
          <w:b/>
          <w:bCs/>
          <w:color w:val="auto"/>
          <w:sz w:val="24"/>
          <w:szCs w:val="24"/>
        </w:rPr>
        <w:t xml:space="preserve"> </w:t>
      </w:r>
    </w:p>
    <w:p w14:paraId="3C9B90F3" w14:textId="2F22A0AD" w:rsidR="00713762" w:rsidRPr="0038331F" w:rsidRDefault="00713762" w:rsidP="00713762">
      <w:pPr>
        <w:ind w:left="3600"/>
        <w:jc w:val="both"/>
        <w:rPr>
          <w:rFonts w:ascii="Times New Roman" w:hAnsi="Times New Roman" w:cs="Times New Roman"/>
          <w:i/>
          <w:iCs/>
        </w:rPr>
      </w:pPr>
      <w:r w:rsidRPr="0038331F">
        <w:rPr>
          <w:rFonts w:ascii="Times New Roman" w:hAnsi="Times New Roman" w:cs="Times New Roman"/>
          <w:i/>
          <w:iCs/>
        </w:rPr>
        <w:t xml:space="preserve">„Јас не сум поборник за чести промени на законите и уставите. Но </w:t>
      </w:r>
      <w:r w:rsidR="0060253E">
        <w:rPr>
          <w:rFonts w:ascii="Times New Roman" w:hAnsi="Times New Roman" w:cs="Times New Roman"/>
          <w:i/>
          <w:iCs/>
        </w:rPr>
        <w:t>правото</w:t>
      </w:r>
      <w:r w:rsidRPr="0038331F">
        <w:rPr>
          <w:rFonts w:ascii="Times New Roman" w:hAnsi="Times New Roman" w:cs="Times New Roman"/>
          <w:i/>
          <w:iCs/>
        </w:rPr>
        <w:t xml:space="preserve"> и институциите мора да одат рака под рака со напредокот на човечкиот ум. Како што тој станува поразвиен и </w:t>
      </w:r>
      <w:proofErr w:type="spellStart"/>
      <w:r w:rsidRPr="0038331F">
        <w:rPr>
          <w:rFonts w:ascii="Times New Roman" w:hAnsi="Times New Roman" w:cs="Times New Roman"/>
          <w:i/>
          <w:iCs/>
        </w:rPr>
        <w:t>попросветлен</w:t>
      </w:r>
      <w:proofErr w:type="spellEnd"/>
      <w:r w:rsidRPr="0038331F">
        <w:rPr>
          <w:rFonts w:ascii="Times New Roman" w:hAnsi="Times New Roman" w:cs="Times New Roman"/>
          <w:i/>
          <w:iCs/>
        </w:rPr>
        <w:t xml:space="preserve">, како што се </w:t>
      </w:r>
      <w:r w:rsidR="00093164" w:rsidRPr="0038331F">
        <w:rPr>
          <w:rFonts w:ascii="Times New Roman" w:hAnsi="Times New Roman" w:cs="Times New Roman"/>
          <w:i/>
          <w:iCs/>
        </w:rPr>
        <w:t>изнаоѓаат</w:t>
      </w:r>
      <w:r w:rsidRPr="0038331F">
        <w:rPr>
          <w:rFonts w:ascii="Times New Roman" w:hAnsi="Times New Roman" w:cs="Times New Roman"/>
          <w:i/>
          <w:iCs/>
        </w:rPr>
        <w:t xml:space="preserve"> нови откритија, се откриваат нови вистини и се менуваат навиките и мислењата, така и со промената на околностите, институциите мора исто така да напредуваат за да одат во чекор со времето.“ </w:t>
      </w:r>
    </w:p>
    <w:p w14:paraId="4845BC8F" w14:textId="01DCE8C6" w:rsidR="00713762" w:rsidRPr="0038331F" w:rsidRDefault="00713762" w:rsidP="0065302D">
      <w:pPr>
        <w:ind w:left="3600"/>
        <w:jc w:val="right"/>
        <w:rPr>
          <w:rFonts w:ascii="Times New Roman" w:hAnsi="Times New Roman" w:cs="Times New Roman"/>
        </w:rPr>
      </w:pPr>
      <w:r w:rsidRPr="0038331F">
        <w:rPr>
          <w:rFonts w:ascii="Times New Roman" w:hAnsi="Times New Roman" w:cs="Times New Roman"/>
        </w:rPr>
        <w:t>Томас Џеферсон</w:t>
      </w:r>
      <w:r w:rsidR="00093164" w:rsidRPr="0038331F">
        <w:rPr>
          <w:rStyle w:val="FootnoteReference"/>
          <w:rFonts w:ascii="Times New Roman" w:hAnsi="Times New Roman" w:cs="Times New Roman"/>
        </w:rPr>
        <w:footnoteReference w:id="241"/>
      </w:r>
    </w:p>
    <w:p w14:paraId="6EE66CE7" w14:textId="7EC77D86" w:rsidR="00734E5C" w:rsidRPr="0038331F" w:rsidRDefault="00734E5C"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Во втората глава од оваа дисертација се анализира процесот на </w:t>
      </w:r>
      <w:proofErr w:type="spellStart"/>
      <w:r w:rsidRPr="0038331F">
        <w:rPr>
          <w:rFonts w:ascii="Times New Roman" w:hAnsi="Times New Roman" w:cs="Times New Roman"/>
        </w:rPr>
        <w:t>конституционализација</w:t>
      </w:r>
      <w:proofErr w:type="spellEnd"/>
      <w:r w:rsidRPr="0038331F">
        <w:rPr>
          <w:rFonts w:ascii="Times New Roman" w:hAnsi="Times New Roman" w:cs="Times New Roman"/>
        </w:rPr>
        <w:t xml:space="preserve"> на животната средина како специфичен и релативно нов феномен во современото уставно право. Оваа глава логички се надоврзува на првата, во која беа разработени теоретските основи на еколошкиот конституционализам, и ја поставува емпириската и компаративната рамка неопходна за понатамошната анализа на улогата на уставите во заштитата на животната средина. Додека претходната глава се фокусираше на </w:t>
      </w:r>
      <w:proofErr w:type="spellStart"/>
      <w:r w:rsidRPr="0038331F">
        <w:rPr>
          <w:rFonts w:ascii="Times New Roman" w:hAnsi="Times New Roman" w:cs="Times New Roman"/>
        </w:rPr>
        <w:t>концептуалните</w:t>
      </w:r>
      <w:proofErr w:type="spellEnd"/>
      <w:r w:rsidRPr="0038331F">
        <w:rPr>
          <w:rFonts w:ascii="Times New Roman" w:hAnsi="Times New Roman" w:cs="Times New Roman"/>
        </w:rPr>
        <w:t xml:space="preserve"> и нормативните аспекти на еколошките права, тука вниманието е насочено кон нивната позитивно</w:t>
      </w:r>
      <w:r w:rsidR="007F463F" w:rsidRPr="0038331F">
        <w:rPr>
          <w:rFonts w:ascii="Times New Roman" w:hAnsi="Times New Roman" w:cs="Times New Roman"/>
        </w:rPr>
        <w:t>-</w:t>
      </w:r>
      <w:r w:rsidRPr="0038331F">
        <w:rPr>
          <w:rFonts w:ascii="Times New Roman" w:hAnsi="Times New Roman" w:cs="Times New Roman"/>
        </w:rPr>
        <w:t>правна артикулација во националните устави.</w:t>
      </w:r>
    </w:p>
    <w:p w14:paraId="4A463BAE" w14:textId="654D3891" w:rsidR="00792877" w:rsidRPr="0038331F" w:rsidRDefault="00734E5C"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Поаѓајќи од претпоставката дека уставите претставуваат клучен инструмент за институционализација и легитимација на нови вредности во правниот поредок, ова поглавје ја разгледува еволуцијата на животната средина од политичка и програмска цел во уставно релевантна категорија со различен степен на нормативна обврзувачка сила. Историскиот преглед покажува дека процесот на уставно препознавање на животната средина започнува релативно доцна (во 70-тите години</w:t>
      </w:r>
      <w:r w:rsidR="0036346C" w:rsidRPr="0038331F">
        <w:rPr>
          <w:rFonts w:ascii="Times New Roman" w:hAnsi="Times New Roman" w:cs="Times New Roman"/>
        </w:rPr>
        <w:t xml:space="preserve"> на минатиот век</w:t>
      </w:r>
      <w:r w:rsidRPr="0038331F">
        <w:rPr>
          <w:rFonts w:ascii="Times New Roman" w:hAnsi="Times New Roman" w:cs="Times New Roman"/>
        </w:rPr>
        <w:t>)</w:t>
      </w:r>
      <w:r w:rsidR="0036346C" w:rsidRPr="0038331F">
        <w:rPr>
          <w:rFonts w:ascii="Times New Roman" w:hAnsi="Times New Roman" w:cs="Times New Roman"/>
        </w:rPr>
        <w:t>,</w:t>
      </w:r>
      <w:r w:rsidRPr="0038331F">
        <w:rPr>
          <w:rFonts w:ascii="Times New Roman" w:hAnsi="Times New Roman" w:cs="Times New Roman"/>
        </w:rPr>
        <w:t xml:space="preserve"> но за мошне краток временски период прераснува во глобален тренд, без преседан во споредба со другите категории на човекови права. </w:t>
      </w:r>
    </w:p>
    <w:p w14:paraId="18ECBD33" w14:textId="1877E2D8" w:rsidR="00734E5C" w:rsidRPr="0038331F" w:rsidRDefault="00734E5C"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Од првичните декларативни и програмски формулации, </w:t>
      </w:r>
      <w:proofErr w:type="spellStart"/>
      <w:r w:rsidRPr="0038331F">
        <w:rPr>
          <w:rFonts w:ascii="Times New Roman" w:hAnsi="Times New Roman" w:cs="Times New Roman"/>
        </w:rPr>
        <w:t>конституционализацијата</w:t>
      </w:r>
      <w:proofErr w:type="spellEnd"/>
      <w:r w:rsidRPr="0038331F">
        <w:rPr>
          <w:rFonts w:ascii="Times New Roman" w:hAnsi="Times New Roman" w:cs="Times New Roman"/>
        </w:rPr>
        <w:t xml:space="preserve"> постепено се развива во комплексен и хетероген корпус на уставни решенија, кои вклучуваат материјални и процесни еколошки права, државни обврски, индивидуални </w:t>
      </w:r>
      <w:r w:rsidRPr="0038331F">
        <w:rPr>
          <w:rFonts w:ascii="Times New Roman" w:hAnsi="Times New Roman" w:cs="Times New Roman"/>
        </w:rPr>
        <w:lastRenderedPageBreak/>
        <w:t xml:space="preserve">должности, уставни начела и, во поново време, дури и признавање на правата на природата и интересите на идните генерации. </w:t>
      </w:r>
    </w:p>
    <w:p w14:paraId="4D231AEE" w14:textId="6FDA5081" w:rsidR="00734E5C" w:rsidRPr="0038331F" w:rsidRDefault="00734E5C"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Целта на ова поглавје е двојна. Прво, да понуди систематски</w:t>
      </w:r>
      <w:r w:rsidR="007D057B" w:rsidRPr="0038331F">
        <w:rPr>
          <w:rFonts w:ascii="Times New Roman" w:hAnsi="Times New Roman" w:cs="Times New Roman"/>
        </w:rPr>
        <w:t>,</w:t>
      </w:r>
      <w:r w:rsidRPr="0038331F">
        <w:rPr>
          <w:rFonts w:ascii="Times New Roman" w:hAnsi="Times New Roman" w:cs="Times New Roman"/>
        </w:rPr>
        <w:t xml:space="preserve"> историски и типолошки преглед на различните модели на уставна заштита на животната средина, идентификувајќи ги главните фази, регионалните специфики и доминантните правни пристапи. Второ, преку комбинирана</w:t>
      </w:r>
      <w:r w:rsidR="0036346C" w:rsidRPr="0038331F">
        <w:rPr>
          <w:rFonts w:ascii="Times New Roman" w:hAnsi="Times New Roman" w:cs="Times New Roman"/>
        </w:rPr>
        <w:t>,</w:t>
      </w:r>
      <w:r w:rsidRPr="0038331F">
        <w:rPr>
          <w:rFonts w:ascii="Times New Roman" w:hAnsi="Times New Roman" w:cs="Times New Roman"/>
        </w:rPr>
        <w:t xml:space="preserve"> квантитативна и квалитативна анализа, да </w:t>
      </w:r>
      <w:r w:rsidR="0036346C" w:rsidRPr="0038331F">
        <w:rPr>
          <w:rFonts w:ascii="Times New Roman" w:hAnsi="Times New Roman" w:cs="Times New Roman"/>
        </w:rPr>
        <w:t xml:space="preserve">ги </w:t>
      </w:r>
      <w:r w:rsidRPr="0038331F">
        <w:rPr>
          <w:rFonts w:ascii="Times New Roman" w:hAnsi="Times New Roman" w:cs="Times New Roman"/>
        </w:rPr>
        <w:t>прикаже распространетост</w:t>
      </w:r>
      <w:r w:rsidR="007D057B" w:rsidRPr="0038331F">
        <w:rPr>
          <w:rFonts w:ascii="Times New Roman" w:hAnsi="Times New Roman" w:cs="Times New Roman"/>
        </w:rPr>
        <w:t>а</w:t>
      </w:r>
      <w:r w:rsidRPr="0038331F">
        <w:rPr>
          <w:rFonts w:ascii="Times New Roman" w:hAnsi="Times New Roman" w:cs="Times New Roman"/>
        </w:rPr>
        <w:t xml:space="preserve"> и структура</w:t>
      </w:r>
      <w:r w:rsidR="007D057B" w:rsidRPr="0038331F">
        <w:rPr>
          <w:rFonts w:ascii="Times New Roman" w:hAnsi="Times New Roman" w:cs="Times New Roman"/>
        </w:rPr>
        <w:t>та</w:t>
      </w:r>
      <w:r w:rsidRPr="0038331F">
        <w:rPr>
          <w:rFonts w:ascii="Times New Roman" w:hAnsi="Times New Roman" w:cs="Times New Roman"/>
        </w:rPr>
        <w:t xml:space="preserve"> на еколошките уставни норми на глобално ниво, врз основа на изработена компаративна база на податоци. Со тоа, поглавјето не се задржува само на дескриптивна анализа на поединечни уставни текстови, туку настојува да идентификува пошироки трендови и обрасци </w:t>
      </w:r>
      <w:r w:rsidR="00843470" w:rsidRPr="0038331F">
        <w:rPr>
          <w:rFonts w:ascii="Times New Roman" w:hAnsi="Times New Roman" w:cs="Times New Roman"/>
        </w:rPr>
        <w:t xml:space="preserve">што </w:t>
      </w:r>
      <w:r w:rsidRPr="0038331F">
        <w:rPr>
          <w:rFonts w:ascii="Times New Roman" w:hAnsi="Times New Roman" w:cs="Times New Roman"/>
        </w:rPr>
        <w:t>го обликуваат современиот еколошки конституционализам.</w:t>
      </w:r>
    </w:p>
    <w:p w14:paraId="183740D4" w14:textId="5E0FFB4F" w:rsidR="00455B9B" w:rsidRPr="0038331F" w:rsidRDefault="00734E5C" w:rsidP="00030976">
      <w:pPr>
        <w:spacing w:line="360" w:lineRule="auto"/>
        <w:ind w:firstLine="720"/>
        <w:contextualSpacing/>
        <w:jc w:val="both"/>
        <w:rPr>
          <w:rFonts w:ascii="Times New Roman" w:hAnsi="Times New Roman" w:cs="Times New Roman"/>
          <w:b/>
          <w:bCs/>
        </w:rPr>
      </w:pPr>
      <w:r w:rsidRPr="0038331F">
        <w:rPr>
          <w:rFonts w:ascii="Times New Roman" w:hAnsi="Times New Roman" w:cs="Times New Roman"/>
        </w:rPr>
        <w:t>Во таа смисла, оваа глава ја поставува аналитичката основа за третата</w:t>
      </w:r>
      <w:r w:rsidR="00843470" w:rsidRPr="0038331F">
        <w:rPr>
          <w:rFonts w:ascii="Times New Roman" w:hAnsi="Times New Roman" w:cs="Times New Roman"/>
        </w:rPr>
        <w:t xml:space="preserve"> глава, во</w:t>
      </w:r>
      <w:r w:rsidRPr="0038331F">
        <w:rPr>
          <w:rFonts w:ascii="Times New Roman" w:hAnsi="Times New Roman" w:cs="Times New Roman"/>
        </w:rPr>
        <w:t xml:space="preserve"> </w:t>
      </w:r>
      <w:r w:rsidR="00843470" w:rsidRPr="0038331F">
        <w:rPr>
          <w:rFonts w:ascii="Times New Roman" w:hAnsi="Times New Roman" w:cs="Times New Roman"/>
        </w:rPr>
        <w:t xml:space="preserve">која ќе го оценуваме влијанието на овие уставни одредби, </w:t>
      </w:r>
      <w:r w:rsidRPr="0038331F">
        <w:rPr>
          <w:rFonts w:ascii="Times New Roman" w:hAnsi="Times New Roman" w:cs="Times New Roman"/>
        </w:rPr>
        <w:t xml:space="preserve">и </w:t>
      </w:r>
      <w:r w:rsidR="00843470" w:rsidRPr="0038331F">
        <w:rPr>
          <w:rFonts w:ascii="Times New Roman" w:hAnsi="Times New Roman" w:cs="Times New Roman"/>
        </w:rPr>
        <w:t xml:space="preserve">за </w:t>
      </w:r>
      <w:r w:rsidRPr="0038331F">
        <w:rPr>
          <w:rFonts w:ascii="Times New Roman" w:hAnsi="Times New Roman" w:cs="Times New Roman"/>
        </w:rPr>
        <w:t>четвртата глава</w:t>
      </w:r>
      <w:r w:rsidR="00843470" w:rsidRPr="0038331F">
        <w:rPr>
          <w:rFonts w:ascii="Times New Roman" w:hAnsi="Times New Roman" w:cs="Times New Roman"/>
        </w:rPr>
        <w:t>, при истражувањето на нормативниот парадокс на меѓународното ниво, односно воздржаноста од признавање на правото на здрава животна средина во меѓународно обврзувачки договор.</w:t>
      </w:r>
      <w:r w:rsidR="00FC3951" w:rsidRPr="0038331F">
        <w:rPr>
          <w:rFonts w:ascii="Times New Roman" w:hAnsi="Times New Roman" w:cs="Times New Roman"/>
        </w:rPr>
        <w:t xml:space="preserve"> </w:t>
      </w:r>
      <w:r w:rsidRPr="0038331F">
        <w:rPr>
          <w:rFonts w:ascii="Times New Roman" w:hAnsi="Times New Roman" w:cs="Times New Roman"/>
        </w:rPr>
        <w:t>Токму оваа тензија меѓу националната уставна приемчивост и меѓународната воздржаност ја прави анализата на уставните решенија особено релевантна за разбирање на пошироката динамика на еколошките права во современиот правен поредок.</w:t>
      </w:r>
      <w:r w:rsidRPr="0038331F">
        <w:rPr>
          <w:rFonts w:ascii="Times New Roman" w:hAnsi="Times New Roman" w:cs="Times New Roman"/>
          <w:b/>
          <w:bCs/>
        </w:rPr>
        <w:t xml:space="preserve"> </w:t>
      </w:r>
    </w:p>
    <w:p w14:paraId="0DF831D5" w14:textId="1C3883AA" w:rsidR="00734E5C" w:rsidRPr="0038331F" w:rsidRDefault="00455B9B" w:rsidP="00455B9B">
      <w:pPr>
        <w:pStyle w:val="Heading2"/>
        <w:rPr>
          <w:rFonts w:ascii="Times New Roman" w:hAnsi="Times New Roman" w:cs="Times New Roman"/>
          <w:b/>
          <w:bCs/>
          <w:color w:val="auto"/>
          <w:sz w:val="24"/>
          <w:szCs w:val="24"/>
        </w:rPr>
      </w:pPr>
      <w:bookmarkStart w:id="42" w:name="_Toc226035666"/>
      <w:r w:rsidRPr="0038331F">
        <w:rPr>
          <w:rFonts w:ascii="Times New Roman" w:hAnsi="Times New Roman" w:cs="Times New Roman"/>
          <w:b/>
          <w:bCs/>
          <w:color w:val="auto"/>
          <w:sz w:val="24"/>
          <w:szCs w:val="24"/>
        </w:rPr>
        <w:t xml:space="preserve">2.1 </w:t>
      </w:r>
      <w:r w:rsidR="00734E5C" w:rsidRPr="0038331F">
        <w:rPr>
          <w:rFonts w:ascii="Times New Roman" w:hAnsi="Times New Roman" w:cs="Times New Roman"/>
          <w:b/>
          <w:bCs/>
          <w:color w:val="auto"/>
          <w:sz w:val="24"/>
          <w:szCs w:val="24"/>
        </w:rPr>
        <w:t xml:space="preserve">Историски развој на </w:t>
      </w:r>
      <w:proofErr w:type="spellStart"/>
      <w:r w:rsidR="00734E5C" w:rsidRPr="0038331F">
        <w:rPr>
          <w:rFonts w:ascii="Times New Roman" w:hAnsi="Times New Roman" w:cs="Times New Roman"/>
          <w:b/>
          <w:bCs/>
          <w:color w:val="auto"/>
          <w:sz w:val="24"/>
          <w:szCs w:val="24"/>
        </w:rPr>
        <w:t>конституционализација</w:t>
      </w:r>
      <w:r w:rsidRPr="0038331F">
        <w:rPr>
          <w:rFonts w:ascii="Times New Roman" w:hAnsi="Times New Roman" w:cs="Times New Roman"/>
          <w:b/>
          <w:bCs/>
          <w:color w:val="auto"/>
          <w:sz w:val="24"/>
          <w:szCs w:val="24"/>
        </w:rPr>
        <w:t>та</w:t>
      </w:r>
      <w:proofErr w:type="spellEnd"/>
      <w:r w:rsidR="00734E5C" w:rsidRPr="0038331F">
        <w:rPr>
          <w:rFonts w:ascii="Times New Roman" w:hAnsi="Times New Roman" w:cs="Times New Roman"/>
          <w:b/>
          <w:bCs/>
          <w:color w:val="auto"/>
          <w:sz w:val="24"/>
          <w:szCs w:val="24"/>
        </w:rPr>
        <w:t xml:space="preserve"> на животната средина</w:t>
      </w:r>
      <w:bookmarkEnd w:id="42"/>
    </w:p>
    <w:p w14:paraId="5D529D2F" w14:textId="6CA5D466" w:rsidR="00734E5C" w:rsidRPr="00452422" w:rsidRDefault="00734E5C" w:rsidP="00FC45BD">
      <w:pPr>
        <w:spacing w:line="360" w:lineRule="auto"/>
        <w:ind w:firstLine="720"/>
        <w:contextualSpacing/>
        <w:jc w:val="both"/>
        <w:rPr>
          <w:rFonts w:ascii="Times New Roman" w:eastAsia="Times New Roman" w:hAnsi="Times New Roman" w:cs="Times New Roman"/>
        </w:rPr>
      </w:pPr>
      <w:r w:rsidRPr="0038331F">
        <w:rPr>
          <w:rFonts w:ascii="Times New Roman" w:hAnsi="Times New Roman" w:cs="Times New Roman"/>
        </w:rPr>
        <w:t>Животната средина прв пат стекнува уставно препознавање во 70-тите години на минатиот век</w:t>
      </w:r>
      <w:r w:rsidRPr="0038331F">
        <w:rPr>
          <w:rStyle w:val="FootnoteReference"/>
          <w:rFonts w:ascii="Times New Roman" w:hAnsi="Times New Roman" w:cs="Times New Roman"/>
        </w:rPr>
        <w:footnoteReference w:id="242"/>
      </w:r>
      <w:r w:rsidRPr="0038331F">
        <w:rPr>
          <w:rFonts w:ascii="Times New Roman" w:hAnsi="Times New Roman" w:cs="Times New Roman"/>
        </w:rPr>
        <w:t xml:space="preserve">. </w:t>
      </w:r>
      <w:r w:rsidR="00952746" w:rsidRPr="0038331F">
        <w:rPr>
          <w:rFonts w:ascii="Times New Roman" w:eastAsia="Times New Roman" w:hAnsi="Times New Roman" w:cs="Times New Roman"/>
        </w:rPr>
        <w:t xml:space="preserve">Првиот устав </w:t>
      </w:r>
      <w:r w:rsidR="00843470" w:rsidRPr="0038331F">
        <w:rPr>
          <w:rFonts w:ascii="Times New Roman" w:eastAsia="Times New Roman" w:hAnsi="Times New Roman" w:cs="Times New Roman"/>
        </w:rPr>
        <w:t xml:space="preserve">што </w:t>
      </w:r>
      <w:r w:rsidR="00952746" w:rsidRPr="0038331F">
        <w:rPr>
          <w:rFonts w:ascii="Times New Roman" w:eastAsia="Times New Roman" w:hAnsi="Times New Roman" w:cs="Times New Roman"/>
        </w:rPr>
        <w:t>содржи изречно споменување на животната средина е Уставот на Швајцарија</w:t>
      </w:r>
      <w:r w:rsidR="00843470" w:rsidRPr="0038331F">
        <w:rPr>
          <w:rFonts w:ascii="Times New Roman" w:eastAsia="Times New Roman" w:hAnsi="Times New Roman" w:cs="Times New Roman"/>
        </w:rPr>
        <w:t>,</w:t>
      </w:r>
      <w:r w:rsidR="00952746" w:rsidRPr="0038331F">
        <w:rPr>
          <w:rFonts w:ascii="Times New Roman" w:eastAsia="Times New Roman" w:hAnsi="Times New Roman" w:cs="Times New Roman"/>
        </w:rPr>
        <w:t xml:space="preserve"> каде </w:t>
      </w:r>
      <w:r w:rsidR="00843470" w:rsidRPr="0038331F">
        <w:rPr>
          <w:rFonts w:ascii="Times New Roman" w:eastAsia="Times New Roman" w:hAnsi="Times New Roman" w:cs="Times New Roman"/>
        </w:rPr>
        <w:t xml:space="preserve">што </w:t>
      </w:r>
      <w:r w:rsidR="00952746" w:rsidRPr="0038331F">
        <w:rPr>
          <w:rFonts w:ascii="Times New Roman" w:eastAsia="Times New Roman" w:hAnsi="Times New Roman" w:cs="Times New Roman"/>
        </w:rPr>
        <w:t xml:space="preserve">со измените од 1971 </w:t>
      </w:r>
      <w:r w:rsidR="00843470" w:rsidRPr="0038331F">
        <w:rPr>
          <w:rFonts w:ascii="Times New Roman" w:eastAsia="Times New Roman" w:hAnsi="Times New Roman" w:cs="Times New Roman"/>
        </w:rPr>
        <w:t xml:space="preserve">г. </w:t>
      </w:r>
      <w:r w:rsidR="00952746" w:rsidRPr="0038331F">
        <w:rPr>
          <w:rFonts w:ascii="Times New Roman" w:eastAsia="Times New Roman" w:hAnsi="Times New Roman" w:cs="Times New Roman"/>
        </w:rPr>
        <w:t>Конфедерацијата беше овластена да донесува законодавство за заштита на луѓето и природната средина од штетни или вознемирувачки влијанија.</w:t>
      </w:r>
      <w:r w:rsidR="00952746" w:rsidRPr="0038331F">
        <w:rPr>
          <w:rStyle w:val="FootnoteReference"/>
          <w:rFonts w:ascii="Times New Roman" w:hAnsi="Times New Roman" w:cs="Times New Roman"/>
        </w:rPr>
        <w:footnoteReference w:id="243"/>
      </w:r>
      <w:r w:rsidR="0082751F" w:rsidRPr="0038331F">
        <w:rPr>
          <w:rFonts w:ascii="Times New Roman" w:eastAsia="Times New Roman" w:hAnsi="Times New Roman" w:cs="Times New Roman"/>
        </w:rPr>
        <w:t xml:space="preserve"> </w:t>
      </w:r>
      <w:r w:rsidR="00B60E28" w:rsidRPr="0038331F">
        <w:rPr>
          <w:rFonts w:ascii="Times New Roman" w:eastAsia="Times New Roman" w:hAnsi="Times New Roman" w:cs="Times New Roman"/>
        </w:rPr>
        <w:t>Три години подоцна беше донесен и пр</w:t>
      </w:r>
      <w:r w:rsidRPr="0038331F">
        <w:rPr>
          <w:rFonts w:ascii="Times New Roman" w:eastAsia="Times New Roman" w:hAnsi="Times New Roman" w:cs="Times New Roman"/>
        </w:rPr>
        <w:t>виот устав</w:t>
      </w:r>
      <w:r w:rsidR="0011718E" w:rsidRPr="0038331F">
        <w:rPr>
          <w:rFonts w:ascii="Times New Roman" w:eastAsia="Times New Roman" w:hAnsi="Times New Roman" w:cs="Times New Roman"/>
        </w:rPr>
        <w:t>,</w:t>
      </w:r>
      <w:r w:rsidRPr="0038331F">
        <w:rPr>
          <w:rFonts w:ascii="Times New Roman" w:eastAsia="Times New Roman" w:hAnsi="Times New Roman" w:cs="Times New Roman"/>
        </w:rPr>
        <w:t xml:space="preserve"> кој</w:t>
      </w:r>
      <w:r w:rsidR="00A81714" w:rsidRPr="0038331F">
        <w:rPr>
          <w:rFonts w:ascii="Times New Roman" w:eastAsia="Times New Roman" w:hAnsi="Times New Roman" w:cs="Times New Roman"/>
        </w:rPr>
        <w:t xml:space="preserve"> покрај овласту</w:t>
      </w:r>
      <w:r w:rsidR="00134F57" w:rsidRPr="0038331F">
        <w:rPr>
          <w:rFonts w:ascii="Times New Roman" w:eastAsia="Times New Roman" w:hAnsi="Times New Roman" w:cs="Times New Roman"/>
        </w:rPr>
        <w:t>вање на сојузното собрание да носи закони за заштита на човековата околина</w:t>
      </w:r>
      <w:r w:rsidR="0011718E" w:rsidRPr="0038331F">
        <w:rPr>
          <w:rFonts w:ascii="Times New Roman" w:eastAsia="Times New Roman" w:hAnsi="Times New Roman" w:cs="Times New Roman"/>
        </w:rPr>
        <w:t>,</w:t>
      </w:r>
      <w:r w:rsidRPr="0038331F">
        <w:rPr>
          <w:rFonts w:ascii="Times New Roman" w:eastAsia="Times New Roman" w:hAnsi="Times New Roman" w:cs="Times New Roman"/>
        </w:rPr>
        <w:t xml:space="preserve"> содржеше </w:t>
      </w:r>
      <w:r w:rsidR="00134F57" w:rsidRPr="0038331F">
        <w:rPr>
          <w:rFonts w:ascii="Times New Roman" w:eastAsia="Times New Roman" w:hAnsi="Times New Roman" w:cs="Times New Roman"/>
        </w:rPr>
        <w:t xml:space="preserve">и дополнително </w:t>
      </w:r>
      <w:r w:rsidRPr="0038331F">
        <w:rPr>
          <w:rFonts w:ascii="Times New Roman" w:eastAsia="Times New Roman" w:hAnsi="Times New Roman" w:cs="Times New Roman"/>
        </w:rPr>
        <w:t>право и обврска за заштитата на животната средина</w:t>
      </w:r>
      <w:r w:rsidR="00082F41" w:rsidRPr="0038331F">
        <w:rPr>
          <w:rFonts w:ascii="Times New Roman" w:eastAsia="Times New Roman" w:hAnsi="Times New Roman" w:cs="Times New Roman"/>
        </w:rPr>
        <w:t>. Тоа</w:t>
      </w:r>
      <w:r w:rsidRPr="0038331F">
        <w:rPr>
          <w:rFonts w:ascii="Times New Roman" w:eastAsia="Times New Roman" w:hAnsi="Times New Roman" w:cs="Times New Roman"/>
        </w:rPr>
        <w:t xml:space="preserve"> беше </w:t>
      </w:r>
      <w:r w:rsidRPr="0038331F">
        <w:rPr>
          <w:rFonts w:ascii="Times New Roman" w:eastAsia="Times New Roman" w:hAnsi="Times New Roman" w:cs="Times New Roman"/>
        </w:rPr>
        <w:lastRenderedPageBreak/>
        <w:t>Уставот на СФРЈ од 1974</w:t>
      </w:r>
      <w:r w:rsidR="0011718E" w:rsidRPr="0038331F">
        <w:rPr>
          <w:rFonts w:ascii="Times New Roman" w:eastAsia="Times New Roman" w:hAnsi="Times New Roman" w:cs="Times New Roman"/>
        </w:rPr>
        <w:t xml:space="preserve"> година</w:t>
      </w:r>
      <w:r w:rsidRPr="0038331F">
        <w:rPr>
          <w:rStyle w:val="FootnoteReference"/>
          <w:rFonts w:ascii="Times New Roman" w:hAnsi="Times New Roman" w:cs="Times New Roman"/>
        </w:rPr>
        <w:footnoteReference w:id="244"/>
      </w:r>
      <w:r w:rsidR="00A81714" w:rsidRPr="0038331F">
        <w:rPr>
          <w:rFonts w:ascii="Times New Roman" w:eastAsia="Times New Roman" w:hAnsi="Times New Roman" w:cs="Times New Roman"/>
        </w:rPr>
        <w:t xml:space="preserve">. </w:t>
      </w:r>
      <w:r w:rsidR="00082F41" w:rsidRPr="0038331F">
        <w:rPr>
          <w:rFonts w:ascii="Times New Roman" w:eastAsia="Times New Roman" w:hAnsi="Times New Roman" w:cs="Times New Roman"/>
        </w:rPr>
        <w:t xml:space="preserve">Во следните неколку години беа донесени </w:t>
      </w:r>
      <w:r w:rsidRPr="0038331F">
        <w:rPr>
          <w:rFonts w:ascii="Times New Roman" w:eastAsia="Times New Roman" w:hAnsi="Times New Roman" w:cs="Times New Roman"/>
        </w:rPr>
        <w:t>уставите на Португалија (1976) и Шпанија (1978).</w:t>
      </w:r>
      <w:r w:rsidRPr="0038331F">
        <w:rPr>
          <w:rStyle w:val="FootnoteReference"/>
          <w:rFonts w:ascii="Times New Roman" w:hAnsi="Times New Roman" w:cs="Times New Roman"/>
        </w:rPr>
        <w:footnoteReference w:id="245"/>
      </w:r>
      <w:r w:rsidRPr="0038331F">
        <w:rPr>
          <w:rFonts w:ascii="Times New Roman" w:eastAsia="Times New Roman" w:hAnsi="Times New Roman" w:cs="Times New Roman"/>
        </w:rPr>
        <w:t xml:space="preserve"> Од тогаш до денес</w:t>
      </w:r>
      <w:r w:rsidR="00837CAA" w:rsidRPr="0038331F">
        <w:rPr>
          <w:rFonts w:ascii="Times New Roman" w:eastAsia="Times New Roman" w:hAnsi="Times New Roman" w:cs="Times New Roman"/>
        </w:rPr>
        <w:t>,</w:t>
      </w:r>
      <w:r w:rsidRPr="0038331F">
        <w:rPr>
          <w:rFonts w:ascii="Times New Roman" w:eastAsia="Times New Roman" w:hAnsi="Times New Roman" w:cs="Times New Roman"/>
        </w:rPr>
        <w:t xml:space="preserve"> одредби </w:t>
      </w:r>
      <w:r w:rsidR="0011718E" w:rsidRPr="0038331F">
        <w:rPr>
          <w:rFonts w:ascii="Times New Roman" w:eastAsia="Times New Roman" w:hAnsi="Times New Roman" w:cs="Times New Roman"/>
        </w:rPr>
        <w:t xml:space="preserve">што </w:t>
      </w:r>
      <w:r w:rsidRPr="0038331F">
        <w:rPr>
          <w:rFonts w:ascii="Times New Roman" w:eastAsia="Times New Roman" w:hAnsi="Times New Roman" w:cs="Times New Roman"/>
        </w:rPr>
        <w:t xml:space="preserve">се однесуваат на животната средина се </w:t>
      </w:r>
      <w:r w:rsidR="00C83974" w:rsidRPr="00B04FC9">
        <w:rPr>
          <w:rFonts w:ascii="Times New Roman" w:eastAsia="Times New Roman" w:hAnsi="Times New Roman" w:cs="Times New Roman"/>
        </w:rPr>
        <w:t xml:space="preserve">присутни </w:t>
      </w:r>
      <w:r w:rsidRPr="00B04FC9">
        <w:rPr>
          <w:rFonts w:ascii="Times New Roman" w:eastAsia="Times New Roman" w:hAnsi="Times New Roman" w:cs="Times New Roman"/>
        </w:rPr>
        <w:t>во 148 устави</w:t>
      </w:r>
      <w:r w:rsidR="0011718E" w:rsidRPr="00B04FC9">
        <w:rPr>
          <w:rFonts w:ascii="Times New Roman" w:eastAsia="Times New Roman" w:hAnsi="Times New Roman" w:cs="Times New Roman"/>
        </w:rPr>
        <w:t>,</w:t>
      </w:r>
      <w:r w:rsidRPr="00B04FC9">
        <w:rPr>
          <w:rFonts w:ascii="Times New Roman" w:eastAsia="Times New Roman" w:hAnsi="Times New Roman" w:cs="Times New Roman"/>
        </w:rPr>
        <w:t xml:space="preserve"> од кои правото на здрава животна средина е изречно признато во 86 устави. Ниту едно друго од корпусот човекови права не добило </w:t>
      </w:r>
      <w:r w:rsidR="0011718E" w:rsidRPr="00B04FC9">
        <w:rPr>
          <w:rFonts w:ascii="Times New Roman" w:eastAsia="Times New Roman" w:hAnsi="Times New Roman" w:cs="Times New Roman"/>
        </w:rPr>
        <w:t>уставно препознавањ</w:t>
      </w:r>
      <w:r w:rsidR="0011718E" w:rsidRPr="0038331F">
        <w:rPr>
          <w:rFonts w:ascii="Times New Roman" w:eastAsia="Times New Roman" w:hAnsi="Times New Roman" w:cs="Times New Roman"/>
        </w:rPr>
        <w:t xml:space="preserve">е </w:t>
      </w:r>
      <w:r w:rsidRPr="0038331F">
        <w:rPr>
          <w:rFonts w:ascii="Times New Roman" w:eastAsia="Times New Roman" w:hAnsi="Times New Roman" w:cs="Times New Roman"/>
        </w:rPr>
        <w:t>за толку кратко време.</w:t>
      </w:r>
      <w:r w:rsidRPr="0038331F">
        <w:rPr>
          <w:rStyle w:val="FootnoteReference"/>
          <w:rFonts w:ascii="Times New Roman" w:hAnsi="Times New Roman" w:cs="Times New Roman"/>
        </w:rPr>
        <w:footnoteReference w:id="246"/>
      </w:r>
      <w:r w:rsidRPr="0038331F">
        <w:rPr>
          <w:rFonts w:ascii="Times New Roman" w:eastAsia="Times New Roman" w:hAnsi="Times New Roman" w:cs="Times New Roman"/>
        </w:rPr>
        <w:t xml:space="preserve"> </w:t>
      </w:r>
      <w:r w:rsidR="00A47FBA" w:rsidRPr="0038331F">
        <w:rPr>
          <w:rFonts w:ascii="Times New Roman" w:eastAsia="Times New Roman" w:hAnsi="Times New Roman" w:cs="Times New Roman"/>
        </w:rPr>
        <w:t xml:space="preserve">На Слика </w:t>
      </w:r>
      <w:r w:rsidRPr="0038331F">
        <w:rPr>
          <w:rFonts w:ascii="Times New Roman" w:eastAsia="Times New Roman" w:hAnsi="Times New Roman" w:cs="Times New Roman"/>
        </w:rPr>
        <w:t xml:space="preserve">1 може да се забележи </w:t>
      </w:r>
      <w:r w:rsidRPr="00452422">
        <w:rPr>
          <w:rFonts w:ascii="Times New Roman" w:eastAsia="Times New Roman" w:hAnsi="Times New Roman" w:cs="Times New Roman"/>
        </w:rPr>
        <w:t xml:space="preserve">постојан и континуиран тренд на зголемување на вкупниот број устави </w:t>
      </w:r>
      <w:r w:rsidR="0011718E" w:rsidRPr="00452422">
        <w:rPr>
          <w:rFonts w:ascii="Times New Roman" w:eastAsia="Times New Roman" w:hAnsi="Times New Roman" w:cs="Times New Roman"/>
        </w:rPr>
        <w:t xml:space="preserve">што </w:t>
      </w:r>
      <w:r w:rsidRPr="00452422">
        <w:rPr>
          <w:rFonts w:ascii="Times New Roman" w:eastAsia="Times New Roman" w:hAnsi="Times New Roman" w:cs="Times New Roman"/>
        </w:rPr>
        <w:t xml:space="preserve">содржат одредба која се однесува на животната средина. </w:t>
      </w:r>
      <w:proofErr w:type="spellStart"/>
      <w:r w:rsidRPr="00452422">
        <w:rPr>
          <w:rFonts w:ascii="Times New Roman" w:eastAsia="Times New Roman" w:hAnsi="Times New Roman" w:cs="Times New Roman"/>
        </w:rPr>
        <w:t>Највидлив</w:t>
      </w:r>
      <w:proofErr w:type="spellEnd"/>
      <w:r w:rsidRPr="00452422">
        <w:rPr>
          <w:rFonts w:ascii="Times New Roman" w:eastAsia="Times New Roman" w:hAnsi="Times New Roman" w:cs="Times New Roman"/>
        </w:rPr>
        <w:t xml:space="preserve"> пораст имаме во текот на 90-тите </w:t>
      </w:r>
      <w:r w:rsidR="00A47FBA" w:rsidRPr="00452422">
        <w:rPr>
          <w:rFonts w:ascii="Times New Roman" w:eastAsia="Times New Roman" w:hAnsi="Times New Roman" w:cs="Times New Roman"/>
        </w:rPr>
        <w:t xml:space="preserve">години, </w:t>
      </w:r>
      <w:r w:rsidR="00837CAA" w:rsidRPr="00452422">
        <w:rPr>
          <w:rFonts w:ascii="Times New Roman" w:eastAsia="Times New Roman" w:hAnsi="Times New Roman" w:cs="Times New Roman"/>
        </w:rPr>
        <w:t>што</w:t>
      </w:r>
      <w:r w:rsidRPr="00452422">
        <w:rPr>
          <w:rFonts w:ascii="Times New Roman" w:eastAsia="Times New Roman" w:hAnsi="Times New Roman" w:cs="Times New Roman"/>
        </w:rPr>
        <w:t xml:space="preserve"> се должи на големиот број нови устави донесени во посткомунистичките држави</w:t>
      </w:r>
      <w:r w:rsidR="00A47FBA" w:rsidRPr="00452422">
        <w:rPr>
          <w:rFonts w:ascii="Times New Roman" w:eastAsia="Times New Roman" w:hAnsi="Times New Roman" w:cs="Times New Roman"/>
        </w:rPr>
        <w:t>,</w:t>
      </w:r>
      <w:r w:rsidRPr="00452422">
        <w:rPr>
          <w:rFonts w:ascii="Times New Roman" w:eastAsia="Times New Roman" w:hAnsi="Times New Roman" w:cs="Times New Roman"/>
        </w:rPr>
        <w:t xml:space="preserve"> како и во Африка и Азија. </w:t>
      </w:r>
    </w:p>
    <w:p w14:paraId="45650C8F" w14:textId="00D976F0" w:rsidR="00734E5C" w:rsidRPr="00872D51" w:rsidRDefault="001615CE" w:rsidP="001615CE">
      <w:pPr>
        <w:spacing w:line="360" w:lineRule="auto"/>
        <w:contextualSpacing/>
        <w:jc w:val="center"/>
        <w:rPr>
          <w:rFonts w:ascii="Times New Roman" w:hAnsi="Times New Roman" w:cs="Times New Roman"/>
          <w:i/>
          <w:iCs/>
          <w:sz w:val="20"/>
          <w:szCs w:val="20"/>
        </w:rPr>
      </w:pPr>
      <w:r w:rsidRPr="00872D51">
        <w:rPr>
          <w:rFonts w:ascii="Times New Roman" w:hAnsi="Times New Roman" w:cs="Times New Roman"/>
          <w:i/>
          <w:iCs/>
          <w:sz w:val="20"/>
          <w:szCs w:val="20"/>
        </w:rPr>
        <w:t>Слика</w:t>
      </w:r>
      <w:r w:rsidR="00734E5C" w:rsidRPr="00872D51">
        <w:rPr>
          <w:rFonts w:ascii="Times New Roman" w:hAnsi="Times New Roman" w:cs="Times New Roman"/>
          <w:i/>
          <w:iCs/>
          <w:sz w:val="20"/>
          <w:szCs w:val="20"/>
        </w:rPr>
        <w:t xml:space="preserve"> 1: </w:t>
      </w:r>
      <w:r w:rsidR="002D391A" w:rsidRPr="00872D51">
        <w:rPr>
          <w:rFonts w:ascii="Times New Roman" w:hAnsi="Times New Roman" w:cs="Times New Roman"/>
          <w:i/>
          <w:iCs/>
          <w:sz w:val="20"/>
          <w:szCs w:val="20"/>
        </w:rPr>
        <w:t>Вкупен б</w:t>
      </w:r>
      <w:r w:rsidR="00734E5C" w:rsidRPr="00872D51">
        <w:rPr>
          <w:rFonts w:ascii="Times New Roman" w:hAnsi="Times New Roman" w:cs="Times New Roman"/>
          <w:i/>
          <w:iCs/>
          <w:sz w:val="20"/>
          <w:szCs w:val="20"/>
        </w:rPr>
        <w:t xml:space="preserve">рој на устави </w:t>
      </w:r>
      <w:r w:rsidR="00A47FBA" w:rsidRPr="00872D51">
        <w:rPr>
          <w:rFonts w:ascii="Times New Roman" w:hAnsi="Times New Roman" w:cs="Times New Roman"/>
          <w:i/>
          <w:iCs/>
          <w:sz w:val="20"/>
          <w:szCs w:val="20"/>
        </w:rPr>
        <w:t xml:space="preserve">што </w:t>
      </w:r>
      <w:r w:rsidR="00734E5C" w:rsidRPr="00872D51">
        <w:rPr>
          <w:rFonts w:ascii="Times New Roman" w:hAnsi="Times New Roman" w:cs="Times New Roman"/>
          <w:i/>
          <w:iCs/>
          <w:sz w:val="20"/>
          <w:szCs w:val="20"/>
        </w:rPr>
        <w:t>содржат уставна гаранција за животната средина</w:t>
      </w:r>
      <w:r w:rsidR="002D391A" w:rsidRPr="00872D51">
        <w:rPr>
          <w:rFonts w:ascii="Times New Roman" w:hAnsi="Times New Roman" w:cs="Times New Roman"/>
          <w:i/>
          <w:iCs/>
          <w:sz w:val="20"/>
          <w:szCs w:val="20"/>
        </w:rPr>
        <w:t xml:space="preserve"> (по години)</w:t>
      </w:r>
    </w:p>
    <w:p w14:paraId="509FA6C9" w14:textId="77777777" w:rsidR="00734E5C" w:rsidRPr="00452422" w:rsidRDefault="00734E5C" w:rsidP="001615CE">
      <w:pPr>
        <w:spacing w:line="360" w:lineRule="auto"/>
        <w:contextualSpacing/>
        <w:jc w:val="center"/>
        <w:rPr>
          <w:rFonts w:ascii="Times New Roman" w:hAnsi="Times New Roman" w:cs="Times New Roman"/>
        </w:rPr>
      </w:pPr>
      <w:r w:rsidRPr="00452422">
        <w:rPr>
          <w:rFonts w:ascii="Times New Roman" w:hAnsi="Times New Roman" w:cs="Times New Roman"/>
          <w:noProof/>
          <w:lang w:eastAsia="en-GB"/>
        </w:rPr>
        <w:drawing>
          <wp:inline distT="0" distB="0" distL="0" distR="0" wp14:anchorId="6CC84A19" wp14:editId="2702696A">
            <wp:extent cx="4572000" cy="2743200"/>
            <wp:effectExtent l="0" t="0" r="0" b="0"/>
            <wp:docPr id="1082354394" name="Chart 1">
              <a:extLst xmlns:a="http://schemas.openxmlformats.org/drawingml/2006/main">
                <a:ext uri="{FF2B5EF4-FFF2-40B4-BE49-F238E27FC236}">
                  <a16:creationId xmlns:a16="http://schemas.microsoft.com/office/drawing/2014/main" id="{F69A1EF0-6436-0459-1DDE-15D21E925D3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7CE48E2" w14:textId="73E741E1" w:rsidR="00734E5C" w:rsidRPr="00452422" w:rsidRDefault="00734E5C" w:rsidP="00FC45BD">
      <w:pPr>
        <w:spacing w:line="360" w:lineRule="auto"/>
        <w:contextualSpacing/>
        <w:jc w:val="both"/>
        <w:rPr>
          <w:rFonts w:ascii="Times New Roman" w:hAnsi="Times New Roman" w:cs="Times New Roman"/>
        </w:rPr>
      </w:pPr>
      <w:r w:rsidRPr="00452422">
        <w:rPr>
          <w:rFonts w:ascii="Times New Roman" w:hAnsi="Times New Roman" w:cs="Times New Roman"/>
        </w:rPr>
        <w:tab/>
        <w:t>Во најголемиот дел од новодонесените устави или измени на уставите се додава право на животна средина со одреден квалитет или некоја друга референца за животната средина.</w:t>
      </w:r>
      <w:r w:rsidRPr="00452422">
        <w:rPr>
          <w:rStyle w:val="FootnoteReference"/>
          <w:rFonts w:ascii="Times New Roman" w:hAnsi="Times New Roman" w:cs="Times New Roman"/>
        </w:rPr>
        <w:footnoteReference w:id="247"/>
      </w:r>
      <w:r w:rsidRPr="00452422">
        <w:rPr>
          <w:rFonts w:ascii="Times New Roman" w:hAnsi="Times New Roman" w:cs="Times New Roman"/>
        </w:rPr>
        <w:t xml:space="preserve"> </w:t>
      </w:r>
      <w:r w:rsidRPr="00452422">
        <w:rPr>
          <w:rFonts w:ascii="Times New Roman" w:eastAsia="Times New Roman" w:hAnsi="Times New Roman" w:cs="Times New Roman"/>
        </w:rPr>
        <w:t>Сепак, т</w:t>
      </w:r>
      <w:r w:rsidRPr="00452422">
        <w:rPr>
          <w:rFonts w:ascii="Times New Roman" w:hAnsi="Times New Roman" w:cs="Times New Roman"/>
        </w:rPr>
        <w:t>очниот број на држави чии устави ја штитат животната средина</w:t>
      </w:r>
      <w:r w:rsidR="0059240D" w:rsidRPr="00452422">
        <w:rPr>
          <w:rFonts w:ascii="Times New Roman" w:hAnsi="Times New Roman" w:cs="Times New Roman"/>
        </w:rPr>
        <w:t>,</w:t>
      </w:r>
      <w:r w:rsidRPr="00452422">
        <w:rPr>
          <w:rFonts w:ascii="Times New Roman" w:hAnsi="Times New Roman" w:cs="Times New Roman"/>
        </w:rPr>
        <w:t xml:space="preserve"> независно дали преку признавање право на животна средина или на друг начин</w:t>
      </w:r>
      <w:r w:rsidR="0059240D" w:rsidRPr="00452422">
        <w:rPr>
          <w:rFonts w:ascii="Times New Roman" w:hAnsi="Times New Roman" w:cs="Times New Roman"/>
        </w:rPr>
        <w:t>,</w:t>
      </w:r>
      <w:r w:rsidRPr="00452422">
        <w:rPr>
          <w:rFonts w:ascii="Times New Roman" w:hAnsi="Times New Roman" w:cs="Times New Roman"/>
        </w:rPr>
        <w:t xml:space="preserve"> е тешко да се одреди </w:t>
      </w:r>
      <w:r w:rsidR="0059240D" w:rsidRPr="00452422">
        <w:rPr>
          <w:rFonts w:ascii="Times New Roman" w:hAnsi="Times New Roman" w:cs="Times New Roman"/>
        </w:rPr>
        <w:t>по</w:t>
      </w:r>
      <w:r w:rsidRPr="00452422">
        <w:rPr>
          <w:rFonts w:ascii="Times New Roman" w:hAnsi="Times New Roman" w:cs="Times New Roman"/>
        </w:rPr>
        <w:t xml:space="preserve">ради несигурностите </w:t>
      </w:r>
      <w:r w:rsidR="0059240D" w:rsidRPr="00452422">
        <w:rPr>
          <w:rFonts w:ascii="Times New Roman" w:hAnsi="Times New Roman" w:cs="Times New Roman"/>
        </w:rPr>
        <w:t xml:space="preserve">што </w:t>
      </w:r>
      <w:r w:rsidRPr="00452422">
        <w:rPr>
          <w:rFonts w:ascii="Times New Roman" w:hAnsi="Times New Roman" w:cs="Times New Roman"/>
        </w:rPr>
        <w:t>ги создава</w:t>
      </w:r>
      <w:r w:rsidR="0059240D" w:rsidRPr="00452422">
        <w:rPr>
          <w:rFonts w:ascii="Times New Roman" w:hAnsi="Times New Roman" w:cs="Times New Roman"/>
        </w:rPr>
        <w:t>ат</w:t>
      </w:r>
      <w:r w:rsidRPr="00452422">
        <w:rPr>
          <w:rFonts w:ascii="Times New Roman" w:hAnsi="Times New Roman" w:cs="Times New Roman"/>
        </w:rPr>
        <w:t xml:space="preserve"> јазикот, местоположбата и начинот на </w:t>
      </w:r>
      <w:r w:rsidRPr="00452422">
        <w:rPr>
          <w:rFonts w:ascii="Times New Roman" w:hAnsi="Times New Roman" w:cs="Times New Roman"/>
        </w:rPr>
        <w:lastRenderedPageBreak/>
        <w:t>вградувањето на животната средина во уставните текстови.</w:t>
      </w:r>
      <w:r w:rsidRPr="00452422">
        <w:rPr>
          <w:rStyle w:val="FootnoteReference"/>
          <w:rFonts w:ascii="Times New Roman" w:hAnsi="Times New Roman" w:cs="Times New Roman"/>
        </w:rPr>
        <w:footnoteReference w:id="248"/>
      </w:r>
      <w:r w:rsidRPr="00452422">
        <w:rPr>
          <w:rFonts w:ascii="Times New Roman" w:hAnsi="Times New Roman" w:cs="Times New Roman"/>
        </w:rPr>
        <w:t xml:space="preserve"> </w:t>
      </w:r>
      <w:r w:rsidR="0059240D" w:rsidRPr="00452422">
        <w:rPr>
          <w:rFonts w:ascii="Times New Roman" w:hAnsi="Times New Roman" w:cs="Times New Roman"/>
        </w:rPr>
        <w:t xml:space="preserve">Тоа </w:t>
      </w:r>
      <w:r w:rsidRPr="00452422">
        <w:rPr>
          <w:rFonts w:ascii="Times New Roman" w:hAnsi="Times New Roman" w:cs="Times New Roman"/>
        </w:rPr>
        <w:t xml:space="preserve">до кој </w:t>
      </w:r>
      <w:r w:rsidR="0059240D" w:rsidRPr="00452422">
        <w:rPr>
          <w:rFonts w:ascii="Times New Roman" w:hAnsi="Times New Roman" w:cs="Times New Roman"/>
        </w:rPr>
        <w:t xml:space="preserve">степен </w:t>
      </w:r>
      <w:r w:rsidRPr="00452422">
        <w:rPr>
          <w:rFonts w:ascii="Times New Roman" w:hAnsi="Times New Roman" w:cs="Times New Roman"/>
        </w:rPr>
        <w:t xml:space="preserve">уставите </w:t>
      </w:r>
      <w:r w:rsidR="0059240D" w:rsidRPr="00452422">
        <w:rPr>
          <w:rFonts w:ascii="Times New Roman" w:hAnsi="Times New Roman" w:cs="Times New Roman"/>
        </w:rPr>
        <w:t xml:space="preserve">во </w:t>
      </w:r>
      <w:r w:rsidRPr="00452422">
        <w:rPr>
          <w:rFonts w:ascii="Times New Roman" w:hAnsi="Times New Roman" w:cs="Times New Roman"/>
        </w:rPr>
        <w:t>светот содржат еколошки права останува предмет за постојано емпириско истражување.</w:t>
      </w:r>
      <w:r w:rsidRPr="00452422">
        <w:rPr>
          <w:rStyle w:val="FootnoteReference"/>
          <w:rFonts w:ascii="Times New Roman" w:hAnsi="Times New Roman" w:cs="Times New Roman"/>
        </w:rPr>
        <w:footnoteReference w:id="249"/>
      </w:r>
    </w:p>
    <w:p w14:paraId="1CABC6A9" w14:textId="35E66112" w:rsidR="00734E5C" w:rsidRPr="0038331F" w:rsidRDefault="0059240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w:t>
      </w:r>
      <w:r w:rsidR="00734E5C" w:rsidRPr="00452422">
        <w:rPr>
          <w:rFonts w:ascii="Times New Roman" w:hAnsi="Times New Roman" w:cs="Times New Roman"/>
        </w:rPr>
        <w:t>сториски</w:t>
      </w:r>
      <w:r w:rsidRPr="00452422">
        <w:rPr>
          <w:rFonts w:ascii="Times New Roman" w:hAnsi="Times New Roman" w:cs="Times New Roman"/>
        </w:rPr>
        <w:t xml:space="preserve"> гледано</w:t>
      </w:r>
      <w:r w:rsidR="00734E5C" w:rsidRPr="00452422">
        <w:rPr>
          <w:rFonts w:ascii="Times New Roman" w:hAnsi="Times New Roman" w:cs="Times New Roman"/>
        </w:rPr>
        <w:t xml:space="preserve">, во почетокот, </w:t>
      </w:r>
      <w:r w:rsidR="00AA6B5A" w:rsidRPr="00452422">
        <w:rPr>
          <w:rFonts w:ascii="Times New Roman" w:hAnsi="Times New Roman" w:cs="Times New Roman"/>
        </w:rPr>
        <w:t xml:space="preserve">односно </w:t>
      </w:r>
      <w:r w:rsidR="00734E5C" w:rsidRPr="00452422">
        <w:rPr>
          <w:rFonts w:ascii="Times New Roman" w:hAnsi="Times New Roman" w:cs="Times New Roman"/>
        </w:rPr>
        <w:t>последните три декади од XX век, с</w:t>
      </w:r>
      <w:r w:rsidR="00095B11" w:rsidRPr="00452422">
        <w:rPr>
          <w:rFonts w:ascii="Times New Roman" w:hAnsi="Times New Roman" w:cs="Times New Roman"/>
        </w:rPr>
        <w:t>ѐ</w:t>
      </w:r>
      <w:r w:rsidR="00734E5C" w:rsidRPr="00452422">
        <w:rPr>
          <w:rFonts w:ascii="Times New Roman" w:hAnsi="Times New Roman" w:cs="Times New Roman"/>
        </w:rPr>
        <w:t xml:space="preserve"> до средината на 90-</w:t>
      </w:r>
      <w:r w:rsidRPr="00452422">
        <w:rPr>
          <w:rFonts w:ascii="Times New Roman" w:hAnsi="Times New Roman" w:cs="Times New Roman"/>
        </w:rPr>
        <w:t>ти</w:t>
      </w:r>
      <w:r w:rsidR="00734E5C" w:rsidRPr="00452422">
        <w:rPr>
          <w:rFonts w:ascii="Times New Roman" w:hAnsi="Times New Roman" w:cs="Times New Roman"/>
        </w:rPr>
        <w:t xml:space="preserve">те, </w:t>
      </w:r>
      <w:r w:rsidR="00095B11" w:rsidRPr="00452422">
        <w:rPr>
          <w:rFonts w:ascii="Times New Roman" w:hAnsi="Times New Roman" w:cs="Times New Roman"/>
        </w:rPr>
        <w:t xml:space="preserve">на </w:t>
      </w:r>
      <w:proofErr w:type="spellStart"/>
      <w:r w:rsidR="00095B11" w:rsidRPr="00452422">
        <w:rPr>
          <w:rFonts w:ascii="Times New Roman" w:hAnsi="Times New Roman" w:cs="Times New Roman"/>
        </w:rPr>
        <w:t>конституционализацијата</w:t>
      </w:r>
      <w:proofErr w:type="spellEnd"/>
      <w:r w:rsidR="00095B11" w:rsidRPr="00452422">
        <w:rPr>
          <w:rFonts w:ascii="Times New Roman" w:hAnsi="Times New Roman" w:cs="Times New Roman"/>
        </w:rPr>
        <w:t xml:space="preserve"> на животната средина</w:t>
      </w:r>
      <w:r w:rsidR="00095B11" w:rsidRPr="00452422" w:rsidDel="00095B11">
        <w:rPr>
          <w:rFonts w:ascii="Times New Roman" w:hAnsi="Times New Roman" w:cs="Times New Roman"/>
        </w:rPr>
        <w:t xml:space="preserve"> </w:t>
      </w:r>
      <w:r w:rsidR="00734E5C" w:rsidRPr="00452422">
        <w:rPr>
          <w:rFonts w:ascii="Times New Roman" w:hAnsi="Times New Roman" w:cs="Times New Roman"/>
        </w:rPr>
        <w:t>се остваруваше преку воспоставување општа обврска на државата да се грижи за заштита</w:t>
      </w:r>
      <w:r w:rsidR="008B0C7F" w:rsidRPr="00452422">
        <w:rPr>
          <w:rFonts w:ascii="Times New Roman" w:hAnsi="Times New Roman" w:cs="Times New Roman"/>
        </w:rPr>
        <w:t>та</w:t>
      </w:r>
      <w:r w:rsidR="00734E5C" w:rsidRPr="00452422">
        <w:rPr>
          <w:rFonts w:ascii="Times New Roman" w:hAnsi="Times New Roman" w:cs="Times New Roman"/>
        </w:rPr>
        <w:t xml:space="preserve"> на животната околина и природните богатства</w:t>
      </w:r>
      <w:r w:rsidR="008B0C7F" w:rsidRPr="00452422">
        <w:rPr>
          <w:rFonts w:ascii="Times New Roman" w:hAnsi="Times New Roman" w:cs="Times New Roman"/>
        </w:rPr>
        <w:t>,</w:t>
      </w:r>
      <w:r w:rsidR="00734E5C" w:rsidRPr="00452422">
        <w:rPr>
          <w:rFonts w:ascii="Times New Roman" w:hAnsi="Times New Roman" w:cs="Times New Roman"/>
        </w:rPr>
        <w:t xml:space="preserve"> како и (во помал обем) признавање на посебно материјално право на животна средина, најчесто со недоволно прецизно одредена содржина.</w:t>
      </w:r>
      <w:r w:rsidR="00734E5C" w:rsidRPr="00452422">
        <w:rPr>
          <w:rStyle w:val="FootnoteReference"/>
          <w:rFonts w:ascii="Times New Roman" w:hAnsi="Times New Roman" w:cs="Times New Roman"/>
        </w:rPr>
        <w:footnoteReference w:id="250"/>
      </w:r>
      <w:r w:rsidR="00734E5C" w:rsidRPr="00452422">
        <w:rPr>
          <w:rFonts w:ascii="Times New Roman" w:hAnsi="Times New Roman" w:cs="Times New Roman"/>
        </w:rPr>
        <w:t xml:space="preserve"> Овој пристап доминираше </w:t>
      </w:r>
      <w:r w:rsidR="008B0C7F" w:rsidRPr="00452422">
        <w:rPr>
          <w:rFonts w:ascii="Times New Roman" w:hAnsi="Times New Roman" w:cs="Times New Roman"/>
        </w:rPr>
        <w:t xml:space="preserve">и </w:t>
      </w:r>
      <w:r w:rsidR="00734E5C" w:rsidRPr="00452422">
        <w:rPr>
          <w:rFonts w:ascii="Times New Roman" w:hAnsi="Times New Roman" w:cs="Times New Roman"/>
        </w:rPr>
        <w:t>во новите устави во Европа, донесени по крајот на тоталитарните режими</w:t>
      </w:r>
      <w:r w:rsidR="008B0C7F" w:rsidRPr="00452422">
        <w:rPr>
          <w:rFonts w:ascii="Times New Roman" w:hAnsi="Times New Roman" w:cs="Times New Roman"/>
        </w:rPr>
        <w:t>,</w:t>
      </w:r>
      <w:r w:rsidR="00734E5C" w:rsidRPr="00452422">
        <w:rPr>
          <w:rFonts w:ascii="Times New Roman" w:hAnsi="Times New Roman" w:cs="Times New Roman"/>
        </w:rPr>
        <w:t xml:space="preserve"> и низ другите континенти. По овој, воедначен пристап се забележува тренд на </w:t>
      </w:r>
      <w:proofErr w:type="spellStart"/>
      <w:r w:rsidR="00734E5C" w:rsidRPr="00452422">
        <w:rPr>
          <w:rFonts w:ascii="Times New Roman" w:hAnsi="Times New Roman" w:cs="Times New Roman"/>
        </w:rPr>
        <w:t>хетерогенизација</w:t>
      </w:r>
      <w:proofErr w:type="spellEnd"/>
      <w:r w:rsidR="00734E5C" w:rsidRPr="00452422">
        <w:rPr>
          <w:rFonts w:ascii="Times New Roman" w:hAnsi="Times New Roman" w:cs="Times New Roman"/>
        </w:rPr>
        <w:t xml:space="preserve"> и диверзификац</w:t>
      </w:r>
      <w:r w:rsidR="008B0C7F" w:rsidRPr="00452422">
        <w:rPr>
          <w:rFonts w:ascii="Times New Roman" w:hAnsi="Times New Roman" w:cs="Times New Roman"/>
        </w:rPr>
        <w:t>и</w:t>
      </w:r>
      <w:r w:rsidR="00734E5C" w:rsidRPr="00452422">
        <w:rPr>
          <w:rFonts w:ascii="Times New Roman" w:hAnsi="Times New Roman" w:cs="Times New Roman"/>
        </w:rPr>
        <w:t xml:space="preserve">ја на начините </w:t>
      </w:r>
      <w:r w:rsidR="008B0C7F" w:rsidRPr="00452422">
        <w:rPr>
          <w:rFonts w:ascii="Times New Roman" w:hAnsi="Times New Roman" w:cs="Times New Roman"/>
        </w:rPr>
        <w:t xml:space="preserve">што </w:t>
      </w:r>
      <w:r w:rsidR="00734E5C" w:rsidRPr="00452422">
        <w:rPr>
          <w:rFonts w:ascii="Times New Roman" w:hAnsi="Times New Roman" w:cs="Times New Roman"/>
        </w:rPr>
        <w:t xml:space="preserve">различните држави ги користат во </w:t>
      </w:r>
      <w:proofErr w:type="spellStart"/>
      <w:r w:rsidR="00734E5C" w:rsidRPr="00452422">
        <w:rPr>
          <w:rFonts w:ascii="Times New Roman" w:hAnsi="Times New Roman" w:cs="Times New Roman"/>
        </w:rPr>
        <w:t>конституционализацијата</w:t>
      </w:r>
      <w:proofErr w:type="spellEnd"/>
      <w:r w:rsidR="00734E5C" w:rsidRPr="00452422">
        <w:rPr>
          <w:rFonts w:ascii="Times New Roman" w:hAnsi="Times New Roman" w:cs="Times New Roman"/>
        </w:rPr>
        <w:t xml:space="preserve"> на животната средина. Односно, за разлика од вообичаениот </w:t>
      </w:r>
      <w:r w:rsidR="00734E5C" w:rsidRPr="0038331F">
        <w:rPr>
          <w:rFonts w:ascii="Times New Roman" w:hAnsi="Times New Roman" w:cs="Times New Roman"/>
        </w:rPr>
        <w:t>пристап</w:t>
      </w:r>
      <w:r w:rsidR="008B0C7F" w:rsidRPr="0038331F">
        <w:rPr>
          <w:rFonts w:ascii="Times New Roman" w:hAnsi="Times New Roman" w:cs="Times New Roman"/>
        </w:rPr>
        <w:t>,</w:t>
      </w:r>
      <w:r w:rsidR="00734E5C" w:rsidRPr="0038331F">
        <w:rPr>
          <w:rFonts w:ascii="Times New Roman" w:hAnsi="Times New Roman" w:cs="Times New Roman"/>
        </w:rPr>
        <w:t xml:space="preserve"> се јавуваат различни, иновативни облици на </w:t>
      </w:r>
      <w:proofErr w:type="spellStart"/>
      <w:r w:rsidR="00734E5C" w:rsidRPr="0038331F">
        <w:rPr>
          <w:rFonts w:ascii="Times New Roman" w:hAnsi="Times New Roman" w:cs="Times New Roman"/>
        </w:rPr>
        <w:t>конституционализација</w:t>
      </w:r>
      <w:proofErr w:type="spellEnd"/>
      <w:r w:rsidR="00734E5C" w:rsidRPr="0038331F">
        <w:rPr>
          <w:rFonts w:ascii="Times New Roman" w:hAnsi="Times New Roman" w:cs="Times New Roman"/>
        </w:rPr>
        <w:t xml:space="preserve">, како по форма, така и по содржина. </w:t>
      </w:r>
    </w:p>
    <w:p w14:paraId="04F0F360" w14:textId="77777777" w:rsidR="00734E5C" w:rsidRPr="0038331F" w:rsidRDefault="00734E5C" w:rsidP="002B23FD">
      <w:pPr>
        <w:pStyle w:val="Heading3"/>
        <w:spacing w:line="360" w:lineRule="auto"/>
        <w:ind w:firstLine="720"/>
        <w:contextualSpacing/>
        <w:jc w:val="both"/>
        <w:rPr>
          <w:rFonts w:ascii="Times New Roman" w:hAnsi="Times New Roman" w:cs="Times New Roman"/>
          <w:b/>
          <w:bCs/>
          <w:color w:val="auto"/>
          <w:sz w:val="24"/>
          <w:szCs w:val="24"/>
        </w:rPr>
      </w:pPr>
      <w:bookmarkStart w:id="43" w:name="_Toc226035667"/>
      <w:r w:rsidRPr="0038331F">
        <w:rPr>
          <w:rFonts w:ascii="Times New Roman" w:hAnsi="Times New Roman" w:cs="Times New Roman"/>
          <w:b/>
          <w:bCs/>
          <w:color w:val="auto"/>
          <w:sz w:val="24"/>
          <w:szCs w:val="24"/>
        </w:rPr>
        <w:t>2.1.1 Почетоците (1974 – 1988)</w:t>
      </w:r>
      <w:bookmarkEnd w:id="43"/>
    </w:p>
    <w:p w14:paraId="2AB56346" w14:textId="5BB89C4B" w:rsidR="00734E5C" w:rsidRPr="00452422" w:rsidRDefault="00734E5C" w:rsidP="00FC45BD">
      <w:pPr>
        <w:spacing w:line="360" w:lineRule="auto"/>
        <w:ind w:firstLine="720"/>
        <w:contextualSpacing/>
        <w:jc w:val="both"/>
        <w:rPr>
          <w:rFonts w:ascii="Times New Roman" w:eastAsia="Times New Roman" w:hAnsi="Times New Roman" w:cs="Times New Roman"/>
        </w:rPr>
      </w:pPr>
      <w:r w:rsidRPr="0038331F">
        <w:rPr>
          <w:rFonts w:ascii="Times New Roman" w:eastAsia="Times New Roman" w:hAnsi="Times New Roman" w:cs="Times New Roman"/>
        </w:rPr>
        <w:t xml:space="preserve">Првиот устав </w:t>
      </w:r>
      <w:r w:rsidR="008B0C7F" w:rsidRPr="0038331F">
        <w:rPr>
          <w:rFonts w:ascii="Times New Roman" w:eastAsia="Times New Roman" w:hAnsi="Times New Roman" w:cs="Times New Roman"/>
        </w:rPr>
        <w:t xml:space="preserve">што </w:t>
      </w:r>
      <w:r w:rsidRPr="0038331F">
        <w:rPr>
          <w:rFonts w:ascii="Times New Roman" w:eastAsia="Times New Roman" w:hAnsi="Times New Roman" w:cs="Times New Roman"/>
        </w:rPr>
        <w:t xml:space="preserve">содржи изречно споменување на животната средина е Уставот на </w:t>
      </w:r>
      <w:r w:rsidRPr="00452422">
        <w:rPr>
          <w:rFonts w:ascii="Times New Roman" w:eastAsia="Times New Roman" w:hAnsi="Times New Roman" w:cs="Times New Roman"/>
        </w:rPr>
        <w:t>Швајцарија</w:t>
      </w:r>
      <w:r w:rsidR="008B0C7F" w:rsidRPr="00452422">
        <w:rPr>
          <w:rFonts w:ascii="Times New Roman" w:eastAsia="Times New Roman" w:hAnsi="Times New Roman" w:cs="Times New Roman"/>
        </w:rPr>
        <w:t>,</w:t>
      </w:r>
      <w:r w:rsidRPr="00452422">
        <w:rPr>
          <w:rFonts w:ascii="Times New Roman" w:eastAsia="Times New Roman" w:hAnsi="Times New Roman" w:cs="Times New Roman"/>
        </w:rPr>
        <w:t xml:space="preserve"> каде </w:t>
      </w:r>
      <w:r w:rsidR="008B0C7F" w:rsidRPr="00452422">
        <w:rPr>
          <w:rFonts w:ascii="Times New Roman" w:eastAsia="Times New Roman" w:hAnsi="Times New Roman" w:cs="Times New Roman"/>
        </w:rPr>
        <w:t xml:space="preserve">што </w:t>
      </w:r>
      <w:r w:rsidRPr="00452422">
        <w:rPr>
          <w:rFonts w:ascii="Times New Roman" w:eastAsia="Times New Roman" w:hAnsi="Times New Roman" w:cs="Times New Roman"/>
        </w:rPr>
        <w:t xml:space="preserve">со измените од 1971 година беше додаден член 24septies </w:t>
      </w:r>
      <w:r w:rsidR="002B23FD" w:rsidRPr="00452422">
        <w:rPr>
          <w:rFonts w:ascii="Times New Roman" w:eastAsia="Times New Roman" w:hAnsi="Times New Roman" w:cs="Times New Roman"/>
        </w:rPr>
        <w:t>на</w:t>
      </w:r>
      <w:r w:rsidRPr="00452422">
        <w:rPr>
          <w:rFonts w:ascii="Times New Roman" w:eastAsia="Times New Roman" w:hAnsi="Times New Roman" w:cs="Times New Roman"/>
        </w:rPr>
        <w:t xml:space="preserve"> Федералниот устав од 1874 година</w:t>
      </w:r>
      <w:r w:rsidR="008B0C7F" w:rsidRPr="00452422">
        <w:rPr>
          <w:rFonts w:ascii="Times New Roman" w:eastAsia="Times New Roman" w:hAnsi="Times New Roman" w:cs="Times New Roman"/>
        </w:rPr>
        <w:t>,</w:t>
      </w:r>
      <w:r w:rsidRPr="00452422">
        <w:rPr>
          <w:rFonts w:ascii="Times New Roman" w:eastAsia="Times New Roman" w:hAnsi="Times New Roman" w:cs="Times New Roman"/>
        </w:rPr>
        <w:t xml:space="preserve"> со кој Конфедерацијата беше овластена да донесува законодавство за заштита на луѓето и природната средина од штетни или вознемирувачки влијанија.</w:t>
      </w:r>
      <w:r w:rsidRPr="00452422">
        <w:rPr>
          <w:rStyle w:val="FootnoteReference"/>
          <w:rFonts w:ascii="Times New Roman" w:hAnsi="Times New Roman" w:cs="Times New Roman"/>
        </w:rPr>
        <w:footnoteReference w:id="251"/>
      </w:r>
      <w:r w:rsidRPr="00452422">
        <w:rPr>
          <w:rFonts w:ascii="Times New Roman" w:eastAsia="Times New Roman" w:hAnsi="Times New Roman" w:cs="Times New Roman"/>
        </w:rPr>
        <w:t xml:space="preserve"> </w:t>
      </w:r>
      <w:r w:rsidR="00F05718" w:rsidRPr="00452422">
        <w:rPr>
          <w:rFonts w:ascii="Times New Roman" w:eastAsia="Times New Roman" w:hAnsi="Times New Roman" w:cs="Times New Roman"/>
        </w:rPr>
        <w:t>Истата година</w:t>
      </w:r>
      <w:r w:rsidR="00951794" w:rsidRPr="00452422">
        <w:rPr>
          <w:rFonts w:ascii="Times New Roman" w:eastAsia="Times New Roman" w:hAnsi="Times New Roman" w:cs="Times New Roman"/>
        </w:rPr>
        <w:t>,</w:t>
      </w:r>
      <w:r w:rsidR="00F05718" w:rsidRPr="00452422">
        <w:rPr>
          <w:rFonts w:ascii="Times New Roman" w:eastAsia="Times New Roman" w:hAnsi="Times New Roman" w:cs="Times New Roman"/>
        </w:rPr>
        <w:t xml:space="preserve"> со </w:t>
      </w:r>
      <w:r w:rsidR="008D6249" w:rsidRPr="00452422">
        <w:rPr>
          <w:rFonts w:ascii="Times New Roman" w:eastAsia="Times New Roman" w:hAnsi="Times New Roman" w:cs="Times New Roman"/>
        </w:rPr>
        <w:t>амандман на Уставот на СФРЈ од 1963</w:t>
      </w:r>
      <w:r w:rsidR="00951794" w:rsidRPr="00452422">
        <w:rPr>
          <w:rFonts w:ascii="Times New Roman" w:eastAsia="Times New Roman" w:hAnsi="Times New Roman" w:cs="Times New Roman"/>
        </w:rPr>
        <w:t xml:space="preserve"> г.,</w:t>
      </w:r>
      <w:r w:rsidR="008D6249" w:rsidRPr="00452422">
        <w:rPr>
          <w:rFonts w:ascii="Times New Roman" w:eastAsia="Times New Roman" w:hAnsi="Times New Roman" w:cs="Times New Roman"/>
        </w:rPr>
        <w:t xml:space="preserve"> </w:t>
      </w:r>
      <w:r w:rsidR="00951794" w:rsidRPr="00452422">
        <w:rPr>
          <w:rFonts w:ascii="Times New Roman" w:eastAsia="Times New Roman" w:hAnsi="Times New Roman" w:cs="Times New Roman"/>
        </w:rPr>
        <w:t xml:space="preserve">му </w:t>
      </w:r>
      <w:r w:rsidR="008D6249" w:rsidRPr="00452422">
        <w:rPr>
          <w:rFonts w:ascii="Times New Roman" w:eastAsia="Times New Roman" w:hAnsi="Times New Roman" w:cs="Times New Roman"/>
        </w:rPr>
        <w:t>беше додадена нова надлежност на Сојузното собрание да</w:t>
      </w:r>
      <w:r w:rsidR="00F05718" w:rsidRPr="00452422">
        <w:rPr>
          <w:rFonts w:ascii="Times New Roman" w:eastAsia="Times New Roman" w:hAnsi="Times New Roman" w:cs="Times New Roman"/>
        </w:rPr>
        <w:t xml:space="preserve"> </w:t>
      </w:r>
      <w:r w:rsidR="00F05718" w:rsidRPr="00452422">
        <w:rPr>
          <w:rFonts w:ascii="Times New Roman" w:hAnsi="Times New Roman" w:cs="Times New Roman"/>
        </w:rPr>
        <w:t>„</w:t>
      </w:r>
      <w:r w:rsidR="00F05718" w:rsidRPr="00452422">
        <w:rPr>
          <w:rFonts w:ascii="Times New Roman" w:hAnsi="Times New Roman" w:cs="Times New Roman"/>
          <w:i/>
          <w:iCs/>
        </w:rPr>
        <w:t>ја уредува заштитата на човековата средина од опасности за животот и здравјето на луѓето што ја загрозуваат целата земја“.</w:t>
      </w:r>
      <w:r w:rsidR="00F05718" w:rsidRPr="00452422">
        <w:rPr>
          <w:rStyle w:val="FootnoteReference"/>
          <w:rFonts w:ascii="Times New Roman" w:hAnsi="Times New Roman" w:cs="Times New Roman"/>
        </w:rPr>
        <w:footnoteReference w:id="252"/>
      </w:r>
      <w:r w:rsidR="00F05718" w:rsidRPr="00452422">
        <w:rPr>
          <w:rFonts w:ascii="Times New Roman" w:hAnsi="Times New Roman" w:cs="Times New Roman"/>
          <w:i/>
          <w:iCs/>
        </w:rPr>
        <w:t xml:space="preserve"> </w:t>
      </w:r>
      <w:r w:rsidRPr="00452422">
        <w:rPr>
          <w:rFonts w:ascii="Times New Roman" w:eastAsia="Times New Roman" w:hAnsi="Times New Roman" w:cs="Times New Roman"/>
        </w:rPr>
        <w:t>Во 1974</w:t>
      </w:r>
      <w:r w:rsidR="00951794" w:rsidRPr="00452422">
        <w:rPr>
          <w:rFonts w:ascii="Times New Roman" w:eastAsia="Times New Roman" w:hAnsi="Times New Roman" w:cs="Times New Roman"/>
        </w:rPr>
        <w:t xml:space="preserve"> г.</w:t>
      </w:r>
      <w:r w:rsidRPr="00452422">
        <w:rPr>
          <w:rFonts w:ascii="Times New Roman" w:eastAsia="Times New Roman" w:hAnsi="Times New Roman" w:cs="Times New Roman"/>
        </w:rPr>
        <w:t xml:space="preserve"> слична одредба се внесува и во Уставот на Сан Марино. Истата година прв пат беше признато и правото на здрава животна средина со Уставот на СФРЈ од 1974</w:t>
      </w:r>
      <w:r w:rsidR="00951794" w:rsidRPr="00452422">
        <w:rPr>
          <w:rFonts w:ascii="Times New Roman" w:eastAsia="Times New Roman" w:hAnsi="Times New Roman" w:cs="Times New Roman"/>
        </w:rPr>
        <w:t xml:space="preserve"> година</w:t>
      </w:r>
      <w:r w:rsidRPr="00452422">
        <w:rPr>
          <w:rStyle w:val="FootnoteReference"/>
          <w:rFonts w:ascii="Times New Roman" w:hAnsi="Times New Roman" w:cs="Times New Roman"/>
        </w:rPr>
        <w:footnoteReference w:id="253"/>
      </w:r>
      <w:r w:rsidRPr="00452422">
        <w:rPr>
          <w:rFonts w:ascii="Times New Roman" w:eastAsia="Times New Roman" w:hAnsi="Times New Roman" w:cs="Times New Roman"/>
        </w:rPr>
        <w:t xml:space="preserve">. Периодот од 1974 до 1988 година го означува почетокот на еколошкиот конституционализам како препознатлив, но сè уште недоволно консолидиран уставноправен феномен. Во овој </w:t>
      </w:r>
      <w:r w:rsidRPr="00452422">
        <w:rPr>
          <w:rFonts w:ascii="Times New Roman" w:eastAsia="Times New Roman" w:hAnsi="Times New Roman" w:cs="Times New Roman"/>
        </w:rPr>
        <w:lastRenderedPageBreak/>
        <w:t xml:space="preserve">период 35 држави интегрираа „еколошки одредби“ во своите устави. Државите започнуваа да ја препознаваат заштитата на животната средина како уставна вредност, но без јасно утврдено разбирање за нејзината правна форма, нормативна тежина и степен на </w:t>
      </w:r>
      <w:proofErr w:type="spellStart"/>
      <w:r w:rsidRPr="00452422">
        <w:rPr>
          <w:rFonts w:ascii="Times New Roman" w:eastAsia="Times New Roman" w:hAnsi="Times New Roman" w:cs="Times New Roman"/>
        </w:rPr>
        <w:t>извршливост</w:t>
      </w:r>
      <w:proofErr w:type="spellEnd"/>
      <w:r w:rsidRPr="00452422">
        <w:rPr>
          <w:rFonts w:ascii="Times New Roman" w:eastAsia="Times New Roman" w:hAnsi="Times New Roman" w:cs="Times New Roman"/>
        </w:rPr>
        <w:t>. Оваа фаза се карактеризира со експериментирање и плурализам во уставниот дизајн.</w:t>
      </w:r>
    </w:p>
    <w:p w14:paraId="3406F7E7" w14:textId="5179437B" w:rsidR="00734E5C" w:rsidRPr="00452422" w:rsidRDefault="00734E5C" w:rsidP="00FC45BD">
      <w:pPr>
        <w:spacing w:line="360" w:lineRule="auto"/>
        <w:ind w:firstLine="720"/>
        <w:contextualSpacing/>
        <w:jc w:val="both"/>
        <w:rPr>
          <w:rFonts w:ascii="Times New Roman" w:eastAsia="Times New Roman" w:hAnsi="Times New Roman" w:cs="Times New Roman"/>
        </w:rPr>
      </w:pPr>
      <w:r w:rsidRPr="00452422">
        <w:rPr>
          <w:rFonts w:ascii="Times New Roman" w:eastAsia="Times New Roman" w:hAnsi="Times New Roman" w:cs="Times New Roman"/>
        </w:rPr>
        <w:t xml:space="preserve">Еден доминантен пристап се состои од програмски и декларативни одредби, кои ја третираат заштитата на животната средина како дел од обврската на државата за зачувување на </w:t>
      </w:r>
      <w:r w:rsidRPr="00AC6F84">
        <w:rPr>
          <w:rFonts w:ascii="Times New Roman" w:eastAsia="Times New Roman" w:hAnsi="Times New Roman" w:cs="Times New Roman"/>
        </w:rPr>
        <w:t xml:space="preserve">националното природно и културно наследство. Таквите одредби најчесто се сместени надвор од каталогот на основни права и имаат ограничена или никаква судска </w:t>
      </w:r>
      <w:proofErr w:type="spellStart"/>
      <w:r w:rsidRPr="00AC6F84">
        <w:rPr>
          <w:rFonts w:ascii="Times New Roman" w:eastAsia="Times New Roman" w:hAnsi="Times New Roman" w:cs="Times New Roman"/>
        </w:rPr>
        <w:t>извршливост</w:t>
      </w:r>
      <w:proofErr w:type="spellEnd"/>
      <w:r w:rsidRPr="00AC6F84">
        <w:rPr>
          <w:rFonts w:ascii="Times New Roman" w:eastAsia="Times New Roman" w:hAnsi="Times New Roman" w:cs="Times New Roman"/>
        </w:rPr>
        <w:t xml:space="preserve"> (</w:t>
      </w:r>
      <w:r w:rsidR="00AC6F84" w:rsidRPr="00AC6F84">
        <w:rPr>
          <w:rFonts w:ascii="Times New Roman" w:eastAsia="Times New Roman" w:hAnsi="Times New Roman" w:cs="Times New Roman"/>
        </w:rPr>
        <w:t xml:space="preserve">Пример, </w:t>
      </w:r>
      <w:r w:rsidRPr="00AC6F84">
        <w:rPr>
          <w:rFonts w:ascii="Times New Roman" w:eastAsia="Times New Roman" w:hAnsi="Times New Roman" w:cs="Times New Roman"/>
        </w:rPr>
        <w:t>Швајцарија, Бахреин, Индија и др.). Втор, особено влијателен модел се појавува во Јужна Европа по демократските</w:t>
      </w:r>
      <w:r w:rsidRPr="00452422">
        <w:rPr>
          <w:rFonts w:ascii="Times New Roman" w:eastAsia="Times New Roman" w:hAnsi="Times New Roman" w:cs="Times New Roman"/>
        </w:rPr>
        <w:t xml:space="preserve"> транзиции од средината на 70-тите години. Уставот на Португалија од 1976 година и Уставот на Шпанија од 1978 година претставуваат пресвртни точки во европскиот уставен развој. Португалскиот устав во член 66 експлицитно го признава правото на здрава и еколошки урамнотежена животна средина, истовремено наметнувајќи ѝ на државата обврски за спречување на загадувањето и </w:t>
      </w:r>
      <w:r w:rsidR="00C345FF" w:rsidRPr="00452422">
        <w:rPr>
          <w:rFonts w:ascii="Times New Roman" w:eastAsia="Times New Roman" w:hAnsi="Times New Roman" w:cs="Times New Roman"/>
        </w:rPr>
        <w:t xml:space="preserve">за </w:t>
      </w:r>
      <w:r w:rsidRPr="00452422">
        <w:rPr>
          <w:rFonts w:ascii="Times New Roman" w:eastAsia="Times New Roman" w:hAnsi="Times New Roman" w:cs="Times New Roman"/>
        </w:rPr>
        <w:t>рационално користење на природните ресурси.</w:t>
      </w:r>
      <w:r w:rsidRPr="00452422">
        <w:rPr>
          <w:rStyle w:val="FootnoteReference"/>
          <w:rFonts w:ascii="Times New Roman" w:hAnsi="Times New Roman" w:cs="Times New Roman"/>
        </w:rPr>
        <w:footnoteReference w:id="254"/>
      </w:r>
      <w:r w:rsidRPr="00452422">
        <w:rPr>
          <w:rFonts w:ascii="Times New Roman" w:eastAsia="Times New Roman" w:hAnsi="Times New Roman" w:cs="Times New Roman"/>
        </w:rPr>
        <w:t xml:space="preserve"> Шпанскиот устав во член 45 усвојува слична структура, комбинирајќи право на соодветна животна средина со обврски на јавните власти и поединците, и експлицитно поврзувајќи ја заштитата на животната средина со квалитетот на животот.</w:t>
      </w:r>
      <w:r w:rsidRPr="00452422">
        <w:rPr>
          <w:rStyle w:val="FootnoteReference"/>
          <w:rFonts w:ascii="Times New Roman" w:hAnsi="Times New Roman" w:cs="Times New Roman"/>
        </w:rPr>
        <w:footnoteReference w:id="255"/>
      </w:r>
      <w:r w:rsidRPr="00452422">
        <w:rPr>
          <w:rFonts w:ascii="Times New Roman" w:eastAsia="Times New Roman" w:hAnsi="Times New Roman" w:cs="Times New Roman"/>
        </w:rPr>
        <w:t xml:space="preserve"> Овие решенија се нормативно значајни бидејќи ја интегрираат заштитата на животната средина во системот на уставни права, задржувајќи хибриден модел што спојува права, должности и програмски цели. На сличен начин во член 24 Уставот на Грција од 1975 пропишува дека заштитата на природната и културната средина претставува обврска на државата и право на секое лице.</w:t>
      </w:r>
      <w:r w:rsidRPr="00452422">
        <w:rPr>
          <w:rStyle w:val="FootnoteReference"/>
          <w:rFonts w:ascii="Times New Roman" w:hAnsi="Times New Roman" w:cs="Times New Roman"/>
        </w:rPr>
        <w:footnoteReference w:id="256"/>
      </w:r>
    </w:p>
    <w:p w14:paraId="0A611E61" w14:textId="3E18DDF6" w:rsidR="00734E5C" w:rsidRPr="00452422" w:rsidRDefault="00734E5C" w:rsidP="00FC45BD">
      <w:pPr>
        <w:spacing w:line="360" w:lineRule="auto"/>
        <w:ind w:firstLine="720"/>
        <w:contextualSpacing/>
        <w:jc w:val="both"/>
        <w:rPr>
          <w:rFonts w:ascii="Times New Roman" w:eastAsia="Times New Roman" w:hAnsi="Times New Roman" w:cs="Times New Roman"/>
        </w:rPr>
      </w:pPr>
      <w:r w:rsidRPr="00452422">
        <w:rPr>
          <w:rFonts w:ascii="Times New Roman" w:eastAsia="Times New Roman" w:hAnsi="Times New Roman" w:cs="Times New Roman"/>
        </w:rPr>
        <w:t xml:space="preserve">Паралелно, во некои </w:t>
      </w:r>
      <w:proofErr w:type="spellStart"/>
      <w:r w:rsidRPr="00452422">
        <w:rPr>
          <w:rFonts w:ascii="Times New Roman" w:eastAsia="Times New Roman" w:hAnsi="Times New Roman" w:cs="Times New Roman"/>
        </w:rPr>
        <w:t>постколонијални</w:t>
      </w:r>
      <w:proofErr w:type="spellEnd"/>
      <w:r w:rsidRPr="00452422">
        <w:rPr>
          <w:rFonts w:ascii="Times New Roman" w:eastAsia="Times New Roman" w:hAnsi="Times New Roman" w:cs="Times New Roman"/>
        </w:rPr>
        <w:t xml:space="preserve"> или новоосновани држави, уставите се потпираат на директиви и граѓански должности. Уставот на Папуа Нова Гвинеја од 1975 година ја вградува заштитата на животната средина во националните цели, нагласувајќи </w:t>
      </w:r>
      <w:r w:rsidR="00C345FF" w:rsidRPr="00452422">
        <w:rPr>
          <w:rFonts w:ascii="Times New Roman" w:eastAsia="Times New Roman" w:hAnsi="Times New Roman" w:cs="Times New Roman"/>
        </w:rPr>
        <w:t xml:space="preserve">го </w:t>
      </w:r>
      <w:r w:rsidRPr="00452422">
        <w:rPr>
          <w:rFonts w:ascii="Times New Roman" w:eastAsia="Times New Roman" w:hAnsi="Times New Roman" w:cs="Times New Roman"/>
        </w:rPr>
        <w:t>зачувување</w:t>
      </w:r>
      <w:r w:rsidR="00C345FF" w:rsidRPr="00452422">
        <w:rPr>
          <w:rFonts w:ascii="Times New Roman" w:eastAsia="Times New Roman" w:hAnsi="Times New Roman" w:cs="Times New Roman"/>
        </w:rPr>
        <w:t>то</w:t>
      </w:r>
      <w:r w:rsidRPr="00452422">
        <w:rPr>
          <w:rFonts w:ascii="Times New Roman" w:eastAsia="Times New Roman" w:hAnsi="Times New Roman" w:cs="Times New Roman"/>
        </w:rPr>
        <w:t xml:space="preserve"> на ресурсите за идните генерации</w:t>
      </w:r>
      <w:r w:rsidRPr="00452422">
        <w:rPr>
          <w:rStyle w:val="FootnoteReference"/>
          <w:rFonts w:ascii="Times New Roman" w:hAnsi="Times New Roman" w:cs="Times New Roman"/>
        </w:rPr>
        <w:footnoteReference w:id="257"/>
      </w:r>
      <w:r w:rsidRPr="00452422">
        <w:rPr>
          <w:rFonts w:ascii="Times New Roman" w:eastAsia="Times New Roman" w:hAnsi="Times New Roman" w:cs="Times New Roman"/>
        </w:rPr>
        <w:t xml:space="preserve">, додека Уставот на Вануату од 1980 година ја формулира еколошката заштита како фундаментална должност кон сегашните и </w:t>
      </w:r>
      <w:r w:rsidRPr="00452422">
        <w:rPr>
          <w:rFonts w:ascii="Times New Roman" w:eastAsia="Times New Roman" w:hAnsi="Times New Roman" w:cs="Times New Roman"/>
        </w:rPr>
        <w:lastRenderedPageBreak/>
        <w:t>идните генерации.</w:t>
      </w:r>
      <w:r w:rsidRPr="00452422">
        <w:rPr>
          <w:rStyle w:val="FootnoteReference"/>
          <w:rFonts w:ascii="Times New Roman" w:hAnsi="Times New Roman" w:cs="Times New Roman"/>
        </w:rPr>
        <w:footnoteReference w:id="258"/>
      </w:r>
      <w:r w:rsidRPr="00452422">
        <w:rPr>
          <w:rFonts w:ascii="Times New Roman" w:eastAsia="Times New Roman" w:hAnsi="Times New Roman" w:cs="Times New Roman"/>
        </w:rPr>
        <w:t xml:space="preserve"> Овие одредби рано го воведуваат концептот на </w:t>
      </w:r>
      <w:proofErr w:type="spellStart"/>
      <w:r w:rsidRPr="00452422">
        <w:rPr>
          <w:rFonts w:ascii="Times New Roman" w:eastAsia="Times New Roman" w:hAnsi="Times New Roman" w:cs="Times New Roman"/>
        </w:rPr>
        <w:t>меѓугенерациска</w:t>
      </w:r>
      <w:proofErr w:type="spellEnd"/>
      <w:r w:rsidRPr="00452422">
        <w:rPr>
          <w:rFonts w:ascii="Times New Roman" w:eastAsia="Times New Roman" w:hAnsi="Times New Roman" w:cs="Times New Roman"/>
        </w:rPr>
        <w:t xml:space="preserve"> правичност, но без директна судска заштита</w:t>
      </w:r>
      <w:r w:rsidR="0055049E" w:rsidRPr="00452422">
        <w:rPr>
          <w:rFonts w:ascii="Times New Roman" w:eastAsia="Times New Roman" w:hAnsi="Times New Roman" w:cs="Times New Roman"/>
        </w:rPr>
        <w:t>.</w:t>
      </w:r>
    </w:p>
    <w:p w14:paraId="4AD73153" w14:textId="53CAFB79" w:rsidR="00734E5C" w:rsidRPr="00452422" w:rsidRDefault="00734E5C" w:rsidP="00FC45BD">
      <w:pPr>
        <w:spacing w:line="360" w:lineRule="auto"/>
        <w:ind w:firstLine="720"/>
        <w:contextualSpacing/>
        <w:jc w:val="both"/>
        <w:rPr>
          <w:rFonts w:ascii="Times New Roman" w:eastAsia="Times New Roman" w:hAnsi="Times New Roman" w:cs="Times New Roman"/>
        </w:rPr>
      </w:pPr>
      <w:r w:rsidRPr="00452422">
        <w:rPr>
          <w:rFonts w:ascii="Times New Roman" w:eastAsia="Times New Roman" w:hAnsi="Times New Roman" w:cs="Times New Roman"/>
        </w:rPr>
        <w:t>Јасно артикулирани материјални еколошки права се појавуваат ретко во овој период. Покрај уставот на СФРЈ и Уставот на Чиле од 1980 година</w:t>
      </w:r>
      <w:r w:rsidRPr="00452422">
        <w:rPr>
          <w:rStyle w:val="FootnoteReference"/>
          <w:rFonts w:ascii="Times New Roman" w:hAnsi="Times New Roman" w:cs="Times New Roman"/>
        </w:rPr>
        <w:footnoteReference w:id="259"/>
      </w:r>
      <w:r w:rsidRPr="00452422">
        <w:rPr>
          <w:rFonts w:ascii="Times New Roman" w:eastAsia="Times New Roman" w:hAnsi="Times New Roman" w:cs="Times New Roman"/>
        </w:rPr>
        <w:t>, кој го признава правото на живот во средина без загадување и истовремено наметнува обврска на државата да ја заштитува природата. Иако изолиран пример, ова решение го навестува подоцнежното консолидирање на моделите засновани на права.</w:t>
      </w:r>
    </w:p>
    <w:p w14:paraId="3C8C1EEF" w14:textId="77777777" w:rsidR="00734E5C" w:rsidRPr="0038331F" w:rsidRDefault="00734E5C" w:rsidP="00FC45BD">
      <w:pPr>
        <w:spacing w:line="360" w:lineRule="auto"/>
        <w:ind w:firstLine="720"/>
        <w:contextualSpacing/>
        <w:jc w:val="both"/>
        <w:rPr>
          <w:rFonts w:ascii="Times New Roman" w:hAnsi="Times New Roman" w:cs="Times New Roman"/>
        </w:rPr>
      </w:pPr>
      <w:r w:rsidRPr="00452422">
        <w:rPr>
          <w:rFonts w:ascii="Times New Roman" w:eastAsia="Times New Roman" w:hAnsi="Times New Roman" w:cs="Times New Roman"/>
        </w:rPr>
        <w:t xml:space="preserve">Во целина, периодот 1974–1988 година ги поставува </w:t>
      </w:r>
      <w:proofErr w:type="spellStart"/>
      <w:r w:rsidRPr="00452422">
        <w:rPr>
          <w:rFonts w:ascii="Times New Roman" w:eastAsia="Times New Roman" w:hAnsi="Times New Roman" w:cs="Times New Roman"/>
        </w:rPr>
        <w:t>концептуалните</w:t>
      </w:r>
      <w:proofErr w:type="spellEnd"/>
      <w:r w:rsidRPr="00452422">
        <w:rPr>
          <w:rFonts w:ascii="Times New Roman" w:eastAsia="Times New Roman" w:hAnsi="Times New Roman" w:cs="Times New Roman"/>
        </w:rPr>
        <w:t xml:space="preserve"> темели на еколошкиот конституционализам. Животната средина влегува во уставните текстови преку различни правни форми, без доминантен модел, при што институционалната воздржаност и нерешените прашања за </w:t>
      </w:r>
      <w:proofErr w:type="spellStart"/>
      <w:r w:rsidRPr="00452422">
        <w:rPr>
          <w:rFonts w:ascii="Times New Roman" w:eastAsia="Times New Roman" w:hAnsi="Times New Roman" w:cs="Times New Roman"/>
        </w:rPr>
        <w:t>извршливоста</w:t>
      </w:r>
      <w:proofErr w:type="spellEnd"/>
      <w:r w:rsidRPr="00452422">
        <w:rPr>
          <w:rFonts w:ascii="Times New Roman" w:eastAsia="Times New Roman" w:hAnsi="Times New Roman" w:cs="Times New Roman"/>
        </w:rPr>
        <w:t xml:space="preserve"> го подготвуваат теренот за развојот во следната </w:t>
      </w:r>
      <w:r w:rsidRPr="0038331F">
        <w:rPr>
          <w:rFonts w:ascii="Times New Roman" w:eastAsia="Times New Roman" w:hAnsi="Times New Roman" w:cs="Times New Roman"/>
        </w:rPr>
        <w:t>декада.</w:t>
      </w:r>
    </w:p>
    <w:p w14:paraId="668B923C" w14:textId="76699E17" w:rsidR="00734E5C" w:rsidRPr="0038331F" w:rsidRDefault="00734E5C" w:rsidP="00FC45BD">
      <w:pPr>
        <w:pStyle w:val="Heading3"/>
        <w:spacing w:line="360" w:lineRule="auto"/>
        <w:contextualSpacing/>
        <w:jc w:val="both"/>
        <w:rPr>
          <w:rFonts w:ascii="Times New Roman" w:hAnsi="Times New Roman" w:cs="Times New Roman"/>
          <w:b/>
          <w:bCs/>
          <w:color w:val="auto"/>
          <w:sz w:val="24"/>
          <w:szCs w:val="24"/>
        </w:rPr>
      </w:pPr>
      <w:bookmarkStart w:id="44" w:name="_Toc226035668"/>
      <w:r w:rsidRPr="0038331F">
        <w:rPr>
          <w:rFonts w:ascii="Times New Roman" w:hAnsi="Times New Roman" w:cs="Times New Roman"/>
          <w:b/>
          <w:bCs/>
          <w:color w:val="auto"/>
          <w:sz w:val="24"/>
          <w:szCs w:val="24"/>
        </w:rPr>
        <w:t>2.1.2 Експанзија и воед</w:t>
      </w:r>
      <w:r w:rsidR="00CE7BA1" w:rsidRPr="0038331F">
        <w:rPr>
          <w:rFonts w:ascii="Times New Roman" w:hAnsi="Times New Roman" w:cs="Times New Roman"/>
          <w:b/>
          <w:bCs/>
          <w:color w:val="auto"/>
          <w:sz w:val="24"/>
          <w:szCs w:val="24"/>
        </w:rPr>
        <w:t>н</w:t>
      </w:r>
      <w:r w:rsidRPr="0038331F">
        <w:rPr>
          <w:rFonts w:ascii="Times New Roman" w:hAnsi="Times New Roman" w:cs="Times New Roman"/>
          <w:b/>
          <w:bCs/>
          <w:color w:val="auto"/>
          <w:sz w:val="24"/>
          <w:szCs w:val="24"/>
        </w:rPr>
        <w:t>ачен пристап (1989 – 1999)</w:t>
      </w:r>
      <w:bookmarkEnd w:id="44"/>
    </w:p>
    <w:p w14:paraId="2B578F32" w14:textId="5A64C0CC" w:rsidR="009C362A" w:rsidRPr="00452422" w:rsidRDefault="00734E5C" w:rsidP="009C362A">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Периодот помеѓу 1989 и 1999 година претставува квалитативен и квантитативен </w:t>
      </w:r>
      <w:r w:rsidRPr="00452422">
        <w:rPr>
          <w:rFonts w:ascii="Times New Roman" w:hAnsi="Times New Roman" w:cs="Times New Roman"/>
        </w:rPr>
        <w:t>пресврт во уставно-правната заштита на животната средина. Оваа декада е обележана со двојно зголемување на бројот на устави што содржат еколошки одредби (69), особено во раните 90-ти години, во контекст на демократските транзи</w:t>
      </w:r>
      <w:r w:rsidR="00F8298E" w:rsidRPr="00452422">
        <w:rPr>
          <w:rFonts w:ascii="Times New Roman" w:hAnsi="Times New Roman" w:cs="Times New Roman"/>
        </w:rPr>
        <w:t>ци</w:t>
      </w:r>
      <w:r w:rsidRPr="00452422">
        <w:rPr>
          <w:rFonts w:ascii="Times New Roman" w:hAnsi="Times New Roman" w:cs="Times New Roman"/>
        </w:rPr>
        <w:t xml:space="preserve">и на постсоцијалистичките држави. Клучна карактеристика на оваа фаза е </w:t>
      </w:r>
      <w:r w:rsidR="00D5560D" w:rsidRPr="00452422">
        <w:rPr>
          <w:rFonts w:ascii="Times New Roman" w:hAnsi="Times New Roman" w:cs="Times New Roman"/>
        </w:rPr>
        <w:t>стандардизација</w:t>
      </w:r>
      <w:r w:rsidRPr="00452422">
        <w:rPr>
          <w:rFonts w:ascii="Times New Roman" w:hAnsi="Times New Roman" w:cs="Times New Roman"/>
        </w:rPr>
        <w:t xml:space="preserve"> на правото на здрава животна средина како уставно право. За разлика од претходните програмски или декларативни формулации, заштитата на животната средина сè почесто се артикулира како индивидуално право, позиционирано во рамките на уставно заштитените основни права. </w:t>
      </w:r>
    </w:p>
    <w:p w14:paraId="1375F8B8" w14:textId="47EF76BB" w:rsidR="00734E5C" w:rsidRPr="00452422" w:rsidRDefault="00734E5C" w:rsidP="009C362A">
      <w:pPr>
        <w:spacing w:line="360" w:lineRule="auto"/>
        <w:ind w:firstLine="720"/>
        <w:contextualSpacing/>
        <w:jc w:val="both"/>
        <w:rPr>
          <w:rFonts w:ascii="Times New Roman" w:hAnsi="Times New Roman" w:cs="Times New Roman"/>
        </w:rPr>
      </w:pPr>
      <w:r w:rsidRPr="00452422">
        <w:rPr>
          <w:rFonts w:ascii="Times New Roman" w:hAnsi="Times New Roman" w:cs="Times New Roman"/>
        </w:rPr>
        <w:t>Уставот на Бенин од 1990 година е илустративен пример, признавајќи право на здрава, задоволувачка и трајна животна средина, во комбинација со должности на граѓаните и регулаторни обврски на државата.</w:t>
      </w:r>
      <w:r w:rsidRPr="00452422">
        <w:rPr>
          <w:rStyle w:val="FootnoteReference"/>
          <w:rFonts w:ascii="Times New Roman" w:hAnsi="Times New Roman" w:cs="Times New Roman"/>
        </w:rPr>
        <w:footnoteReference w:id="260"/>
      </w:r>
      <w:r w:rsidRPr="00452422">
        <w:rPr>
          <w:rFonts w:ascii="Times New Roman" w:hAnsi="Times New Roman" w:cs="Times New Roman"/>
        </w:rPr>
        <w:t xml:space="preserve"> Голем број постсоцијалистички устави експлицитно го признаваат правото на здрава животна средина како субјективно уставно право. Уставите на Унгарија (1989/1990), Полска (1997), Чешка (1992) и Словачка (1992) го инкорпорираат ова право, често во комбинација со </w:t>
      </w:r>
      <w:proofErr w:type="spellStart"/>
      <w:r w:rsidRPr="00452422">
        <w:rPr>
          <w:rFonts w:ascii="Times New Roman" w:hAnsi="Times New Roman" w:cs="Times New Roman"/>
        </w:rPr>
        <w:t>изрични</w:t>
      </w:r>
      <w:proofErr w:type="spellEnd"/>
      <w:r w:rsidRPr="00452422">
        <w:rPr>
          <w:rFonts w:ascii="Times New Roman" w:hAnsi="Times New Roman" w:cs="Times New Roman"/>
        </w:rPr>
        <w:t xml:space="preserve"> обврски на државата за заштита и унапредување на животната средина. Карактеристично за овие устави е нивн</w:t>
      </w:r>
      <w:r w:rsidR="003B47FC" w:rsidRPr="00452422">
        <w:rPr>
          <w:rFonts w:ascii="Times New Roman" w:hAnsi="Times New Roman" w:cs="Times New Roman"/>
        </w:rPr>
        <w:t>иот сложен пристап</w:t>
      </w:r>
      <w:r w:rsidR="00041992" w:rsidRPr="00452422">
        <w:rPr>
          <w:rFonts w:ascii="Times New Roman" w:hAnsi="Times New Roman" w:cs="Times New Roman"/>
        </w:rPr>
        <w:t xml:space="preserve"> при </w:t>
      </w:r>
      <w:r w:rsidR="00041992" w:rsidRPr="00452422">
        <w:rPr>
          <w:rFonts w:ascii="Times New Roman" w:hAnsi="Times New Roman" w:cs="Times New Roman"/>
        </w:rPr>
        <w:lastRenderedPageBreak/>
        <w:t>нормирањето</w:t>
      </w:r>
      <w:r w:rsidRPr="00452422">
        <w:rPr>
          <w:rFonts w:ascii="Times New Roman" w:hAnsi="Times New Roman" w:cs="Times New Roman"/>
        </w:rPr>
        <w:t xml:space="preserve">. </w:t>
      </w:r>
      <w:r w:rsidR="00F8298E" w:rsidRPr="00452422">
        <w:rPr>
          <w:rFonts w:ascii="Times New Roman" w:hAnsi="Times New Roman" w:cs="Times New Roman"/>
        </w:rPr>
        <w:t>Т</w:t>
      </w:r>
      <w:r w:rsidRPr="00452422">
        <w:rPr>
          <w:rFonts w:ascii="Times New Roman" w:hAnsi="Times New Roman" w:cs="Times New Roman"/>
        </w:rPr>
        <w:t>ие не се ограничуваат на декларативни формулации, туку комбинираат индивидуални права, јавни обврски и, во одредени случаи, должности на граѓаните. Ова претставува јасен исчекор во однос на претходниот програмски пристап и создава основа за уставно-судска интервенција. Кај постсоцијалистичките држави впечатливо е и вградувањето процесни права, особено правото на пристап до информации за животната средина</w:t>
      </w:r>
      <w:r w:rsidR="004620E5" w:rsidRPr="00452422">
        <w:rPr>
          <w:rFonts w:ascii="Times New Roman" w:hAnsi="Times New Roman" w:cs="Times New Roman"/>
        </w:rPr>
        <w:t>,</w:t>
      </w:r>
      <w:r w:rsidRPr="00452422">
        <w:rPr>
          <w:rFonts w:ascii="Times New Roman" w:hAnsi="Times New Roman" w:cs="Times New Roman"/>
        </w:rPr>
        <w:t xml:space="preserve"> што може да </w:t>
      </w:r>
      <w:r w:rsidR="00386905" w:rsidRPr="00452422">
        <w:rPr>
          <w:rFonts w:ascii="Times New Roman" w:hAnsi="Times New Roman" w:cs="Times New Roman"/>
        </w:rPr>
        <w:t xml:space="preserve">ѝ </w:t>
      </w:r>
      <w:r w:rsidRPr="00452422">
        <w:rPr>
          <w:rFonts w:ascii="Times New Roman" w:hAnsi="Times New Roman" w:cs="Times New Roman"/>
        </w:rPr>
        <w:t xml:space="preserve">се припише на сериозната еколошка деградација, </w:t>
      </w:r>
      <w:proofErr w:type="spellStart"/>
      <w:r w:rsidR="004620E5" w:rsidRPr="00452422">
        <w:rPr>
          <w:rFonts w:ascii="Times New Roman" w:hAnsi="Times New Roman" w:cs="Times New Roman"/>
        </w:rPr>
        <w:t>ч</w:t>
      </w:r>
      <w:r w:rsidRPr="00452422">
        <w:rPr>
          <w:rFonts w:ascii="Times New Roman" w:hAnsi="Times New Roman" w:cs="Times New Roman"/>
        </w:rPr>
        <w:t>ернобилската</w:t>
      </w:r>
      <w:proofErr w:type="spellEnd"/>
      <w:r w:rsidRPr="00452422">
        <w:rPr>
          <w:rFonts w:ascii="Times New Roman" w:hAnsi="Times New Roman" w:cs="Times New Roman"/>
        </w:rPr>
        <w:t xml:space="preserve"> катастрофа</w:t>
      </w:r>
      <w:r w:rsidR="004620E5" w:rsidRPr="00452422">
        <w:rPr>
          <w:rFonts w:ascii="Times New Roman" w:hAnsi="Times New Roman" w:cs="Times New Roman"/>
        </w:rPr>
        <w:t>,</w:t>
      </w:r>
      <w:r w:rsidRPr="00452422">
        <w:rPr>
          <w:rFonts w:ascii="Times New Roman" w:hAnsi="Times New Roman" w:cs="Times New Roman"/>
        </w:rPr>
        <w:t xml:space="preserve"> која непосредн</w:t>
      </w:r>
      <w:r w:rsidR="002F38F7" w:rsidRPr="00452422">
        <w:rPr>
          <w:rFonts w:ascii="Times New Roman" w:hAnsi="Times New Roman" w:cs="Times New Roman"/>
        </w:rPr>
        <w:t>о</w:t>
      </w:r>
      <w:r w:rsidRPr="00452422">
        <w:rPr>
          <w:rFonts w:ascii="Times New Roman" w:hAnsi="Times New Roman" w:cs="Times New Roman"/>
        </w:rPr>
        <w:t xml:space="preserve"> ги засегна источноевропските и централно азиските држави.</w:t>
      </w:r>
      <w:r w:rsidRPr="00452422">
        <w:rPr>
          <w:rStyle w:val="FootnoteReference"/>
          <w:rFonts w:ascii="Times New Roman" w:hAnsi="Times New Roman" w:cs="Times New Roman"/>
        </w:rPr>
        <w:footnoteReference w:id="261"/>
      </w:r>
      <w:r w:rsidRPr="00452422">
        <w:rPr>
          <w:rFonts w:ascii="Times New Roman" w:hAnsi="Times New Roman" w:cs="Times New Roman"/>
        </w:rPr>
        <w:t xml:space="preserve"> </w:t>
      </w:r>
    </w:p>
    <w:p w14:paraId="2FD3540E" w14:textId="5795B9BE"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Истовремено, западноевропските држави продолжуваат со надградување и унапредување на веќе постојните модели. Белгиската уставна ревизија од 1994 година е индикативна за овој тренд, интегрирајќи ја заштитата на животната средина во пошироката рамка на социјални и економски права поврзани со човечкото достоинство.</w:t>
      </w:r>
      <w:r w:rsidRPr="00452422">
        <w:rPr>
          <w:rStyle w:val="FootnoteReference"/>
          <w:rFonts w:ascii="Times New Roman" w:hAnsi="Times New Roman" w:cs="Times New Roman"/>
        </w:rPr>
        <w:footnoteReference w:id="262"/>
      </w:r>
      <w:r w:rsidRPr="00452422">
        <w:rPr>
          <w:rFonts w:ascii="Times New Roman" w:hAnsi="Times New Roman" w:cs="Times New Roman"/>
        </w:rPr>
        <w:t xml:space="preserve"> Овој развој ја одразува тенденцијата еколошките права да се третираат како составен дел од современиот европски уставен идентитет, а не како изолирана категорија. Истата година беше додаден и членот 20а во Основниот </w:t>
      </w:r>
      <w:r w:rsidR="004620E5" w:rsidRPr="00452422">
        <w:rPr>
          <w:rFonts w:ascii="Times New Roman" w:hAnsi="Times New Roman" w:cs="Times New Roman"/>
        </w:rPr>
        <w:t>з</w:t>
      </w:r>
      <w:r w:rsidRPr="00452422">
        <w:rPr>
          <w:rFonts w:ascii="Times New Roman" w:hAnsi="Times New Roman" w:cs="Times New Roman"/>
        </w:rPr>
        <w:t>акон на Германија.</w:t>
      </w:r>
      <w:r w:rsidRPr="00452422">
        <w:rPr>
          <w:rStyle w:val="FootnoteReference"/>
          <w:rFonts w:ascii="Times New Roman" w:hAnsi="Times New Roman" w:cs="Times New Roman"/>
        </w:rPr>
        <w:footnoteReference w:id="263"/>
      </w:r>
      <w:r w:rsidRPr="00452422">
        <w:rPr>
          <w:rFonts w:ascii="Times New Roman" w:hAnsi="Times New Roman" w:cs="Times New Roman"/>
        </w:rPr>
        <w:t xml:space="preserve"> Важно е да се истакне дека, и покрај извесната конвергенција околу правото на здрава животна средина, европскиот еколошки конституционализам во овој период не е целосно унифициран. Пристапот заснован на права доминира во поранешните тоталитарни држави (од </w:t>
      </w:r>
      <w:r w:rsidR="00C57E03" w:rsidRPr="00452422">
        <w:rPr>
          <w:rFonts w:ascii="Times New Roman" w:hAnsi="Times New Roman" w:cs="Times New Roman"/>
        </w:rPr>
        <w:t>Ј</w:t>
      </w:r>
      <w:r w:rsidRPr="00452422">
        <w:rPr>
          <w:rFonts w:ascii="Times New Roman" w:hAnsi="Times New Roman" w:cs="Times New Roman"/>
        </w:rPr>
        <w:t xml:space="preserve">ужна и </w:t>
      </w:r>
      <w:r w:rsidR="00C57E03" w:rsidRPr="00452422">
        <w:rPr>
          <w:rFonts w:ascii="Times New Roman" w:hAnsi="Times New Roman" w:cs="Times New Roman"/>
        </w:rPr>
        <w:t>И</w:t>
      </w:r>
      <w:r w:rsidRPr="00452422">
        <w:rPr>
          <w:rFonts w:ascii="Times New Roman" w:hAnsi="Times New Roman" w:cs="Times New Roman"/>
        </w:rPr>
        <w:t xml:space="preserve">сточна </w:t>
      </w:r>
      <w:r w:rsidR="00C57E03" w:rsidRPr="00452422">
        <w:rPr>
          <w:rFonts w:ascii="Times New Roman" w:hAnsi="Times New Roman" w:cs="Times New Roman"/>
        </w:rPr>
        <w:t>Е</w:t>
      </w:r>
      <w:r w:rsidRPr="00452422">
        <w:rPr>
          <w:rFonts w:ascii="Times New Roman" w:hAnsi="Times New Roman" w:cs="Times New Roman"/>
        </w:rPr>
        <w:t xml:space="preserve">вропа), додека пристапот заснован на начела и обврски </w:t>
      </w:r>
      <w:r w:rsidR="004620E5" w:rsidRPr="00452422">
        <w:rPr>
          <w:rFonts w:ascii="Times New Roman" w:hAnsi="Times New Roman" w:cs="Times New Roman"/>
        </w:rPr>
        <w:t xml:space="preserve">- </w:t>
      </w:r>
      <w:r w:rsidRPr="00452422">
        <w:rPr>
          <w:rFonts w:ascii="Times New Roman" w:hAnsi="Times New Roman" w:cs="Times New Roman"/>
        </w:rPr>
        <w:t xml:space="preserve">во </w:t>
      </w:r>
      <w:r w:rsidR="00C57E03" w:rsidRPr="00452422">
        <w:rPr>
          <w:rFonts w:ascii="Times New Roman" w:hAnsi="Times New Roman" w:cs="Times New Roman"/>
        </w:rPr>
        <w:t>З</w:t>
      </w:r>
      <w:r w:rsidRPr="00452422">
        <w:rPr>
          <w:rFonts w:ascii="Times New Roman" w:hAnsi="Times New Roman" w:cs="Times New Roman"/>
        </w:rPr>
        <w:t xml:space="preserve">ападна и </w:t>
      </w:r>
      <w:r w:rsidR="00C57E03" w:rsidRPr="00452422">
        <w:rPr>
          <w:rFonts w:ascii="Times New Roman" w:hAnsi="Times New Roman" w:cs="Times New Roman"/>
        </w:rPr>
        <w:t>С</w:t>
      </w:r>
      <w:r w:rsidRPr="00452422">
        <w:rPr>
          <w:rFonts w:ascii="Times New Roman" w:hAnsi="Times New Roman" w:cs="Times New Roman"/>
        </w:rPr>
        <w:t xml:space="preserve">еверна Европа. </w:t>
      </w:r>
    </w:p>
    <w:p w14:paraId="594C732D" w14:textId="77777777"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Периодот 1989–1999 година ја означува европската </w:t>
      </w:r>
      <w:proofErr w:type="spellStart"/>
      <w:r w:rsidRPr="00452422">
        <w:rPr>
          <w:rFonts w:ascii="Times New Roman" w:hAnsi="Times New Roman" w:cs="Times New Roman"/>
        </w:rPr>
        <w:t>консолидирачка</w:t>
      </w:r>
      <w:proofErr w:type="spellEnd"/>
      <w:r w:rsidRPr="00452422">
        <w:rPr>
          <w:rFonts w:ascii="Times New Roman" w:hAnsi="Times New Roman" w:cs="Times New Roman"/>
        </w:rPr>
        <w:t xml:space="preserve"> фаза на еколошкиот конституционализам. Особено во постсоцијалистичките држави, уставната заштита на животната средина станува дел од поширок проект на демократска реконструкција и европеизација, трансформирајќи ја животната средина од програмска цел во уставно релевантно право и обврска.</w:t>
      </w:r>
    </w:p>
    <w:p w14:paraId="64EB7A3C" w14:textId="79980D34" w:rsidR="00734E5C" w:rsidRPr="0038331F" w:rsidRDefault="00734E5C" w:rsidP="00FC45BD">
      <w:pPr>
        <w:pStyle w:val="Heading3"/>
        <w:spacing w:line="360" w:lineRule="auto"/>
        <w:contextualSpacing/>
        <w:jc w:val="both"/>
        <w:rPr>
          <w:rFonts w:ascii="Times New Roman" w:hAnsi="Times New Roman" w:cs="Times New Roman"/>
          <w:b/>
          <w:bCs/>
          <w:color w:val="auto"/>
          <w:sz w:val="24"/>
          <w:szCs w:val="24"/>
        </w:rPr>
      </w:pPr>
      <w:bookmarkStart w:id="45" w:name="_Toc226035669"/>
      <w:r w:rsidRPr="0038331F">
        <w:rPr>
          <w:rFonts w:ascii="Times New Roman" w:hAnsi="Times New Roman" w:cs="Times New Roman"/>
          <w:b/>
          <w:bCs/>
          <w:color w:val="auto"/>
          <w:sz w:val="24"/>
          <w:szCs w:val="24"/>
        </w:rPr>
        <w:t>2.1.3 Стабилизирање и дивергентен прилагоден пристап (2000</w:t>
      </w:r>
      <w:r w:rsidR="007200E3" w:rsidRPr="0038331F">
        <w:rPr>
          <w:rFonts w:ascii="Times New Roman" w:hAnsi="Times New Roman" w:cs="Times New Roman"/>
          <w:b/>
          <w:bCs/>
          <w:color w:val="auto"/>
          <w:sz w:val="24"/>
          <w:szCs w:val="24"/>
        </w:rPr>
        <w:t xml:space="preserve"> година</w:t>
      </w:r>
      <w:r w:rsidRPr="0038331F">
        <w:rPr>
          <w:rFonts w:ascii="Times New Roman" w:hAnsi="Times New Roman" w:cs="Times New Roman"/>
          <w:b/>
          <w:bCs/>
          <w:color w:val="auto"/>
          <w:sz w:val="24"/>
          <w:szCs w:val="24"/>
        </w:rPr>
        <w:t xml:space="preserve"> – денес)</w:t>
      </w:r>
      <w:bookmarkEnd w:id="45"/>
      <w:r w:rsidRPr="0038331F">
        <w:rPr>
          <w:rFonts w:ascii="Times New Roman" w:hAnsi="Times New Roman" w:cs="Times New Roman"/>
          <w:b/>
          <w:bCs/>
          <w:color w:val="auto"/>
          <w:sz w:val="24"/>
          <w:szCs w:val="24"/>
        </w:rPr>
        <w:t xml:space="preserve"> </w:t>
      </w:r>
    </w:p>
    <w:p w14:paraId="38BD376C" w14:textId="3A9ED4AB" w:rsidR="00734E5C" w:rsidRPr="00452422" w:rsidRDefault="00734E5C"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Првата</w:t>
      </w:r>
      <w:r w:rsidRPr="00452422">
        <w:rPr>
          <w:rFonts w:ascii="Times New Roman" w:hAnsi="Times New Roman" w:cs="Times New Roman"/>
        </w:rPr>
        <w:t xml:space="preserve"> декада од XXI век е карактеристична и по напливот од уставно признав</w:t>
      </w:r>
      <w:r w:rsidR="00C57E03" w:rsidRPr="00452422">
        <w:rPr>
          <w:rFonts w:ascii="Times New Roman" w:hAnsi="Times New Roman" w:cs="Times New Roman"/>
        </w:rPr>
        <w:t>а</w:t>
      </w:r>
      <w:r w:rsidRPr="00452422">
        <w:rPr>
          <w:rFonts w:ascii="Times New Roman" w:hAnsi="Times New Roman" w:cs="Times New Roman"/>
        </w:rPr>
        <w:t>ње на процедуралните права на животна средина</w:t>
      </w:r>
      <w:r w:rsidR="006C4FDE" w:rsidRPr="00452422">
        <w:rPr>
          <w:rFonts w:ascii="Times New Roman" w:hAnsi="Times New Roman" w:cs="Times New Roman"/>
        </w:rPr>
        <w:t>,</w:t>
      </w:r>
      <w:r w:rsidR="000D29AA" w:rsidRPr="00452422">
        <w:rPr>
          <w:rStyle w:val="FootnoteReference"/>
          <w:rFonts w:ascii="Times New Roman" w:hAnsi="Times New Roman" w:cs="Times New Roman"/>
        </w:rPr>
        <w:footnoteReference w:id="264"/>
      </w:r>
      <w:r w:rsidRPr="00452422">
        <w:rPr>
          <w:rFonts w:ascii="Times New Roman" w:hAnsi="Times New Roman" w:cs="Times New Roman"/>
        </w:rPr>
        <w:t xml:space="preserve"> особено во однос на </w:t>
      </w:r>
      <w:r w:rsidR="00583539" w:rsidRPr="00452422">
        <w:rPr>
          <w:rFonts w:ascii="Times New Roman" w:hAnsi="Times New Roman" w:cs="Times New Roman"/>
        </w:rPr>
        <w:t xml:space="preserve">признавањето право </w:t>
      </w:r>
      <w:r w:rsidR="00583539" w:rsidRPr="00452422">
        <w:rPr>
          <w:rFonts w:ascii="Times New Roman" w:hAnsi="Times New Roman" w:cs="Times New Roman"/>
        </w:rPr>
        <w:lastRenderedPageBreak/>
        <w:t xml:space="preserve">на </w:t>
      </w:r>
      <w:r w:rsidRPr="00452422">
        <w:rPr>
          <w:rFonts w:ascii="Times New Roman" w:hAnsi="Times New Roman" w:cs="Times New Roman"/>
        </w:rPr>
        <w:t>учество во процеси</w:t>
      </w:r>
      <w:r w:rsidR="00583539" w:rsidRPr="00452422">
        <w:rPr>
          <w:rFonts w:ascii="Times New Roman" w:hAnsi="Times New Roman" w:cs="Times New Roman"/>
        </w:rPr>
        <w:t>те на донесување одлуки</w:t>
      </w:r>
      <w:r w:rsidRPr="00452422">
        <w:rPr>
          <w:rFonts w:ascii="Times New Roman" w:hAnsi="Times New Roman" w:cs="Times New Roman"/>
        </w:rPr>
        <w:t xml:space="preserve"> (</w:t>
      </w:r>
      <w:r w:rsidR="006C4FDE" w:rsidRPr="00452422">
        <w:rPr>
          <w:rFonts w:ascii="Times New Roman" w:hAnsi="Times New Roman" w:cs="Times New Roman"/>
        </w:rPr>
        <w:t xml:space="preserve">на </w:t>
      </w:r>
      <w:r w:rsidR="00583539" w:rsidRPr="00452422">
        <w:rPr>
          <w:rFonts w:ascii="Times New Roman" w:hAnsi="Times New Roman" w:cs="Times New Roman"/>
        </w:rPr>
        <w:t xml:space="preserve">пр. </w:t>
      </w:r>
      <w:r w:rsidRPr="00452422">
        <w:rPr>
          <w:rFonts w:ascii="Times New Roman" w:hAnsi="Times New Roman" w:cs="Times New Roman"/>
        </w:rPr>
        <w:t>Финска и Еритреја)</w:t>
      </w:r>
      <w:r w:rsidR="006C4FDE" w:rsidRPr="00452422">
        <w:rPr>
          <w:rFonts w:ascii="Times New Roman" w:hAnsi="Times New Roman" w:cs="Times New Roman"/>
        </w:rPr>
        <w:t>,</w:t>
      </w:r>
      <w:r w:rsidRPr="00452422">
        <w:rPr>
          <w:rFonts w:ascii="Times New Roman" w:hAnsi="Times New Roman" w:cs="Times New Roman"/>
        </w:rPr>
        <w:t xml:space="preserve"> како и правото на пристап до еколошка правда (Кенија). Од средината на 90-тите се забележува и навлегување на начелата на еколошкото право во уставите. Па така Уставот на Аргентина од 1994 </w:t>
      </w:r>
      <w:r w:rsidR="003E6329" w:rsidRPr="00452422">
        <w:rPr>
          <w:rFonts w:ascii="Times New Roman" w:hAnsi="Times New Roman" w:cs="Times New Roman"/>
        </w:rPr>
        <w:t xml:space="preserve">г. </w:t>
      </w:r>
      <w:r w:rsidRPr="00452422">
        <w:rPr>
          <w:rFonts w:ascii="Times New Roman" w:hAnsi="Times New Roman" w:cs="Times New Roman"/>
        </w:rPr>
        <w:t xml:space="preserve">забранува увоз на опасен и радиоактивен отпад додека амандманите на Уставот на Швајцарија од 2005 </w:t>
      </w:r>
      <w:r w:rsidR="003E6329" w:rsidRPr="00452422">
        <w:rPr>
          <w:rFonts w:ascii="Times New Roman" w:hAnsi="Times New Roman" w:cs="Times New Roman"/>
        </w:rPr>
        <w:t xml:space="preserve">г., </w:t>
      </w:r>
      <w:r w:rsidRPr="00452422">
        <w:rPr>
          <w:rFonts w:ascii="Times New Roman" w:hAnsi="Times New Roman" w:cs="Times New Roman"/>
        </w:rPr>
        <w:t>кои ја забрануваат ГМО</w:t>
      </w:r>
      <w:r w:rsidR="003E6329" w:rsidRPr="00452422">
        <w:rPr>
          <w:rFonts w:ascii="Times New Roman" w:hAnsi="Times New Roman" w:cs="Times New Roman"/>
        </w:rPr>
        <w:t>-</w:t>
      </w:r>
      <w:r w:rsidRPr="00452422">
        <w:rPr>
          <w:rFonts w:ascii="Times New Roman" w:hAnsi="Times New Roman" w:cs="Times New Roman"/>
        </w:rPr>
        <w:t>технологијата</w:t>
      </w:r>
      <w:r w:rsidR="003E6329" w:rsidRPr="00452422">
        <w:rPr>
          <w:rFonts w:ascii="Times New Roman" w:hAnsi="Times New Roman" w:cs="Times New Roman"/>
        </w:rPr>
        <w:t>,</w:t>
      </w:r>
      <w:r w:rsidRPr="00452422">
        <w:rPr>
          <w:rFonts w:ascii="Times New Roman" w:hAnsi="Times New Roman" w:cs="Times New Roman"/>
        </w:rPr>
        <w:t xml:space="preserve"> се отелотворение на начелото на претпазливост. Уставот на Унгарија од 2011</w:t>
      </w:r>
      <w:r w:rsidR="003E6329" w:rsidRPr="00452422">
        <w:rPr>
          <w:rFonts w:ascii="Times New Roman" w:hAnsi="Times New Roman" w:cs="Times New Roman"/>
        </w:rPr>
        <w:t xml:space="preserve"> г.</w:t>
      </w:r>
      <w:r w:rsidRPr="00452422">
        <w:rPr>
          <w:rFonts w:ascii="Times New Roman" w:hAnsi="Times New Roman" w:cs="Times New Roman"/>
        </w:rPr>
        <w:t xml:space="preserve"> уставно го воспоставува начелото загадувачот плаќа во случај на еколошка штета. Овој устав воведе уште една значајна новина, а тоа е заменик</w:t>
      </w:r>
      <w:r w:rsidR="003E6329" w:rsidRPr="00452422">
        <w:rPr>
          <w:rFonts w:ascii="Times New Roman" w:hAnsi="Times New Roman" w:cs="Times New Roman"/>
        </w:rPr>
        <w:t>-</w:t>
      </w:r>
      <w:r w:rsidRPr="00452422">
        <w:rPr>
          <w:rFonts w:ascii="Times New Roman" w:hAnsi="Times New Roman" w:cs="Times New Roman"/>
        </w:rPr>
        <w:t xml:space="preserve">комесар за основни права со мандат да ги штити интересите на идните генерации. Како еден од најпрогресивните и </w:t>
      </w:r>
      <w:proofErr w:type="spellStart"/>
      <w:r w:rsidRPr="00452422">
        <w:rPr>
          <w:rFonts w:ascii="Times New Roman" w:hAnsi="Times New Roman" w:cs="Times New Roman"/>
        </w:rPr>
        <w:t>најоспор</w:t>
      </w:r>
      <w:r w:rsidR="000551FF" w:rsidRPr="00452422">
        <w:rPr>
          <w:rFonts w:ascii="Times New Roman" w:hAnsi="Times New Roman" w:cs="Times New Roman"/>
        </w:rPr>
        <w:t>увани</w:t>
      </w:r>
      <w:proofErr w:type="spellEnd"/>
      <w:r w:rsidRPr="00452422">
        <w:rPr>
          <w:rFonts w:ascii="Times New Roman" w:hAnsi="Times New Roman" w:cs="Times New Roman"/>
        </w:rPr>
        <w:t xml:space="preserve"> уставни иновации беше Уставот на Еквадор од 2008</w:t>
      </w:r>
      <w:r w:rsidR="003E6329" w:rsidRPr="00452422">
        <w:rPr>
          <w:rFonts w:ascii="Times New Roman" w:hAnsi="Times New Roman" w:cs="Times New Roman"/>
        </w:rPr>
        <w:t xml:space="preserve"> г</w:t>
      </w:r>
      <w:r w:rsidRPr="00452422">
        <w:rPr>
          <w:rFonts w:ascii="Times New Roman" w:hAnsi="Times New Roman" w:cs="Times New Roman"/>
        </w:rPr>
        <w:t xml:space="preserve">. Со овој устав Еквадор стана првата држава </w:t>
      </w:r>
      <w:r w:rsidR="003E6329" w:rsidRPr="00452422">
        <w:rPr>
          <w:rFonts w:ascii="Times New Roman" w:hAnsi="Times New Roman" w:cs="Times New Roman"/>
        </w:rPr>
        <w:t xml:space="preserve">што </w:t>
      </w:r>
      <w:r w:rsidRPr="00452422">
        <w:rPr>
          <w:rFonts w:ascii="Times New Roman" w:hAnsi="Times New Roman" w:cs="Times New Roman"/>
        </w:rPr>
        <w:t xml:space="preserve">отстапи од </w:t>
      </w:r>
      <w:proofErr w:type="spellStart"/>
      <w:r w:rsidRPr="00452422">
        <w:rPr>
          <w:rFonts w:ascii="Times New Roman" w:hAnsi="Times New Roman" w:cs="Times New Roman"/>
        </w:rPr>
        <w:t>антропоцентричниот</w:t>
      </w:r>
      <w:proofErr w:type="spellEnd"/>
      <w:r w:rsidRPr="00452422">
        <w:rPr>
          <w:rFonts w:ascii="Times New Roman" w:hAnsi="Times New Roman" w:cs="Times New Roman"/>
        </w:rPr>
        <w:t xml:space="preserve"> карактер на либералниот конституционализам и во својот Устав призна неколку </w:t>
      </w:r>
      <w:proofErr w:type="spellStart"/>
      <w:r w:rsidRPr="00452422">
        <w:rPr>
          <w:rFonts w:ascii="Times New Roman" w:hAnsi="Times New Roman" w:cs="Times New Roman"/>
        </w:rPr>
        <w:t>неотуѓиви</w:t>
      </w:r>
      <w:proofErr w:type="spellEnd"/>
      <w:r w:rsidRPr="00452422">
        <w:rPr>
          <w:rFonts w:ascii="Times New Roman" w:hAnsi="Times New Roman" w:cs="Times New Roman"/>
        </w:rPr>
        <w:t xml:space="preserve"> права на природата</w:t>
      </w:r>
      <w:r w:rsidR="003E6329" w:rsidRPr="00452422">
        <w:rPr>
          <w:rFonts w:ascii="Times New Roman" w:hAnsi="Times New Roman" w:cs="Times New Roman"/>
        </w:rPr>
        <w:t>,</w:t>
      </w:r>
      <w:r w:rsidRPr="00452422">
        <w:rPr>
          <w:rFonts w:ascii="Times New Roman" w:hAnsi="Times New Roman" w:cs="Times New Roman"/>
        </w:rPr>
        <w:t xml:space="preserve"> вклучувајќи го правото на „сеопфатно почитување за нејзиното постоење, одржувањето и регенерацијата на нејзините животни циклуси, структури, функции и еволуциони процеси“</w:t>
      </w:r>
      <w:r w:rsidRPr="00452422">
        <w:rPr>
          <w:rStyle w:val="FootnoteReference"/>
          <w:rFonts w:ascii="Times New Roman" w:hAnsi="Times New Roman" w:cs="Times New Roman"/>
        </w:rPr>
        <w:footnoteReference w:id="265"/>
      </w:r>
      <w:r w:rsidRPr="00452422">
        <w:rPr>
          <w:rFonts w:ascii="Times New Roman" w:hAnsi="Times New Roman" w:cs="Times New Roman"/>
        </w:rPr>
        <w:t>. На европск</w:t>
      </w:r>
      <w:r w:rsidR="003E6329" w:rsidRPr="00452422">
        <w:rPr>
          <w:rFonts w:ascii="Times New Roman" w:hAnsi="Times New Roman" w:cs="Times New Roman"/>
        </w:rPr>
        <w:t>а</w:t>
      </w:r>
      <w:r w:rsidRPr="00452422">
        <w:rPr>
          <w:rFonts w:ascii="Times New Roman" w:hAnsi="Times New Roman" w:cs="Times New Roman"/>
        </w:rPr>
        <w:t xml:space="preserve"> </w:t>
      </w:r>
      <w:r w:rsidR="003E6329" w:rsidRPr="00452422">
        <w:rPr>
          <w:rFonts w:ascii="Times New Roman" w:hAnsi="Times New Roman" w:cs="Times New Roman"/>
        </w:rPr>
        <w:t xml:space="preserve">почва </w:t>
      </w:r>
      <w:r w:rsidRPr="00452422">
        <w:rPr>
          <w:rFonts w:ascii="Times New Roman" w:hAnsi="Times New Roman" w:cs="Times New Roman"/>
        </w:rPr>
        <w:t>оваа идеја е с</w:t>
      </w:r>
      <w:r w:rsidR="003E6329" w:rsidRPr="00452422">
        <w:rPr>
          <w:rFonts w:ascii="Times New Roman" w:hAnsi="Times New Roman" w:cs="Times New Roman"/>
        </w:rPr>
        <w:t>ѐ</w:t>
      </w:r>
      <w:r w:rsidRPr="00452422">
        <w:rPr>
          <w:rFonts w:ascii="Times New Roman" w:hAnsi="Times New Roman" w:cs="Times New Roman"/>
        </w:rPr>
        <w:t xml:space="preserve"> уште во зародиш иако веќе се јавуваат иницијативи</w:t>
      </w:r>
      <w:r w:rsidR="00941FD5" w:rsidRPr="00452422">
        <w:rPr>
          <w:rFonts w:ascii="Times New Roman" w:hAnsi="Times New Roman" w:cs="Times New Roman"/>
        </w:rPr>
        <w:t>,</w:t>
      </w:r>
      <w:r w:rsidRPr="00452422">
        <w:rPr>
          <w:rFonts w:ascii="Times New Roman" w:hAnsi="Times New Roman" w:cs="Times New Roman"/>
        </w:rPr>
        <w:t xml:space="preserve"> како на национално ниво (Шведска)</w:t>
      </w:r>
      <w:r w:rsidR="00941FD5" w:rsidRPr="00452422">
        <w:rPr>
          <w:rFonts w:ascii="Times New Roman" w:hAnsi="Times New Roman" w:cs="Times New Roman"/>
        </w:rPr>
        <w:t>,</w:t>
      </w:r>
      <w:r w:rsidRPr="00452422">
        <w:rPr>
          <w:rFonts w:ascii="Times New Roman" w:hAnsi="Times New Roman" w:cs="Times New Roman"/>
        </w:rPr>
        <w:t xml:space="preserve"> така и на </w:t>
      </w:r>
      <w:r w:rsidR="00B928C8" w:rsidRPr="00452422">
        <w:rPr>
          <w:rFonts w:ascii="Times New Roman" w:hAnsi="Times New Roman" w:cs="Times New Roman"/>
        </w:rPr>
        <w:t>е</w:t>
      </w:r>
      <w:r w:rsidRPr="00452422">
        <w:rPr>
          <w:rFonts w:ascii="Times New Roman" w:hAnsi="Times New Roman" w:cs="Times New Roman"/>
        </w:rPr>
        <w:t>вропско ниво со предлог</w:t>
      </w:r>
      <w:r w:rsidR="00941FD5" w:rsidRPr="00452422">
        <w:rPr>
          <w:rFonts w:ascii="Times New Roman" w:hAnsi="Times New Roman" w:cs="Times New Roman"/>
        </w:rPr>
        <w:t>-</w:t>
      </w:r>
      <w:r w:rsidRPr="00452422">
        <w:rPr>
          <w:rFonts w:ascii="Times New Roman" w:hAnsi="Times New Roman" w:cs="Times New Roman"/>
        </w:rPr>
        <w:t>регулатива за заштита на природата од јуни 2022</w:t>
      </w:r>
      <w:r w:rsidR="00934B5B" w:rsidRPr="00452422">
        <w:rPr>
          <w:rFonts w:ascii="Times New Roman" w:hAnsi="Times New Roman" w:cs="Times New Roman"/>
        </w:rPr>
        <w:t xml:space="preserve"> </w:t>
      </w:r>
      <w:r w:rsidR="00941FD5" w:rsidRPr="00452422">
        <w:rPr>
          <w:rFonts w:ascii="Times New Roman" w:hAnsi="Times New Roman" w:cs="Times New Roman"/>
        </w:rPr>
        <w:t xml:space="preserve">г., </w:t>
      </w:r>
      <w:r w:rsidR="00934B5B" w:rsidRPr="00452422">
        <w:rPr>
          <w:rFonts w:ascii="Times New Roman" w:hAnsi="Times New Roman" w:cs="Times New Roman"/>
        </w:rPr>
        <w:t xml:space="preserve">која беше донесена </w:t>
      </w:r>
      <w:r w:rsidR="00E4695F" w:rsidRPr="00452422">
        <w:rPr>
          <w:rFonts w:ascii="Times New Roman" w:hAnsi="Times New Roman" w:cs="Times New Roman"/>
        </w:rPr>
        <w:t>две години подоцна</w:t>
      </w:r>
      <w:r w:rsidRPr="00452422">
        <w:rPr>
          <w:rFonts w:ascii="Times New Roman" w:hAnsi="Times New Roman" w:cs="Times New Roman"/>
        </w:rPr>
        <w:t>.</w:t>
      </w:r>
      <w:r w:rsidRPr="00452422">
        <w:rPr>
          <w:rStyle w:val="FootnoteReference"/>
          <w:rFonts w:ascii="Times New Roman" w:hAnsi="Times New Roman" w:cs="Times New Roman"/>
        </w:rPr>
        <w:footnoteReference w:id="266"/>
      </w:r>
      <w:r w:rsidRPr="00452422">
        <w:rPr>
          <w:rFonts w:ascii="Times New Roman" w:hAnsi="Times New Roman" w:cs="Times New Roman"/>
        </w:rPr>
        <w:t xml:space="preserve"> Покрај заштитата на природата</w:t>
      </w:r>
      <w:r w:rsidR="00941FD5" w:rsidRPr="00452422">
        <w:rPr>
          <w:rFonts w:ascii="Times New Roman" w:hAnsi="Times New Roman" w:cs="Times New Roman"/>
        </w:rPr>
        <w:t>,</w:t>
      </w:r>
      <w:r w:rsidRPr="00452422">
        <w:rPr>
          <w:rFonts w:ascii="Times New Roman" w:hAnsi="Times New Roman" w:cs="Times New Roman"/>
        </w:rPr>
        <w:t xml:space="preserve"> во одредени устави се предвидува и посебна заштита на животните </w:t>
      </w:r>
      <w:r w:rsidR="00941FD5" w:rsidRPr="00452422">
        <w:rPr>
          <w:rFonts w:ascii="Times New Roman" w:hAnsi="Times New Roman" w:cs="Times New Roman"/>
        </w:rPr>
        <w:t>(</w:t>
      </w:r>
      <w:r w:rsidRPr="00452422">
        <w:rPr>
          <w:rFonts w:ascii="Times New Roman" w:hAnsi="Times New Roman" w:cs="Times New Roman"/>
        </w:rPr>
        <w:t>Австрија</w:t>
      </w:r>
      <w:r w:rsidR="00941FD5" w:rsidRPr="00452422">
        <w:rPr>
          <w:rFonts w:ascii="Times New Roman" w:hAnsi="Times New Roman" w:cs="Times New Roman"/>
        </w:rPr>
        <w:t>,</w:t>
      </w:r>
      <w:r w:rsidRPr="00452422">
        <w:rPr>
          <w:rFonts w:ascii="Times New Roman" w:hAnsi="Times New Roman" w:cs="Times New Roman"/>
        </w:rPr>
        <w:t>2013)</w:t>
      </w:r>
      <w:r w:rsidRPr="00452422">
        <w:rPr>
          <w:rStyle w:val="FootnoteReference"/>
          <w:rFonts w:ascii="Times New Roman" w:hAnsi="Times New Roman" w:cs="Times New Roman"/>
        </w:rPr>
        <w:footnoteReference w:id="267"/>
      </w:r>
      <w:r w:rsidRPr="00452422">
        <w:rPr>
          <w:rFonts w:ascii="Times New Roman" w:hAnsi="Times New Roman" w:cs="Times New Roman"/>
        </w:rPr>
        <w:t xml:space="preserve">. Различните пристапи одат до </w:t>
      </w:r>
      <w:r w:rsidR="00941FD5" w:rsidRPr="00452422">
        <w:rPr>
          <w:rFonts w:ascii="Times New Roman" w:hAnsi="Times New Roman" w:cs="Times New Roman"/>
        </w:rPr>
        <w:t>таму што</w:t>
      </w:r>
      <w:r w:rsidRPr="00452422">
        <w:rPr>
          <w:rFonts w:ascii="Times New Roman" w:hAnsi="Times New Roman" w:cs="Times New Roman"/>
        </w:rPr>
        <w:t xml:space="preserve"> устав</w:t>
      </w:r>
      <w:r w:rsidR="00A44439" w:rsidRPr="00452422">
        <w:rPr>
          <w:rFonts w:ascii="Times New Roman" w:hAnsi="Times New Roman" w:cs="Times New Roman"/>
        </w:rPr>
        <w:t>ите</w:t>
      </w:r>
      <w:r w:rsidRPr="00452422">
        <w:rPr>
          <w:rFonts w:ascii="Times New Roman" w:hAnsi="Times New Roman" w:cs="Times New Roman"/>
        </w:rPr>
        <w:t xml:space="preserve"> на Бутан</w:t>
      </w:r>
      <w:r w:rsidR="00852FBF" w:rsidRPr="00452422">
        <w:rPr>
          <w:rFonts w:ascii="Times New Roman" w:hAnsi="Times New Roman" w:cs="Times New Roman"/>
        </w:rPr>
        <w:t xml:space="preserve"> од 2008</w:t>
      </w:r>
      <w:r w:rsidRPr="00452422">
        <w:rPr>
          <w:rFonts w:ascii="Times New Roman" w:hAnsi="Times New Roman" w:cs="Times New Roman"/>
        </w:rPr>
        <w:t xml:space="preserve"> </w:t>
      </w:r>
      <w:r w:rsidR="00A44439" w:rsidRPr="00452422">
        <w:rPr>
          <w:rFonts w:ascii="Times New Roman" w:hAnsi="Times New Roman" w:cs="Times New Roman"/>
        </w:rPr>
        <w:t xml:space="preserve">и </w:t>
      </w:r>
      <w:r w:rsidRPr="00452422">
        <w:rPr>
          <w:rFonts w:ascii="Times New Roman" w:hAnsi="Times New Roman" w:cs="Times New Roman"/>
        </w:rPr>
        <w:t>Кенија</w:t>
      </w:r>
      <w:r w:rsidR="007956AC" w:rsidRPr="00452422">
        <w:rPr>
          <w:rFonts w:ascii="Times New Roman" w:hAnsi="Times New Roman" w:cs="Times New Roman"/>
        </w:rPr>
        <w:t xml:space="preserve"> од 2010</w:t>
      </w:r>
      <w:r w:rsidRPr="00452422">
        <w:rPr>
          <w:rFonts w:ascii="Times New Roman" w:hAnsi="Times New Roman" w:cs="Times New Roman"/>
        </w:rPr>
        <w:t xml:space="preserve"> утврдуваат задолжителен процент од територијата да биде под шума</w:t>
      </w:r>
      <w:r w:rsidR="006A72BE" w:rsidRPr="00452422">
        <w:rPr>
          <w:rFonts w:ascii="Times New Roman" w:hAnsi="Times New Roman" w:cs="Times New Roman"/>
        </w:rPr>
        <w:t xml:space="preserve"> (60% во Бутан и 10% во Кенија)</w:t>
      </w:r>
      <w:r w:rsidRPr="00452422">
        <w:rPr>
          <w:rFonts w:ascii="Times New Roman" w:hAnsi="Times New Roman" w:cs="Times New Roman"/>
        </w:rPr>
        <w:t>.</w:t>
      </w:r>
    </w:p>
    <w:p w14:paraId="4E040C17" w14:textId="33F475F5" w:rsidR="00734E5C" w:rsidRPr="0038331F"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Периодот од 2010</w:t>
      </w:r>
      <w:r w:rsidR="00941FD5" w:rsidRPr="00452422">
        <w:rPr>
          <w:rFonts w:ascii="Times New Roman" w:hAnsi="Times New Roman" w:cs="Times New Roman"/>
        </w:rPr>
        <w:t xml:space="preserve"> г.</w:t>
      </w:r>
      <w:r w:rsidRPr="00452422">
        <w:rPr>
          <w:rFonts w:ascii="Times New Roman" w:hAnsi="Times New Roman" w:cs="Times New Roman"/>
        </w:rPr>
        <w:t xml:space="preserve"> до 2025</w:t>
      </w:r>
      <w:r w:rsidR="00941FD5" w:rsidRPr="00452422">
        <w:rPr>
          <w:rFonts w:ascii="Times New Roman" w:hAnsi="Times New Roman" w:cs="Times New Roman"/>
        </w:rPr>
        <w:t xml:space="preserve"> г.</w:t>
      </w:r>
      <w:r w:rsidRPr="00452422">
        <w:rPr>
          <w:rFonts w:ascii="Times New Roman" w:hAnsi="Times New Roman" w:cs="Times New Roman"/>
        </w:rPr>
        <w:t xml:space="preserve"> се покажа како особено динамичен во однос на поттик</w:t>
      </w:r>
      <w:r w:rsidR="00B928C8" w:rsidRPr="00452422">
        <w:rPr>
          <w:rFonts w:ascii="Times New Roman" w:hAnsi="Times New Roman" w:cs="Times New Roman"/>
        </w:rPr>
        <w:t>н</w:t>
      </w:r>
      <w:r w:rsidRPr="00452422">
        <w:rPr>
          <w:rFonts w:ascii="Times New Roman" w:hAnsi="Times New Roman" w:cs="Times New Roman"/>
        </w:rPr>
        <w:t xml:space="preserve">увањето пошироки граѓански движења за </w:t>
      </w:r>
      <w:proofErr w:type="spellStart"/>
      <w:r w:rsidRPr="00452422">
        <w:rPr>
          <w:rFonts w:ascii="Times New Roman" w:hAnsi="Times New Roman" w:cs="Times New Roman"/>
        </w:rPr>
        <w:t>конституционализација</w:t>
      </w:r>
      <w:proofErr w:type="spellEnd"/>
      <w:r w:rsidRPr="00452422">
        <w:rPr>
          <w:rFonts w:ascii="Times New Roman" w:hAnsi="Times New Roman" w:cs="Times New Roman"/>
        </w:rPr>
        <w:t xml:space="preserve"> на животната средина на европск</w:t>
      </w:r>
      <w:r w:rsidR="00941FD5" w:rsidRPr="00452422">
        <w:rPr>
          <w:rFonts w:ascii="Times New Roman" w:hAnsi="Times New Roman" w:cs="Times New Roman"/>
        </w:rPr>
        <w:t>а почва</w:t>
      </w:r>
      <w:r w:rsidRPr="00452422">
        <w:rPr>
          <w:rFonts w:ascii="Times New Roman" w:hAnsi="Times New Roman" w:cs="Times New Roman"/>
        </w:rPr>
        <w:t>. Тие се значајни за анализа затоа што се индикатор за ставовите на граѓанските движења и правната заедница</w:t>
      </w:r>
      <w:r w:rsidR="00941FD5" w:rsidRPr="00452422">
        <w:rPr>
          <w:rFonts w:ascii="Times New Roman" w:hAnsi="Times New Roman" w:cs="Times New Roman"/>
        </w:rPr>
        <w:t>,</w:t>
      </w:r>
      <w:r w:rsidRPr="00452422">
        <w:rPr>
          <w:rFonts w:ascii="Times New Roman" w:hAnsi="Times New Roman" w:cs="Times New Roman"/>
        </w:rPr>
        <w:t xml:space="preserve"> кои </w:t>
      </w:r>
      <w:r w:rsidR="00941FD5" w:rsidRPr="00452422">
        <w:rPr>
          <w:rFonts w:ascii="Times New Roman" w:hAnsi="Times New Roman" w:cs="Times New Roman"/>
        </w:rPr>
        <w:t xml:space="preserve">на </w:t>
      </w:r>
      <w:r w:rsidRPr="00452422">
        <w:rPr>
          <w:rFonts w:ascii="Times New Roman" w:hAnsi="Times New Roman" w:cs="Times New Roman"/>
        </w:rPr>
        <w:t xml:space="preserve">уставите гледаат како на средство за справување со еколошката криза. Притоа се заклучува дека </w:t>
      </w:r>
      <w:r w:rsidR="00941FD5" w:rsidRPr="00452422">
        <w:rPr>
          <w:rFonts w:ascii="Times New Roman" w:hAnsi="Times New Roman" w:cs="Times New Roman"/>
        </w:rPr>
        <w:t xml:space="preserve">во </w:t>
      </w:r>
      <w:r w:rsidRPr="00452422">
        <w:rPr>
          <w:rFonts w:ascii="Times New Roman" w:hAnsi="Times New Roman" w:cs="Times New Roman"/>
        </w:rPr>
        <w:t xml:space="preserve">случаите кога граѓанските </w:t>
      </w:r>
      <w:r w:rsidRPr="00452422">
        <w:rPr>
          <w:rFonts w:ascii="Times New Roman" w:hAnsi="Times New Roman" w:cs="Times New Roman"/>
        </w:rPr>
        <w:lastRenderedPageBreak/>
        <w:t>движења уживаат политичка поддршка</w:t>
      </w:r>
      <w:r w:rsidR="00941FD5" w:rsidRPr="00452422">
        <w:rPr>
          <w:rFonts w:ascii="Times New Roman" w:hAnsi="Times New Roman" w:cs="Times New Roman"/>
        </w:rPr>
        <w:t>,</w:t>
      </w:r>
      <w:r w:rsidRPr="00452422">
        <w:rPr>
          <w:rFonts w:ascii="Times New Roman" w:hAnsi="Times New Roman" w:cs="Times New Roman"/>
        </w:rPr>
        <w:t xml:space="preserve"> веројатноста за нивно прифаќање е значително повисоко. Италија во 2022 година го измени својот Устав за да ја вгради заштитата на животната средина и </w:t>
      </w:r>
      <w:r w:rsidR="00941FD5" w:rsidRPr="00452422">
        <w:rPr>
          <w:rFonts w:ascii="Times New Roman" w:hAnsi="Times New Roman" w:cs="Times New Roman"/>
        </w:rPr>
        <w:t xml:space="preserve">на </w:t>
      </w:r>
      <w:r w:rsidRPr="00452422">
        <w:rPr>
          <w:rFonts w:ascii="Times New Roman" w:hAnsi="Times New Roman" w:cs="Times New Roman"/>
        </w:rPr>
        <w:t>биодиверзитетот како фундаментални вредности, вклучувајќи ја и одговорноста кон идните генерации.</w:t>
      </w:r>
      <w:r w:rsidRPr="00452422">
        <w:rPr>
          <w:rStyle w:val="FootnoteReference"/>
          <w:rFonts w:ascii="Times New Roman" w:hAnsi="Times New Roman" w:cs="Times New Roman"/>
        </w:rPr>
        <w:footnoteReference w:id="268"/>
      </w:r>
      <w:r w:rsidRPr="00452422">
        <w:rPr>
          <w:rFonts w:ascii="Times New Roman" w:hAnsi="Times New Roman" w:cs="Times New Roman"/>
        </w:rPr>
        <w:t xml:space="preserve"> Истата година, Луксембург усвои модернизиран устав со одредби за заштита на биодиверзитетот и признавање на животните како разумни суштества.</w:t>
      </w:r>
      <w:r w:rsidRPr="00452422">
        <w:rPr>
          <w:rStyle w:val="FootnoteReference"/>
          <w:rFonts w:ascii="Times New Roman" w:hAnsi="Times New Roman" w:cs="Times New Roman"/>
        </w:rPr>
        <w:footnoteReference w:id="269"/>
      </w:r>
      <w:r w:rsidRPr="00452422">
        <w:rPr>
          <w:rFonts w:ascii="Times New Roman" w:hAnsi="Times New Roman" w:cs="Times New Roman"/>
        </w:rPr>
        <w:t xml:space="preserve"> Норвешка уште во 2014 година го зајакна уставното право на здрава животна средина преку член 112, кој подоцна се користеше во правни постапки поврзани со климатските промени.</w:t>
      </w:r>
      <w:r w:rsidRPr="00452422">
        <w:rPr>
          <w:rStyle w:val="FootnoteReference"/>
          <w:rFonts w:ascii="Times New Roman" w:hAnsi="Times New Roman" w:cs="Times New Roman"/>
        </w:rPr>
        <w:footnoteReference w:id="270"/>
      </w:r>
      <w:r w:rsidRPr="00452422">
        <w:rPr>
          <w:rFonts w:ascii="Times New Roman" w:hAnsi="Times New Roman" w:cs="Times New Roman"/>
        </w:rPr>
        <w:t xml:space="preserve"> Словенија во 2016 година стана прва</w:t>
      </w:r>
      <w:r w:rsidR="00941FD5" w:rsidRPr="00452422">
        <w:rPr>
          <w:rFonts w:ascii="Times New Roman" w:hAnsi="Times New Roman" w:cs="Times New Roman"/>
        </w:rPr>
        <w:t>та</w:t>
      </w:r>
      <w:r w:rsidRPr="00452422">
        <w:rPr>
          <w:rFonts w:ascii="Times New Roman" w:hAnsi="Times New Roman" w:cs="Times New Roman"/>
        </w:rPr>
        <w:t xml:space="preserve"> земја од ЕУ што го направи правото на чиста вода за пиење уставно право, прогласувајќи ги водните ресурси за јавно добро</w:t>
      </w:r>
      <w:r w:rsidR="00941FD5" w:rsidRPr="00452422">
        <w:rPr>
          <w:rFonts w:ascii="Times New Roman" w:hAnsi="Times New Roman" w:cs="Times New Roman"/>
        </w:rPr>
        <w:t>,</w:t>
      </w:r>
      <w:r w:rsidRPr="00452422">
        <w:rPr>
          <w:rFonts w:ascii="Times New Roman" w:hAnsi="Times New Roman" w:cs="Times New Roman"/>
        </w:rPr>
        <w:t xml:space="preserve"> кое не може </w:t>
      </w:r>
      <w:r w:rsidRPr="0038331F">
        <w:rPr>
          <w:rFonts w:ascii="Times New Roman" w:hAnsi="Times New Roman" w:cs="Times New Roman"/>
        </w:rPr>
        <w:t>да биде пазарна стока.</w:t>
      </w:r>
      <w:r w:rsidRPr="0038331F">
        <w:rPr>
          <w:rStyle w:val="FootnoteReference"/>
          <w:rFonts w:ascii="Times New Roman" w:hAnsi="Times New Roman" w:cs="Times New Roman"/>
        </w:rPr>
        <w:footnoteReference w:id="271"/>
      </w:r>
      <w:r w:rsidRPr="0038331F">
        <w:rPr>
          <w:rFonts w:ascii="Times New Roman" w:hAnsi="Times New Roman" w:cs="Times New Roman"/>
        </w:rPr>
        <w:t xml:space="preserve"> Словачка во 2014 година усвои специфична уставна забрана за извоз на вода, заштитувајќи ги националните водни ресурси.</w:t>
      </w:r>
      <w:r w:rsidRPr="0038331F">
        <w:rPr>
          <w:rStyle w:val="FootnoteReference"/>
          <w:rFonts w:ascii="Times New Roman" w:hAnsi="Times New Roman" w:cs="Times New Roman"/>
        </w:rPr>
        <w:footnoteReference w:id="272"/>
      </w:r>
      <w:r w:rsidRPr="0038331F">
        <w:rPr>
          <w:rFonts w:ascii="Times New Roman" w:hAnsi="Times New Roman" w:cs="Times New Roman"/>
        </w:rPr>
        <w:t xml:space="preserve"> Латвија истата година додаде во преамбулата референца кон идните генерации.</w:t>
      </w:r>
      <w:r w:rsidRPr="0038331F">
        <w:rPr>
          <w:rStyle w:val="FootnoteReference"/>
          <w:rFonts w:ascii="Times New Roman" w:hAnsi="Times New Roman" w:cs="Times New Roman"/>
        </w:rPr>
        <w:footnoteReference w:id="273"/>
      </w:r>
    </w:p>
    <w:p w14:paraId="0C50B0BD" w14:textId="77777777" w:rsidR="00734E5C" w:rsidRPr="0038331F" w:rsidRDefault="00734E5C" w:rsidP="00FC45BD">
      <w:pPr>
        <w:pStyle w:val="Heading3"/>
        <w:spacing w:line="360" w:lineRule="auto"/>
        <w:contextualSpacing/>
        <w:jc w:val="both"/>
        <w:rPr>
          <w:rFonts w:ascii="Times New Roman" w:hAnsi="Times New Roman" w:cs="Times New Roman"/>
          <w:b/>
          <w:bCs/>
          <w:color w:val="auto"/>
          <w:sz w:val="24"/>
          <w:szCs w:val="24"/>
        </w:rPr>
      </w:pPr>
      <w:bookmarkStart w:id="46" w:name="_Toc226035670"/>
      <w:r w:rsidRPr="0038331F">
        <w:rPr>
          <w:rFonts w:ascii="Times New Roman" w:hAnsi="Times New Roman" w:cs="Times New Roman"/>
          <w:b/>
          <w:bCs/>
          <w:color w:val="auto"/>
          <w:sz w:val="24"/>
          <w:szCs w:val="24"/>
        </w:rPr>
        <w:t>2.1.4 Преглед на актуелни иницијативи за „зелени“ уставни измени во Европа</w:t>
      </w:r>
      <w:bookmarkEnd w:id="46"/>
      <w:r w:rsidRPr="0038331F">
        <w:rPr>
          <w:rFonts w:ascii="Times New Roman" w:hAnsi="Times New Roman" w:cs="Times New Roman"/>
          <w:b/>
          <w:bCs/>
          <w:color w:val="auto"/>
          <w:sz w:val="24"/>
          <w:szCs w:val="24"/>
        </w:rPr>
        <w:tab/>
      </w:r>
    </w:p>
    <w:p w14:paraId="0E990919" w14:textId="445DF96B" w:rsidR="00734E5C" w:rsidRPr="00452422" w:rsidRDefault="00734E5C"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Конвенција</w:t>
      </w:r>
      <w:r w:rsidR="00941FD5" w:rsidRPr="0038331F">
        <w:rPr>
          <w:rFonts w:ascii="Times New Roman" w:hAnsi="Times New Roman" w:cs="Times New Roman"/>
        </w:rPr>
        <w:t>та</w:t>
      </w:r>
      <w:r w:rsidRPr="0038331F">
        <w:rPr>
          <w:rFonts w:ascii="Times New Roman" w:hAnsi="Times New Roman" w:cs="Times New Roman"/>
        </w:rPr>
        <w:t xml:space="preserve"> „Граѓани за климата" од 2020 година, со учество на 150 случајно избрани граѓани, предложи</w:t>
      </w:r>
      <w:r w:rsidRPr="00452422">
        <w:rPr>
          <w:rFonts w:ascii="Times New Roman" w:hAnsi="Times New Roman" w:cs="Times New Roman"/>
        </w:rPr>
        <w:t xml:space="preserve"> </w:t>
      </w:r>
      <w:r w:rsidR="001839DA" w:rsidRPr="00452422">
        <w:rPr>
          <w:rFonts w:ascii="Times New Roman" w:hAnsi="Times New Roman" w:cs="Times New Roman"/>
        </w:rPr>
        <w:t xml:space="preserve">иницијатива за </w:t>
      </w:r>
      <w:r w:rsidRPr="00452422">
        <w:rPr>
          <w:rFonts w:ascii="Times New Roman" w:hAnsi="Times New Roman" w:cs="Times New Roman"/>
        </w:rPr>
        <w:t>уставен амандман на Уставот на Франција</w:t>
      </w:r>
      <w:r w:rsidR="005458B6" w:rsidRPr="00452422">
        <w:rPr>
          <w:rFonts w:ascii="Times New Roman" w:hAnsi="Times New Roman" w:cs="Times New Roman"/>
        </w:rPr>
        <w:t>,</w:t>
      </w:r>
      <w:r w:rsidRPr="00452422">
        <w:rPr>
          <w:rFonts w:ascii="Times New Roman" w:hAnsi="Times New Roman" w:cs="Times New Roman"/>
        </w:rPr>
        <w:t xml:space="preserve"> која беше прифатена од претседателот </w:t>
      </w:r>
      <w:proofErr w:type="spellStart"/>
      <w:r w:rsidRPr="00452422">
        <w:rPr>
          <w:rFonts w:ascii="Times New Roman" w:hAnsi="Times New Roman" w:cs="Times New Roman"/>
        </w:rPr>
        <w:t>Макрон</w:t>
      </w:r>
      <w:proofErr w:type="spellEnd"/>
      <w:r w:rsidRPr="00452422">
        <w:rPr>
          <w:rFonts w:ascii="Times New Roman" w:hAnsi="Times New Roman" w:cs="Times New Roman"/>
        </w:rPr>
        <w:t>. Тој предложи уставен амандман за вградување на заштитата на животната средина и борбата против климатските промени во член 1 од Повелбата за животната средина (2024). Иако Националното собрание го одобри текстот, Сенатот го блокира, оневозможувајќи го планираниот референдум.</w:t>
      </w:r>
      <w:r w:rsidRPr="00452422">
        <w:rPr>
          <w:rStyle w:val="FootnoteReference"/>
          <w:rFonts w:ascii="Times New Roman" w:hAnsi="Times New Roman" w:cs="Times New Roman"/>
        </w:rPr>
        <w:footnoteReference w:id="274"/>
      </w:r>
      <w:r w:rsidRPr="00452422">
        <w:rPr>
          <w:rFonts w:ascii="Times New Roman" w:hAnsi="Times New Roman" w:cs="Times New Roman"/>
        </w:rPr>
        <w:t xml:space="preserve"> Особено карактеристичен пример за неуспех на уст</w:t>
      </w:r>
      <w:r w:rsidR="001839DA" w:rsidRPr="00452422">
        <w:rPr>
          <w:rFonts w:ascii="Times New Roman" w:hAnsi="Times New Roman" w:cs="Times New Roman"/>
        </w:rPr>
        <w:t>а</w:t>
      </w:r>
      <w:r w:rsidRPr="00452422">
        <w:rPr>
          <w:rFonts w:ascii="Times New Roman" w:hAnsi="Times New Roman" w:cs="Times New Roman"/>
        </w:rPr>
        <w:t>вна иницијатива е Исланд</w:t>
      </w:r>
      <w:r w:rsidR="005458B6" w:rsidRPr="00452422">
        <w:rPr>
          <w:rFonts w:ascii="Times New Roman" w:hAnsi="Times New Roman" w:cs="Times New Roman"/>
        </w:rPr>
        <w:t>,</w:t>
      </w:r>
      <w:r w:rsidRPr="00452422">
        <w:rPr>
          <w:rFonts w:ascii="Times New Roman" w:hAnsi="Times New Roman" w:cs="Times New Roman"/>
        </w:rPr>
        <w:t xml:space="preserve"> кој изработи предлог </w:t>
      </w:r>
      <w:r w:rsidRPr="00452422">
        <w:rPr>
          <w:rFonts w:ascii="Times New Roman" w:hAnsi="Times New Roman" w:cs="Times New Roman"/>
        </w:rPr>
        <w:lastRenderedPageBreak/>
        <w:t>за нов устав со силни еколошки одредби на партиципативен начин добивајќи 66% поддршка на референдум. Сепак, парламентот никогаш не го усвои нацртот.</w:t>
      </w:r>
      <w:r w:rsidRPr="00452422">
        <w:rPr>
          <w:rStyle w:val="FootnoteReference"/>
          <w:rFonts w:ascii="Times New Roman" w:hAnsi="Times New Roman" w:cs="Times New Roman"/>
        </w:rPr>
        <w:footnoteReference w:id="275"/>
      </w:r>
      <w:r w:rsidRPr="00452422">
        <w:rPr>
          <w:rFonts w:ascii="Times New Roman" w:hAnsi="Times New Roman" w:cs="Times New Roman"/>
        </w:rPr>
        <w:t xml:space="preserve"> </w:t>
      </w:r>
    </w:p>
    <w:p w14:paraId="1FFEADAB" w14:textId="0423E67A" w:rsidR="00734E5C" w:rsidRPr="0038331F"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Шведската Зелена партија и активистите повеќепати се обидуваа да вградат права на природата во уставот, но без потребниот парламентарен консензус.</w:t>
      </w:r>
      <w:r w:rsidRPr="00452422">
        <w:rPr>
          <w:rStyle w:val="FootnoteReference"/>
          <w:rFonts w:ascii="Times New Roman" w:hAnsi="Times New Roman" w:cs="Times New Roman"/>
        </w:rPr>
        <w:footnoteReference w:id="276"/>
      </w:r>
      <w:r w:rsidRPr="00452422">
        <w:rPr>
          <w:rFonts w:ascii="Times New Roman" w:hAnsi="Times New Roman" w:cs="Times New Roman"/>
        </w:rPr>
        <w:t xml:space="preserve"> Покрај Шведска, седум други европски држави: Финска, Франција, Ирска, Германија, Холандија, Португалија и Швајцарија разгледуваат или веќе разгледувале можност за признавање на правата на природата на уставно ниво.</w:t>
      </w:r>
      <w:r w:rsidRPr="00452422">
        <w:rPr>
          <w:rStyle w:val="FootnoteReference"/>
          <w:rFonts w:ascii="Times New Roman" w:hAnsi="Times New Roman" w:cs="Times New Roman"/>
        </w:rPr>
        <w:footnoteReference w:id="277"/>
      </w:r>
      <w:r w:rsidRPr="00452422">
        <w:rPr>
          <w:rFonts w:ascii="Times New Roman" w:hAnsi="Times New Roman" w:cs="Times New Roman"/>
        </w:rPr>
        <w:t xml:space="preserve"> Чешката влада од 2020 година работи на уставен амандман за експлицитно споменување на водата и одржливото користење на ресурсите, но сè уште не е обезбедено уставно мнозинство.</w:t>
      </w:r>
      <w:r w:rsidRPr="00452422">
        <w:rPr>
          <w:rStyle w:val="FootnoteReference"/>
          <w:rFonts w:ascii="Times New Roman" w:hAnsi="Times New Roman" w:cs="Times New Roman"/>
        </w:rPr>
        <w:footnoteReference w:id="278"/>
      </w:r>
      <w:r w:rsidRPr="00452422">
        <w:rPr>
          <w:rFonts w:ascii="Times New Roman" w:hAnsi="Times New Roman" w:cs="Times New Roman"/>
        </w:rPr>
        <w:t xml:space="preserve"> Словачка во 2024 година предложи уставен акт за управување </w:t>
      </w:r>
      <w:r w:rsidR="005458B6" w:rsidRPr="00452422">
        <w:rPr>
          <w:rFonts w:ascii="Times New Roman" w:hAnsi="Times New Roman" w:cs="Times New Roman"/>
        </w:rPr>
        <w:t xml:space="preserve">на </w:t>
      </w:r>
      <w:r w:rsidRPr="00452422">
        <w:rPr>
          <w:rFonts w:ascii="Times New Roman" w:hAnsi="Times New Roman" w:cs="Times New Roman"/>
        </w:rPr>
        <w:t>конфликтите со заштитените кафеави мечки.</w:t>
      </w:r>
      <w:r w:rsidRPr="00452422">
        <w:rPr>
          <w:rStyle w:val="FootnoteReference"/>
          <w:rFonts w:ascii="Times New Roman" w:hAnsi="Times New Roman" w:cs="Times New Roman"/>
        </w:rPr>
        <w:footnoteReference w:id="279"/>
      </w:r>
      <w:r w:rsidRPr="00452422">
        <w:rPr>
          <w:rFonts w:ascii="Times New Roman" w:hAnsi="Times New Roman" w:cs="Times New Roman"/>
        </w:rPr>
        <w:t xml:space="preserve"> Ирското Граѓанско собрание во 2022 година препорача референдум за еколошки права, што парламентарниот комитет го поддржа</w:t>
      </w:r>
      <w:r w:rsidR="00E342A1" w:rsidRPr="00452422">
        <w:rPr>
          <w:rFonts w:ascii="Times New Roman" w:hAnsi="Times New Roman" w:cs="Times New Roman"/>
        </w:rPr>
        <w:t xml:space="preserve"> меѓутоа до пишување</w:t>
      </w:r>
      <w:r w:rsidR="009027AB" w:rsidRPr="00452422">
        <w:rPr>
          <w:rFonts w:ascii="Times New Roman" w:hAnsi="Times New Roman" w:cs="Times New Roman"/>
        </w:rPr>
        <w:t>т</w:t>
      </w:r>
      <w:r w:rsidR="00E342A1" w:rsidRPr="00452422">
        <w:rPr>
          <w:rFonts w:ascii="Times New Roman" w:hAnsi="Times New Roman" w:cs="Times New Roman"/>
        </w:rPr>
        <w:t>о на</w:t>
      </w:r>
      <w:r w:rsidRPr="00452422">
        <w:rPr>
          <w:rFonts w:ascii="Times New Roman" w:hAnsi="Times New Roman" w:cs="Times New Roman"/>
        </w:rPr>
        <w:t xml:space="preserve"> </w:t>
      </w:r>
      <w:r w:rsidR="009027AB" w:rsidRPr="00452422">
        <w:rPr>
          <w:rFonts w:ascii="Times New Roman" w:hAnsi="Times New Roman" w:cs="Times New Roman"/>
        </w:rPr>
        <w:t xml:space="preserve">оваа дисертација </w:t>
      </w:r>
      <w:r w:rsidR="005458B6" w:rsidRPr="00452422">
        <w:rPr>
          <w:rFonts w:ascii="Times New Roman" w:hAnsi="Times New Roman" w:cs="Times New Roman"/>
        </w:rPr>
        <w:t xml:space="preserve">референдумот сѐ </w:t>
      </w:r>
      <w:r w:rsidR="009027AB" w:rsidRPr="00452422">
        <w:rPr>
          <w:rFonts w:ascii="Times New Roman" w:hAnsi="Times New Roman" w:cs="Times New Roman"/>
        </w:rPr>
        <w:t>уште не е организ</w:t>
      </w:r>
      <w:r w:rsidR="009027AB" w:rsidRPr="0038331F">
        <w:rPr>
          <w:rFonts w:ascii="Times New Roman" w:hAnsi="Times New Roman" w:cs="Times New Roman"/>
        </w:rPr>
        <w:t>иран</w:t>
      </w:r>
      <w:r w:rsidRPr="0038331F">
        <w:rPr>
          <w:rFonts w:ascii="Times New Roman" w:hAnsi="Times New Roman" w:cs="Times New Roman"/>
        </w:rPr>
        <w:t>.</w:t>
      </w:r>
      <w:r w:rsidRPr="0038331F">
        <w:rPr>
          <w:rStyle w:val="FootnoteReference"/>
          <w:rFonts w:ascii="Times New Roman" w:hAnsi="Times New Roman" w:cs="Times New Roman"/>
        </w:rPr>
        <w:footnoteReference w:id="280"/>
      </w:r>
      <w:r w:rsidRPr="0038331F">
        <w:rPr>
          <w:rFonts w:ascii="Times New Roman" w:hAnsi="Times New Roman" w:cs="Times New Roman"/>
        </w:rPr>
        <w:t xml:space="preserve"> </w:t>
      </w:r>
    </w:p>
    <w:p w14:paraId="7CECC138" w14:textId="77777777" w:rsidR="00D9717B" w:rsidRPr="0038331F" w:rsidRDefault="00D9717B" w:rsidP="00FC45BD">
      <w:pPr>
        <w:spacing w:line="360" w:lineRule="auto"/>
        <w:ind w:firstLine="720"/>
        <w:contextualSpacing/>
        <w:jc w:val="both"/>
        <w:rPr>
          <w:rFonts w:ascii="Times New Roman" w:hAnsi="Times New Roman" w:cs="Times New Roman"/>
        </w:rPr>
      </w:pPr>
    </w:p>
    <w:p w14:paraId="64B9A595" w14:textId="77777777" w:rsidR="00734E5C" w:rsidRPr="0038331F" w:rsidRDefault="00734E5C" w:rsidP="00FC45BD">
      <w:pPr>
        <w:pStyle w:val="Heading2"/>
        <w:spacing w:line="360" w:lineRule="auto"/>
        <w:contextualSpacing/>
        <w:jc w:val="both"/>
        <w:rPr>
          <w:rFonts w:ascii="Times New Roman" w:hAnsi="Times New Roman" w:cs="Times New Roman"/>
          <w:b/>
          <w:bCs/>
          <w:color w:val="auto"/>
          <w:sz w:val="24"/>
          <w:szCs w:val="24"/>
        </w:rPr>
      </w:pPr>
      <w:bookmarkStart w:id="47" w:name="_Toc226035671"/>
      <w:r w:rsidRPr="0038331F">
        <w:rPr>
          <w:rFonts w:ascii="Times New Roman" w:hAnsi="Times New Roman" w:cs="Times New Roman"/>
          <w:b/>
          <w:bCs/>
          <w:color w:val="auto"/>
          <w:sz w:val="24"/>
          <w:szCs w:val="24"/>
        </w:rPr>
        <w:t xml:space="preserve">2.2 </w:t>
      </w:r>
      <w:proofErr w:type="spellStart"/>
      <w:r w:rsidRPr="0038331F">
        <w:rPr>
          <w:rFonts w:ascii="Times New Roman" w:hAnsi="Times New Roman" w:cs="Times New Roman"/>
          <w:b/>
          <w:bCs/>
          <w:color w:val="auto"/>
          <w:sz w:val="24"/>
          <w:szCs w:val="24"/>
        </w:rPr>
        <w:t>Конституционализацијата</w:t>
      </w:r>
      <w:proofErr w:type="spellEnd"/>
      <w:r w:rsidRPr="0038331F">
        <w:rPr>
          <w:rFonts w:ascii="Times New Roman" w:hAnsi="Times New Roman" w:cs="Times New Roman"/>
          <w:b/>
          <w:bCs/>
          <w:color w:val="auto"/>
          <w:sz w:val="24"/>
          <w:szCs w:val="24"/>
        </w:rPr>
        <w:t xml:space="preserve"> на животната средина низ бројки</w:t>
      </w:r>
      <w:bookmarkEnd w:id="47"/>
      <w:r w:rsidRPr="0038331F">
        <w:rPr>
          <w:rFonts w:ascii="Times New Roman" w:hAnsi="Times New Roman" w:cs="Times New Roman"/>
          <w:b/>
          <w:bCs/>
          <w:color w:val="auto"/>
          <w:sz w:val="24"/>
          <w:szCs w:val="24"/>
        </w:rPr>
        <w:t xml:space="preserve"> </w:t>
      </w:r>
    </w:p>
    <w:p w14:paraId="41122EA1" w14:textId="77777777" w:rsidR="00734E5C" w:rsidRPr="0038331F" w:rsidRDefault="00734E5C" w:rsidP="00FC45BD">
      <w:pPr>
        <w:pStyle w:val="Heading3"/>
        <w:spacing w:line="360" w:lineRule="auto"/>
        <w:contextualSpacing/>
        <w:jc w:val="both"/>
        <w:rPr>
          <w:rFonts w:ascii="Times New Roman" w:hAnsi="Times New Roman" w:cs="Times New Roman"/>
          <w:b/>
          <w:bCs/>
          <w:color w:val="auto"/>
          <w:sz w:val="24"/>
          <w:szCs w:val="24"/>
        </w:rPr>
      </w:pPr>
      <w:bookmarkStart w:id="48" w:name="_Toc226035672"/>
      <w:r w:rsidRPr="0038331F">
        <w:rPr>
          <w:rFonts w:ascii="Times New Roman" w:hAnsi="Times New Roman" w:cs="Times New Roman"/>
          <w:b/>
          <w:bCs/>
          <w:color w:val="auto"/>
          <w:sz w:val="24"/>
          <w:szCs w:val="24"/>
        </w:rPr>
        <w:t>2.2.1 Методолошки пристап</w:t>
      </w:r>
      <w:bookmarkEnd w:id="48"/>
      <w:r w:rsidRPr="0038331F">
        <w:rPr>
          <w:rFonts w:ascii="Times New Roman" w:hAnsi="Times New Roman" w:cs="Times New Roman"/>
          <w:b/>
          <w:bCs/>
          <w:color w:val="auto"/>
          <w:sz w:val="24"/>
          <w:szCs w:val="24"/>
        </w:rPr>
        <w:t xml:space="preserve"> </w:t>
      </w:r>
    </w:p>
    <w:p w14:paraId="7193A6BC" w14:textId="7A887BF9" w:rsidR="00734E5C" w:rsidRPr="00452422" w:rsidRDefault="00EE3A97" w:rsidP="00FC45BD">
      <w:pPr>
        <w:spacing w:line="360" w:lineRule="auto"/>
        <w:ind w:firstLine="720"/>
        <w:contextualSpacing/>
        <w:jc w:val="both"/>
        <w:rPr>
          <w:rFonts w:ascii="Times New Roman" w:hAnsi="Times New Roman" w:cs="Times New Roman"/>
        </w:rPr>
      </w:pPr>
      <w:r w:rsidRPr="0038331F">
        <w:rPr>
          <w:rFonts w:ascii="Times New Roman" w:hAnsi="Times New Roman" w:cs="Times New Roman"/>
        </w:rPr>
        <w:t>За</w:t>
      </w:r>
      <w:r w:rsidRPr="00452422">
        <w:rPr>
          <w:rFonts w:ascii="Times New Roman" w:hAnsi="Times New Roman" w:cs="Times New Roman"/>
        </w:rPr>
        <w:t>ради</w:t>
      </w:r>
      <w:r w:rsidR="00734E5C" w:rsidRPr="00452422">
        <w:rPr>
          <w:rFonts w:ascii="Times New Roman" w:hAnsi="Times New Roman" w:cs="Times New Roman"/>
        </w:rPr>
        <w:t xml:space="preserve"> спроведување на </w:t>
      </w:r>
      <w:r w:rsidR="00425AA5" w:rsidRPr="00452422">
        <w:rPr>
          <w:rFonts w:ascii="Times New Roman" w:hAnsi="Times New Roman" w:cs="Times New Roman"/>
        </w:rPr>
        <w:t>комбинирана</w:t>
      </w:r>
      <w:r w:rsidR="00734E5C" w:rsidRPr="00452422">
        <w:rPr>
          <w:rFonts w:ascii="Times New Roman" w:hAnsi="Times New Roman" w:cs="Times New Roman"/>
        </w:rPr>
        <w:t xml:space="preserve"> квантитативна и квалитативна анализа на уставните одредби што содржат референци на животната средина беше изработена кодирана база на податоци. Суровите податоци беа прибрани од </w:t>
      </w:r>
      <w:proofErr w:type="spellStart"/>
      <w:r w:rsidR="00734E5C" w:rsidRPr="00452422">
        <w:rPr>
          <w:rFonts w:ascii="Times New Roman" w:hAnsi="Times New Roman" w:cs="Times New Roman"/>
        </w:rPr>
        <w:t>Constitute</w:t>
      </w:r>
      <w:proofErr w:type="spellEnd"/>
      <w:r w:rsidR="00734E5C" w:rsidRPr="00452422">
        <w:rPr>
          <w:rFonts w:ascii="Times New Roman" w:hAnsi="Times New Roman" w:cs="Times New Roman"/>
        </w:rPr>
        <w:t xml:space="preserve"> Project</w:t>
      </w:r>
      <w:r w:rsidR="00734E5C" w:rsidRPr="00452422">
        <w:rPr>
          <w:rStyle w:val="FootnoteReference"/>
          <w:rFonts w:ascii="Times New Roman" w:hAnsi="Times New Roman" w:cs="Times New Roman"/>
        </w:rPr>
        <w:footnoteReference w:id="281"/>
      </w:r>
      <w:r w:rsidR="00734E5C" w:rsidRPr="00452422">
        <w:rPr>
          <w:rFonts w:ascii="Times New Roman" w:hAnsi="Times New Roman" w:cs="Times New Roman"/>
        </w:rPr>
        <w:t xml:space="preserve">, како релевантна и широко користена база на уставни текстови достапни на англиски јазик. Изборот на овој </w:t>
      </w:r>
      <w:r w:rsidR="00734E5C" w:rsidRPr="00452422">
        <w:rPr>
          <w:rFonts w:ascii="Times New Roman" w:hAnsi="Times New Roman" w:cs="Times New Roman"/>
        </w:rPr>
        <w:lastRenderedPageBreak/>
        <w:t xml:space="preserve">извор овозможува споредливост меѓу уставите и минимизирање на </w:t>
      </w:r>
      <w:proofErr w:type="spellStart"/>
      <w:r w:rsidR="0010123A" w:rsidRPr="00452422">
        <w:rPr>
          <w:rFonts w:ascii="Times New Roman" w:hAnsi="Times New Roman" w:cs="Times New Roman"/>
        </w:rPr>
        <w:t>дисторзиите</w:t>
      </w:r>
      <w:proofErr w:type="spellEnd"/>
      <w:r w:rsidR="00734E5C" w:rsidRPr="00452422">
        <w:rPr>
          <w:rFonts w:ascii="Times New Roman" w:hAnsi="Times New Roman" w:cs="Times New Roman"/>
        </w:rPr>
        <w:t xml:space="preserve"> поврзани со јазични</w:t>
      </w:r>
      <w:r w:rsidR="005A15DC" w:rsidRPr="00452422">
        <w:rPr>
          <w:rFonts w:ascii="Times New Roman" w:hAnsi="Times New Roman" w:cs="Times New Roman"/>
        </w:rPr>
        <w:t>те</w:t>
      </w:r>
      <w:r w:rsidR="00734E5C" w:rsidRPr="00452422">
        <w:rPr>
          <w:rFonts w:ascii="Times New Roman" w:hAnsi="Times New Roman" w:cs="Times New Roman"/>
        </w:rPr>
        <w:t xml:space="preserve"> разлики. Во првата фаза, релевантните уставни одредби беа идентификувани </w:t>
      </w:r>
      <w:r w:rsidR="005458B6" w:rsidRPr="00452422">
        <w:rPr>
          <w:rFonts w:ascii="Times New Roman" w:hAnsi="Times New Roman" w:cs="Times New Roman"/>
        </w:rPr>
        <w:t xml:space="preserve">со </w:t>
      </w:r>
      <w:r w:rsidR="00734E5C" w:rsidRPr="00452422">
        <w:rPr>
          <w:rFonts w:ascii="Times New Roman" w:hAnsi="Times New Roman" w:cs="Times New Roman"/>
        </w:rPr>
        <w:t>автоматизирано пребарување п</w:t>
      </w:r>
      <w:r w:rsidR="007565F1" w:rsidRPr="00452422">
        <w:rPr>
          <w:rFonts w:ascii="Times New Roman" w:hAnsi="Times New Roman" w:cs="Times New Roman"/>
        </w:rPr>
        <w:t>реку</w:t>
      </w:r>
      <w:r w:rsidR="00734E5C" w:rsidRPr="00452422">
        <w:rPr>
          <w:rFonts w:ascii="Times New Roman" w:hAnsi="Times New Roman" w:cs="Times New Roman"/>
        </w:rPr>
        <w:t xml:space="preserve"> клучни зборови</w:t>
      </w:r>
      <w:r w:rsidR="00734E5C" w:rsidRPr="00452422">
        <w:rPr>
          <w:rStyle w:val="FootnoteReference"/>
          <w:rFonts w:ascii="Times New Roman" w:hAnsi="Times New Roman" w:cs="Times New Roman"/>
        </w:rPr>
        <w:footnoteReference w:id="282"/>
      </w:r>
      <w:r w:rsidR="00734E5C" w:rsidRPr="00452422">
        <w:rPr>
          <w:rFonts w:ascii="Times New Roman" w:hAnsi="Times New Roman" w:cs="Times New Roman"/>
        </w:rPr>
        <w:t xml:space="preserve">. Овој чекор служеше како филтер за </w:t>
      </w:r>
      <w:r w:rsidR="007565F1" w:rsidRPr="00452422">
        <w:rPr>
          <w:rFonts w:ascii="Times New Roman" w:hAnsi="Times New Roman" w:cs="Times New Roman"/>
        </w:rPr>
        <w:t>првична</w:t>
      </w:r>
      <w:r w:rsidR="00734E5C" w:rsidRPr="00452422">
        <w:rPr>
          <w:rFonts w:ascii="Times New Roman" w:hAnsi="Times New Roman" w:cs="Times New Roman"/>
        </w:rPr>
        <w:t xml:space="preserve"> идентификација на потенцијално релевантни норми, без претпоставка за нивната правна природа </w:t>
      </w:r>
      <w:r w:rsidR="007565F1" w:rsidRPr="00452422">
        <w:rPr>
          <w:rFonts w:ascii="Times New Roman" w:hAnsi="Times New Roman" w:cs="Times New Roman"/>
        </w:rPr>
        <w:t>или сила</w:t>
      </w:r>
      <w:r w:rsidR="00734E5C" w:rsidRPr="00452422">
        <w:rPr>
          <w:rFonts w:ascii="Times New Roman" w:hAnsi="Times New Roman" w:cs="Times New Roman"/>
        </w:rPr>
        <w:t>.</w:t>
      </w:r>
    </w:p>
    <w:p w14:paraId="487068BE" w14:textId="032C0267"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втората фаза, идентификуваните одредби беа предмет </w:t>
      </w:r>
      <w:r w:rsidR="005458B6" w:rsidRPr="00452422">
        <w:rPr>
          <w:rFonts w:ascii="Times New Roman" w:hAnsi="Times New Roman" w:cs="Times New Roman"/>
        </w:rPr>
        <w:t xml:space="preserve">на </w:t>
      </w:r>
      <w:r w:rsidRPr="00452422">
        <w:rPr>
          <w:rFonts w:ascii="Times New Roman" w:hAnsi="Times New Roman" w:cs="Times New Roman"/>
        </w:rPr>
        <w:t xml:space="preserve">содржинска и </w:t>
      </w:r>
      <w:proofErr w:type="spellStart"/>
      <w:r w:rsidRPr="00452422">
        <w:rPr>
          <w:rFonts w:ascii="Times New Roman" w:hAnsi="Times New Roman" w:cs="Times New Roman"/>
        </w:rPr>
        <w:t>типолошка</w:t>
      </w:r>
      <w:proofErr w:type="spellEnd"/>
      <w:r w:rsidRPr="00452422">
        <w:rPr>
          <w:rFonts w:ascii="Times New Roman" w:hAnsi="Times New Roman" w:cs="Times New Roman"/>
        </w:rPr>
        <w:t xml:space="preserve"> анализа, со цел нивно систематско класифицирање според нивната уставноправна функција. Врз основа на утврдени теоретски пристапи во компаративното уставно право и еколошкиот конституционализам, одредбите беа групирани во 12 аналитички категори</w:t>
      </w:r>
      <w:r w:rsidR="001839DA" w:rsidRPr="00452422">
        <w:rPr>
          <w:rFonts w:ascii="Times New Roman" w:hAnsi="Times New Roman" w:cs="Times New Roman"/>
        </w:rPr>
        <w:t>и</w:t>
      </w:r>
      <w:r w:rsidRPr="00452422">
        <w:rPr>
          <w:rFonts w:ascii="Times New Roman" w:hAnsi="Times New Roman" w:cs="Times New Roman"/>
        </w:rPr>
        <w:t>.</w:t>
      </w:r>
      <w:r w:rsidRPr="00452422">
        <w:rPr>
          <w:rStyle w:val="FootnoteReference"/>
          <w:rFonts w:ascii="Times New Roman" w:hAnsi="Times New Roman" w:cs="Times New Roman"/>
        </w:rPr>
        <w:footnoteReference w:id="283"/>
      </w:r>
      <w:r w:rsidRPr="00452422">
        <w:rPr>
          <w:rFonts w:ascii="Times New Roman" w:hAnsi="Times New Roman" w:cs="Times New Roman"/>
        </w:rPr>
        <w:t xml:space="preserve"> Секоја уставна одредба беше кодирана бинарно (присуство/отсуство), при што строго се применуваше критериумот на изречна уставна формулација.</w:t>
      </w:r>
      <w:r w:rsidR="002E41AA" w:rsidRPr="00452422">
        <w:rPr>
          <w:rStyle w:val="FootnoteReference"/>
          <w:rFonts w:ascii="Times New Roman" w:hAnsi="Times New Roman" w:cs="Times New Roman"/>
        </w:rPr>
        <w:footnoteReference w:id="284"/>
      </w:r>
      <w:r w:rsidRPr="00452422">
        <w:rPr>
          <w:rFonts w:ascii="Times New Roman" w:hAnsi="Times New Roman" w:cs="Times New Roman"/>
        </w:rPr>
        <w:t xml:space="preserve"> При утврдувањето постоење на уставно право се земаше предвид исклучиво експлицитна референца на субјективно право (на пр. формулации од типот </w:t>
      </w:r>
      <w:proofErr w:type="spellStart"/>
      <w:r w:rsidRPr="00452422">
        <w:rPr>
          <w:rFonts w:ascii="Times New Roman" w:hAnsi="Times New Roman" w:cs="Times New Roman"/>
          <w:i/>
          <w:iCs/>
        </w:rPr>
        <w:t>right</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to</w:t>
      </w:r>
      <w:proofErr w:type="spellEnd"/>
      <w:r w:rsidRPr="00452422">
        <w:rPr>
          <w:rFonts w:ascii="Times New Roman" w:hAnsi="Times New Roman" w:cs="Times New Roman"/>
        </w:rPr>
        <w:t xml:space="preserve"> или</w:t>
      </w:r>
      <w:r w:rsidR="00110B7B" w:rsidRPr="00452422">
        <w:rPr>
          <w:rFonts w:ascii="Times New Roman" w:hAnsi="Times New Roman" w:cs="Times New Roman"/>
        </w:rPr>
        <w:t xml:space="preserve"> </w:t>
      </w:r>
      <w:proofErr w:type="spellStart"/>
      <w:r w:rsidR="00110B7B" w:rsidRPr="00452422">
        <w:rPr>
          <w:rFonts w:ascii="Times New Roman" w:hAnsi="Times New Roman" w:cs="Times New Roman"/>
          <w:i/>
          <w:iCs/>
        </w:rPr>
        <w:t>everyone</w:t>
      </w:r>
      <w:proofErr w:type="spellEnd"/>
      <w:r w:rsidR="00110B7B" w:rsidRPr="00452422">
        <w:rPr>
          <w:rFonts w:ascii="Times New Roman" w:hAnsi="Times New Roman" w:cs="Times New Roman"/>
          <w:i/>
          <w:iCs/>
        </w:rPr>
        <w:t xml:space="preserve"> </w:t>
      </w:r>
      <w:proofErr w:type="spellStart"/>
      <w:r w:rsidR="00110B7B" w:rsidRPr="00452422">
        <w:rPr>
          <w:rFonts w:ascii="Times New Roman" w:hAnsi="Times New Roman" w:cs="Times New Roman"/>
          <w:i/>
          <w:iCs/>
        </w:rPr>
        <w:t>has</w:t>
      </w:r>
      <w:proofErr w:type="spellEnd"/>
      <w:r w:rsidR="00110B7B" w:rsidRPr="00452422">
        <w:rPr>
          <w:rFonts w:ascii="Times New Roman" w:hAnsi="Times New Roman" w:cs="Times New Roman"/>
          <w:i/>
          <w:iCs/>
        </w:rPr>
        <w:t xml:space="preserve"> </w:t>
      </w:r>
      <w:proofErr w:type="spellStart"/>
      <w:r w:rsidR="00110B7B" w:rsidRPr="00452422">
        <w:rPr>
          <w:rFonts w:ascii="Times New Roman" w:hAnsi="Times New Roman" w:cs="Times New Roman"/>
          <w:i/>
          <w:iCs/>
        </w:rPr>
        <w:t>the</w:t>
      </w:r>
      <w:proofErr w:type="spellEnd"/>
      <w:r w:rsidR="00110B7B" w:rsidRPr="00452422">
        <w:rPr>
          <w:rFonts w:ascii="Times New Roman" w:hAnsi="Times New Roman" w:cs="Times New Roman"/>
          <w:i/>
          <w:iCs/>
        </w:rPr>
        <w:t xml:space="preserve"> </w:t>
      </w:r>
      <w:proofErr w:type="spellStart"/>
      <w:r w:rsidR="00110B7B" w:rsidRPr="00452422">
        <w:rPr>
          <w:rFonts w:ascii="Times New Roman" w:hAnsi="Times New Roman" w:cs="Times New Roman"/>
          <w:i/>
          <w:iCs/>
        </w:rPr>
        <w:t>right</w:t>
      </w:r>
      <w:proofErr w:type="spellEnd"/>
      <w:r w:rsidR="00110B7B" w:rsidRPr="00452422">
        <w:rPr>
          <w:rFonts w:ascii="Times New Roman" w:hAnsi="Times New Roman" w:cs="Times New Roman"/>
          <w:i/>
          <w:iCs/>
        </w:rPr>
        <w:t xml:space="preserve"> </w:t>
      </w:r>
      <w:proofErr w:type="spellStart"/>
      <w:r w:rsidR="00110B7B" w:rsidRPr="00452422">
        <w:rPr>
          <w:rFonts w:ascii="Times New Roman" w:hAnsi="Times New Roman" w:cs="Times New Roman"/>
          <w:i/>
          <w:iCs/>
        </w:rPr>
        <w:t>to</w:t>
      </w:r>
      <w:proofErr w:type="spellEnd"/>
      <w:r w:rsidRPr="00452422">
        <w:rPr>
          <w:rFonts w:ascii="Times New Roman" w:hAnsi="Times New Roman" w:cs="Times New Roman"/>
        </w:rPr>
        <w:t xml:space="preserve">). </w:t>
      </w:r>
    </w:p>
    <w:p w14:paraId="1B6F10F9" w14:textId="220D9B54" w:rsidR="00734E5C" w:rsidRPr="0038331F"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кодираната база на податоци се вклучени информации за државата, годината на усвојување на уставот или </w:t>
      </w:r>
      <w:r w:rsidR="009F6E9D" w:rsidRPr="00452422">
        <w:rPr>
          <w:rFonts w:ascii="Times New Roman" w:hAnsi="Times New Roman" w:cs="Times New Roman"/>
        </w:rPr>
        <w:t xml:space="preserve">на </w:t>
      </w:r>
      <w:r w:rsidRPr="00452422">
        <w:rPr>
          <w:rFonts w:ascii="Times New Roman" w:hAnsi="Times New Roman" w:cs="Times New Roman"/>
        </w:rPr>
        <w:t xml:space="preserve">уставната </w:t>
      </w:r>
      <w:r w:rsidR="000562A5" w:rsidRPr="00452422">
        <w:rPr>
          <w:rFonts w:ascii="Times New Roman" w:hAnsi="Times New Roman" w:cs="Times New Roman"/>
        </w:rPr>
        <w:t>измена</w:t>
      </w:r>
      <w:r w:rsidRPr="00452422">
        <w:rPr>
          <w:rFonts w:ascii="Times New Roman" w:hAnsi="Times New Roman" w:cs="Times New Roman"/>
        </w:rPr>
        <w:t>, како и видот на уставната одредба. Овие податоци овозможуваат временска (лонгитудинална) и компаративна анализа на трендовите во уставната заштита на животната средина. Конечно, важно е да се нагласи дека ваквиот методолошки пристап не ја исклучува можноста одредени еколошки права</w:t>
      </w:r>
      <w:r w:rsidR="00BA597B" w:rsidRPr="00452422">
        <w:rPr>
          <w:rFonts w:ascii="Times New Roman" w:hAnsi="Times New Roman" w:cs="Times New Roman"/>
        </w:rPr>
        <w:t xml:space="preserve"> и обврски</w:t>
      </w:r>
      <w:r w:rsidRPr="00452422">
        <w:rPr>
          <w:rFonts w:ascii="Times New Roman" w:hAnsi="Times New Roman" w:cs="Times New Roman"/>
        </w:rPr>
        <w:t xml:space="preserve"> да бидат признаени или развиени преку уставно-судска пракса или пошироко системско толкување. Меѓутоа, за потребите на ова истражување, анализата намерно се ограничува на </w:t>
      </w:r>
      <w:r w:rsidR="00BA597B" w:rsidRPr="00452422">
        <w:rPr>
          <w:rFonts w:ascii="Times New Roman" w:hAnsi="Times New Roman" w:cs="Times New Roman"/>
        </w:rPr>
        <w:t xml:space="preserve">постоењето </w:t>
      </w:r>
      <w:r w:rsidRPr="00452422">
        <w:rPr>
          <w:rFonts w:ascii="Times New Roman" w:hAnsi="Times New Roman" w:cs="Times New Roman"/>
        </w:rPr>
        <w:t xml:space="preserve">текстуално експлицитна уставна норма, со цел да се обезбеди методолошка </w:t>
      </w:r>
      <w:r w:rsidRPr="0038331F">
        <w:rPr>
          <w:rFonts w:ascii="Times New Roman" w:hAnsi="Times New Roman" w:cs="Times New Roman"/>
        </w:rPr>
        <w:t xml:space="preserve">конзистентност, </w:t>
      </w:r>
      <w:proofErr w:type="spellStart"/>
      <w:r w:rsidRPr="0038331F">
        <w:rPr>
          <w:rFonts w:ascii="Times New Roman" w:hAnsi="Times New Roman" w:cs="Times New Roman"/>
        </w:rPr>
        <w:t>проверливост</w:t>
      </w:r>
      <w:proofErr w:type="spellEnd"/>
      <w:r w:rsidRPr="0038331F">
        <w:rPr>
          <w:rFonts w:ascii="Times New Roman" w:hAnsi="Times New Roman" w:cs="Times New Roman"/>
        </w:rPr>
        <w:t xml:space="preserve"> и јасна споредливост меѓу различните уставни системи.</w:t>
      </w:r>
    </w:p>
    <w:p w14:paraId="0EEAF308" w14:textId="063CB965" w:rsidR="00734E5C" w:rsidRPr="0038331F" w:rsidRDefault="00734E5C" w:rsidP="00FC45BD">
      <w:pPr>
        <w:pStyle w:val="Heading3"/>
        <w:spacing w:line="360" w:lineRule="auto"/>
        <w:contextualSpacing/>
        <w:jc w:val="both"/>
        <w:rPr>
          <w:rFonts w:ascii="Times New Roman" w:hAnsi="Times New Roman" w:cs="Times New Roman"/>
          <w:b/>
          <w:bCs/>
          <w:color w:val="auto"/>
          <w:sz w:val="24"/>
          <w:szCs w:val="24"/>
        </w:rPr>
      </w:pPr>
      <w:bookmarkStart w:id="49" w:name="_Toc226035673"/>
      <w:r w:rsidRPr="0038331F">
        <w:rPr>
          <w:rFonts w:ascii="Times New Roman" w:hAnsi="Times New Roman" w:cs="Times New Roman"/>
          <w:b/>
          <w:bCs/>
          <w:color w:val="auto"/>
          <w:sz w:val="24"/>
          <w:szCs w:val="24"/>
        </w:rPr>
        <w:t>2.2.2 Распрост</w:t>
      </w:r>
      <w:r w:rsidR="001839DA" w:rsidRPr="0038331F">
        <w:rPr>
          <w:rFonts w:ascii="Times New Roman" w:hAnsi="Times New Roman" w:cs="Times New Roman"/>
          <w:b/>
          <w:bCs/>
          <w:color w:val="auto"/>
          <w:sz w:val="24"/>
          <w:szCs w:val="24"/>
        </w:rPr>
        <w:t>р</w:t>
      </w:r>
      <w:r w:rsidRPr="0038331F">
        <w:rPr>
          <w:rFonts w:ascii="Times New Roman" w:hAnsi="Times New Roman" w:cs="Times New Roman"/>
          <w:b/>
          <w:bCs/>
          <w:color w:val="auto"/>
          <w:sz w:val="24"/>
          <w:szCs w:val="24"/>
        </w:rPr>
        <w:t>анетост на заштитата на животната средина во уставите</w:t>
      </w:r>
      <w:bookmarkEnd w:id="49"/>
      <w:r w:rsidRPr="0038331F">
        <w:rPr>
          <w:rFonts w:ascii="Times New Roman" w:hAnsi="Times New Roman" w:cs="Times New Roman"/>
          <w:b/>
          <w:bCs/>
          <w:color w:val="auto"/>
          <w:sz w:val="24"/>
          <w:szCs w:val="24"/>
        </w:rPr>
        <w:t xml:space="preserve"> </w:t>
      </w:r>
    </w:p>
    <w:p w14:paraId="667A33D3" w14:textId="2630EC97" w:rsidR="00734E5C" w:rsidRPr="00452422" w:rsidRDefault="00734E5C" w:rsidP="00FC45BD">
      <w:pPr>
        <w:spacing w:line="360" w:lineRule="auto"/>
        <w:contextualSpacing/>
        <w:jc w:val="both"/>
        <w:rPr>
          <w:rFonts w:ascii="Times New Roman" w:hAnsi="Times New Roman" w:cs="Times New Roman"/>
        </w:rPr>
      </w:pPr>
      <w:r w:rsidRPr="0038331F">
        <w:rPr>
          <w:rFonts w:ascii="Times New Roman" w:hAnsi="Times New Roman" w:cs="Times New Roman"/>
        </w:rPr>
        <w:tab/>
        <w:t>Според</w:t>
      </w:r>
      <w:r w:rsidRPr="00452422">
        <w:rPr>
          <w:rFonts w:ascii="Times New Roman" w:hAnsi="Times New Roman" w:cs="Times New Roman"/>
        </w:rPr>
        <w:t xml:space="preserve"> податоците од изработената дата</w:t>
      </w:r>
      <w:r w:rsidR="009F6E9D" w:rsidRPr="00452422">
        <w:rPr>
          <w:rFonts w:ascii="Times New Roman" w:hAnsi="Times New Roman" w:cs="Times New Roman"/>
        </w:rPr>
        <w:t>-</w:t>
      </w:r>
      <w:r w:rsidRPr="00452422">
        <w:rPr>
          <w:rFonts w:ascii="Times New Roman" w:hAnsi="Times New Roman" w:cs="Times New Roman"/>
        </w:rPr>
        <w:t>база</w:t>
      </w:r>
      <w:r w:rsidR="009F6E9D" w:rsidRPr="00452422">
        <w:rPr>
          <w:rFonts w:ascii="Times New Roman" w:hAnsi="Times New Roman" w:cs="Times New Roman"/>
        </w:rPr>
        <w:t>,</w:t>
      </w:r>
      <w:r w:rsidRPr="00452422">
        <w:rPr>
          <w:rFonts w:ascii="Times New Roman" w:hAnsi="Times New Roman" w:cs="Times New Roman"/>
        </w:rPr>
        <w:t xml:space="preserve"> одредби </w:t>
      </w:r>
      <w:r w:rsidR="009F6E9D" w:rsidRPr="00452422">
        <w:rPr>
          <w:rFonts w:ascii="Times New Roman" w:hAnsi="Times New Roman" w:cs="Times New Roman"/>
        </w:rPr>
        <w:t xml:space="preserve">што </w:t>
      </w:r>
      <w:r w:rsidRPr="00452422">
        <w:rPr>
          <w:rFonts w:ascii="Times New Roman" w:hAnsi="Times New Roman" w:cs="Times New Roman"/>
        </w:rPr>
        <w:t>содржат референца кон животната средина наоѓаме во 148 устави. Изразено во процент</w:t>
      </w:r>
      <w:r w:rsidR="009F6E9D" w:rsidRPr="00452422">
        <w:rPr>
          <w:rFonts w:ascii="Times New Roman" w:hAnsi="Times New Roman" w:cs="Times New Roman"/>
        </w:rPr>
        <w:t>и</w:t>
      </w:r>
      <w:r w:rsidR="0099696F" w:rsidRPr="00452422">
        <w:rPr>
          <w:rFonts w:ascii="Times New Roman" w:hAnsi="Times New Roman" w:cs="Times New Roman"/>
        </w:rPr>
        <w:t>,</w:t>
      </w:r>
      <w:r w:rsidRPr="00452422">
        <w:rPr>
          <w:rFonts w:ascii="Times New Roman" w:hAnsi="Times New Roman" w:cs="Times New Roman"/>
        </w:rPr>
        <w:t xml:space="preserve"> во 77 % од националните </w:t>
      </w:r>
      <w:r w:rsidRPr="00452422">
        <w:rPr>
          <w:rFonts w:ascii="Times New Roman" w:hAnsi="Times New Roman" w:cs="Times New Roman"/>
        </w:rPr>
        <w:lastRenderedPageBreak/>
        <w:t>устави животната средина е нормирана или како државна обврска или како еколошко субјективно право. Набљудувано по контин</w:t>
      </w:r>
      <w:r w:rsidR="001839DA" w:rsidRPr="00452422">
        <w:rPr>
          <w:rFonts w:ascii="Times New Roman" w:hAnsi="Times New Roman" w:cs="Times New Roman"/>
        </w:rPr>
        <w:t>ен</w:t>
      </w:r>
      <w:r w:rsidRPr="00452422">
        <w:rPr>
          <w:rFonts w:ascii="Times New Roman" w:hAnsi="Times New Roman" w:cs="Times New Roman"/>
        </w:rPr>
        <w:t xml:space="preserve">ти се забележуваат значителни разлики. </w:t>
      </w:r>
    </w:p>
    <w:p w14:paraId="79230F26" w14:textId="77777777" w:rsidR="00734E5C" w:rsidRPr="00AC6F84" w:rsidRDefault="00734E5C" w:rsidP="00713762">
      <w:pPr>
        <w:spacing w:line="360" w:lineRule="auto"/>
        <w:contextualSpacing/>
        <w:jc w:val="center"/>
        <w:rPr>
          <w:rFonts w:ascii="Times New Roman" w:hAnsi="Times New Roman" w:cs="Times New Roman"/>
          <w:i/>
          <w:iCs/>
          <w:sz w:val="20"/>
          <w:szCs w:val="20"/>
        </w:rPr>
      </w:pPr>
      <w:r w:rsidRPr="00AC6F84">
        <w:rPr>
          <w:rFonts w:ascii="Times New Roman" w:hAnsi="Times New Roman" w:cs="Times New Roman"/>
          <w:i/>
          <w:iCs/>
          <w:sz w:val="20"/>
          <w:szCs w:val="20"/>
        </w:rPr>
        <w:t>Табела 1: Регионална дистрибуција на устави што содржат еколошка референца</w:t>
      </w:r>
    </w:p>
    <w:tbl>
      <w:tblPr>
        <w:tblStyle w:val="PlainTable2"/>
        <w:tblW w:w="4404" w:type="dxa"/>
        <w:jc w:val="center"/>
        <w:tblLook w:val="04A0" w:firstRow="1" w:lastRow="0" w:firstColumn="1" w:lastColumn="0" w:noHBand="0" w:noVBand="1"/>
      </w:tblPr>
      <w:tblGrid>
        <w:gridCol w:w="1340"/>
        <w:gridCol w:w="960"/>
        <w:gridCol w:w="1274"/>
        <w:gridCol w:w="1084"/>
      </w:tblGrid>
      <w:tr w:rsidR="00597F50" w:rsidRPr="00452422" w14:paraId="7ACFF44C" w14:textId="77777777" w:rsidTr="00E46A4F">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1340" w:type="dxa"/>
            <w:noWrap/>
            <w:hideMark/>
          </w:tcPr>
          <w:p w14:paraId="51091B6A" w14:textId="77777777" w:rsidR="00734E5C" w:rsidRPr="00452422" w:rsidRDefault="00734E5C" w:rsidP="0099696F">
            <w:pPr>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Регион</w:t>
            </w:r>
          </w:p>
        </w:tc>
        <w:tc>
          <w:tcPr>
            <w:tcW w:w="960" w:type="dxa"/>
            <w:noWrap/>
            <w:hideMark/>
          </w:tcPr>
          <w:p w14:paraId="656DA006" w14:textId="77777777" w:rsidR="00734E5C" w:rsidRPr="00452422" w:rsidRDefault="00734E5C" w:rsidP="0099696F">
            <w:pPr>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Вкупен број на устави</w:t>
            </w:r>
          </w:p>
        </w:tc>
        <w:tc>
          <w:tcPr>
            <w:tcW w:w="1144" w:type="dxa"/>
            <w:noWrap/>
            <w:hideMark/>
          </w:tcPr>
          <w:p w14:paraId="39A10350" w14:textId="77777777" w:rsidR="00734E5C" w:rsidRPr="00452422" w:rsidRDefault="00734E5C" w:rsidP="0099696F">
            <w:pPr>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Број на устави кои содржат „еколошка референца“</w:t>
            </w:r>
          </w:p>
        </w:tc>
        <w:tc>
          <w:tcPr>
            <w:tcW w:w="960" w:type="dxa"/>
            <w:noWrap/>
            <w:hideMark/>
          </w:tcPr>
          <w:p w14:paraId="7108D493" w14:textId="022FD6F5" w:rsidR="00734E5C" w:rsidRPr="00452422" w:rsidRDefault="00A518AA" w:rsidP="0099696F">
            <w:pPr>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Процент од вкупниот број устави</w:t>
            </w:r>
          </w:p>
        </w:tc>
      </w:tr>
      <w:tr w:rsidR="00597F50" w:rsidRPr="00452422" w14:paraId="25E78FCD" w14:textId="77777777" w:rsidTr="00E46A4F">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340" w:type="dxa"/>
            <w:noWrap/>
            <w:hideMark/>
          </w:tcPr>
          <w:p w14:paraId="16DC1334" w14:textId="77777777" w:rsidR="00734E5C" w:rsidRPr="00452422" w:rsidRDefault="00734E5C" w:rsidP="0099696F">
            <w:pPr>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Африка</w:t>
            </w:r>
          </w:p>
        </w:tc>
        <w:tc>
          <w:tcPr>
            <w:tcW w:w="960" w:type="dxa"/>
            <w:noWrap/>
            <w:hideMark/>
          </w:tcPr>
          <w:p w14:paraId="13D974A8"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54</w:t>
            </w:r>
          </w:p>
        </w:tc>
        <w:tc>
          <w:tcPr>
            <w:tcW w:w="1144" w:type="dxa"/>
            <w:noWrap/>
            <w:hideMark/>
          </w:tcPr>
          <w:p w14:paraId="185CFE71"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49</w:t>
            </w:r>
          </w:p>
        </w:tc>
        <w:tc>
          <w:tcPr>
            <w:tcW w:w="960" w:type="dxa"/>
            <w:noWrap/>
            <w:hideMark/>
          </w:tcPr>
          <w:p w14:paraId="4299EB60"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90.74%</w:t>
            </w:r>
          </w:p>
        </w:tc>
      </w:tr>
      <w:tr w:rsidR="00597F50" w:rsidRPr="00452422" w14:paraId="60FFF34C" w14:textId="77777777" w:rsidTr="00E46A4F">
        <w:trPr>
          <w:trHeight w:val="312"/>
          <w:jc w:val="center"/>
        </w:trPr>
        <w:tc>
          <w:tcPr>
            <w:cnfStyle w:val="001000000000" w:firstRow="0" w:lastRow="0" w:firstColumn="1" w:lastColumn="0" w:oddVBand="0" w:evenVBand="0" w:oddHBand="0" w:evenHBand="0" w:firstRowFirstColumn="0" w:firstRowLastColumn="0" w:lastRowFirstColumn="0" w:lastRowLastColumn="0"/>
            <w:tcW w:w="1340" w:type="dxa"/>
            <w:noWrap/>
            <w:hideMark/>
          </w:tcPr>
          <w:p w14:paraId="3F8481B7" w14:textId="77777777" w:rsidR="00734E5C" w:rsidRPr="00452422" w:rsidRDefault="00734E5C" w:rsidP="0099696F">
            <w:pPr>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Европа</w:t>
            </w:r>
          </w:p>
        </w:tc>
        <w:tc>
          <w:tcPr>
            <w:tcW w:w="960" w:type="dxa"/>
            <w:noWrap/>
            <w:hideMark/>
          </w:tcPr>
          <w:p w14:paraId="597125F1"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47</w:t>
            </w:r>
          </w:p>
        </w:tc>
        <w:tc>
          <w:tcPr>
            <w:tcW w:w="1144" w:type="dxa"/>
            <w:noWrap/>
            <w:hideMark/>
          </w:tcPr>
          <w:p w14:paraId="64C96DEF"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39</w:t>
            </w:r>
          </w:p>
        </w:tc>
        <w:tc>
          <w:tcPr>
            <w:tcW w:w="960" w:type="dxa"/>
            <w:noWrap/>
            <w:hideMark/>
          </w:tcPr>
          <w:p w14:paraId="1E8B4C6F"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82.98%</w:t>
            </w:r>
          </w:p>
        </w:tc>
      </w:tr>
      <w:tr w:rsidR="00597F50" w:rsidRPr="00452422" w14:paraId="2E3495EC" w14:textId="77777777" w:rsidTr="00E46A4F">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340" w:type="dxa"/>
            <w:noWrap/>
            <w:hideMark/>
          </w:tcPr>
          <w:p w14:paraId="5625948F" w14:textId="77777777" w:rsidR="00734E5C" w:rsidRPr="00452422" w:rsidRDefault="00734E5C" w:rsidP="0099696F">
            <w:pPr>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Азија</w:t>
            </w:r>
          </w:p>
        </w:tc>
        <w:tc>
          <w:tcPr>
            <w:tcW w:w="960" w:type="dxa"/>
            <w:noWrap/>
            <w:hideMark/>
          </w:tcPr>
          <w:p w14:paraId="7AC105A4"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42</w:t>
            </w:r>
          </w:p>
        </w:tc>
        <w:tc>
          <w:tcPr>
            <w:tcW w:w="1144" w:type="dxa"/>
            <w:noWrap/>
            <w:hideMark/>
          </w:tcPr>
          <w:p w14:paraId="5A0260A8"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32</w:t>
            </w:r>
          </w:p>
        </w:tc>
        <w:tc>
          <w:tcPr>
            <w:tcW w:w="960" w:type="dxa"/>
            <w:noWrap/>
            <w:hideMark/>
          </w:tcPr>
          <w:p w14:paraId="28430571"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76.19%</w:t>
            </w:r>
          </w:p>
        </w:tc>
      </w:tr>
      <w:tr w:rsidR="00597F50" w:rsidRPr="00452422" w14:paraId="44DE030B" w14:textId="77777777" w:rsidTr="00E46A4F">
        <w:trPr>
          <w:trHeight w:val="312"/>
          <w:jc w:val="center"/>
        </w:trPr>
        <w:tc>
          <w:tcPr>
            <w:cnfStyle w:val="001000000000" w:firstRow="0" w:lastRow="0" w:firstColumn="1" w:lastColumn="0" w:oddVBand="0" w:evenVBand="0" w:oddHBand="0" w:evenHBand="0" w:firstRowFirstColumn="0" w:firstRowLastColumn="0" w:lastRowFirstColumn="0" w:lastRowLastColumn="0"/>
            <w:tcW w:w="1340" w:type="dxa"/>
            <w:noWrap/>
            <w:hideMark/>
          </w:tcPr>
          <w:p w14:paraId="3268385B" w14:textId="77777777" w:rsidR="00734E5C" w:rsidRPr="00452422" w:rsidRDefault="00734E5C" w:rsidP="0099696F">
            <w:pPr>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Америка</w:t>
            </w:r>
          </w:p>
        </w:tc>
        <w:tc>
          <w:tcPr>
            <w:tcW w:w="960" w:type="dxa"/>
            <w:noWrap/>
            <w:hideMark/>
          </w:tcPr>
          <w:p w14:paraId="6346C8AF"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35</w:t>
            </w:r>
          </w:p>
        </w:tc>
        <w:tc>
          <w:tcPr>
            <w:tcW w:w="1144" w:type="dxa"/>
            <w:noWrap/>
            <w:hideMark/>
          </w:tcPr>
          <w:p w14:paraId="2D8DC24F"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24</w:t>
            </w:r>
          </w:p>
        </w:tc>
        <w:tc>
          <w:tcPr>
            <w:tcW w:w="960" w:type="dxa"/>
            <w:noWrap/>
            <w:hideMark/>
          </w:tcPr>
          <w:p w14:paraId="32641748"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68.57%</w:t>
            </w:r>
          </w:p>
        </w:tc>
      </w:tr>
      <w:tr w:rsidR="00597F50" w:rsidRPr="00452422" w14:paraId="7C086819" w14:textId="77777777" w:rsidTr="00E46A4F">
        <w:trPr>
          <w:cnfStyle w:val="000000100000" w:firstRow="0" w:lastRow="0" w:firstColumn="0" w:lastColumn="0" w:oddVBand="0" w:evenVBand="0" w:oddHBand="1" w:evenHBand="0" w:firstRowFirstColumn="0" w:firstRowLastColumn="0" w:lastRowFirstColumn="0" w:lastRowLastColumn="0"/>
          <w:trHeight w:val="312"/>
          <w:jc w:val="center"/>
        </w:trPr>
        <w:tc>
          <w:tcPr>
            <w:cnfStyle w:val="001000000000" w:firstRow="0" w:lastRow="0" w:firstColumn="1" w:lastColumn="0" w:oddVBand="0" w:evenVBand="0" w:oddHBand="0" w:evenHBand="0" w:firstRowFirstColumn="0" w:firstRowLastColumn="0" w:lastRowFirstColumn="0" w:lastRowLastColumn="0"/>
            <w:tcW w:w="1340" w:type="dxa"/>
            <w:noWrap/>
            <w:hideMark/>
          </w:tcPr>
          <w:p w14:paraId="14278754" w14:textId="77777777" w:rsidR="00734E5C" w:rsidRPr="00452422" w:rsidRDefault="00734E5C" w:rsidP="0099696F">
            <w:pPr>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Океанија</w:t>
            </w:r>
          </w:p>
        </w:tc>
        <w:tc>
          <w:tcPr>
            <w:tcW w:w="960" w:type="dxa"/>
            <w:noWrap/>
            <w:hideMark/>
          </w:tcPr>
          <w:p w14:paraId="4B7F5C2F"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14</w:t>
            </w:r>
          </w:p>
        </w:tc>
        <w:tc>
          <w:tcPr>
            <w:tcW w:w="1144" w:type="dxa"/>
            <w:noWrap/>
            <w:hideMark/>
          </w:tcPr>
          <w:p w14:paraId="70005987"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w:t>
            </w:r>
          </w:p>
        </w:tc>
        <w:tc>
          <w:tcPr>
            <w:tcW w:w="960" w:type="dxa"/>
            <w:noWrap/>
            <w:hideMark/>
          </w:tcPr>
          <w:p w14:paraId="587783CE" w14:textId="77777777" w:rsidR="00734E5C" w:rsidRPr="00452422" w:rsidRDefault="00734E5C" w:rsidP="0099696F">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28.57%</w:t>
            </w:r>
          </w:p>
        </w:tc>
      </w:tr>
      <w:tr w:rsidR="00597F50" w:rsidRPr="00452422" w14:paraId="125FF7AB"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1340" w:type="dxa"/>
            <w:noWrap/>
            <w:hideMark/>
          </w:tcPr>
          <w:p w14:paraId="698E875B" w14:textId="77777777" w:rsidR="00734E5C" w:rsidRPr="00452422" w:rsidRDefault="00734E5C" w:rsidP="0099696F">
            <w:pPr>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Вкупно</w:t>
            </w:r>
          </w:p>
        </w:tc>
        <w:tc>
          <w:tcPr>
            <w:tcW w:w="960" w:type="dxa"/>
            <w:noWrap/>
            <w:hideMark/>
          </w:tcPr>
          <w:p w14:paraId="1BEBAD11"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192</w:t>
            </w:r>
          </w:p>
        </w:tc>
        <w:tc>
          <w:tcPr>
            <w:tcW w:w="1144" w:type="dxa"/>
            <w:noWrap/>
            <w:hideMark/>
          </w:tcPr>
          <w:p w14:paraId="3B5B1415"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148</w:t>
            </w:r>
          </w:p>
        </w:tc>
        <w:tc>
          <w:tcPr>
            <w:tcW w:w="960" w:type="dxa"/>
            <w:noWrap/>
            <w:hideMark/>
          </w:tcPr>
          <w:p w14:paraId="301E383B" w14:textId="77777777" w:rsidR="00734E5C" w:rsidRPr="00452422" w:rsidRDefault="00734E5C" w:rsidP="0099696F">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77.08%</w:t>
            </w:r>
          </w:p>
        </w:tc>
      </w:tr>
    </w:tbl>
    <w:p w14:paraId="06AD127F" w14:textId="69CA26AD" w:rsidR="00734E5C" w:rsidRPr="00452422" w:rsidRDefault="00734E5C" w:rsidP="00FC45BD">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Убедливо највисок процент </w:t>
      </w:r>
      <w:r w:rsidR="00C22F0B" w:rsidRPr="00452422">
        <w:rPr>
          <w:rFonts w:ascii="Times New Roman" w:hAnsi="Times New Roman" w:cs="Times New Roman"/>
        </w:rPr>
        <w:t>на</w:t>
      </w:r>
      <w:r w:rsidRPr="00452422">
        <w:rPr>
          <w:rFonts w:ascii="Times New Roman" w:hAnsi="Times New Roman" w:cs="Times New Roman"/>
        </w:rPr>
        <w:t xml:space="preserve"> „зелени“ устави забележуваме во Африка (90.74%)</w:t>
      </w:r>
      <w:r w:rsidR="00966176" w:rsidRPr="00452422">
        <w:rPr>
          <w:rFonts w:ascii="Times New Roman" w:hAnsi="Times New Roman" w:cs="Times New Roman"/>
        </w:rPr>
        <w:t>,</w:t>
      </w:r>
      <w:r w:rsidRPr="00452422">
        <w:rPr>
          <w:rFonts w:ascii="Times New Roman" w:hAnsi="Times New Roman" w:cs="Times New Roman"/>
        </w:rPr>
        <w:t xml:space="preserve"> по што след</w:t>
      </w:r>
      <w:r w:rsidR="00966176" w:rsidRPr="00452422">
        <w:rPr>
          <w:rFonts w:ascii="Times New Roman" w:hAnsi="Times New Roman" w:cs="Times New Roman"/>
        </w:rPr>
        <w:t>ува</w:t>
      </w:r>
      <w:r w:rsidRPr="00452422">
        <w:rPr>
          <w:rFonts w:ascii="Times New Roman" w:hAnsi="Times New Roman" w:cs="Times New Roman"/>
        </w:rPr>
        <w:t xml:space="preserve"> Европа (82.98%). На дното е Океанија</w:t>
      </w:r>
      <w:r w:rsidR="00966176" w:rsidRPr="00452422">
        <w:rPr>
          <w:rFonts w:ascii="Times New Roman" w:hAnsi="Times New Roman" w:cs="Times New Roman"/>
        </w:rPr>
        <w:t>,</w:t>
      </w:r>
      <w:r w:rsidRPr="00452422">
        <w:rPr>
          <w:rFonts w:ascii="Times New Roman" w:hAnsi="Times New Roman" w:cs="Times New Roman"/>
        </w:rPr>
        <w:t xml:space="preserve"> со 28.57%. Ако ги анализираме 44-те држави </w:t>
      </w:r>
      <w:r w:rsidR="00966176" w:rsidRPr="00452422">
        <w:rPr>
          <w:rFonts w:ascii="Times New Roman" w:hAnsi="Times New Roman" w:cs="Times New Roman"/>
        </w:rPr>
        <w:t xml:space="preserve">што </w:t>
      </w:r>
      <w:r w:rsidRPr="00452422">
        <w:rPr>
          <w:rFonts w:ascii="Times New Roman" w:hAnsi="Times New Roman" w:cs="Times New Roman"/>
        </w:rPr>
        <w:t>не содржат еколошки референци</w:t>
      </w:r>
      <w:r w:rsidR="00966176" w:rsidRPr="00452422">
        <w:rPr>
          <w:rFonts w:ascii="Times New Roman" w:hAnsi="Times New Roman" w:cs="Times New Roman"/>
        </w:rPr>
        <w:t>,</w:t>
      </w:r>
      <w:r w:rsidRPr="00452422">
        <w:rPr>
          <w:rFonts w:ascii="Times New Roman" w:hAnsi="Times New Roman" w:cs="Times New Roman"/>
        </w:rPr>
        <w:t xml:space="preserve"> дури 26 од нив (59%) се држави членки на Британскиот Комонвелт на нации</w:t>
      </w:r>
      <w:r w:rsidR="00966176" w:rsidRPr="00452422">
        <w:rPr>
          <w:rFonts w:ascii="Times New Roman" w:hAnsi="Times New Roman" w:cs="Times New Roman"/>
        </w:rPr>
        <w:t>,</w:t>
      </w:r>
      <w:r w:rsidR="003B0DF6" w:rsidRPr="00452422">
        <w:rPr>
          <w:rStyle w:val="FootnoteReference"/>
          <w:rFonts w:ascii="Times New Roman" w:hAnsi="Times New Roman" w:cs="Times New Roman"/>
        </w:rPr>
        <w:footnoteReference w:id="285"/>
      </w:r>
      <w:r w:rsidRPr="00452422">
        <w:rPr>
          <w:rFonts w:ascii="Times New Roman" w:hAnsi="Times New Roman" w:cs="Times New Roman"/>
        </w:rPr>
        <w:t xml:space="preserve"> кои споделуваат заедничка правна традиција заснована на </w:t>
      </w:r>
      <w:proofErr w:type="spellStart"/>
      <w:r w:rsidRPr="00452422">
        <w:rPr>
          <w:rFonts w:ascii="Times New Roman" w:hAnsi="Times New Roman" w:cs="Times New Roman"/>
        </w:rPr>
        <w:t>англо</w:t>
      </w:r>
      <w:proofErr w:type="spellEnd"/>
      <w:r w:rsidRPr="00452422">
        <w:rPr>
          <w:rFonts w:ascii="Times New Roman" w:hAnsi="Times New Roman" w:cs="Times New Roman"/>
        </w:rPr>
        <w:t>-саксонското право.</w:t>
      </w:r>
      <w:r w:rsidR="001218C3" w:rsidRPr="00452422">
        <w:rPr>
          <w:rStyle w:val="FootnoteReference"/>
          <w:rFonts w:ascii="Times New Roman" w:hAnsi="Times New Roman" w:cs="Times New Roman"/>
        </w:rPr>
        <w:footnoteReference w:id="286"/>
      </w:r>
      <w:r w:rsidRPr="00452422">
        <w:rPr>
          <w:rFonts w:ascii="Times New Roman" w:hAnsi="Times New Roman" w:cs="Times New Roman"/>
        </w:rPr>
        <w:t xml:space="preserve"> Овие држави иако имаат устави во формално правна смисла</w:t>
      </w:r>
      <w:r w:rsidR="00966176" w:rsidRPr="00452422">
        <w:rPr>
          <w:rFonts w:ascii="Times New Roman" w:hAnsi="Times New Roman" w:cs="Times New Roman"/>
        </w:rPr>
        <w:t>,</w:t>
      </w:r>
      <w:r w:rsidRPr="00452422">
        <w:rPr>
          <w:rFonts w:ascii="Times New Roman" w:hAnsi="Times New Roman" w:cs="Times New Roman"/>
        </w:rPr>
        <w:t xml:space="preserve"> кои во значителна мерка се слични, сепак немаат одредби со кои се штити животната средина. </w:t>
      </w:r>
      <w:r w:rsidR="00966176" w:rsidRPr="00452422">
        <w:rPr>
          <w:rFonts w:ascii="Times New Roman" w:hAnsi="Times New Roman" w:cs="Times New Roman"/>
        </w:rPr>
        <w:t xml:space="preserve">Другите </w:t>
      </w:r>
      <w:r w:rsidRPr="00452422">
        <w:rPr>
          <w:rFonts w:ascii="Times New Roman" w:hAnsi="Times New Roman" w:cs="Times New Roman"/>
        </w:rPr>
        <w:t xml:space="preserve">држави се хетерогена група на држави кои поради различни фактори досега немаат </w:t>
      </w:r>
      <w:proofErr w:type="spellStart"/>
      <w:r w:rsidRPr="00452422">
        <w:rPr>
          <w:rFonts w:ascii="Times New Roman" w:hAnsi="Times New Roman" w:cs="Times New Roman"/>
        </w:rPr>
        <w:t>конституционализирано</w:t>
      </w:r>
      <w:proofErr w:type="spellEnd"/>
      <w:r w:rsidRPr="00452422">
        <w:rPr>
          <w:rFonts w:ascii="Times New Roman" w:hAnsi="Times New Roman" w:cs="Times New Roman"/>
        </w:rPr>
        <w:t xml:space="preserve"> еколошки одредби.</w:t>
      </w:r>
      <w:r w:rsidRPr="00452422">
        <w:rPr>
          <w:rStyle w:val="FootnoteReference"/>
          <w:rFonts w:ascii="Times New Roman" w:hAnsi="Times New Roman" w:cs="Times New Roman"/>
        </w:rPr>
        <w:footnoteReference w:id="287"/>
      </w:r>
      <w:r w:rsidRPr="00452422">
        <w:rPr>
          <w:rFonts w:ascii="Times New Roman" w:hAnsi="Times New Roman" w:cs="Times New Roman"/>
        </w:rPr>
        <w:t xml:space="preserve"> </w:t>
      </w:r>
    </w:p>
    <w:p w14:paraId="38AB4E88" w14:textId="54D921B8" w:rsidR="00734E5C" w:rsidRPr="00452422" w:rsidRDefault="00734E5C" w:rsidP="00FC45BD">
      <w:pPr>
        <w:spacing w:line="360" w:lineRule="auto"/>
        <w:contextualSpacing/>
        <w:jc w:val="both"/>
        <w:rPr>
          <w:rFonts w:ascii="Times New Roman" w:hAnsi="Times New Roman" w:cs="Times New Roman"/>
        </w:rPr>
      </w:pPr>
      <w:r w:rsidRPr="00452422">
        <w:rPr>
          <w:rFonts w:ascii="Times New Roman" w:hAnsi="Times New Roman" w:cs="Times New Roman"/>
        </w:rPr>
        <w:tab/>
        <w:t>Според содржината на еколошката одредба</w:t>
      </w:r>
      <w:r w:rsidR="00966176" w:rsidRPr="00452422">
        <w:rPr>
          <w:rFonts w:ascii="Times New Roman" w:hAnsi="Times New Roman" w:cs="Times New Roman"/>
        </w:rPr>
        <w:t>,</w:t>
      </w:r>
      <w:r w:rsidRPr="00452422">
        <w:rPr>
          <w:rFonts w:ascii="Times New Roman" w:hAnsi="Times New Roman" w:cs="Times New Roman"/>
        </w:rPr>
        <w:t xml:space="preserve"> забележуваме исто така интересни трендови</w:t>
      </w:r>
      <w:r w:rsidR="00966176" w:rsidRPr="00452422">
        <w:rPr>
          <w:rFonts w:ascii="Times New Roman" w:hAnsi="Times New Roman" w:cs="Times New Roman"/>
        </w:rPr>
        <w:t>.</w:t>
      </w:r>
    </w:p>
    <w:p w14:paraId="1EF07A52" w14:textId="7B45640B" w:rsidR="00734E5C" w:rsidRPr="00452422" w:rsidRDefault="00734E5C" w:rsidP="00DF2BC4">
      <w:pPr>
        <w:spacing w:line="360" w:lineRule="auto"/>
        <w:contextualSpacing/>
        <w:jc w:val="center"/>
        <w:rPr>
          <w:rFonts w:ascii="Times New Roman" w:hAnsi="Times New Roman" w:cs="Times New Roman"/>
          <w:i/>
          <w:iCs/>
          <w:sz w:val="20"/>
          <w:szCs w:val="20"/>
        </w:rPr>
      </w:pPr>
      <w:r w:rsidRPr="00452422">
        <w:rPr>
          <w:rFonts w:ascii="Times New Roman" w:hAnsi="Times New Roman" w:cs="Times New Roman"/>
          <w:i/>
          <w:iCs/>
          <w:sz w:val="20"/>
          <w:szCs w:val="20"/>
        </w:rPr>
        <w:t xml:space="preserve">Табела </w:t>
      </w:r>
      <w:r w:rsidR="00713762" w:rsidRPr="00452422">
        <w:rPr>
          <w:rFonts w:ascii="Times New Roman" w:hAnsi="Times New Roman" w:cs="Times New Roman"/>
          <w:i/>
          <w:iCs/>
          <w:sz w:val="20"/>
          <w:szCs w:val="20"/>
        </w:rPr>
        <w:t>2</w:t>
      </w:r>
      <w:r w:rsidRPr="00452422">
        <w:rPr>
          <w:rFonts w:ascii="Times New Roman" w:hAnsi="Times New Roman" w:cs="Times New Roman"/>
          <w:i/>
          <w:iCs/>
          <w:sz w:val="20"/>
          <w:szCs w:val="20"/>
        </w:rPr>
        <w:t xml:space="preserve">: Регионална </w:t>
      </w:r>
      <w:r w:rsidR="009967CC">
        <w:rPr>
          <w:rFonts w:ascii="Times New Roman" w:hAnsi="Times New Roman" w:cs="Times New Roman"/>
          <w:i/>
          <w:iCs/>
          <w:sz w:val="20"/>
          <w:szCs w:val="20"/>
        </w:rPr>
        <w:t>дистрибуција</w:t>
      </w:r>
      <w:r w:rsidRPr="00452422">
        <w:rPr>
          <w:rFonts w:ascii="Times New Roman" w:hAnsi="Times New Roman" w:cs="Times New Roman"/>
          <w:i/>
          <w:iCs/>
          <w:sz w:val="20"/>
          <w:szCs w:val="20"/>
        </w:rPr>
        <w:t xml:space="preserve"> на уставните еколошки </w:t>
      </w:r>
      <w:r w:rsidR="009967CC">
        <w:rPr>
          <w:rFonts w:ascii="Times New Roman" w:hAnsi="Times New Roman" w:cs="Times New Roman"/>
          <w:i/>
          <w:iCs/>
          <w:sz w:val="20"/>
          <w:szCs w:val="20"/>
        </w:rPr>
        <w:t>одре</w:t>
      </w:r>
      <w:r w:rsidR="0088339D">
        <w:rPr>
          <w:rFonts w:ascii="Times New Roman" w:hAnsi="Times New Roman" w:cs="Times New Roman"/>
          <w:i/>
          <w:iCs/>
          <w:sz w:val="20"/>
          <w:szCs w:val="20"/>
        </w:rPr>
        <w:t xml:space="preserve">дби и начела </w:t>
      </w:r>
    </w:p>
    <w:tbl>
      <w:tblPr>
        <w:tblStyle w:val="PlainTable2"/>
        <w:tblW w:w="9463" w:type="dxa"/>
        <w:tblLook w:val="04A0" w:firstRow="1" w:lastRow="0" w:firstColumn="1" w:lastColumn="0" w:noHBand="0" w:noVBand="1"/>
      </w:tblPr>
      <w:tblGrid>
        <w:gridCol w:w="3654"/>
        <w:gridCol w:w="1053"/>
        <w:gridCol w:w="884"/>
        <w:gridCol w:w="802"/>
        <w:gridCol w:w="969"/>
        <w:gridCol w:w="1028"/>
        <w:gridCol w:w="1073"/>
      </w:tblGrid>
      <w:tr w:rsidR="00597F50" w:rsidRPr="00452422" w14:paraId="5EBF96E9" w14:textId="77777777" w:rsidTr="00DA6E79">
        <w:trPr>
          <w:cnfStyle w:val="100000000000" w:firstRow="1" w:lastRow="0" w:firstColumn="0" w:lastColumn="0" w:oddVBand="0" w:evenVBand="0" w:oddHBand="0" w:evenHBand="0" w:firstRowFirstColumn="0" w:firstRowLastColumn="0" w:lastRowFirstColumn="0" w:lastRowLastColumn="0"/>
          <w:trHeight w:val="215"/>
        </w:trPr>
        <w:tc>
          <w:tcPr>
            <w:cnfStyle w:val="001000000000" w:firstRow="0" w:lastRow="0" w:firstColumn="1" w:lastColumn="0" w:oddVBand="0" w:evenVBand="0" w:oddHBand="0" w:evenHBand="0" w:firstRowFirstColumn="0" w:firstRowLastColumn="0" w:lastRowFirstColumn="0" w:lastRowLastColumn="0"/>
            <w:tcW w:w="3654" w:type="dxa"/>
            <w:noWrap/>
            <w:hideMark/>
          </w:tcPr>
          <w:p w14:paraId="0A915723" w14:textId="77777777" w:rsidR="00734E5C" w:rsidRPr="00452422" w:rsidRDefault="00734E5C" w:rsidP="00DF2BC4">
            <w:pPr>
              <w:contextualSpacing/>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Индикатор</w:t>
            </w:r>
          </w:p>
        </w:tc>
        <w:tc>
          <w:tcPr>
            <w:tcW w:w="1053" w:type="dxa"/>
            <w:noWrap/>
            <w:hideMark/>
          </w:tcPr>
          <w:p w14:paraId="04C887CD" w14:textId="77777777" w:rsidR="00734E5C" w:rsidRPr="00452422" w:rsidRDefault="00734E5C" w:rsidP="00DF2BC4">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Вредност</w:t>
            </w:r>
          </w:p>
        </w:tc>
        <w:tc>
          <w:tcPr>
            <w:tcW w:w="884" w:type="dxa"/>
            <w:noWrap/>
            <w:hideMark/>
          </w:tcPr>
          <w:p w14:paraId="1C0E6BC9" w14:textId="77777777" w:rsidR="00734E5C" w:rsidRPr="00452422" w:rsidRDefault="00734E5C" w:rsidP="00DF2BC4">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Европа</w:t>
            </w:r>
          </w:p>
        </w:tc>
        <w:tc>
          <w:tcPr>
            <w:tcW w:w="802" w:type="dxa"/>
            <w:noWrap/>
            <w:hideMark/>
          </w:tcPr>
          <w:p w14:paraId="7049CD37" w14:textId="77777777" w:rsidR="00734E5C" w:rsidRPr="00452422" w:rsidRDefault="00734E5C" w:rsidP="00DF2BC4">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Азија</w:t>
            </w:r>
          </w:p>
        </w:tc>
        <w:tc>
          <w:tcPr>
            <w:tcW w:w="969" w:type="dxa"/>
            <w:noWrap/>
            <w:hideMark/>
          </w:tcPr>
          <w:p w14:paraId="5A52B6F5" w14:textId="77777777" w:rsidR="00734E5C" w:rsidRPr="00452422" w:rsidRDefault="00734E5C" w:rsidP="00DF2BC4">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Африка</w:t>
            </w:r>
          </w:p>
        </w:tc>
        <w:tc>
          <w:tcPr>
            <w:tcW w:w="1028" w:type="dxa"/>
            <w:noWrap/>
            <w:hideMark/>
          </w:tcPr>
          <w:p w14:paraId="3241B823" w14:textId="77777777" w:rsidR="00734E5C" w:rsidRPr="00452422" w:rsidRDefault="00734E5C" w:rsidP="00DF2BC4">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Америка</w:t>
            </w:r>
          </w:p>
        </w:tc>
        <w:tc>
          <w:tcPr>
            <w:tcW w:w="1073" w:type="dxa"/>
            <w:hideMark/>
          </w:tcPr>
          <w:p w14:paraId="1E41D61B" w14:textId="77777777" w:rsidR="00734E5C" w:rsidRPr="00452422" w:rsidRDefault="00734E5C" w:rsidP="00DF2BC4">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Океанија</w:t>
            </w:r>
          </w:p>
        </w:tc>
      </w:tr>
      <w:tr w:rsidR="00597F50" w:rsidRPr="00452422" w14:paraId="50106919" w14:textId="77777777" w:rsidTr="00DA6E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54" w:type="dxa"/>
            <w:hideMark/>
          </w:tcPr>
          <w:p w14:paraId="770D3EF5" w14:textId="4097B7BF" w:rsidR="00734E5C" w:rsidRPr="00452422" w:rsidRDefault="00BB2FA9"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У</w:t>
            </w:r>
            <w:r w:rsidR="00734E5C" w:rsidRPr="00452422">
              <w:rPr>
                <w:rFonts w:ascii="Times New Roman" w:eastAsia="Times New Roman" w:hAnsi="Times New Roman" w:cs="Times New Roman"/>
                <w:b w:val="0"/>
                <w:bCs w:val="0"/>
                <w:kern w:val="0"/>
                <w:sz w:val="20"/>
                <w:szCs w:val="20"/>
                <w14:ligatures w14:val="none"/>
              </w:rPr>
              <w:t xml:space="preserve">стави предмет на анализа </w:t>
            </w:r>
          </w:p>
        </w:tc>
        <w:tc>
          <w:tcPr>
            <w:tcW w:w="1053" w:type="dxa"/>
            <w:noWrap/>
            <w:hideMark/>
          </w:tcPr>
          <w:p w14:paraId="523546CC"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192</w:t>
            </w:r>
          </w:p>
        </w:tc>
        <w:tc>
          <w:tcPr>
            <w:tcW w:w="884" w:type="dxa"/>
            <w:noWrap/>
            <w:hideMark/>
          </w:tcPr>
          <w:p w14:paraId="60E9DB72"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47</w:t>
            </w:r>
          </w:p>
        </w:tc>
        <w:tc>
          <w:tcPr>
            <w:tcW w:w="802" w:type="dxa"/>
            <w:noWrap/>
            <w:hideMark/>
          </w:tcPr>
          <w:p w14:paraId="06948E5E"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42</w:t>
            </w:r>
          </w:p>
        </w:tc>
        <w:tc>
          <w:tcPr>
            <w:tcW w:w="969" w:type="dxa"/>
            <w:noWrap/>
            <w:hideMark/>
          </w:tcPr>
          <w:p w14:paraId="0C26597C"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54</w:t>
            </w:r>
          </w:p>
        </w:tc>
        <w:tc>
          <w:tcPr>
            <w:tcW w:w="1028" w:type="dxa"/>
            <w:noWrap/>
            <w:hideMark/>
          </w:tcPr>
          <w:p w14:paraId="36439967"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35</w:t>
            </w:r>
          </w:p>
        </w:tc>
        <w:tc>
          <w:tcPr>
            <w:tcW w:w="1073" w:type="dxa"/>
            <w:noWrap/>
            <w:hideMark/>
          </w:tcPr>
          <w:p w14:paraId="5A60D677"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14</w:t>
            </w:r>
          </w:p>
        </w:tc>
      </w:tr>
      <w:tr w:rsidR="00597F50" w:rsidRPr="00452422" w14:paraId="326CF976" w14:textId="77777777" w:rsidTr="00696933">
        <w:trPr>
          <w:trHeight w:val="463"/>
        </w:trPr>
        <w:tc>
          <w:tcPr>
            <w:cnfStyle w:val="001000000000" w:firstRow="0" w:lastRow="0" w:firstColumn="1" w:lastColumn="0" w:oddVBand="0" w:evenVBand="0" w:oddHBand="0" w:evenHBand="0" w:firstRowFirstColumn="0" w:firstRowLastColumn="0" w:lastRowFirstColumn="0" w:lastRowLastColumn="0"/>
            <w:tcW w:w="3654" w:type="dxa"/>
            <w:hideMark/>
          </w:tcPr>
          <w:p w14:paraId="209CC411" w14:textId="7B672F8A" w:rsidR="00734E5C" w:rsidRPr="00452422" w:rsidRDefault="00BB2FA9"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У</w:t>
            </w:r>
            <w:r w:rsidR="00734E5C" w:rsidRPr="00452422">
              <w:rPr>
                <w:rFonts w:ascii="Times New Roman" w:eastAsia="Times New Roman" w:hAnsi="Times New Roman" w:cs="Times New Roman"/>
                <w:b w:val="0"/>
                <w:bCs w:val="0"/>
                <w:kern w:val="0"/>
                <w:sz w:val="20"/>
                <w:szCs w:val="20"/>
                <w14:ligatures w14:val="none"/>
              </w:rPr>
              <w:t xml:space="preserve">стави кои содржат референца за животната средина </w:t>
            </w:r>
          </w:p>
        </w:tc>
        <w:tc>
          <w:tcPr>
            <w:tcW w:w="1053" w:type="dxa"/>
            <w:noWrap/>
            <w:hideMark/>
          </w:tcPr>
          <w:p w14:paraId="391A8DCD"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148</w:t>
            </w:r>
          </w:p>
        </w:tc>
        <w:tc>
          <w:tcPr>
            <w:tcW w:w="884" w:type="dxa"/>
            <w:noWrap/>
            <w:hideMark/>
          </w:tcPr>
          <w:p w14:paraId="4ABED234"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39</w:t>
            </w:r>
          </w:p>
        </w:tc>
        <w:tc>
          <w:tcPr>
            <w:tcW w:w="802" w:type="dxa"/>
            <w:noWrap/>
            <w:hideMark/>
          </w:tcPr>
          <w:p w14:paraId="159301D7"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32</w:t>
            </w:r>
          </w:p>
        </w:tc>
        <w:tc>
          <w:tcPr>
            <w:tcW w:w="969" w:type="dxa"/>
            <w:noWrap/>
            <w:hideMark/>
          </w:tcPr>
          <w:p w14:paraId="43BA4CA1"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49</w:t>
            </w:r>
          </w:p>
        </w:tc>
        <w:tc>
          <w:tcPr>
            <w:tcW w:w="1028" w:type="dxa"/>
            <w:noWrap/>
            <w:hideMark/>
          </w:tcPr>
          <w:p w14:paraId="5D1A86D1"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24</w:t>
            </w:r>
          </w:p>
        </w:tc>
        <w:tc>
          <w:tcPr>
            <w:tcW w:w="1073" w:type="dxa"/>
            <w:noWrap/>
            <w:hideMark/>
          </w:tcPr>
          <w:p w14:paraId="5DB2E0F5"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w:t>
            </w:r>
          </w:p>
        </w:tc>
      </w:tr>
      <w:tr w:rsidR="00597F50" w:rsidRPr="00452422" w14:paraId="6497B704" w14:textId="77777777" w:rsidTr="00BB2FA9">
        <w:trPr>
          <w:cnfStyle w:val="000000100000" w:firstRow="0" w:lastRow="0" w:firstColumn="0" w:lastColumn="0" w:oddVBand="0" w:evenVBand="0" w:oddHBand="1" w:evenHBand="0" w:firstRowFirstColumn="0" w:firstRowLastColumn="0" w:lastRowFirstColumn="0" w:lastRowLastColumn="0"/>
          <w:trHeight w:val="221"/>
        </w:trPr>
        <w:tc>
          <w:tcPr>
            <w:cnfStyle w:val="001000000000" w:firstRow="0" w:lastRow="0" w:firstColumn="1" w:lastColumn="0" w:oddVBand="0" w:evenVBand="0" w:oddHBand="0" w:evenHBand="0" w:firstRowFirstColumn="0" w:firstRowLastColumn="0" w:lastRowFirstColumn="0" w:lastRowLastColumn="0"/>
            <w:tcW w:w="3654" w:type="dxa"/>
            <w:hideMark/>
          </w:tcPr>
          <w:p w14:paraId="19AAF145" w14:textId="3152391B" w:rsidR="00734E5C" w:rsidRPr="00452422" w:rsidRDefault="00BB2FA9"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lastRenderedPageBreak/>
              <w:t>М</w:t>
            </w:r>
            <w:r w:rsidR="00734E5C" w:rsidRPr="00452422">
              <w:rPr>
                <w:rFonts w:ascii="Times New Roman" w:eastAsia="Times New Roman" w:hAnsi="Times New Roman" w:cs="Times New Roman"/>
                <w:b w:val="0"/>
                <w:bCs w:val="0"/>
                <w:kern w:val="0"/>
                <w:sz w:val="20"/>
                <w:szCs w:val="20"/>
                <w14:ligatures w14:val="none"/>
              </w:rPr>
              <w:t xml:space="preserve">атеријално </w:t>
            </w:r>
            <w:r w:rsidRPr="00452422">
              <w:rPr>
                <w:rFonts w:ascii="Times New Roman" w:eastAsia="Times New Roman" w:hAnsi="Times New Roman" w:cs="Times New Roman"/>
                <w:b w:val="0"/>
                <w:bCs w:val="0"/>
                <w:kern w:val="0"/>
                <w:sz w:val="20"/>
                <w:szCs w:val="20"/>
                <w14:ligatures w14:val="none"/>
              </w:rPr>
              <w:t>еколошко</w:t>
            </w:r>
            <w:r w:rsidR="008341A5" w:rsidRPr="00452422">
              <w:rPr>
                <w:rFonts w:ascii="Times New Roman" w:eastAsia="Times New Roman" w:hAnsi="Times New Roman" w:cs="Times New Roman"/>
                <w:b w:val="0"/>
                <w:bCs w:val="0"/>
                <w:kern w:val="0"/>
                <w:sz w:val="20"/>
                <w:szCs w:val="20"/>
                <w14:ligatures w14:val="none"/>
              </w:rPr>
              <w:t xml:space="preserve"> </w:t>
            </w:r>
            <w:r w:rsidR="00734E5C" w:rsidRPr="00452422">
              <w:rPr>
                <w:rFonts w:ascii="Times New Roman" w:eastAsia="Times New Roman" w:hAnsi="Times New Roman" w:cs="Times New Roman"/>
                <w:b w:val="0"/>
                <w:bCs w:val="0"/>
                <w:kern w:val="0"/>
                <w:sz w:val="20"/>
                <w:szCs w:val="20"/>
                <w14:ligatures w14:val="none"/>
              </w:rPr>
              <w:t xml:space="preserve">право </w:t>
            </w:r>
          </w:p>
        </w:tc>
        <w:tc>
          <w:tcPr>
            <w:tcW w:w="1053" w:type="dxa"/>
            <w:noWrap/>
            <w:hideMark/>
          </w:tcPr>
          <w:p w14:paraId="4DF6AFE5"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8A38EF">
              <w:rPr>
                <w:rFonts w:ascii="Times New Roman" w:eastAsia="Times New Roman" w:hAnsi="Times New Roman" w:cs="Times New Roman"/>
                <w:kern w:val="0"/>
                <w:sz w:val="20"/>
                <w:szCs w:val="20"/>
                <w14:ligatures w14:val="none"/>
              </w:rPr>
              <w:t>86</w:t>
            </w:r>
          </w:p>
        </w:tc>
        <w:tc>
          <w:tcPr>
            <w:tcW w:w="884" w:type="dxa"/>
            <w:noWrap/>
            <w:hideMark/>
          </w:tcPr>
          <w:p w14:paraId="0BC6B724"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24</w:t>
            </w:r>
          </w:p>
        </w:tc>
        <w:tc>
          <w:tcPr>
            <w:tcW w:w="802" w:type="dxa"/>
            <w:noWrap/>
            <w:hideMark/>
          </w:tcPr>
          <w:p w14:paraId="616C9679"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13</w:t>
            </w:r>
          </w:p>
        </w:tc>
        <w:tc>
          <w:tcPr>
            <w:tcW w:w="969" w:type="dxa"/>
            <w:noWrap/>
            <w:hideMark/>
          </w:tcPr>
          <w:p w14:paraId="1DD59B37"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32</w:t>
            </w:r>
          </w:p>
        </w:tc>
        <w:tc>
          <w:tcPr>
            <w:tcW w:w="1028" w:type="dxa"/>
            <w:noWrap/>
            <w:hideMark/>
          </w:tcPr>
          <w:p w14:paraId="26B05F1B"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16</w:t>
            </w:r>
          </w:p>
        </w:tc>
        <w:tc>
          <w:tcPr>
            <w:tcW w:w="1073" w:type="dxa"/>
            <w:noWrap/>
            <w:hideMark/>
          </w:tcPr>
          <w:p w14:paraId="573D4548"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183ED4B5" w14:textId="77777777" w:rsidTr="00DA6E79">
        <w:trPr>
          <w:trHeight w:val="288"/>
        </w:trPr>
        <w:tc>
          <w:tcPr>
            <w:cnfStyle w:val="001000000000" w:firstRow="0" w:lastRow="0" w:firstColumn="1" w:lastColumn="0" w:oddVBand="0" w:evenVBand="0" w:oddHBand="0" w:evenHBand="0" w:firstRowFirstColumn="0" w:firstRowLastColumn="0" w:lastRowFirstColumn="0" w:lastRowLastColumn="0"/>
            <w:tcW w:w="3654" w:type="dxa"/>
            <w:hideMark/>
          </w:tcPr>
          <w:p w14:paraId="2B5508D1" w14:textId="4378CCBF" w:rsidR="00734E5C" w:rsidRPr="00452422" w:rsidRDefault="00BB2FA9"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П</w:t>
            </w:r>
            <w:r w:rsidR="00734E5C" w:rsidRPr="00452422">
              <w:rPr>
                <w:rFonts w:ascii="Times New Roman" w:eastAsia="Times New Roman" w:hAnsi="Times New Roman" w:cs="Times New Roman"/>
                <w:b w:val="0"/>
                <w:bCs w:val="0"/>
                <w:kern w:val="0"/>
                <w:sz w:val="20"/>
                <w:szCs w:val="20"/>
                <w14:ligatures w14:val="none"/>
              </w:rPr>
              <w:t xml:space="preserve">роцесно еколошко право  </w:t>
            </w:r>
          </w:p>
        </w:tc>
        <w:tc>
          <w:tcPr>
            <w:tcW w:w="1053" w:type="dxa"/>
            <w:noWrap/>
            <w:hideMark/>
          </w:tcPr>
          <w:p w14:paraId="78401722"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39</w:t>
            </w:r>
          </w:p>
        </w:tc>
        <w:tc>
          <w:tcPr>
            <w:tcW w:w="884" w:type="dxa"/>
            <w:noWrap/>
            <w:hideMark/>
          </w:tcPr>
          <w:p w14:paraId="4DC4720E"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17</w:t>
            </w:r>
          </w:p>
        </w:tc>
        <w:tc>
          <w:tcPr>
            <w:tcW w:w="802" w:type="dxa"/>
            <w:noWrap/>
            <w:hideMark/>
          </w:tcPr>
          <w:p w14:paraId="045862EC"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w:t>
            </w:r>
          </w:p>
        </w:tc>
        <w:tc>
          <w:tcPr>
            <w:tcW w:w="969" w:type="dxa"/>
            <w:noWrap/>
            <w:hideMark/>
          </w:tcPr>
          <w:p w14:paraId="4DD7B76C"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10</w:t>
            </w:r>
          </w:p>
        </w:tc>
        <w:tc>
          <w:tcPr>
            <w:tcW w:w="1028" w:type="dxa"/>
            <w:noWrap/>
            <w:hideMark/>
          </w:tcPr>
          <w:p w14:paraId="67A49335"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c>
          <w:tcPr>
            <w:tcW w:w="1073" w:type="dxa"/>
            <w:noWrap/>
            <w:hideMark/>
          </w:tcPr>
          <w:p w14:paraId="2FB04474"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774A9ABD" w14:textId="77777777" w:rsidTr="008341A5">
        <w:trPr>
          <w:cnfStyle w:val="000000100000" w:firstRow="0" w:lastRow="0" w:firstColumn="0" w:lastColumn="0" w:oddVBand="0" w:evenVBand="0" w:oddHBand="1" w:evenHBand="0" w:firstRowFirstColumn="0" w:firstRowLastColumn="0" w:lastRowFirstColumn="0" w:lastRowLastColumn="0"/>
          <w:trHeight w:val="75"/>
        </w:trPr>
        <w:tc>
          <w:tcPr>
            <w:cnfStyle w:val="001000000000" w:firstRow="0" w:lastRow="0" w:firstColumn="1" w:lastColumn="0" w:oddVBand="0" w:evenVBand="0" w:oddHBand="0" w:evenHBand="0" w:firstRowFirstColumn="0" w:firstRowLastColumn="0" w:lastRowFirstColumn="0" w:lastRowLastColumn="0"/>
            <w:tcW w:w="3654" w:type="dxa"/>
            <w:hideMark/>
          </w:tcPr>
          <w:p w14:paraId="3D72F0EE" w14:textId="64A552F6" w:rsidR="00734E5C" w:rsidRPr="00452422" w:rsidRDefault="00734E5C"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Индивидуална обврска  </w:t>
            </w:r>
          </w:p>
        </w:tc>
        <w:tc>
          <w:tcPr>
            <w:tcW w:w="1053" w:type="dxa"/>
            <w:noWrap/>
            <w:hideMark/>
          </w:tcPr>
          <w:p w14:paraId="7D91B7BE"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87</w:t>
            </w:r>
          </w:p>
        </w:tc>
        <w:tc>
          <w:tcPr>
            <w:tcW w:w="884" w:type="dxa"/>
            <w:noWrap/>
            <w:hideMark/>
          </w:tcPr>
          <w:p w14:paraId="5A42F9B2"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24</w:t>
            </w:r>
          </w:p>
        </w:tc>
        <w:tc>
          <w:tcPr>
            <w:tcW w:w="802" w:type="dxa"/>
            <w:noWrap/>
            <w:hideMark/>
          </w:tcPr>
          <w:p w14:paraId="5671FD4D"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17</w:t>
            </w:r>
          </w:p>
        </w:tc>
        <w:tc>
          <w:tcPr>
            <w:tcW w:w="969" w:type="dxa"/>
            <w:noWrap/>
            <w:hideMark/>
          </w:tcPr>
          <w:p w14:paraId="6E0F526E"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31</w:t>
            </w:r>
          </w:p>
        </w:tc>
        <w:tc>
          <w:tcPr>
            <w:tcW w:w="1028" w:type="dxa"/>
            <w:noWrap/>
            <w:hideMark/>
          </w:tcPr>
          <w:p w14:paraId="5CDA2F89"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13</w:t>
            </w:r>
          </w:p>
        </w:tc>
        <w:tc>
          <w:tcPr>
            <w:tcW w:w="1073" w:type="dxa"/>
            <w:noWrap/>
            <w:hideMark/>
          </w:tcPr>
          <w:p w14:paraId="395E7210"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r>
      <w:tr w:rsidR="00597F50" w:rsidRPr="00452422" w14:paraId="32117CD7" w14:textId="77777777" w:rsidTr="00D428B3">
        <w:trPr>
          <w:trHeight w:val="157"/>
        </w:trPr>
        <w:tc>
          <w:tcPr>
            <w:cnfStyle w:val="001000000000" w:firstRow="0" w:lastRow="0" w:firstColumn="1" w:lastColumn="0" w:oddVBand="0" w:evenVBand="0" w:oddHBand="0" w:evenHBand="0" w:firstRowFirstColumn="0" w:firstRowLastColumn="0" w:lastRowFirstColumn="0" w:lastRowLastColumn="0"/>
            <w:tcW w:w="3654" w:type="dxa"/>
            <w:hideMark/>
          </w:tcPr>
          <w:p w14:paraId="041F3714" w14:textId="73296BDD" w:rsidR="00734E5C" w:rsidRPr="00452422" w:rsidRDefault="008341A5"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Обврска на </w:t>
            </w:r>
            <w:r w:rsidR="00734E5C" w:rsidRPr="00452422">
              <w:rPr>
                <w:rFonts w:ascii="Times New Roman" w:eastAsia="Times New Roman" w:hAnsi="Times New Roman" w:cs="Times New Roman"/>
                <w:b w:val="0"/>
                <w:bCs w:val="0"/>
                <w:kern w:val="0"/>
                <w:sz w:val="20"/>
                <w:szCs w:val="20"/>
                <w14:ligatures w14:val="none"/>
              </w:rPr>
              <w:t>државата</w:t>
            </w:r>
          </w:p>
        </w:tc>
        <w:tc>
          <w:tcPr>
            <w:tcW w:w="1053" w:type="dxa"/>
            <w:noWrap/>
            <w:hideMark/>
          </w:tcPr>
          <w:p w14:paraId="3C90BBD4"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136</w:t>
            </w:r>
          </w:p>
        </w:tc>
        <w:tc>
          <w:tcPr>
            <w:tcW w:w="884" w:type="dxa"/>
            <w:noWrap/>
            <w:hideMark/>
          </w:tcPr>
          <w:p w14:paraId="17828B63"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34</w:t>
            </w:r>
          </w:p>
        </w:tc>
        <w:tc>
          <w:tcPr>
            <w:tcW w:w="802" w:type="dxa"/>
            <w:noWrap/>
            <w:hideMark/>
          </w:tcPr>
          <w:p w14:paraId="062A0081"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32</w:t>
            </w:r>
          </w:p>
        </w:tc>
        <w:tc>
          <w:tcPr>
            <w:tcW w:w="969" w:type="dxa"/>
            <w:noWrap/>
            <w:hideMark/>
          </w:tcPr>
          <w:p w14:paraId="1461F66F"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44</w:t>
            </w:r>
          </w:p>
        </w:tc>
        <w:tc>
          <w:tcPr>
            <w:tcW w:w="1028" w:type="dxa"/>
            <w:noWrap/>
            <w:hideMark/>
          </w:tcPr>
          <w:p w14:paraId="0D37C231"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23</w:t>
            </w:r>
          </w:p>
        </w:tc>
        <w:tc>
          <w:tcPr>
            <w:tcW w:w="1073" w:type="dxa"/>
            <w:noWrap/>
            <w:hideMark/>
          </w:tcPr>
          <w:p w14:paraId="2F217851"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w:t>
            </w:r>
          </w:p>
        </w:tc>
      </w:tr>
      <w:tr w:rsidR="00597F50" w:rsidRPr="00452422" w14:paraId="5B626219" w14:textId="77777777" w:rsidTr="00D428B3">
        <w:trPr>
          <w:cnfStyle w:val="000000100000" w:firstRow="0" w:lastRow="0" w:firstColumn="0" w:lastColumn="0" w:oddVBand="0" w:evenVBand="0" w:oddHBand="1" w:evenHBand="0" w:firstRowFirstColumn="0" w:firstRowLastColumn="0" w:lastRowFirstColumn="0" w:lastRowLastColumn="0"/>
          <w:trHeight w:val="42"/>
        </w:trPr>
        <w:tc>
          <w:tcPr>
            <w:cnfStyle w:val="001000000000" w:firstRow="0" w:lastRow="0" w:firstColumn="1" w:lastColumn="0" w:oddVBand="0" w:evenVBand="0" w:oddHBand="0" w:evenHBand="0" w:firstRowFirstColumn="0" w:firstRowLastColumn="0" w:lastRowFirstColumn="0" w:lastRowLastColumn="0"/>
            <w:tcW w:w="3654" w:type="dxa"/>
            <w:hideMark/>
          </w:tcPr>
          <w:p w14:paraId="63EF0D89" w14:textId="678A2829" w:rsidR="00734E5C" w:rsidRPr="00452422" w:rsidRDefault="00375449"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Еколошка референца во преамбула</w:t>
            </w:r>
            <w:r w:rsidR="00734E5C" w:rsidRPr="00452422">
              <w:rPr>
                <w:rFonts w:ascii="Times New Roman" w:eastAsia="Times New Roman" w:hAnsi="Times New Roman" w:cs="Times New Roman"/>
                <w:b w:val="0"/>
                <w:bCs w:val="0"/>
                <w:kern w:val="0"/>
                <w:sz w:val="20"/>
                <w:szCs w:val="20"/>
                <w14:ligatures w14:val="none"/>
              </w:rPr>
              <w:t xml:space="preserve"> </w:t>
            </w:r>
          </w:p>
        </w:tc>
        <w:tc>
          <w:tcPr>
            <w:tcW w:w="1053" w:type="dxa"/>
            <w:noWrap/>
            <w:hideMark/>
          </w:tcPr>
          <w:p w14:paraId="64E71AE8"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26</w:t>
            </w:r>
          </w:p>
        </w:tc>
        <w:tc>
          <w:tcPr>
            <w:tcW w:w="884" w:type="dxa"/>
            <w:noWrap/>
            <w:hideMark/>
          </w:tcPr>
          <w:p w14:paraId="110023D4"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w:t>
            </w:r>
          </w:p>
        </w:tc>
        <w:tc>
          <w:tcPr>
            <w:tcW w:w="802" w:type="dxa"/>
            <w:noWrap/>
            <w:hideMark/>
          </w:tcPr>
          <w:p w14:paraId="4D6B44EC"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c>
          <w:tcPr>
            <w:tcW w:w="969" w:type="dxa"/>
            <w:noWrap/>
            <w:hideMark/>
          </w:tcPr>
          <w:p w14:paraId="273FE176"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12</w:t>
            </w:r>
          </w:p>
        </w:tc>
        <w:tc>
          <w:tcPr>
            <w:tcW w:w="1028" w:type="dxa"/>
            <w:noWrap/>
            <w:hideMark/>
          </w:tcPr>
          <w:p w14:paraId="58B92988"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6</w:t>
            </w:r>
          </w:p>
        </w:tc>
        <w:tc>
          <w:tcPr>
            <w:tcW w:w="1073" w:type="dxa"/>
            <w:noWrap/>
            <w:hideMark/>
          </w:tcPr>
          <w:p w14:paraId="527B330D"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50D8F6EA" w14:textId="77777777" w:rsidTr="00D428B3">
        <w:trPr>
          <w:trHeight w:val="235"/>
        </w:trPr>
        <w:tc>
          <w:tcPr>
            <w:cnfStyle w:val="001000000000" w:firstRow="0" w:lastRow="0" w:firstColumn="1" w:lastColumn="0" w:oddVBand="0" w:evenVBand="0" w:oddHBand="0" w:evenHBand="0" w:firstRowFirstColumn="0" w:firstRowLastColumn="0" w:lastRowFirstColumn="0" w:lastRowLastColumn="0"/>
            <w:tcW w:w="3654" w:type="dxa"/>
            <w:hideMark/>
          </w:tcPr>
          <w:p w14:paraId="685A33E5" w14:textId="070D2BA2" w:rsidR="00734E5C" w:rsidRPr="00452422" w:rsidRDefault="00375449"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Право на вода </w:t>
            </w:r>
          </w:p>
        </w:tc>
        <w:tc>
          <w:tcPr>
            <w:tcW w:w="1053" w:type="dxa"/>
            <w:noWrap/>
            <w:hideMark/>
          </w:tcPr>
          <w:p w14:paraId="6785B7B9"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30</w:t>
            </w:r>
          </w:p>
        </w:tc>
        <w:tc>
          <w:tcPr>
            <w:tcW w:w="884" w:type="dxa"/>
            <w:noWrap/>
            <w:hideMark/>
          </w:tcPr>
          <w:p w14:paraId="0FE624C1"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c>
          <w:tcPr>
            <w:tcW w:w="802" w:type="dxa"/>
            <w:noWrap/>
            <w:hideMark/>
          </w:tcPr>
          <w:p w14:paraId="0B1CACD9"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w:t>
            </w:r>
          </w:p>
        </w:tc>
        <w:tc>
          <w:tcPr>
            <w:tcW w:w="969" w:type="dxa"/>
            <w:noWrap/>
            <w:hideMark/>
          </w:tcPr>
          <w:p w14:paraId="661FC52A"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15</w:t>
            </w:r>
          </w:p>
        </w:tc>
        <w:tc>
          <w:tcPr>
            <w:tcW w:w="1028" w:type="dxa"/>
            <w:noWrap/>
            <w:hideMark/>
          </w:tcPr>
          <w:p w14:paraId="6BDBCF45"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c>
          <w:tcPr>
            <w:tcW w:w="1073" w:type="dxa"/>
            <w:noWrap/>
            <w:hideMark/>
          </w:tcPr>
          <w:p w14:paraId="6AAB834C"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499153C0" w14:textId="77777777" w:rsidTr="00DA6E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54" w:type="dxa"/>
            <w:hideMark/>
          </w:tcPr>
          <w:p w14:paraId="2E8555F6" w14:textId="1F4F9A14" w:rsidR="00734E5C" w:rsidRPr="00452422" w:rsidRDefault="00734E5C"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Начело на одржлив развој </w:t>
            </w:r>
          </w:p>
        </w:tc>
        <w:tc>
          <w:tcPr>
            <w:tcW w:w="1053" w:type="dxa"/>
            <w:noWrap/>
            <w:hideMark/>
          </w:tcPr>
          <w:p w14:paraId="4C3F87DF"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68</w:t>
            </w:r>
          </w:p>
        </w:tc>
        <w:tc>
          <w:tcPr>
            <w:tcW w:w="884" w:type="dxa"/>
            <w:noWrap/>
            <w:hideMark/>
          </w:tcPr>
          <w:p w14:paraId="3C4C571F"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16</w:t>
            </w:r>
          </w:p>
        </w:tc>
        <w:tc>
          <w:tcPr>
            <w:tcW w:w="802" w:type="dxa"/>
            <w:noWrap/>
            <w:hideMark/>
          </w:tcPr>
          <w:p w14:paraId="57B70352"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12</w:t>
            </w:r>
          </w:p>
        </w:tc>
        <w:tc>
          <w:tcPr>
            <w:tcW w:w="969" w:type="dxa"/>
            <w:noWrap/>
            <w:hideMark/>
          </w:tcPr>
          <w:p w14:paraId="2307506F"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25</w:t>
            </w:r>
          </w:p>
        </w:tc>
        <w:tc>
          <w:tcPr>
            <w:tcW w:w="1028" w:type="dxa"/>
            <w:noWrap/>
            <w:hideMark/>
          </w:tcPr>
          <w:p w14:paraId="6AA57E86"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14</w:t>
            </w:r>
          </w:p>
        </w:tc>
        <w:tc>
          <w:tcPr>
            <w:tcW w:w="1073" w:type="dxa"/>
            <w:noWrap/>
            <w:hideMark/>
          </w:tcPr>
          <w:p w14:paraId="69F3D077"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1F045EF3" w14:textId="77777777" w:rsidTr="00DA6E79">
        <w:trPr>
          <w:trHeight w:val="288"/>
        </w:trPr>
        <w:tc>
          <w:tcPr>
            <w:cnfStyle w:val="001000000000" w:firstRow="0" w:lastRow="0" w:firstColumn="1" w:lastColumn="0" w:oddVBand="0" w:evenVBand="0" w:oddHBand="0" w:evenHBand="0" w:firstRowFirstColumn="0" w:firstRowLastColumn="0" w:lastRowFirstColumn="0" w:lastRowLastColumn="0"/>
            <w:tcW w:w="3654" w:type="dxa"/>
            <w:hideMark/>
          </w:tcPr>
          <w:p w14:paraId="6746C384" w14:textId="4BD6BBE5" w:rsidR="00734E5C" w:rsidRPr="00452422" w:rsidRDefault="00734E5C"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Начело на превенција </w:t>
            </w:r>
          </w:p>
        </w:tc>
        <w:tc>
          <w:tcPr>
            <w:tcW w:w="1053" w:type="dxa"/>
            <w:noWrap/>
            <w:hideMark/>
          </w:tcPr>
          <w:p w14:paraId="20C785D5"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70</w:t>
            </w:r>
          </w:p>
        </w:tc>
        <w:tc>
          <w:tcPr>
            <w:tcW w:w="884" w:type="dxa"/>
            <w:noWrap/>
            <w:hideMark/>
          </w:tcPr>
          <w:p w14:paraId="2165FEEB"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17</w:t>
            </w:r>
          </w:p>
        </w:tc>
        <w:tc>
          <w:tcPr>
            <w:tcW w:w="802" w:type="dxa"/>
            <w:noWrap/>
            <w:hideMark/>
          </w:tcPr>
          <w:p w14:paraId="60F13C3C"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c>
          <w:tcPr>
            <w:tcW w:w="969" w:type="dxa"/>
            <w:noWrap/>
            <w:hideMark/>
          </w:tcPr>
          <w:p w14:paraId="21A0B2D9"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24</w:t>
            </w:r>
          </w:p>
        </w:tc>
        <w:tc>
          <w:tcPr>
            <w:tcW w:w="1028" w:type="dxa"/>
            <w:noWrap/>
            <w:hideMark/>
          </w:tcPr>
          <w:p w14:paraId="2CF9FBA3"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18</w:t>
            </w:r>
          </w:p>
        </w:tc>
        <w:tc>
          <w:tcPr>
            <w:tcW w:w="1073" w:type="dxa"/>
            <w:noWrap/>
            <w:hideMark/>
          </w:tcPr>
          <w:p w14:paraId="0D3756AA"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r>
      <w:tr w:rsidR="00597F50" w:rsidRPr="00452422" w14:paraId="1DF1EE98" w14:textId="77777777" w:rsidTr="00DA6E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54" w:type="dxa"/>
            <w:hideMark/>
          </w:tcPr>
          <w:p w14:paraId="05BB43AF" w14:textId="07F316BD" w:rsidR="00734E5C" w:rsidRPr="00452422" w:rsidRDefault="00734E5C"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Начело на претпазливост </w:t>
            </w:r>
          </w:p>
        </w:tc>
        <w:tc>
          <w:tcPr>
            <w:tcW w:w="1053" w:type="dxa"/>
            <w:noWrap/>
            <w:hideMark/>
          </w:tcPr>
          <w:p w14:paraId="7C2034E9"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24</w:t>
            </w:r>
          </w:p>
        </w:tc>
        <w:tc>
          <w:tcPr>
            <w:tcW w:w="884" w:type="dxa"/>
            <w:noWrap/>
            <w:hideMark/>
          </w:tcPr>
          <w:p w14:paraId="7A9AD284"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w:t>
            </w:r>
          </w:p>
        </w:tc>
        <w:tc>
          <w:tcPr>
            <w:tcW w:w="802" w:type="dxa"/>
            <w:noWrap/>
            <w:hideMark/>
          </w:tcPr>
          <w:p w14:paraId="208B062B"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969" w:type="dxa"/>
            <w:noWrap/>
            <w:hideMark/>
          </w:tcPr>
          <w:p w14:paraId="10786EF9"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c>
          <w:tcPr>
            <w:tcW w:w="1028" w:type="dxa"/>
            <w:noWrap/>
            <w:hideMark/>
          </w:tcPr>
          <w:p w14:paraId="774607A4"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10</w:t>
            </w:r>
          </w:p>
        </w:tc>
        <w:tc>
          <w:tcPr>
            <w:tcW w:w="1073" w:type="dxa"/>
            <w:noWrap/>
            <w:hideMark/>
          </w:tcPr>
          <w:p w14:paraId="54A01FD4"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752B92AF" w14:textId="77777777" w:rsidTr="00DA6E79">
        <w:trPr>
          <w:trHeight w:val="288"/>
        </w:trPr>
        <w:tc>
          <w:tcPr>
            <w:cnfStyle w:val="001000000000" w:firstRow="0" w:lastRow="0" w:firstColumn="1" w:lastColumn="0" w:oddVBand="0" w:evenVBand="0" w:oddHBand="0" w:evenHBand="0" w:firstRowFirstColumn="0" w:firstRowLastColumn="0" w:lastRowFirstColumn="0" w:lastRowLastColumn="0"/>
            <w:tcW w:w="3654" w:type="dxa"/>
            <w:hideMark/>
          </w:tcPr>
          <w:p w14:paraId="655B0A3E" w14:textId="13BBFC45" w:rsidR="00734E5C" w:rsidRPr="00452422" w:rsidRDefault="00734E5C"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Начело загадувачот плаќа </w:t>
            </w:r>
          </w:p>
        </w:tc>
        <w:tc>
          <w:tcPr>
            <w:tcW w:w="1053" w:type="dxa"/>
            <w:noWrap/>
            <w:hideMark/>
          </w:tcPr>
          <w:p w14:paraId="70A4E23C"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29</w:t>
            </w:r>
          </w:p>
        </w:tc>
        <w:tc>
          <w:tcPr>
            <w:tcW w:w="884" w:type="dxa"/>
            <w:noWrap/>
            <w:hideMark/>
          </w:tcPr>
          <w:p w14:paraId="0087FF5A"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10</w:t>
            </w:r>
          </w:p>
        </w:tc>
        <w:tc>
          <w:tcPr>
            <w:tcW w:w="802" w:type="dxa"/>
            <w:noWrap/>
            <w:hideMark/>
          </w:tcPr>
          <w:p w14:paraId="7C5BD45E"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w:t>
            </w:r>
          </w:p>
        </w:tc>
        <w:tc>
          <w:tcPr>
            <w:tcW w:w="969" w:type="dxa"/>
            <w:noWrap/>
            <w:hideMark/>
          </w:tcPr>
          <w:p w14:paraId="69EF0E96"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w:t>
            </w:r>
          </w:p>
        </w:tc>
        <w:tc>
          <w:tcPr>
            <w:tcW w:w="1028" w:type="dxa"/>
            <w:noWrap/>
            <w:hideMark/>
          </w:tcPr>
          <w:p w14:paraId="130F8037"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c>
          <w:tcPr>
            <w:tcW w:w="1073" w:type="dxa"/>
            <w:noWrap/>
            <w:hideMark/>
          </w:tcPr>
          <w:p w14:paraId="54B66AC9"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6BEE1CA4" w14:textId="77777777" w:rsidTr="00DA6E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54" w:type="dxa"/>
            <w:hideMark/>
          </w:tcPr>
          <w:p w14:paraId="23A73278" w14:textId="737E9923" w:rsidR="00734E5C" w:rsidRPr="008A38EF" w:rsidRDefault="00734E5C" w:rsidP="00D428B3">
            <w:pPr>
              <w:contextualSpacing/>
              <w:rPr>
                <w:rFonts w:ascii="Times New Roman" w:eastAsia="Times New Roman" w:hAnsi="Times New Roman" w:cs="Times New Roman"/>
                <w:b w:val="0"/>
                <w:bCs w:val="0"/>
                <w:kern w:val="0"/>
                <w:sz w:val="20"/>
                <w:szCs w:val="20"/>
                <w:lang w:val="en-US"/>
                <w14:ligatures w14:val="none"/>
              </w:rPr>
            </w:pPr>
            <w:r w:rsidRPr="00452422">
              <w:rPr>
                <w:rFonts w:ascii="Times New Roman" w:eastAsia="Times New Roman" w:hAnsi="Times New Roman" w:cs="Times New Roman"/>
                <w:b w:val="0"/>
                <w:bCs w:val="0"/>
                <w:kern w:val="0"/>
                <w:sz w:val="20"/>
                <w:szCs w:val="20"/>
                <w14:ligatures w14:val="none"/>
              </w:rPr>
              <w:t xml:space="preserve">Начело на </w:t>
            </w:r>
            <w:proofErr w:type="spellStart"/>
            <w:r w:rsidRPr="00452422">
              <w:rPr>
                <w:rFonts w:ascii="Times New Roman" w:eastAsia="Times New Roman" w:hAnsi="Times New Roman" w:cs="Times New Roman"/>
                <w:b w:val="0"/>
                <w:bCs w:val="0"/>
                <w:kern w:val="0"/>
                <w:sz w:val="20"/>
                <w:szCs w:val="20"/>
                <w14:ligatures w14:val="none"/>
              </w:rPr>
              <w:t>меѓугенерациска</w:t>
            </w:r>
            <w:proofErr w:type="spellEnd"/>
            <w:r w:rsidRPr="00452422">
              <w:rPr>
                <w:rFonts w:ascii="Times New Roman" w:eastAsia="Times New Roman" w:hAnsi="Times New Roman" w:cs="Times New Roman"/>
                <w:b w:val="0"/>
                <w:bCs w:val="0"/>
                <w:kern w:val="0"/>
                <w:sz w:val="20"/>
                <w:szCs w:val="20"/>
                <w14:ligatures w14:val="none"/>
              </w:rPr>
              <w:t xml:space="preserve"> </w:t>
            </w:r>
            <w:r w:rsidR="008A38EF">
              <w:rPr>
                <w:rFonts w:ascii="Times New Roman" w:eastAsia="Times New Roman" w:hAnsi="Times New Roman" w:cs="Times New Roman"/>
                <w:b w:val="0"/>
                <w:bCs w:val="0"/>
                <w:kern w:val="0"/>
                <w:sz w:val="20"/>
                <w:szCs w:val="20"/>
                <w14:ligatures w14:val="none"/>
              </w:rPr>
              <w:t>правичност</w:t>
            </w:r>
          </w:p>
        </w:tc>
        <w:tc>
          <w:tcPr>
            <w:tcW w:w="1053" w:type="dxa"/>
            <w:noWrap/>
            <w:hideMark/>
          </w:tcPr>
          <w:p w14:paraId="6047F8D6"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58</w:t>
            </w:r>
          </w:p>
        </w:tc>
        <w:tc>
          <w:tcPr>
            <w:tcW w:w="884" w:type="dxa"/>
            <w:noWrap/>
            <w:hideMark/>
          </w:tcPr>
          <w:p w14:paraId="44222260"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17</w:t>
            </w:r>
          </w:p>
        </w:tc>
        <w:tc>
          <w:tcPr>
            <w:tcW w:w="802" w:type="dxa"/>
            <w:noWrap/>
            <w:hideMark/>
          </w:tcPr>
          <w:p w14:paraId="6C8DA7A5"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7</w:t>
            </w:r>
          </w:p>
        </w:tc>
        <w:tc>
          <w:tcPr>
            <w:tcW w:w="969" w:type="dxa"/>
            <w:noWrap/>
            <w:hideMark/>
          </w:tcPr>
          <w:p w14:paraId="11655EEE"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23</w:t>
            </w:r>
          </w:p>
        </w:tc>
        <w:tc>
          <w:tcPr>
            <w:tcW w:w="1028" w:type="dxa"/>
            <w:noWrap/>
            <w:hideMark/>
          </w:tcPr>
          <w:p w14:paraId="78F778D8"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c>
          <w:tcPr>
            <w:tcW w:w="1073" w:type="dxa"/>
            <w:noWrap/>
            <w:hideMark/>
          </w:tcPr>
          <w:p w14:paraId="48E3F300"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r>
      <w:tr w:rsidR="00597F50" w:rsidRPr="00452422" w14:paraId="5D5ABE02" w14:textId="77777777" w:rsidTr="00DA6E79">
        <w:trPr>
          <w:trHeight w:val="576"/>
        </w:trPr>
        <w:tc>
          <w:tcPr>
            <w:cnfStyle w:val="001000000000" w:firstRow="0" w:lastRow="0" w:firstColumn="1" w:lastColumn="0" w:oddVBand="0" w:evenVBand="0" w:oddHBand="0" w:evenHBand="0" w:firstRowFirstColumn="0" w:firstRowLastColumn="0" w:lastRowFirstColumn="0" w:lastRowLastColumn="0"/>
            <w:tcW w:w="3654" w:type="dxa"/>
            <w:hideMark/>
          </w:tcPr>
          <w:p w14:paraId="28CDB105" w14:textId="2DBD34D6" w:rsidR="00734E5C" w:rsidRPr="00452422" w:rsidRDefault="00734E5C"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Посебна институционална рамка за заштита на животната средина </w:t>
            </w:r>
          </w:p>
        </w:tc>
        <w:tc>
          <w:tcPr>
            <w:tcW w:w="1053" w:type="dxa"/>
            <w:noWrap/>
            <w:hideMark/>
          </w:tcPr>
          <w:p w14:paraId="760CE6F4"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16</w:t>
            </w:r>
          </w:p>
        </w:tc>
        <w:tc>
          <w:tcPr>
            <w:tcW w:w="884" w:type="dxa"/>
            <w:noWrap/>
            <w:hideMark/>
          </w:tcPr>
          <w:p w14:paraId="68050C2F"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c>
          <w:tcPr>
            <w:tcW w:w="802" w:type="dxa"/>
            <w:noWrap/>
            <w:hideMark/>
          </w:tcPr>
          <w:p w14:paraId="24B1567F"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969" w:type="dxa"/>
            <w:noWrap/>
            <w:hideMark/>
          </w:tcPr>
          <w:p w14:paraId="424FFD6F"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c>
          <w:tcPr>
            <w:tcW w:w="1028" w:type="dxa"/>
            <w:noWrap/>
            <w:hideMark/>
          </w:tcPr>
          <w:p w14:paraId="11BA671D"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w:t>
            </w:r>
          </w:p>
        </w:tc>
        <w:tc>
          <w:tcPr>
            <w:tcW w:w="1073" w:type="dxa"/>
            <w:noWrap/>
            <w:hideMark/>
          </w:tcPr>
          <w:p w14:paraId="37128A91"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74981BB3" w14:textId="77777777" w:rsidTr="00DA6E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3654" w:type="dxa"/>
            <w:hideMark/>
          </w:tcPr>
          <w:p w14:paraId="7D382AB0" w14:textId="4EA0C2FE" w:rsidR="00734E5C" w:rsidRPr="00452422" w:rsidRDefault="00734E5C"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Права на идни генерации </w:t>
            </w:r>
          </w:p>
        </w:tc>
        <w:tc>
          <w:tcPr>
            <w:tcW w:w="1053" w:type="dxa"/>
            <w:noWrap/>
            <w:hideMark/>
          </w:tcPr>
          <w:p w14:paraId="6ECAAB94"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w:t>
            </w:r>
          </w:p>
        </w:tc>
        <w:tc>
          <w:tcPr>
            <w:tcW w:w="884" w:type="dxa"/>
            <w:noWrap/>
            <w:hideMark/>
          </w:tcPr>
          <w:p w14:paraId="70254087"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802" w:type="dxa"/>
            <w:noWrap/>
            <w:hideMark/>
          </w:tcPr>
          <w:p w14:paraId="60296D4F"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969" w:type="dxa"/>
            <w:noWrap/>
            <w:hideMark/>
          </w:tcPr>
          <w:p w14:paraId="305349B0"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1028" w:type="dxa"/>
            <w:noWrap/>
            <w:hideMark/>
          </w:tcPr>
          <w:p w14:paraId="063EC48D"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c>
          <w:tcPr>
            <w:tcW w:w="1073" w:type="dxa"/>
            <w:noWrap/>
            <w:hideMark/>
          </w:tcPr>
          <w:p w14:paraId="31070002" w14:textId="77777777" w:rsidR="00734E5C" w:rsidRPr="00452422" w:rsidRDefault="00734E5C" w:rsidP="00D428B3">
            <w:pPr>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4824F516" w14:textId="77777777" w:rsidTr="00DA6E79">
        <w:trPr>
          <w:trHeight w:val="300"/>
        </w:trPr>
        <w:tc>
          <w:tcPr>
            <w:cnfStyle w:val="001000000000" w:firstRow="0" w:lastRow="0" w:firstColumn="1" w:lastColumn="0" w:oddVBand="0" w:evenVBand="0" w:oddHBand="0" w:evenHBand="0" w:firstRowFirstColumn="0" w:firstRowLastColumn="0" w:lastRowFirstColumn="0" w:lastRowLastColumn="0"/>
            <w:tcW w:w="3654" w:type="dxa"/>
            <w:hideMark/>
          </w:tcPr>
          <w:p w14:paraId="0A6B8D1A" w14:textId="08656E88" w:rsidR="00734E5C" w:rsidRPr="00452422" w:rsidRDefault="00734E5C" w:rsidP="00D428B3">
            <w:pPr>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Права на природа  </w:t>
            </w:r>
          </w:p>
        </w:tc>
        <w:tc>
          <w:tcPr>
            <w:tcW w:w="1053" w:type="dxa"/>
            <w:noWrap/>
            <w:hideMark/>
          </w:tcPr>
          <w:p w14:paraId="5B10E7A6"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884" w:type="dxa"/>
            <w:noWrap/>
            <w:hideMark/>
          </w:tcPr>
          <w:p w14:paraId="3293B6E7"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802" w:type="dxa"/>
            <w:noWrap/>
            <w:hideMark/>
          </w:tcPr>
          <w:p w14:paraId="67DC8F76"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969" w:type="dxa"/>
            <w:noWrap/>
            <w:hideMark/>
          </w:tcPr>
          <w:p w14:paraId="13789004"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1028" w:type="dxa"/>
            <w:noWrap/>
            <w:hideMark/>
          </w:tcPr>
          <w:p w14:paraId="13399D62"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1073" w:type="dxa"/>
            <w:noWrap/>
            <w:hideMark/>
          </w:tcPr>
          <w:p w14:paraId="2457675C" w14:textId="77777777" w:rsidR="00734E5C" w:rsidRPr="00452422" w:rsidRDefault="00734E5C" w:rsidP="00D428B3">
            <w:pPr>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bl>
    <w:p w14:paraId="4CDB1D77" w14:textId="77777777" w:rsidR="00734E5C" w:rsidRPr="00452422" w:rsidRDefault="00734E5C" w:rsidP="00FC45BD">
      <w:pPr>
        <w:spacing w:line="360" w:lineRule="auto"/>
        <w:contextualSpacing/>
        <w:jc w:val="both"/>
        <w:rPr>
          <w:rFonts w:ascii="Times New Roman" w:hAnsi="Times New Roman" w:cs="Times New Roman"/>
        </w:rPr>
      </w:pPr>
      <w:r w:rsidRPr="00452422">
        <w:rPr>
          <w:rFonts w:ascii="Times New Roman" w:hAnsi="Times New Roman" w:cs="Times New Roman"/>
        </w:rPr>
        <w:tab/>
      </w:r>
    </w:p>
    <w:p w14:paraId="0D063B38" w14:textId="1A6FDF76" w:rsidR="00734E5C" w:rsidRPr="00452422" w:rsidRDefault="00734E5C" w:rsidP="00FC45BD">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Посебно материјално </w:t>
      </w:r>
      <w:r w:rsidR="003A7761" w:rsidRPr="00452422">
        <w:rPr>
          <w:rFonts w:ascii="Times New Roman" w:hAnsi="Times New Roman" w:cs="Times New Roman"/>
        </w:rPr>
        <w:t xml:space="preserve">еколошко </w:t>
      </w:r>
      <w:r w:rsidRPr="00452422">
        <w:rPr>
          <w:rFonts w:ascii="Times New Roman" w:hAnsi="Times New Roman" w:cs="Times New Roman"/>
        </w:rPr>
        <w:t>право забележуваме во 86 од анализираните устави</w:t>
      </w:r>
      <w:r w:rsidR="00966176" w:rsidRPr="00452422">
        <w:rPr>
          <w:rFonts w:ascii="Times New Roman" w:hAnsi="Times New Roman" w:cs="Times New Roman"/>
        </w:rPr>
        <w:t>,</w:t>
      </w:r>
      <w:r w:rsidRPr="00452422">
        <w:rPr>
          <w:rFonts w:ascii="Times New Roman" w:hAnsi="Times New Roman" w:cs="Times New Roman"/>
        </w:rPr>
        <w:t xml:space="preserve"> при што најголемиот дел се од Африка</w:t>
      </w:r>
      <w:r w:rsidR="00966176" w:rsidRPr="00452422">
        <w:rPr>
          <w:rFonts w:ascii="Times New Roman" w:hAnsi="Times New Roman" w:cs="Times New Roman"/>
        </w:rPr>
        <w:t>,</w:t>
      </w:r>
      <w:r w:rsidRPr="00452422">
        <w:rPr>
          <w:rFonts w:ascii="Times New Roman" w:hAnsi="Times New Roman" w:cs="Times New Roman"/>
        </w:rPr>
        <w:t xml:space="preserve"> по што след</w:t>
      </w:r>
      <w:r w:rsidR="00966176" w:rsidRPr="00452422">
        <w:rPr>
          <w:rFonts w:ascii="Times New Roman" w:hAnsi="Times New Roman" w:cs="Times New Roman"/>
        </w:rPr>
        <w:t>ува</w:t>
      </w:r>
      <w:r w:rsidRPr="00452422">
        <w:rPr>
          <w:rFonts w:ascii="Times New Roman" w:hAnsi="Times New Roman" w:cs="Times New Roman"/>
        </w:rPr>
        <w:t xml:space="preserve"> Европа.</w:t>
      </w:r>
      <w:r w:rsidRPr="00452422">
        <w:rPr>
          <w:rStyle w:val="FootnoteReference"/>
          <w:rFonts w:ascii="Times New Roman" w:hAnsi="Times New Roman" w:cs="Times New Roman"/>
        </w:rPr>
        <w:footnoteReference w:id="288"/>
      </w:r>
      <w:r w:rsidRPr="00452422">
        <w:rPr>
          <w:rFonts w:ascii="Times New Roman" w:hAnsi="Times New Roman" w:cs="Times New Roman"/>
        </w:rPr>
        <w:t xml:space="preserve"> Мошне индикативен е статусот на процесните еколошки права</w:t>
      </w:r>
      <w:r w:rsidR="00966176" w:rsidRPr="00452422">
        <w:rPr>
          <w:rFonts w:ascii="Times New Roman" w:hAnsi="Times New Roman" w:cs="Times New Roman"/>
        </w:rPr>
        <w:t>,</w:t>
      </w:r>
      <w:r w:rsidRPr="00452422">
        <w:rPr>
          <w:rStyle w:val="FootnoteReference"/>
          <w:rFonts w:ascii="Times New Roman" w:hAnsi="Times New Roman" w:cs="Times New Roman"/>
        </w:rPr>
        <w:footnoteReference w:id="289"/>
      </w:r>
      <w:r w:rsidRPr="00452422">
        <w:rPr>
          <w:rFonts w:ascii="Times New Roman" w:hAnsi="Times New Roman" w:cs="Times New Roman"/>
        </w:rPr>
        <w:t xml:space="preserve"> кои во најголем дел се позиционирани на </w:t>
      </w:r>
      <w:r w:rsidR="00966176" w:rsidRPr="00452422">
        <w:rPr>
          <w:rFonts w:ascii="Times New Roman" w:hAnsi="Times New Roman" w:cs="Times New Roman"/>
        </w:rPr>
        <w:t>е</w:t>
      </w:r>
      <w:r w:rsidRPr="00452422">
        <w:rPr>
          <w:rFonts w:ascii="Times New Roman" w:hAnsi="Times New Roman" w:cs="Times New Roman"/>
        </w:rPr>
        <w:t>вропскиот континент. Во 87 од уставите е содржана и индивидуална обврска</w:t>
      </w:r>
      <w:r w:rsidR="00966176" w:rsidRPr="00452422">
        <w:rPr>
          <w:rFonts w:ascii="Times New Roman" w:hAnsi="Times New Roman" w:cs="Times New Roman"/>
        </w:rPr>
        <w:t>,</w:t>
      </w:r>
      <w:r w:rsidRPr="00452422">
        <w:rPr>
          <w:rFonts w:ascii="Times New Roman" w:hAnsi="Times New Roman" w:cs="Times New Roman"/>
        </w:rPr>
        <w:t xml:space="preserve"> која е насочена кон сите лица да се грижат и да ја штитат животната средина. Најчеста форма на еколошкиот конституционализам се т.н. уставни начела, уставни директиви, програмски определби и други облици на должности </w:t>
      </w:r>
      <w:r w:rsidR="003A7761" w:rsidRPr="00452422">
        <w:rPr>
          <w:rFonts w:ascii="Times New Roman" w:hAnsi="Times New Roman" w:cs="Times New Roman"/>
        </w:rPr>
        <w:t xml:space="preserve">со </w:t>
      </w:r>
      <w:r w:rsidRPr="00452422">
        <w:rPr>
          <w:rFonts w:ascii="Times New Roman" w:hAnsi="Times New Roman" w:cs="Times New Roman"/>
        </w:rPr>
        <w:t xml:space="preserve">кои </w:t>
      </w:r>
      <w:r w:rsidR="0055756A" w:rsidRPr="00452422">
        <w:rPr>
          <w:rFonts w:ascii="Times New Roman" w:hAnsi="Times New Roman" w:cs="Times New Roman"/>
        </w:rPr>
        <w:t xml:space="preserve">на државите </w:t>
      </w:r>
      <w:r w:rsidRPr="00452422">
        <w:rPr>
          <w:rFonts w:ascii="Times New Roman" w:hAnsi="Times New Roman" w:cs="Times New Roman"/>
        </w:rPr>
        <w:t xml:space="preserve">им </w:t>
      </w:r>
      <w:r w:rsidR="003A7761" w:rsidRPr="00452422">
        <w:rPr>
          <w:rFonts w:ascii="Times New Roman" w:hAnsi="Times New Roman" w:cs="Times New Roman"/>
        </w:rPr>
        <w:t xml:space="preserve">се </w:t>
      </w:r>
      <w:r w:rsidRPr="00452422">
        <w:rPr>
          <w:rFonts w:ascii="Times New Roman" w:hAnsi="Times New Roman" w:cs="Times New Roman"/>
        </w:rPr>
        <w:t xml:space="preserve">наметнува обврска да </w:t>
      </w:r>
      <w:r w:rsidRPr="00452422">
        <w:rPr>
          <w:rFonts w:ascii="Times New Roman" w:hAnsi="Times New Roman" w:cs="Times New Roman"/>
        </w:rPr>
        <w:lastRenderedPageBreak/>
        <w:t xml:space="preserve">преземат мерки за заштита на животната средина. Таа е присутна во речиси сите устави </w:t>
      </w:r>
      <w:r w:rsidR="0055756A" w:rsidRPr="00452422">
        <w:rPr>
          <w:rFonts w:ascii="Times New Roman" w:hAnsi="Times New Roman" w:cs="Times New Roman"/>
        </w:rPr>
        <w:t xml:space="preserve">што </w:t>
      </w:r>
      <w:r w:rsidR="000B168E" w:rsidRPr="00452422">
        <w:rPr>
          <w:rFonts w:ascii="Times New Roman" w:hAnsi="Times New Roman" w:cs="Times New Roman"/>
        </w:rPr>
        <w:t>содржат еколошка референца</w:t>
      </w:r>
      <w:r w:rsidRPr="00452422">
        <w:rPr>
          <w:rFonts w:ascii="Times New Roman" w:hAnsi="Times New Roman" w:cs="Times New Roman"/>
        </w:rPr>
        <w:t xml:space="preserve">. </w:t>
      </w:r>
    </w:p>
    <w:p w14:paraId="431A96C8" w14:textId="69EF5D81" w:rsidR="00734E5C" w:rsidRPr="00452422" w:rsidRDefault="00A4342D"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w:t>
      </w:r>
      <w:r w:rsidR="00734E5C" w:rsidRPr="00452422">
        <w:rPr>
          <w:rFonts w:ascii="Times New Roman" w:hAnsi="Times New Roman" w:cs="Times New Roman"/>
        </w:rPr>
        <w:t xml:space="preserve">одатоците од </w:t>
      </w:r>
      <w:r w:rsidRPr="00452422">
        <w:rPr>
          <w:rFonts w:ascii="Times New Roman" w:hAnsi="Times New Roman" w:cs="Times New Roman"/>
        </w:rPr>
        <w:t>Т</w:t>
      </w:r>
      <w:r w:rsidR="00734E5C" w:rsidRPr="00452422">
        <w:rPr>
          <w:rFonts w:ascii="Times New Roman" w:hAnsi="Times New Roman" w:cs="Times New Roman"/>
        </w:rPr>
        <w:t>абела</w:t>
      </w:r>
      <w:r w:rsidRPr="00452422">
        <w:rPr>
          <w:rFonts w:ascii="Times New Roman" w:hAnsi="Times New Roman" w:cs="Times New Roman"/>
        </w:rPr>
        <w:t xml:space="preserve"> 2</w:t>
      </w:r>
      <w:r w:rsidR="00734E5C" w:rsidRPr="00452422">
        <w:rPr>
          <w:rFonts w:ascii="Times New Roman" w:hAnsi="Times New Roman" w:cs="Times New Roman"/>
        </w:rPr>
        <w:t xml:space="preserve"> укажуваат дека уставната заштита на животната средина е широко распространет глобален феномен. Сепак, дистрибуцијата по региони покажува значајни разлики во типологијата на уставните решенија. Африка и Европа се издвојуваат како региони со највисок степен на уставна инкорпорација, особено во однос на декларативните државни обврски, индивидуалните должности и експлицитните материјални еколошки права. За разлика од нив, Азија и Океанија почесто се потпираат на ограничени и фрагментирани формулации, со ретко присуство на напредни концепти како што се процесните еколошки права, правото на вода, правата на природата и правата на идните генерации. Дополнително, </w:t>
      </w:r>
      <w:r w:rsidR="00D6533C" w:rsidRPr="00452422">
        <w:rPr>
          <w:rFonts w:ascii="Times New Roman" w:hAnsi="Times New Roman" w:cs="Times New Roman"/>
        </w:rPr>
        <w:t>Т</w:t>
      </w:r>
      <w:r w:rsidR="00734E5C" w:rsidRPr="00452422">
        <w:rPr>
          <w:rFonts w:ascii="Times New Roman" w:hAnsi="Times New Roman" w:cs="Times New Roman"/>
        </w:rPr>
        <w:t xml:space="preserve">абелата покажува дека иако одржливиот развој, превенцијата и </w:t>
      </w:r>
      <w:proofErr w:type="spellStart"/>
      <w:r w:rsidR="00734E5C" w:rsidRPr="00452422">
        <w:rPr>
          <w:rFonts w:ascii="Times New Roman" w:hAnsi="Times New Roman" w:cs="Times New Roman"/>
        </w:rPr>
        <w:t>меѓугенерациската</w:t>
      </w:r>
      <w:proofErr w:type="spellEnd"/>
      <w:r w:rsidR="00734E5C" w:rsidRPr="00452422">
        <w:rPr>
          <w:rFonts w:ascii="Times New Roman" w:hAnsi="Times New Roman" w:cs="Times New Roman"/>
        </w:rPr>
        <w:t xml:space="preserve"> солидарност се релативно често уставно препознаени, посебните </w:t>
      </w:r>
      <w:r w:rsidR="00162EFC" w:rsidRPr="00452422">
        <w:rPr>
          <w:rFonts w:ascii="Times New Roman" w:hAnsi="Times New Roman" w:cs="Times New Roman"/>
        </w:rPr>
        <w:t xml:space="preserve">уставни </w:t>
      </w:r>
      <w:r w:rsidR="00734E5C" w:rsidRPr="00452422">
        <w:rPr>
          <w:rFonts w:ascii="Times New Roman" w:hAnsi="Times New Roman" w:cs="Times New Roman"/>
        </w:rPr>
        <w:t xml:space="preserve">институционални механизми </w:t>
      </w:r>
      <w:r w:rsidR="00162EFC" w:rsidRPr="00452422">
        <w:rPr>
          <w:rFonts w:ascii="Times New Roman" w:hAnsi="Times New Roman" w:cs="Times New Roman"/>
        </w:rPr>
        <w:t>се</w:t>
      </w:r>
      <w:r w:rsidR="00734E5C" w:rsidRPr="00452422">
        <w:rPr>
          <w:rFonts w:ascii="Times New Roman" w:hAnsi="Times New Roman" w:cs="Times New Roman"/>
        </w:rPr>
        <w:t xml:space="preserve"> исклучок, што </w:t>
      </w:r>
      <w:r w:rsidR="00162EFC" w:rsidRPr="00452422">
        <w:rPr>
          <w:rFonts w:ascii="Times New Roman" w:hAnsi="Times New Roman" w:cs="Times New Roman"/>
        </w:rPr>
        <w:t>упатува</w:t>
      </w:r>
      <w:r w:rsidR="00734E5C" w:rsidRPr="00452422">
        <w:rPr>
          <w:rFonts w:ascii="Times New Roman" w:hAnsi="Times New Roman" w:cs="Times New Roman"/>
        </w:rPr>
        <w:t xml:space="preserve"> на </w:t>
      </w:r>
      <w:r w:rsidR="000B08D5" w:rsidRPr="00452422">
        <w:rPr>
          <w:rFonts w:ascii="Times New Roman" w:hAnsi="Times New Roman" w:cs="Times New Roman"/>
        </w:rPr>
        <w:t xml:space="preserve">постење </w:t>
      </w:r>
      <w:r w:rsidR="00734E5C" w:rsidRPr="00452422">
        <w:rPr>
          <w:rFonts w:ascii="Times New Roman" w:hAnsi="Times New Roman" w:cs="Times New Roman"/>
        </w:rPr>
        <w:t>јаз помеѓу симболичката уставна афирмација и подлабоката правна институционализација на еколошките вредности.</w:t>
      </w:r>
    </w:p>
    <w:p w14:paraId="6E173C69" w14:textId="77777777" w:rsidR="00734E5C" w:rsidRPr="00452422" w:rsidRDefault="00734E5C" w:rsidP="00FC45BD">
      <w:pPr>
        <w:spacing w:line="360" w:lineRule="auto"/>
        <w:contextualSpacing/>
        <w:jc w:val="both"/>
        <w:rPr>
          <w:rFonts w:ascii="Times New Roman" w:hAnsi="Times New Roman" w:cs="Times New Roman"/>
        </w:rPr>
      </w:pPr>
      <w:r w:rsidRPr="00452422">
        <w:rPr>
          <w:rFonts w:ascii="Times New Roman" w:hAnsi="Times New Roman" w:cs="Times New Roman"/>
        </w:rPr>
        <w:t xml:space="preserve"> </w:t>
      </w:r>
      <w:r w:rsidRPr="00452422">
        <w:rPr>
          <w:rFonts w:ascii="Times New Roman" w:hAnsi="Times New Roman" w:cs="Times New Roman"/>
        </w:rPr>
        <w:tab/>
      </w:r>
    </w:p>
    <w:p w14:paraId="0C758C79" w14:textId="77777777" w:rsidR="00734E5C" w:rsidRPr="0038331F" w:rsidRDefault="00734E5C" w:rsidP="00FC45BD">
      <w:pPr>
        <w:pStyle w:val="Heading2"/>
        <w:spacing w:line="360" w:lineRule="auto"/>
        <w:contextualSpacing/>
        <w:jc w:val="both"/>
        <w:rPr>
          <w:rFonts w:ascii="Times New Roman" w:hAnsi="Times New Roman" w:cs="Times New Roman"/>
          <w:b/>
          <w:bCs/>
          <w:color w:val="auto"/>
          <w:sz w:val="24"/>
          <w:szCs w:val="24"/>
        </w:rPr>
      </w:pPr>
      <w:bookmarkStart w:id="50" w:name="_Toc226035674"/>
      <w:r w:rsidRPr="0038331F">
        <w:rPr>
          <w:rFonts w:ascii="Times New Roman" w:hAnsi="Times New Roman" w:cs="Times New Roman"/>
          <w:b/>
          <w:bCs/>
          <w:color w:val="auto"/>
          <w:sz w:val="24"/>
          <w:szCs w:val="24"/>
        </w:rPr>
        <w:t xml:space="preserve">2.3 Пристапи при </w:t>
      </w:r>
      <w:proofErr w:type="spellStart"/>
      <w:r w:rsidRPr="0038331F">
        <w:rPr>
          <w:rFonts w:ascii="Times New Roman" w:hAnsi="Times New Roman" w:cs="Times New Roman"/>
          <w:b/>
          <w:bCs/>
          <w:color w:val="auto"/>
          <w:sz w:val="24"/>
          <w:szCs w:val="24"/>
        </w:rPr>
        <w:t>конституционализацијата</w:t>
      </w:r>
      <w:proofErr w:type="spellEnd"/>
      <w:r w:rsidRPr="0038331F">
        <w:rPr>
          <w:rFonts w:ascii="Times New Roman" w:hAnsi="Times New Roman" w:cs="Times New Roman"/>
          <w:b/>
          <w:bCs/>
          <w:color w:val="auto"/>
          <w:sz w:val="24"/>
          <w:szCs w:val="24"/>
        </w:rPr>
        <w:t xml:space="preserve"> на животната средина во уставите – </w:t>
      </w:r>
      <w:proofErr w:type="spellStart"/>
      <w:r w:rsidRPr="0038331F">
        <w:rPr>
          <w:rFonts w:ascii="Times New Roman" w:hAnsi="Times New Roman" w:cs="Times New Roman"/>
          <w:b/>
          <w:bCs/>
          <w:color w:val="auto"/>
          <w:sz w:val="24"/>
          <w:szCs w:val="24"/>
        </w:rPr>
        <w:t>Типолошка</w:t>
      </w:r>
      <w:proofErr w:type="spellEnd"/>
      <w:r w:rsidRPr="0038331F">
        <w:rPr>
          <w:rFonts w:ascii="Times New Roman" w:hAnsi="Times New Roman" w:cs="Times New Roman"/>
          <w:b/>
          <w:bCs/>
          <w:color w:val="auto"/>
          <w:sz w:val="24"/>
          <w:szCs w:val="24"/>
        </w:rPr>
        <w:t xml:space="preserve"> анализа</w:t>
      </w:r>
      <w:bookmarkEnd w:id="50"/>
      <w:r w:rsidRPr="0038331F">
        <w:rPr>
          <w:rFonts w:ascii="Times New Roman" w:hAnsi="Times New Roman" w:cs="Times New Roman"/>
          <w:b/>
          <w:bCs/>
          <w:color w:val="auto"/>
          <w:sz w:val="24"/>
          <w:szCs w:val="24"/>
        </w:rPr>
        <w:t xml:space="preserve">  </w:t>
      </w:r>
    </w:p>
    <w:p w14:paraId="149AA90B" w14:textId="1EE31BD2" w:rsidR="00734E5C" w:rsidRPr="0038331F" w:rsidRDefault="00734E5C" w:rsidP="00FC45BD">
      <w:pPr>
        <w:pStyle w:val="Heading3"/>
        <w:spacing w:line="360" w:lineRule="auto"/>
        <w:contextualSpacing/>
        <w:jc w:val="both"/>
        <w:rPr>
          <w:rFonts w:ascii="Times New Roman" w:hAnsi="Times New Roman" w:cs="Times New Roman"/>
          <w:b/>
          <w:bCs/>
          <w:color w:val="auto"/>
          <w:sz w:val="24"/>
          <w:szCs w:val="24"/>
        </w:rPr>
      </w:pPr>
      <w:bookmarkStart w:id="51" w:name="_Toc226035675"/>
      <w:r w:rsidRPr="0038331F">
        <w:rPr>
          <w:rFonts w:ascii="Times New Roman" w:hAnsi="Times New Roman" w:cs="Times New Roman"/>
          <w:b/>
          <w:bCs/>
          <w:color w:val="auto"/>
          <w:sz w:val="24"/>
          <w:szCs w:val="24"/>
        </w:rPr>
        <w:t xml:space="preserve">2.3.1 Класификација на еколошките одредби во </w:t>
      </w:r>
      <w:r w:rsidR="00D6533C" w:rsidRPr="0038331F">
        <w:rPr>
          <w:rFonts w:ascii="Times New Roman" w:hAnsi="Times New Roman" w:cs="Times New Roman"/>
          <w:b/>
          <w:bCs/>
          <w:color w:val="auto"/>
          <w:sz w:val="24"/>
          <w:szCs w:val="24"/>
        </w:rPr>
        <w:t>у</w:t>
      </w:r>
      <w:r w:rsidRPr="0038331F">
        <w:rPr>
          <w:rFonts w:ascii="Times New Roman" w:hAnsi="Times New Roman" w:cs="Times New Roman"/>
          <w:b/>
          <w:bCs/>
          <w:color w:val="auto"/>
          <w:sz w:val="24"/>
          <w:szCs w:val="24"/>
        </w:rPr>
        <w:t>ставите</w:t>
      </w:r>
      <w:bookmarkEnd w:id="51"/>
      <w:r w:rsidRPr="0038331F">
        <w:rPr>
          <w:rFonts w:ascii="Times New Roman" w:hAnsi="Times New Roman" w:cs="Times New Roman"/>
          <w:b/>
          <w:bCs/>
          <w:color w:val="auto"/>
          <w:sz w:val="24"/>
          <w:szCs w:val="24"/>
        </w:rPr>
        <w:t xml:space="preserve"> </w:t>
      </w:r>
    </w:p>
    <w:p w14:paraId="0C53CF7C" w14:textId="4EACECC4" w:rsidR="00734E5C" w:rsidRPr="00452422" w:rsidRDefault="00734E5C" w:rsidP="000B1034">
      <w:pPr>
        <w:spacing w:line="360" w:lineRule="auto"/>
        <w:ind w:firstLine="720"/>
        <w:contextualSpacing/>
        <w:jc w:val="both"/>
        <w:rPr>
          <w:rFonts w:ascii="Times New Roman" w:hAnsi="Times New Roman" w:cs="Times New Roman"/>
        </w:rPr>
      </w:pPr>
      <w:r w:rsidRPr="0038331F">
        <w:rPr>
          <w:rFonts w:ascii="Times New Roman" w:hAnsi="Times New Roman" w:cs="Times New Roman"/>
        </w:rPr>
        <w:t xml:space="preserve">Во теоријата се предложени неколку </w:t>
      </w:r>
      <w:proofErr w:type="spellStart"/>
      <w:r w:rsidRPr="0038331F">
        <w:rPr>
          <w:rFonts w:ascii="Times New Roman" w:hAnsi="Times New Roman" w:cs="Times New Roman"/>
        </w:rPr>
        <w:t>таксономии</w:t>
      </w:r>
      <w:proofErr w:type="spellEnd"/>
      <w:r w:rsidRPr="0038331F">
        <w:rPr>
          <w:rFonts w:ascii="Times New Roman" w:hAnsi="Times New Roman" w:cs="Times New Roman"/>
        </w:rPr>
        <w:t xml:space="preserve"> во чии рамки се класифицираат различните облици</w:t>
      </w:r>
      <w:r w:rsidRPr="00452422">
        <w:rPr>
          <w:rFonts w:ascii="Times New Roman" w:hAnsi="Times New Roman" w:cs="Times New Roman"/>
        </w:rPr>
        <w:t xml:space="preserve"> преку кои се </w:t>
      </w:r>
      <w:proofErr w:type="spellStart"/>
      <w:r w:rsidRPr="00452422">
        <w:rPr>
          <w:rFonts w:ascii="Times New Roman" w:hAnsi="Times New Roman" w:cs="Times New Roman"/>
        </w:rPr>
        <w:t>конституционализира</w:t>
      </w:r>
      <w:proofErr w:type="spellEnd"/>
      <w:r w:rsidRPr="00452422">
        <w:rPr>
          <w:rFonts w:ascii="Times New Roman" w:hAnsi="Times New Roman" w:cs="Times New Roman"/>
        </w:rPr>
        <w:t xml:space="preserve"> заштитата на животната средина во националните устави. За потребите на овој труд уставните одредби ги групиравме со користење на класификацијата предложена од </w:t>
      </w:r>
      <w:proofErr w:type="spellStart"/>
      <w:r w:rsidRPr="00452422">
        <w:rPr>
          <w:rFonts w:ascii="Times New Roman" w:hAnsi="Times New Roman" w:cs="Times New Roman"/>
        </w:rPr>
        <w:t>Брандл</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Бунгерт</w:t>
      </w:r>
      <w:proofErr w:type="spellEnd"/>
      <w:r w:rsidRPr="00452422">
        <w:rPr>
          <w:rFonts w:ascii="Times New Roman" w:hAnsi="Times New Roman" w:cs="Times New Roman"/>
        </w:rPr>
        <w:t xml:space="preserve"> заради </w:t>
      </w:r>
      <w:proofErr w:type="spellStart"/>
      <w:r w:rsidRPr="00452422">
        <w:rPr>
          <w:rFonts w:ascii="Times New Roman" w:hAnsi="Times New Roman" w:cs="Times New Roman"/>
        </w:rPr>
        <w:t>методолошката</w:t>
      </w:r>
      <w:proofErr w:type="spellEnd"/>
      <w:r w:rsidRPr="00452422">
        <w:rPr>
          <w:rFonts w:ascii="Times New Roman" w:hAnsi="Times New Roman" w:cs="Times New Roman"/>
        </w:rPr>
        <w:t xml:space="preserve"> конзистентност и теориска исправност. Според нив</w:t>
      </w:r>
      <w:r w:rsidR="00F6745E" w:rsidRPr="00452422">
        <w:rPr>
          <w:rFonts w:ascii="Times New Roman" w:hAnsi="Times New Roman" w:cs="Times New Roman"/>
        </w:rPr>
        <w:t>,</w:t>
      </w:r>
      <w:r w:rsidRPr="00452422">
        <w:rPr>
          <w:rFonts w:ascii="Times New Roman" w:hAnsi="Times New Roman" w:cs="Times New Roman"/>
        </w:rPr>
        <w:t xml:space="preserve"> уставните одредби со кои се штити животната средина можат да се групираат две групи. Од една страна се еколошките права</w:t>
      </w:r>
      <w:r w:rsidR="000B1034" w:rsidRPr="00452422">
        <w:rPr>
          <w:rFonts w:ascii="Times New Roman" w:hAnsi="Times New Roman" w:cs="Times New Roman"/>
        </w:rPr>
        <w:t xml:space="preserve"> </w:t>
      </w:r>
      <w:r w:rsidRPr="00452422">
        <w:rPr>
          <w:rFonts w:ascii="Times New Roman" w:hAnsi="Times New Roman" w:cs="Times New Roman"/>
        </w:rPr>
        <w:t>(</w:t>
      </w:r>
      <w:proofErr w:type="spellStart"/>
      <w:r w:rsidRPr="00452422">
        <w:rPr>
          <w:rFonts w:ascii="Times New Roman" w:hAnsi="Times New Roman" w:cs="Times New Roman"/>
          <w:i/>
          <w:iCs/>
        </w:rPr>
        <w:t>environmental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rights</w:t>
      </w:r>
      <w:proofErr w:type="spellEnd"/>
      <w:r w:rsidRPr="00452422">
        <w:rPr>
          <w:rFonts w:ascii="Times New Roman" w:hAnsi="Times New Roman" w:cs="Times New Roman"/>
        </w:rPr>
        <w:t xml:space="preserve">), а од друга страна се т.н. уставни насоки/обврски за јавни политики </w:t>
      </w:r>
      <w:r w:rsidRPr="00452422">
        <w:rPr>
          <w:rFonts w:ascii="Times New Roman" w:hAnsi="Times New Roman" w:cs="Times New Roman"/>
          <w:i/>
          <w:iCs/>
        </w:rPr>
        <w:t>(</w:t>
      </w:r>
      <w:proofErr w:type="spellStart"/>
      <w:r w:rsidRPr="00452422">
        <w:rPr>
          <w:rFonts w:ascii="Times New Roman" w:hAnsi="Times New Roman" w:cs="Times New Roman"/>
          <w:i/>
          <w:iCs/>
        </w:rPr>
        <w:t>statements</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of</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public</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policy</w:t>
      </w:r>
      <w:proofErr w:type="spellEnd"/>
      <w:r w:rsidRPr="00452422">
        <w:rPr>
          <w:rFonts w:ascii="Times New Roman" w:hAnsi="Times New Roman" w:cs="Times New Roman"/>
          <w:i/>
          <w:iCs/>
        </w:rPr>
        <w:t>)</w:t>
      </w:r>
      <w:r w:rsidRPr="00452422">
        <w:rPr>
          <w:rFonts w:ascii="Times New Roman" w:hAnsi="Times New Roman" w:cs="Times New Roman"/>
        </w:rPr>
        <w:t>.</w:t>
      </w:r>
      <w:r w:rsidRPr="00452422">
        <w:rPr>
          <w:rStyle w:val="FootnoteReference"/>
          <w:rFonts w:ascii="Times New Roman" w:hAnsi="Times New Roman" w:cs="Times New Roman"/>
        </w:rPr>
        <w:footnoteReference w:id="290"/>
      </w:r>
      <w:r w:rsidRPr="00452422">
        <w:rPr>
          <w:rFonts w:ascii="Times New Roman" w:hAnsi="Times New Roman" w:cs="Times New Roman"/>
        </w:rPr>
        <w:t xml:space="preserve"> </w:t>
      </w:r>
    </w:p>
    <w:p w14:paraId="064B7C47" w14:textId="6E75AA7C" w:rsidR="00734E5C" w:rsidRPr="00452422" w:rsidRDefault="002A229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Помеѓу </w:t>
      </w:r>
      <w:r w:rsidR="00734E5C" w:rsidRPr="00452422">
        <w:rPr>
          <w:rFonts w:ascii="Times New Roman" w:hAnsi="Times New Roman" w:cs="Times New Roman"/>
        </w:rPr>
        <w:t>еколошките права (</w:t>
      </w:r>
      <w:proofErr w:type="spellStart"/>
      <w:r w:rsidR="00734E5C" w:rsidRPr="00452422">
        <w:rPr>
          <w:rFonts w:ascii="Times New Roman" w:hAnsi="Times New Roman" w:cs="Times New Roman"/>
          <w:i/>
          <w:iCs/>
        </w:rPr>
        <w:t>environmental</w:t>
      </w:r>
      <w:proofErr w:type="spellEnd"/>
      <w:r w:rsidR="00734E5C" w:rsidRPr="00452422">
        <w:rPr>
          <w:rFonts w:ascii="Times New Roman" w:hAnsi="Times New Roman" w:cs="Times New Roman"/>
          <w:i/>
          <w:iCs/>
        </w:rPr>
        <w:t xml:space="preserve"> </w:t>
      </w:r>
      <w:proofErr w:type="spellStart"/>
      <w:r w:rsidR="00734E5C" w:rsidRPr="00452422">
        <w:rPr>
          <w:rFonts w:ascii="Times New Roman" w:hAnsi="Times New Roman" w:cs="Times New Roman"/>
          <w:i/>
          <w:iCs/>
        </w:rPr>
        <w:t>rights</w:t>
      </w:r>
      <w:proofErr w:type="spellEnd"/>
      <w:r w:rsidR="00734E5C" w:rsidRPr="00452422">
        <w:rPr>
          <w:rFonts w:ascii="Times New Roman" w:hAnsi="Times New Roman" w:cs="Times New Roman"/>
        </w:rPr>
        <w:t>)</w:t>
      </w:r>
      <w:r w:rsidR="00734E5C" w:rsidRPr="00452422">
        <w:rPr>
          <w:rStyle w:val="FootnoteReference"/>
          <w:rFonts w:ascii="Times New Roman" w:hAnsi="Times New Roman" w:cs="Times New Roman"/>
        </w:rPr>
        <w:footnoteReference w:id="291"/>
      </w:r>
      <w:r w:rsidR="00734E5C" w:rsidRPr="00452422">
        <w:rPr>
          <w:rFonts w:ascii="Times New Roman" w:hAnsi="Times New Roman" w:cs="Times New Roman"/>
        </w:rPr>
        <w:t xml:space="preserve"> најзастапено</w:t>
      </w:r>
      <w:r w:rsidR="00F6745E" w:rsidRPr="00452422">
        <w:rPr>
          <w:rFonts w:ascii="Times New Roman" w:hAnsi="Times New Roman" w:cs="Times New Roman"/>
        </w:rPr>
        <w:t xml:space="preserve"> е</w:t>
      </w:r>
      <w:r w:rsidR="00734E5C" w:rsidRPr="00452422">
        <w:rPr>
          <w:rFonts w:ascii="Times New Roman" w:hAnsi="Times New Roman" w:cs="Times New Roman"/>
        </w:rPr>
        <w:t xml:space="preserve"> материјалното право</w:t>
      </w:r>
      <w:r w:rsidR="00734E5C" w:rsidRPr="00452422">
        <w:rPr>
          <w:rFonts w:ascii="Times New Roman" w:hAnsi="Times New Roman" w:cs="Times New Roman"/>
          <w:i/>
          <w:iCs/>
        </w:rPr>
        <w:t xml:space="preserve"> </w:t>
      </w:r>
      <w:r w:rsidR="00734E5C" w:rsidRPr="00452422">
        <w:rPr>
          <w:rFonts w:ascii="Times New Roman" w:hAnsi="Times New Roman" w:cs="Times New Roman"/>
        </w:rPr>
        <w:t xml:space="preserve">на здрава, одржлива и/или </w:t>
      </w:r>
      <w:proofErr w:type="spellStart"/>
      <w:r w:rsidR="00734E5C" w:rsidRPr="00452422">
        <w:rPr>
          <w:rFonts w:ascii="Times New Roman" w:hAnsi="Times New Roman" w:cs="Times New Roman"/>
        </w:rPr>
        <w:t>избалансирана</w:t>
      </w:r>
      <w:proofErr w:type="spellEnd"/>
      <w:r w:rsidR="00734E5C" w:rsidRPr="00452422">
        <w:rPr>
          <w:rFonts w:ascii="Times New Roman" w:hAnsi="Times New Roman" w:cs="Times New Roman"/>
        </w:rPr>
        <w:t xml:space="preserve"> животна средина</w:t>
      </w:r>
      <w:r w:rsidR="00734E5C" w:rsidRPr="00452422">
        <w:rPr>
          <w:rStyle w:val="FootnoteReference"/>
          <w:rFonts w:ascii="Times New Roman" w:hAnsi="Times New Roman" w:cs="Times New Roman"/>
        </w:rPr>
        <w:footnoteReference w:id="292"/>
      </w:r>
      <w:r w:rsidR="00734E5C" w:rsidRPr="00452422">
        <w:rPr>
          <w:rFonts w:ascii="Times New Roman" w:hAnsi="Times New Roman" w:cs="Times New Roman"/>
        </w:rPr>
        <w:t>. Покрај ова општо право, одредени устави предвидуваат посебни материјална права на одреден природен ресурс, на пример право на вода</w:t>
      </w:r>
      <w:r w:rsidR="00734E5C" w:rsidRPr="00452422">
        <w:rPr>
          <w:rStyle w:val="FootnoteReference"/>
          <w:rFonts w:ascii="Times New Roman" w:hAnsi="Times New Roman" w:cs="Times New Roman"/>
        </w:rPr>
        <w:footnoteReference w:id="293"/>
      </w:r>
      <w:r w:rsidR="00734E5C" w:rsidRPr="00452422">
        <w:rPr>
          <w:rFonts w:ascii="Times New Roman" w:hAnsi="Times New Roman" w:cs="Times New Roman"/>
        </w:rPr>
        <w:t xml:space="preserve">, </w:t>
      </w:r>
      <w:r w:rsidR="00094505" w:rsidRPr="00452422">
        <w:rPr>
          <w:rFonts w:ascii="Times New Roman" w:hAnsi="Times New Roman" w:cs="Times New Roman"/>
        </w:rPr>
        <w:t>одвод (</w:t>
      </w:r>
      <w:r w:rsidR="00734E5C" w:rsidRPr="00452422">
        <w:rPr>
          <w:rFonts w:ascii="Times New Roman" w:hAnsi="Times New Roman" w:cs="Times New Roman"/>
        </w:rPr>
        <w:t>канализација</w:t>
      </w:r>
      <w:r w:rsidR="00094505" w:rsidRPr="00452422">
        <w:rPr>
          <w:rFonts w:ascii="Times New Roman" w:hAnsi="Times New Roman" w:cs="Times New Roman"/>
        </w:rPr>
        <w:t>)</w:t>
      </w:r>
      <w:r w:rsidR="00734E5C" w:rsidRPr="00452422">
        <w:rPr>
          <w:rStyle w:val="FootnoteReference"/>
          <w:rFonts w:ascii="Times New Roman" w:hAnsi="Times New Roman" w:cs="Times New Roman"/>
        </w:rPr>
        <w:footnoteReference w:id="294"/>
      </w:r>
      <w:r w:rsidR="00734E5C" w:rsidRPr="00452422">
        <w:rPr>
          <w:rFonts w:ascii="Times New Roman" w:hAnsi="Times New Roman" w:cs="Times New Roman"/>
        </w:rPr>
        <w:t>, храна</w:t>
      </w:r>
      <w:r w:rsidR="00734E5C" w:rsidRPr="00452422">
        <w:rPr>
          <w:rStyle w:val="FootnoteReference"/>
          <w:rFonts w:ascii="Times New Roman" w:hAnsi="Times New Roman" w:cs="Times New Roman"/>
        </w:rPr>
        <w:footnoteReference w:id="295"/>
      </w:r>
      <w:r w:rsidR="00734E5C" w:rsidRPr="00452422">
        <w:rPr>
          <w:rFonts w:ascii="Times New Roman" w:hAnsi="Times New Roman" w:cs="Times New Roman"/>
        </w:rPr>
        <w:t>, одржлив развој итн.</w:t>
      </w:r>
      <w:r w:rsidR="00734E5C" w:rsidRPr="00452422">
        <w:rPr>
          <w:rStyle w:val="FootnoteReference"/>
          <w:rFonts w:ascii="Times New Roman" w:hAnsi="Times New Roman" w:cs="Times New Roman"/>
        </w:rPr>
        <w:footnoteReference w:id="296"/>
      </w:r>
      <w:r w:rsidR="00734E5C" w:rsidRPr="00452422">
        <w:rPr>
          <w:rFonts w:ascii="Times New Roman" w:hAnsi="Times New Roman" w:cs="Times New Roman"/>
        </w:rPr>
        <w:t xml:space="preserve">. Од другата страна се </w:t>
      </w:r>
      <w:r w:rsidR="00734E5C" w:rsidRPr="00452422">
        <w:rPr>
          <w:rFonts w:ascii="Times New Roman" w:hAnsi="Times New Roman" w:cs="Times New Roman"/>
          <w:i/>
          <w:iCs/>
        </w:rPr>
        <w:t>процесните еколошки права</w:t>
      </w:r>
      <w:r w:rsidR="00734E5C" w:rsidRPr="00452422">
        <w:rPr>
          <w:rStyle w:val="FootnoteReference"/>
          <w:rFonts w:ascii="Times New Roman" w:hAnsi="Times New Roman" w:cs="Times New Roman"/>
        </w:rPr>
        <w:footnoteReference w:id="297"/>
      </w:r>
      <w:r w:rsidR="00F6745E" w:rsidRPr="00452422">
        <w:rPr>
          <w:rFonts w:ascii="Times New Roman" w:hAnsi="Times New Roman" w:cs="Times New Roman"/>
        </w:rPr>
        <w:t xml:space="preserve">, </w:t>
      </w:r>
      <w:r w:rsidR="00734E5C" w:rsidRPr="00452422">
        <w:rPr>
          <w:rFonts w:ascii="Times New Roman" w:hAnsi="Times New Roman" w:cs="Times New Roman"/>
        </w:rPr>
        <w:t xml:space="preserve">кои се присутни во помал број устави. </w:t>
      </w:r>
    </w:p>
    <w:p w14:paraId="18EB5410" w14:textId="331A47E4" w:rsidR="00734E5C" w:rsidRPr="00452422" w:rsidRDefault="00734E5C" w:rsidP="00255CB7">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Втор облик се т.н. уставни насоки за политики </w:t>
      </w:r>
      <w:r w:rsidRPr="00452422">
        <w:rPr>
          <w:rFonts w:ascii="Times New Roman" w:hAnsi="Times New Roman" w:cs="Times New Roman"/>
          <w:i/>
          <w:iCs/>
        </w:rPr>
        <w:t>(</w:t>
      </w:r>
      <w:proofErr w:type="spellStart"/>
      <w:r w:rsidRPr="00452422">
        <w:rPr>
          <w:rFonts w:ascii="Times New Roman" w:hAnsi="Times New Roman" w:cs="Times New Roman"/>
          <w:i/>
          <w:iCs/>
        </w:rPr>
        <w:t>statements</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of</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public</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policy</w:t>
      </w:r>
      <w:proofErr w:type="spellEnd"/>
      <w:r w:rsidRPr="00452422">
        <w:rPr>
          <w:rFonts w:ascii="Times New Roman" w:hAnsi="Times New Roman" w:cs="Times New Roman"/>
          <w:i/>
          <w:iCs/>
        </w:rPr>
        <w:t>)</w:t>
      </w:r>
      <w:r w:rsidRPr="00452422">
        <w:rPr>
          <w:rFonts w:ascii="Times New Roman" w:hAnsi="Times New Roman" w:cs="Times New Roman"/>
        </w:rPr>
        <w:t xml:space="preserve"> со кои уставите ги обврзуваат властите да преземаат активни мерки за да ја заштитат животната средина. Овие насоки за политики се со различно ниво на задолжителност, од обврски за државата, преку уставни директиви</w:t>
      </w:r>
      <w:r w:rsidRPr="00452422">
        <w:rPr>
          <w:rStyle w:val="FootnoteReference"/>
          <w:rFonts w:ascii="Times New Roman" w:hAnsi="Times New Roman" w:cs="Times New Roman"/>
        </w:rPr>
        <w:footnoteReference w:id="298"/>
      </w:r>
      <w:r w:rsidR="005D3D7F" w:rsidRPr="00452422">
        <w:rPr>
          <w:rFonts w:ascii="Times New Roman" w:hAnsi="Times New Roman" w:cs="Times New Roman"/>
        </w:rPr>
        <w:t>,</w:t>
      </w:r>
      <w:r w:rsidRPr="00452422">
        <w:rPr>
          <w:rFonts w:ascii="Times New Roman" w:hAnsi="Times New Roman" w:cs="Times New Roman"/>
        </w:rPr>
        <w:t xml:space="preserve"> па </w:t>
      </w:r>
      <w:r w:rsidR="005D3D7F" w:rsidRPr="00452422">
        <w:rPr>
          <w:rFonts w:ascii="Times New Roman" w:hAnsi="Times New Roman" w:cs="Times New Roman"/>
        </w:rPr>
        <w:t xml:space="preserve">сѐ </w:t>
      </w:r>
      <w:r w:rsidRPr="00452422">
        <w:rPr>
          <w:rFonts w:ascii="Times New Roman" w:hAnsi="Times New Roman" w:cs="Times New Roman"/>
        </w:rPr>
        <w:t xml:space="preserve">до декларативни и програмски заложби. Карактеристично за овој вид е што по правило тие не се непосредно применливи, односно неопходни се закони и политики за нивно остварување во пракса. </w:t>
      </w:r>
    </w:p>
    <w:p w14:paraId="170499FF" w14:textId="01F18A73" w:rsidR="00734E5C" w:rsidRPr="00452422" w:rsidRDefault="00734E5C" w:rsidP="002C111E">
      <w:pPr>
        <w:pStyle w:val="Heading3"/>
        <w:numPr>
          <w:ilvl w:val="2"/>
          <w:numId w:val="10"/>
        </w:numPr>
        <w:spacing w:line="360" w:lineRule="auto"/>
        <w:contextualSpacing/>
        <w:jc w:val="both"/>
        <w:rPr>
          <w:rFonts w:ascii="Times New Roman" w:hAnsi="Times New Roman" w:cs="Times New Roman"/>
          <w:b/>
          <w:bCs/>
          <w:color w:val="auto"/>
          <w:sz w:val="24"/>
          <w:szCs w:val="24"/>
        </w:rPr>
      </w:pPr>
      <w:bookmarkStart w:id="52" w:name="_Toc226035676"/>
      <w:r w:rsidRPr="00452422">
        <w:rPr>
          <w:rFonts w:ascii="Times New Roman" w:hAnsi="Times New Roman" w:cs="Times New Roman"/>
          <w:b/>
          <w:bCs/>
          <w:color w:val="auto"/>
          <w:sz w:val="24"/>
          <w:szCs w:val="24"/>
        </w:rPr>
        <w:t>Еколошки права (</w:t>
      </w:r>
      <w:proofErr w:type="spellStart"/>
      <w:r w:rsidRPr="00452422">
        <w:rPr>
          <w:rFonts w:ascii="Times New Roman" w:hAnsi="Times New Roman" w:cs="Times New Roman"/>
          <w:b/>
          <w:bCs/>
          <w:color w:val="auto"/>
          <w:sz w:val="24"/>
          <w:szCs w:val="24"/>
        </w:rPr>
        <w:t>Environmental</w:t>
      </w:r>
      <w:proofErr w:type="spellEnd"/>
      <w:r w:rsidRPr="00452422">
        <w:rPr>
          <w:rFonts w:ascii="Times New Roman" w:hAnsi="Times New Roman" w:cs="Times New Roman"/>
          <w:b/>
          <w:bCs/>
          <w:color w:val="auto"/>
          <w:sz w:val="24"/>
          <w:szCs w:val="24"/>
        </w:rPr>
        <w:t xml:space="preserve"> </w:t>
      </w:r>
      <w:proofErr w:type="spellStart"/>
      <w:r w:rsidRPr="00452422">
        <w:rPr>
          <w:rFonts w:ascii="Times New Roman" w:hAnsi="Times New Roman" w:cs="Times New Roman"/>
          <w:b/>
          <w:bCs/>
          <w:color w:val="auto"/>
          <w:sz w:val="24"/>
          <w:szCs w:val="24"/>
        </w:rPr>
        <w:t>rights</w:t>
      </w:r>
      <w:proofErr w:type="spellEnd"/>
      <w:r w:rsidRPr="00452422">
        <w:rPr>
          <w:rFonts w:ascii="Times New Roman" w:hAnsi="Times New Roman" w:cs="Times New Roman"/>
          <w:b/>
          <w:bCs/>
          <w:color w:val="auto"/>
          <w:sz w:val="24"/>
          <w:szCs w:val="24"/>
        </w:rPr>
        <w:t>)</w:t>
      </w:r>
      <w:bookmarkEnd w:id="52"/>
      <w:r w:rsidRPr="00452422">
        <w:rPr>
          <w:rFonts w:ascii="Times New Roman" w:hAnsi="Times New Roman" w:cs="Times New Roman"/>
          <w:b/>
          <w:bCs/>
          <w:color w:val="auto"/>
          <w:sz w:val="24"/>
          <w:szCs w:val="24"/>
        </w:rPr>
        <w:t xml:space="preserve"> </w:t>
      </w:r>
    </w:p>
    <w:p w14:paraId="2694773F" w14:textId="77777777" w:rsidR="00734E5C" w:rsidRPr="00452422" w:rsidRDefault="00734E5C" w:rsidP="00FC45BD">
      <w:pPr>
        <w:pStyle w:val="Heading4"/>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2.3.2.1 Материјални еколошки права</w:t>
      </w:r>
    </w:p>
    <w:p w14:paraId="28AF7ACA" w14:textId="26B17F1B" w:rsidR="00734E5C" w:rsidRPr="00452422" w:rsidRDefault="00734E5C" w:rsidP="00FC45BD">
      <w:pPr>
        <w:pStyle w:val="Heading5"/>
        <w:spacing w:line="360" w:lineRule="auto"/>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а. Право на животна средина </w:t>
      </w:r>
      <w:r w:rsidR="00956342" w:rsidRPr="00452422">
        <w:rPr>
          <w:rFonts w:ascii="Times New Roman" w:hAnsi="Times New Roman" w:cs="Times New Roman"/>
          <w:b/>
          <w:bCs/>
          <w:color w:val="auto"/>
        </w:rPr>
        <w:t>со</w:t>
      </w:r>
      <w:r w:rsidRPr="00452422">
        <w:rPr>
          <w:rFonts w:ascii="Times New Roman" w:hAnsi="Times New Roman" w:cs="Times New Roman"/>
          <w:b/>
          <w:bCs/>
          <w:color w:val="auto"/>
        </w:rPr>
        <w:t xml:space="preserve"> одреден квалитет </w:t>
      </w:r>
    </w:p>
    <w:p w14:paraId="6F06551F" w14:textId="1244BE96" w:rsidR="00734E5C" w:rsidRPr="00452422" w:rsidRDefault="00734E5C" w:rsidP="00FC45BD">
      <w:pPr>
        <w:spacing w:line="360" w:lineRule="auto"/>
        <w:ind w:firstLine="567"/>
        <w:contextualSpacing/>
        <w:jc w:val="both"/>
        <w:rPr>
          <w:rFonts w:ascii="Times New Roman" w:hAnsi="Times New Roman" w:cs="Times New Roman"/>
        </w:rPr>
      </w:pPr>
      <w:r w:rsidRPr="00452422">
        <w:rPr>
          <w:rFonts w:ascii="Times New Roman" w:hAnsi="Times New Roman" w:cs="Times New Roman"/>
        </w:rPr>
        <w:t xml:space="preserve">Материјалните еколошки права признаваат право на одреден степен квалитет на животната средина, како што е правото на „соодветна“, „чиста“, „здрава“, „продуктивна“, „хармонична“, или „одржлива“ животна средина. Покрај тоа, </w:t>
      </w:r>
      <w:r w:rsidR="0084508A" w:rsidRPr="00452422">
        <w:rPr>
          <w:rFonts w:ascii="Times New Roman" w:hAnsi="Times New Roman" w:cs="Times New Roman"/>
        </w:rPr>
        <w:t xml:space="preserve">ова </w:t>
      </w:r>
      <w:r w:rsidRPr="00452422">
        <w:rPr>
          <w:rFonts w:ascii="Times New Roman" w:hAnsi="Times New Roman" w:cs="Times New Roman"/>
        </w:rPr>
        <w:t>прав</w:t>
      </w:r>
      <w:r w:rsidR="0084508A" w:rsidRPr="00452422">
        <w:rPr>
          <w:rFonts w:ascii="Times New Roman" w:hAnsi="Times New Roman" w:cs="Times New Roman"/>
        </w:rPr>
        <w:t>о</w:t>
      </w:r>
      <w:r w:rsidRPr="00452422">
        <w:rPr>
          <w:rFonts w:ascii="Times New Roman" w:hAnsi="Times New Roman" w:cs="Times New Roman"/>
        </w:rPr>
        <w:t xml:space="preserve"> е признат</w:t>
      </w:r>
      <w:r w:rsidR="0084508A" w:rsidRPr="00452422">
        <w:rPr>
          <w:rFonts w:ascii="Times New Roman" w:hAnsi="Times New Roman" w:cs="Times New Roman"/>
        </w:rPr>
        <w:t>о и како елемент, односно предуслов за остварување на основните чо</w:t>
      </w:r>
      <w:r w:rsidR="001462B5" w:rsidRPr="00452422">
        <w:rPr>
          <w:rFonts w:ascii="Times New Roman" w:hAnsi="Times New Roman" w:cs="Times New Roman"/>
        </w:rPr>
        <w:t xml:space="preserve">векови </w:t>
      </w:r>
      <w:r w:rsidRPr="00452422">
        <w:rPr>
          <w:rFonts w:ascii="Times New Roman" w:hAnsi="Times New Roman" w:cs="Times New Roman"/>
        </w:rPr>
        <w:t xml:space="preserve">права, како што е </w:t>
      </w:r>
      <w:r w:rsidRPr="00452422">
        <w:rPr>
          <w:rFonts w:ascii="Times New Roman" w:hAnsi="Times New Roman" w:cs="Times New Roman"/>
        </w:rPr>
        <w:lastRenderedPageBreak/>
        <w:t>правото на живот.</w:t>
      </w:r>
      <w:r w:rsidRPr="00452422">
        <w:rPr>
          <w:rStyle w:val="FootnoteReference"/>
          <w:rFonts w:ascii="Times New Roman" w:hAnsi="Times New Roman" w:cs="Times New Roman"/>
        </w:rPr>
        <w:footnoteReference w:id="299"/>
      </w:r>
      <w:r w:rsidRPr="00452422">
        <w:rPr>
          <w:rFonts w:ascii="Times New Roman" w:hAnsi="Times New Roman" w:cs="Times New Roman"/>
        </w:rPr>
        <w:t xml:space="preserve"> Заедничкиот именител на материјалните еколошки права е тоа што тие ги отелотворуваат основните човекови права </w:t>
      </w:r>
      <w:r w:rsidR="001462B5" w:rsidRPr="00452422">
        <w:rPr>
          <w:rFonts w:ascii="Times New Roman" w:hAnsi="Times New Roman" w:cs="Times New Roman"/>
        </w:rPr>
        <w:t xml:space="preserve">низ призмата на </w:t>
      </w:r>
      <w:r w:rsidRPr="00452422">
        <w:rPr>
          <w:rFonts w:ascii="Times New Roman" w:hAnsi="Times New Roman" w:cs="Times New Roman"/>
        </w:rPr>
        <w:t xml:space="preserve">квалитетна животна средина, концепт што </w:t>
      </w:r>
      <w:proofErr w:type="spellStart"/>
      <w:r w:rsidRPr="00452422">
        <w:rPr>
          <w:rFonts w:ascii="Times New Roman" w:hAnsi="Times New Roman" w:cs="Times New Roman"/>
        </w:rPr>
        <w:t>Џонстон</w:t>
      </w:r>
      <w:proofErr w:type="spellEnd"/>
      <w:r w:rsidRPr="00452422">
        <w:rPr>
          <w:rFonts w:ascii="Times New Roman" w:hAnsi="Times New Roman" w:cs="Times New Roman"/>
        </w:rPr>
        <w:t xml:space="preserve"> го опишува на следниов начин:</w:t>
      </w:r>
    </w:p>
    <w:p w14:paraId="60FC79E0" w14:textId="0C0B8A11" w:rsidR="00734E5C" w:rsidRPr="00452422" w:rsidRDefault="00613A3A" w:rsidP="00FC45BD">
      <w:pPr>
        <w:spacing w:line="360" w:lineRule="auto"/>
        <w:ind w:left="567" w:right="571"/>
        <w:contextualSpacing/>
        <w:jc w:val="both"/>
        <w:rPr>
          <w:rFonts w:ascii="Times New Roman" w:hAnsi="Times New Roman" w:cs="Times New Roman"/>
          <w:i/>
          <w:iCs/>
          <w:sz w:val="20"/>
          <w:szCs w:val="20"/>
        </w:rPr>
      </w:pPr>
      <w:r w:rsidRPr="00452422">
        <w:rPr>
          <w:rFonts w:ascii="Times New Roman" w:hAnsi="Times New Roman" w:cs="Times New Roman"/>
          <w:i/>
          <w:iCs/>
          <w:sz w:val="20"/>
          <w:szCs w:val="20"/>
        </w:rPr>
        <w:t>„</w:t>
      </w:r>
      <w:r w:rsidR="00734E5C" w:rsidRPr="00452422">
        <w:rPr>
          <w:rFonts w:ascii="Times New Roman" w:hAnsi="Times New Roman" w:cs="Times New Roman"/>
          <w:i/>
          <w:iCs/>
          <w:sz w:val="20"/>
          <w:szCs w:val="20"/>
        </w:rPr>
        <w:t xml:space="preserve">Еколошките права се права што го обезбедуваат основниот човечки опстанок. Тие ги вклучуваат оние универзални права што се однесуваат на минималните биолошки потреби како што се пристап до храна, вода и засолниште, како и оние права што го поддржуваат и одржуваат животот со месеци, години и генерации - оние релативни права што овозможуваат производство и репродукција на </w:t>
      </w:r>
      <w:proofErr w:type="spellStart"/>
      <w:r w:rsidR="00734E5C" w:rsidRPr="00452422">
        <w:rPr>
          <w:rFonts w:ascii="Times New Roman" w:hAnsi="Times New Roman" w:cs="Times New Roman"/>
          <w:i/>
          <w:iCs/>
          <w:sz w:val="20"/>
          <w:szCs w:val="20"/>
        </w:rPr>
        <w:t>социо</w:t>
      </w:r>
      <w:proofErr w:type="spellEnd"/>
      <w:r w:rsidR="00734E5C" w:rsidRPr="00452422">
        <w:rPr>
          <w:rFonts w:ascii="Times New Roman" w:hAnsi="Times New Roman" w:cs="Times New Roman"/>
          <w:i/>
          <w:iCs/>
          <w:sz w:val="20"/>
          <w:szCs w:val="20"/>
        </w:rPr>
        <w:t xml:space="preserve">-културни, политички и економски системи што ги дефинираат критичните ресурси и го управуваат пристапот и употребата на начини што </w:t>
      </w:r>
      <w:r w:rsidR="00E73C9B" w:rsidRPr="00452422">
        <w:rPr>
          <w:rFonts w:ascii="Times New Roman" w:hAnsi="Times New Roman" w:cs="Times New Roman"/>
          <w:i/>
          <w:iCs/>
          <w:sz w:val="20"/>
          <w:szCs w:val="20"/>
        </w:rPr>
        <w:t xml:space="preserve">ги </w:t>
      </w:r>
      <w:r w:rsidR="00734E5C" w:rsidRPr="00452422">
        <w:rPr>
          <w:rFonts w:ascii="Times New Roman" w:hAnsi="Times New Roman" w:cs="Times New Roman"/>
          <w:i/>
          <w:iCs/>
          <w:sz w:val="20"/>
          <w:szCs w:val="20"/>
        </w:rPr>
        <w:t xml:space="preserve">обезбедуваат социјалната и </w:t>
      </w:r>
      <w:proofErr w:type="spellStart"/>
      <w:r w:rsidR="00734E5C" w:rsidRPr="00452422">
        <w:rPr>
          <w:rFonts w:ascii="Times New Roman" w:hAnsi="Times New Roman" w:cs="Times New Roman"/>
          <w:i/>
          <w:iCs/>
          <w:sz w:val="20"/>
          <w:szCs w:val="20"/>
        </w:rPr>
        <w:t>екосистемската</w:t>
      </w:r>
      <w:proofErr w:type="spellEnd"/>
      <w:r w:rsidR="00734E5C" w:rsidRPr="00452422">
        <w:rPr>
          <w:rFonts w:ascii="Times New Roman" w:hAnsi="Times New Roman" w:cs="Times New Roman"/>
          <w:i/>
          <w:iCs/>
          <w:sz w:val="20"/>
          <w:szCs w:val="20"/>
        </w:rPr>
        <w:t xml:space="preserve"> одржливост. Тие ги вклучуваат и правата на поединецот и правата на групите да преживеат и да напредуваат</w:t>
      </w:r>
      <w:r w:rsidRPr="00452422">
        <w:rPr>
          <w:rFonts w:ascii="Times New Roman" w:hAnsi="Times New Roman" w:cs="Times New Roman"/>
          <w:i/>
          <w:iCs/>
          <w:sz w:val="20"/>
          <w:szCs w:val="20"/>
        </w:rPr>
        <w:t>“</w:t>
      </w:r>
      <w:r w:rsidR="00E73C9B" w:rsidRPr="00452422">
        <w:rPr>
          <w:rFonts w:ascii="Times New Roman" w:hAnsi="Times New Roman" w:cs="Times New Roman"/>
          <w:i/>
          <w:iCs/>
          <w:sz w:val="20"/>
          <w:szCs w:val="20"/>
        </w:rPr>
        <w:t>.</w:t>
      </w:r>
      <w:r w:rsidR="00734E5C" w:rsidRPr="00452422">
        <w:rPr>
          <w:rStyle w:val="FootnoteReference"/>
          <w:rFonts w:ascii="Times New Roman" w:hAnsi="Times New Roman" w:cs="Times New Roman"/>
          <w:i/>
          <w:iCs/>
        </w:rPr>
        <w:footnoteReference w:id="300"/>
      </w:r>
    </w:p>
    <w:p w14:paraId="50DC6AB4" w14:textId="0F4C0DCD" w:rsidR="00734E5C" w:rsidRPr="00452422" w:rsidRDefault="00734E5C" w:rsidP="00FC45BD">
      <w:pPr>
        <w:spacing w:line="360" w:lineRule="auto"/>
        <w:ind w:firstLine="567"/>
        <w:contextualSpacing/>
        <w:jc w:val="both"/>
        <w:rPr>
          <w:rFonts w:ascii="Times New Roman" w:hAnsi="Times New Roman" w:cs="Times New Roman"/>
        </w:rPr>
      </w:pPr>
      <w:r w:rsidRPr="00452422">
        <w:rPr>
          <w:rFonts w:ascii="Times New Roman" w:hAnsi="Times New Roman" w:cs="Times New Roman"/>
        </w:rPr>
        <w:t>Заклучно со 2025 година</w:t>
      </w:r>
      <w:r w:rsidR="00E73C9B" w:rsidRPr="00452422">
        <w:rPr>
          <w:rFonts w:ascii="Times New Roman" w:hAnsi="Times New Roman" w:cs="Times New Roman"/>
        </w:rPr>
        <w:t>,</w:t>
      </w:r>
      <w:r w:rsidRPr="00452422">
        <w:rPr>
          <w:rFonts w:ascii="Times New Roman" w:hAnsi="Times New Roman" w:cs="Times New Roman"/>
        </w:rPr>
        <w:t xml:space="preserve"> самостојно и автономно материјално право на животна средина со соодветен квалитет е признато во уставите на 86 држави. Начинот на формулирањето на содржината на правото се разликува значително иако постојат одредени забележливи обрасци. Вообичаено</w:t>
      </w:r>
      <w:r w:rsidR="00F63F81" w:rsidRPr="00452422">
        <w:rPr>
          <w:rFonts w:ascii="Times New Roman" w:hAnsi="Times New Roman" w:cs="Times New Roman"/>
        </w:rPr>
        <w:t>,</w:t>
      </w:r>
      <w:r w:rsidRPr="00452422">
        <w:rPr>
          <w:rFonts w:ascii="Times New Roman" w:hAnsi="Times New Roman" w:cs="Times New Roman"/>
        </w:rPr>
        <w:t xml:space="preserve"> правото содржи една или неколку придавки </w:t>
      </w:r>
      <w:r w:rsidR="00F63F81" w:rsidRPr="00452422">
        <w:rPr>
          <w:rFonts w:ascii="Times New Roman" w:hAnsi="Times New Roman" w:cs="Times New Roman"/>
        </w:rPr>
        <w:t xml:space="preserve">што </w:t>
      </w:r>
      <w:r w:rsidRPr="00452422">
        <w:rPr>
          <w:rFonts w:ascii="Times New Roman" w:hAnsi="Times New Roman" w:cs="Times New Roman"/>
        </w:rPr>
        <w:t xml:space="preserve">го определуваат квалитетот на животната средина </w:t>
      </w:r>
      <w:r w:rsidR="00F63F81" w:rsidRPr="00452422">
        <w:rPr>
          <w:rFonts w:ascii="Times New Roman" w:hAnsi="Times New Roman" w:cs="Times New Roman"/>
        </w:rPr>
        <w:t xml:space="preserve">што </w:t>
      </w:r>
      <w:r w:rsidRPr="00452422">
        <w:rPr>
          <w:rFonts w:ascii="Times New Roman" w:hAnsi="Times New Roman" w:cs="Times New Roman"/>
        </w:rPr>
        <w:t xml:space="preserve">треба да им се обезбеди на </w:t>
      </w:r>
      <w:r w:rsidR="00361286" w:rsidRPr="00452422">
        <w:rPr>
          <w:rFonts w:ascii="Times New Roman" w:hAnsi="Times New Roman" w:cs="Times New Roman"/>
        </w:rPr>
        <w:t>неговите иматели</w:t>
      </w:r>
      <w:r w:rsidRPr="00452422">
        <w:rPr>
          <w:rFonts w:ascii="Times New Roman" w:hAnsi="Times New Roman" w:cs="Times New Roman"/>
        </w:rPr>
        <w:t xml:space="preserve">. </w:t>
      </w:r>
      <w:r w:rsidR="00361286" w:rsidRPr="00452422">
        <w:rPr>
          <w:rFonts w:ascii="Times New Roman" w:hAnsi="Times New Roman" w:cs="Times New Roman"/>
        </w:rPr>
        <w:t>Н</w:t>
      </w:r>
      <w:r w:rsidRPr="00452422">
        <w:rPr>
          <w:rFonts w:ascii="Times New Roman" w:hAnsi="Times New Roman" w:cs="Times New Roman"/>
        </w:rPr>
        <w:t>ајчеста придавка</w:t>
      </w:r>
      <w:r w:rsidR="00F63F81" w:rsidRPr="00452422">
        <w:rPr>
          <w:rFonts w:ascii="Times New Roman" w:hAnsi="Times New Roman" w:cs="Times New Roman"/>
        </w:rPr>
        <w:t>,</w:t>
      </w:r>
      <w:r w:rsidRPr="00452422">
        <w:rPr>
          <w:rFonts w:ascii="Times New Roman" w:hAnsi="Times New Roman" w:cs="Times New Roman"/>
        </w:rPr>
        <w:t xml:space="preserve"> која се употребува во дури 57 од 86-те устави</w:t>
      </w:r>
      <w:r w:rsidR="00F63F81" w:rsidRPr="00452422">
        <w:rPr>
          <w:rFonts w:ascii="Times New Roman" w:hAnsi="Times New Roman" w:cs="Times New Roman"/>
        </w:rPr>
        <w:t>,</w:t>
      </w:r>
      <w:r w:rsidRPr="00452422">
        <w:rPr>
          <w:rFonts w:ascii="Times New Roman" w:hAnsi="Times New Roman" w:cs="Times New Roman"/>
        </w:rPr>
        <w:t xml:space="preserve"> е „здрава“</w:t>
      </w:r>
      <w:r w:rsidR="00F63F81" w:rsidRPr="00452422">
        <w:rPr>
          <w:rFonts w:ascii="Times New Roman" w:hAnsi="Times New Roman" w:cs="Times New Roman"/>
        </w:rPr>
        <w:t>,</w:t>
      </w:r>
      <w:r w:rsidRPr="00452422">
        <w:rPr>
          <w:rFonts w:ascii="Times New Roman" w:hAnsi="Times New Roman" w:cs="Times New Roman"/>
        </w:rPr>
        <w:t xml:space="preserve"> по што след</w:t>
      </w:r>
      <w:r w:rsidR="00F63F81" w:rsidRPr="00452422">
        <w:rPr>
          <w:rFonts w:ascii="Times New Roman" w:hAnsi="Times New Roman" w:cs="Times New Roman"/>
        </w:rPr>
        <w:t>ува</w:t>
      </w:r>
      <w:r w:rsidRPr="00452422">
        <w:rPr>
          <w:rFonts w:ascii="Times New Roman" w:hAnsi="Times New Roman" w:cs="Times New Roman"/>
        </w:rPr>
        <w:t>ат „балансирана“ или „еколошк</w:t>
      </w:r>
      <w:r w:rsidR="00F63F81" w:rsidRPr="00452422">
        <w:rPr>
          <w:rFonts w:ascii="Times New Roman" w:hAnsi="Times New Roman" w:cs="Times New Roman"/>
        </w:rPr>
        <w:t>и</w:t>
      </w:r>
      <w:r w:rsidRPr="00452422">
        <w:rPr>
          <w:rFonts w:ascii="Times New Roman" w:hAnsi="Times New Roman" w:cs="Times New Roman"/>
        </w:rPr>
        <w:t xml:space="preserve"> балансирана“, „безбедна“ и „чиста“. Во помал број се среќаваат и други придавки.</w:t>
      </w:r>
      <w:r w:rsidRPr="00452422">
        <w:rPr>
          <w:rStyle w:val="FootnoteReference"/>
          <w:rFonts w:ascii="Times New Roman" w:hAnsi="Times New Roman" w:cs="Times New Roman"/>
        </w:rPr>
        <w:footnoteReference w:id="301"/>
      </w:r>
      <w:r w:rsidRPr="00452422">
        <w:rPr>
          <w:rFonts w:ascii="Times New Roman" w:hAnsi="Times New Roman" w:cs="Times New Roman"/>
        </w:rPr>
        <w:t xml:space="preserve"> Кај повеќе од половина (46 устави) имаме само една придавка</w:t>
      </w:r>
      <w:r w:rsidRPr="00452422">
        <w:rPr>
          <w:rStyle w:val="FootnoteReference"/>
          <w:rFonts w:ascii="Times New Roman" w:hAnsi="Times New Roman" w:cs="Times New Roman"/>
        </w:rPr>
        <w:footnoteReference w:id="302"/>
      </w:r>
      <w:r w:rsidRPr="00452422">
        <w:rPr>
          <w:rFonts w:ascii="Times New Roman" w:hAnsi="Times New Roman" w:cs="Times New Roman"/>
        </w:rPr>
        <w:t>, кај 27 имаме две придавки</w:t>
      </w:r>
      <w:r w:rsidRPr="00452422">
        <w:rPr>
          <w:rStyle w:val="FootnoteReference"/>
          <w:rFonts w:ascii="Times New Roman" w:hAnsi="Times New Roman" w:cs="Times New Roman"/>
        </w:rPr>
        <w:footnoteReference w:id="303"/>
      </w:r>
      <w:r w:rsidRPr="00452422">
        <w:rPr>
          <w:rFonts w:ascii="Times New Roman" w:hAnsi="Times New Roman" w:cs="Times New Roman"/>
        </w:rPr>
        <w:t>, кај 9 имаме три придавки</w:t>
      </w:r>
      <w:r w:rsidRPr="00452422">
        <w:rPr>
          <w:rStyle w:val="FootnoteReference"/>
          <w:rFonts w:ascii="Times New Roman" w:hAnsi="Times New Roman" w:cs="Times New Roman"/>
        </w:rPr>
        <w:footnoteReference w:id="304"/>
      </w:r>
      <w:r w:rsidRPr="00452422">
        <w:rPr>
          <w:rFonts w:ascii="Times New Roman" w:hAnsi="Times New Roman" w:cs="Times New Roman"/>
        </w:rPr>
        <w:t xml:space="preserve">, додека кај еден устав </w:t>
      </w:r>
      <w:r w:rsidRPr="00452422">
        <w:rPr>
          <w:rFonts w:ascii="Times New Roman" w:hAnsi="Times New Roman" w:cs="Times New Roman"/>
        </w:rPr>
        <w:lastRenderedPageBreak/>
        <w:t>имаме дури четири придавки.</w:t>
      </w:r>
      <w:r w:rsidRPr="00452422">
        <w:rPr>
          <w:rStyle w:val="FootnoteReference"/>
          <w:rFonts w:ascii="Times New Roman" w:hAnsi="Times New Roman" w:cs="Times New Roman"/>
        </w:rPr>
        <w:footnoteReference w:id="305"/>
      </w:r>
      <w:r w:rsidRPr="00452422">
        <w:rPr>
          <w:rFonts w:ascii="Times New Roman" w:hAnsi="Times New Roman" w:cs="Times New Roman"/>
        </w:rPr>
        <w:t xml:space="preserve"> Кај два </w:t>
      </w:r>
      <w:proofErr w:type="spellStart"/>
      <w:r w:rsidRPr="00452422">
        <w:rPr>
          <w:rFonts w:ascii="Times New Roman" w:hAnsi="Times New Roman" w:cs="Times New Roman"/>
        </w:rPr>
        <w:t>устав</w:t>
      </w:r>
      <w:r w:rsidR="00F63F81" w:rsidRPr="00452422">
        <w:rPr>
          <w:rFonts w:ascii="Times New Roman" w:hAnsi="Times New Roman" w:cs="Times New Roman"/>
        </w:rPr>
        <w:t>а</w:t>
      </w:r>
      <w:proofErr w:type="spellEnd"/>
      <w:r w:rsidRPr="00452422">
        <w:rPr>
          <w:rFonts w:ascii="Times New Roman" w:hAnsi="Times New Roman" w:cs="Times New Roman"/>
        </w:rPr>
        <w:t xml:space="preserve"> (Грција и Сао Томе и </w:t>
      </w:r>
      <w:proofErr w:type="spellStart"/>
      <w:r w:rsidRPr="00452422">
        <w:rPr>
          <w:rFonts w:ascii="Times New Roman" w:hAnsi="Times New Roman" w:cs="Times New Roman"/>
        </w:rPr>
        <w:t>Принципе</w:t>
      </w:r>
      <w:proofErr w:type="spellEnd"/>
      <w:r w:rsidRPr="00452422">
        <w:rPr>
          <w:rFonts w:ascii="Times New Roman" w:hAnsi="Times New Roman" w:cs="Times New Roman"/>
        </w:rPr>
        <w:t>) во начинот на формулацијата на правото отсуствува придавка.</w:t>
      </w:r>
      <w:r w:rsidRPr="00452422">
        <w:rPr>
          <w:rStyle w:val="FootnoteReference"/>
          <w:rFonts w:ascii="Times New Roman" w:hAnsi="Times New Roman" w:cs="Times New Roman"/>
        </w:rPr>
        <w:footnoteReference w:id="306"/>
      </w:r>
      <w:r w:rsidR="003C7D97" w:rsidRPr="00452422">
        <w:rPr>
          <w:rFonts w:ascii="Times New Roman" w:hAnsi="Times New Roman" w:cs="Times New Roman"/>
        </w:rPr>
        <w:t xml:space="preserve"> </w:t>
      </w:r>
      <w:r w:rsidRPr="00452422">
        <w:rPr>
          <w:rFonts w:ascii="Times New Roman" w:hAnsi="Times New Roman" w:cs="Times New Roman"/>
        </w:rPr>
        <w:t>Кај најголем дел од уставите</w:t>
      </w:r>
      <w:r w:rsidR="00F63F81" w:rsidRPr="00452422">
        <w:rPr>
          <w:rFonts w:ascii="Times New Roman" w:hAnsi="Times New Roman" w:cs="Times New Roman"/>
        </w:rPr>
        <w:t>,</w:t>
      </w:r>
      <w:r w:rsidRPr="00452422">
        <w:rPr>
          <w:rFonts w:ascii="Times New Roman" w:hAnsi="Times New Roman" w:cs="Times New Roman"/>
        </w:rPr>
        <w:t xml:space="preserve"> </w:t>
      </w:r>
      <w:r w:rsidR="00F63F81" w:rsidRPr="00452422">
        <w:rPr>
          <w:rFonts w:ascii="Times New Roman" w:hAnsi="Times New Roman" w:cs="Times New Roman"/>
        </w:rPr>
        <w:t xml:space="preserve">според </w:t>
      </w:r>
      <w:r w:rsidRPr="00452422">
        <w:rPr>
          <w:rFonts w:ascii="Times New Roman" w:hAnsi="Times New Roman" w:cs="Times New Roman"/>
        </w:rPr>
        <w:t>содржината на одредбата со која се определува материјалното право на животна средина</w:t>
      </w:r>
      <w:r w:rsidR="00F63F81" w:rsidRPr="00452422">
        <w:rPr>
          <w:rFonts w:ascii="Times New Roman" w:hAnsi="Times New Roman" w:cs="Times New Roman"/>
        </w:rPr>
        <w:t>,</w:t>
      </w:r>
      <w:r w:rsidRPr="00452422">
        <w:rPr>
          <w:rFonts w:ascii="Times New Roman" w:hAnsi="Times New Roman" w:cs="Times New Roman"/>
        </w:rPr>
        <w:t xml:space="preserve"> се работи за индивидуално право чии носители се исклучиво физички лица</w:t>
      </w:r>
      <w:r w:rsidR="00F63F81" w:rsidRPr="00452422">
        <w:rPr>
          <w:rFonts w:ascii="Times New Roman" w:hAnsi="Times New Roman" w:cs="Times New Roman"/>
        </w:rPr>
        <w:t>,</w:t>
      </w:r>
      <w:r w:rsidRPr="00452422">
        <w:rPr>
          <w:rFonts w:ascii="Times New Roman" w:hAnsi="Times New Roman" w:cs="Times New Roman"/>
        </w:rPr>
        <w:t xml:space="preserve"> </w:t>
      </w:r>
      <w:r w:rsidR="00F63F81" w:rsidRPr="00452422">
        <w:rPr>
          <w:rFonts w:ascii="Times New Roman" w:hAnsi="Times New Roman" w:cs="Times New Roman"/>
        </w:rPr>
        <w:t xml:space="preserve">а </w:t>
      </w:r>
      <w:r w:rsidRPr="00452422">
        <w:rPr>
          <w:rFonts w:ascii="Times New Roman" w:hAnsi="Times New Roman" w:cs="Times New Roman"/>
        </w:rPr>
        <w:t xml:space="preserve">во четири устави носители на ова право се и заедниците </w:t>
      </w:r>
      <w:r w:rsidR="00361286" w:rsidRPr="00452422">
        <w:rPr>
          <w:rFonts w:ascii="Times New Roman" w:hAnsi="Times New Roman" w:cs="Times New Roman"/>
        </w:rPr>
        <w:t xml:space="preserve">како </w:t>
      </w:r>
      <w:r w:rsidRPr="00452422">
        <w:rPr>
          <w:rFonts w:ascii="Times New Roman" w:hAnsi="Times New Roman" w:cs="Times New Roman"/>
        </w:rPr>
        <w:t>колективни носители на права. Три од овие устави се на држави од Латинска Америка (Боливија, Венецуела и Доминиканската Република)</w:t>
      </w:r>
      <w:r w:rsidRPr="00452422">
        <w:rPr>
          <w:rStyle w:val="FootnoteReference"/>
          <w:rFonts w:ascii="Times New Roman" w:hAnsi="Times New Roman" w:cs="Times New Roman"/>
        </w:rPr>
        <w:footnoteReference w:id="307"/>
      </w:r>
      <w:r w:rsidRPr="00452422">
        <w:rPr>
          <w:rFonts w:ascii="Times New Roman" w:hAnsi="Times New Roman" w:cs="Times New Roman"/>
        </w:rPr>
        <w:t xml:space="preserve"> додека една е од Африка (Јужен Судан)</w:t>
      </w:r>
      <w:r w:rsidRPr="00452422">
        <w:rPr>
          <w:rStyle w:val="FootnoteReference"/>
          <w:rFonts w:ascii="Times New Roman" w:hAnsi="Times New Roman" w:cs="Times New Roman"/>
        </w:rPr>
        <w:footnoteReference w:id="308"/>
      </w:r>
      <w:r w:rsidRPr="00452422">
        <w:rPr>
          <w:rFonts w:ascii="Times New Roman" w:hAnsi="Times New Roman" w:cs="Times New Roman"/>
        </w:rPr>
        <w:t>. Идните генерации во контекст на ова право се споменати како иматели на ова право во Уставот на Боливија</w:t>
      </w:r>
      <w:r w:rsidR="00F63F81" w:rsidRPr="00452422">
        <w:rPr>
          <w:rFonts w:ascii="Times New Roman" w:hAnsi="Times New Roman" w:cs="Times New Roman"/>
        </w:rPr>
        <w:t>, а</w:t>
      </w:r>
      <w:r w:rsidR="003C7D97" w:rsidRPr="00452422">
        <w:rPr>
          <w:rFonts w:ascii="Times New Roman" w:hAnsi="Times New Roman" w:cs="Times New Roman"/>
        </w:rPr>
        <w:t xml:space="preserve"> </w:t>
      </w:r>
      <w:r w:rsidRPr="00452422">
        <w:rPr>
          <w:rFonts w:ascii="Times New Roman" w:hAnsi="Times New Roman" w:cs="Times New Roman"/>
        </w:rPr>
        <w:t xml:space="preserve">во три други устави (Аргентина, Фиџи и Кенија) </w:t>
      </w:r>
      <w:r w:rsidR="00740A52" w:rsidRPr="00452422">
        <w:rPr>
          <w:rFonts w:ascii="Times New Roman" w:hAnsi="Times New Roman" w:cs="Times New Roman"/>
        </w:rPr>
        <w:t xml:space="preserve">тие се наведени во контекст на </w:t>
      </w:r>
      <w:r w:rsidRPr="00452422">
        <w:rPr>
          <w:rFonts w:ascii="Times New Roman" w:hAnsi="Times New Roman" w:cs="Times New Roman"/>
        </w:rPr>
        <w:t>дефинирање на квалитетот на животната средина.</w:t>
      </w:r>
      <w:r w:rsidRPr="00452422">
        <w:rPr>
          <w:rStyle w:val="FootnoteReference"/>
          <w:rFonts w:ascii="Times New Roman" w:hAnsi="Times New Roman" w:cs="Times New Roman"/>
        </w:rPr>
        <w:footnoteReference w:id="309"/>
      </w:r>
      <w:r w:rsidRPr="00452422">
        <w:rPr>
          <w:rFonts w:ascii="Times New Roman" w:hAnsi="Times New Roman" w:cs="Times New Roman"/>
        </w:rPr>
        <w:t xml:space="preserve"> Уставот на Боливија</w:t>
      </w:r>
      <w:r w:rsidR="00F63F81" w:rsidRPr="00452422">
        <w:rPr>
          <w:rFonts w:ascii="Times New Roman" w:hAnsi="Times New Roman" w:cs="Times New Roman"/>
        </w:rPr>
        <w:t>,</w:t>
      </w:r>
      <w:r w:rsidRPr="00452422">
        <w:rPr>
          <w:rFonts w:ascii="Times New Roman" w:hAnsi="Times New Roman" w:cs="Times New Roman"/>
        </w:rPr>
        <w:t xml:space="preserve"> кој припаѓа на т.н. </w:t>
      </w:r>
      <w:proofErr w:type="spellStart"/>
      <w:r w:rsidRPr="00452422">
        <w:rPr>
          <w:rFonts w:ascii="Times New Roman" w:hAnsi="Times New Roman" w:cs="Times New Roman"/>
          <w:i/>
          <w:iCs/>
        </w:rPr>
        <w:t>El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Nuevo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Constitucionalismo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Latinoamericano</w:t>
      </w:r>
      <w:proofErr w:type="spellEnd"/>
      <w:r w:rsidR="00F22834" w:rsidRPr="00452422">
        <w:rPr>
          <w:rStyle w:val="FootnoteReference"/>
          <w:rFonts w:ascii="Times New Roman" w:hAnsi="Times New Roman" w:cs="Times New Roman"/>
          <w:i/>
          <w:iCs/>
        </w:rPr>
        <w:footnoteReference w:id="310"/>
      </w:r>
      <w:r w:rsidR="00F63F81"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е особено иновативен во дефинирањето на материјалното право на животна средина</w:t>
      </w:r>
      <w:r w:rsidR="00F63F81" w:rsidRPr="00452422">
        <w:rPr>
          <w:rFonts w:ascii="Times New Roman" w:hAnsi="Times New Roman" w:cs="Times New Roman"/>
        </w:rPr>
        <w:t>,</w:t>
      </w:r>
      <w:r w:rsidRPr="00452422">
        <w:rPr>
          <w:rFonts w:ascii="Times New Roman" w:hAnsi="Times New Roman" w:cs="Times New Roman"/>
        </w:rPr>
        <w:t xml:space="preserve"> затоа што покрај признавањето на човековото право</w:t>
      </w:r>
      <w:r w:rsidR="00F63F81" w:rsidRPr="00452422">
        <w:rPr>
          <w:rFonts w:ascii="Times New Roman" w:hAnsi="Times New Roman" w:cs="Times New Roman"/>
        </w:rPr>
        <w:t>,</w:t>
      </w:r>
      <w:r w:rsidRPr="00452422">
        <w:rPr>
          <w:rFonts w:ascii="Times New Roman" w:hAnsi="Times New Roman" w:cs="Times New Roman"/>
        </w:rPr>
        <w:t xml:space="preserve"> ги определува како титулари на права и идните генерации</w:t>
      </w:r>
      <w:r w:rsidR="00F63F81" w:rsidRPr="00452422">
        <w:rPr>
          <w:rFonts w:ascii="Times New Roman" w:hAnsi="Times New Roman" w:cs="Times New Roman"/>
        </w:rPr>
        <w:t>,</w:t>
      </w:r>
      <w:r w:rsidRPr="00452422">
        <w:rPr>
          <w:rFonts w:ascii="Times New Roman" w:hAnsi="Times New Roman" w:cs="Times New Roman"/>
        </w:rPr>
        <w:t xml:space="preserve"> како и „другите живи суштества“</w:t>
      </w:r>
      <w:r w:rsidR="00F63F81" w:rsidRPr="00452422">
        <w:rPr>
          <w:rFonts w:ascii="Times New Roman" w:hAnsi="Times New Roman" w:cs="Times New Roman"/>
        </w:rPr>
        <w:t>,</w:t>
      </w:r>
      <w:r w:rsidRPr="00452422">
        <w:rPr>
          <w:rFonts w:ascii="Times New Roman" w:hAnsi="Times New Roman" w:cs="Times New Roman"/>
        </w:rPr>
        <w:t xml:space="preserve"> со што имплицитно се признаваат и правата на природата како посебен вид права. </w:t>
      </w:r>
    </w:p>
    <w:p w14:paraId="32F65D8C" w14:textId="4F120349" w:rsidR="00734E5C" w:rsidRPr="00452422" w:rsidRDefault="00734E5C" w:rsidP="00FC45BD">
      <w:pPr>
        <w:spacing w:line="360" w:lineRule="auto"/>
        <w:ind w:left="567" w:right="571"/>
        <w:contextualSpacing/>
        <w:jc w:val="both"/>
        <w:rPr>
          <w:rFonts w:ascii="Times New Roman" w:hAnsi="Times New Roman" w:cs="Times New Roman"/>
        </w:rPr>
      </w:pPr>
      <w:r w:rsidRPr="00452422">
        <w:rPr>
          <w:rFonts w:ascii="Times New Roman" w:hAnsi="Times New Roman" w:cs="Times New Roman"/>
          <w:i/>
          <w:iCs/>
        </w:rPr>
        <w:t xml:space="preserve">Секој има право на здрава, заштитена и </w:t>
      </w:r>
      <w:proofErr w:type="spellStart"/>
      <w:r w:rsidRPr="00452422">
        <w:rPr>
          <w:rFonts w:ascii="Times New Roman" w:hAnsi="Times New Roman" w:cs="Times New Roman"/>
          <w:i/>
          <w:iCs/>
        </w:rPr>
        <w:t>избалансирана</w:t>
      </w:r>
      <w:proofErr w:type="spellEnd"/>
      <w:r w:rsidRPr="00452422">
        <w:rPr>
          <w:rFonts w:ascii="Times New Roman" w:hAnsi="Times New Roman" w:cs="Times New Roman"/>
          <w:i/>
          <w:iCs/>
        </w:rPr>
        <w:t xml:space="preserve"> животна средина. Остварувањето на ова право мора да им се овозможи на поединците и </w:t>
      </w:r>
      <w:proofErr w:type="spellStart"/>
      <w:r w:rsidRPr="00452422">
        <w:rPr>
          <w:rFonts w:ascii="Times New Roman" w:hAnsi="Times New Roman" w:cs="Times New Roman"/>
          <w:i/>
          <w:iCs/>
        </w:rPr>
        <w:lastRenderedPageBreak/>
        <w:t>колективите</w:t>
      </w:r>
      <w:proofErr w:type="spellEnd"/>
      <w:r w:rsidRPr="00452422">
        <w:rPr>
          <w:rFonts w:ascii="Times New Roman" w:hAnsi="Times New Roman" w:cs="Times New Roman"/>
          <w:i/>
          <w:iCs/>
        </w:rPr>
        <w:t xml:space="preserve"> од сегашните и идните генерации, како и на другите живи суштества, за да можат да се развиваат на нормален и траен начин. (Член 33, Устав на Боливија)</w:t>
      </w:r>
    </w:p>
    <w:p w14:paraId="306F9BC0" w14:textId="77777777" w:rsidR="00734E5C" w:rsidRPr="00452422" w:rsidRDefault="00734E5C" w:rsidP="00FC45BD">
      <w:pPr>
        <w:pStyle w:val="Heading5"/>
        <w:spacing w:line="360" w:lineRule="auto"/>
        <w:ind w:firstLine="567"/>
        <w:contextualSpacing/>
        <w:jc w:val="both"/>
        <w:rPr>
          <w:rFonts w:ascii="Times New Roman" w:hAnsi="Times New Roman" w:cs="Times New Roman"/>
          <w:b/>
          <w:bCs/>
          <w:color w:val="auto"/>
        </w:rPr>
      </w:pPr>
      <w:r w:rsidRPr="00452422">
        <w:rPr>
          <w:rFonts w:ascii="Times New Roman" w:hAnsi="Times New Roman" w:cs="Times New Roman"/>
          <w:b/>
          <w:bCs/>
          <w:color w:val="auto"/>
        </w:rPr>
        <w:t>б. Право на вода, канализација, храна</w:t>
      </w:r>
    </w:p>
    <w:p w14:paraId="394AC443" w14:textId="164AB19E" w:rsidR="00734E5C" w:rsidRPr="00452422" w:rsidRDefault="00734E5C" w:rsidP="00B34157">
      <w:pPr>
        <w:spacing w:line="360" w:lineRule="auto"/>
        <w:ind w:firstLine="567"/>
        <w:contextualSpacing/>
        <w:jc w:val="both"/>
        <w:rPr>
          <w:rFonts w:ascii="Times New Roman" w:hAnsi="Times New Roman" w:cs="Times New Roman"/>
        </w:rPr>
      </w:pPr>
      <w:r w:rsidRPr="00452422">
        <w:rPr>
          <w:rFonts w:ascii="Times New Roman" w:hAnsi="Times New Roman" w:cs="Times New Roman"/>
        </w:rPr>
        <w:t xml:space="preserve">Денес 30 устави штитат посебно човеково право на пристап до вода за пиење, седум </w:t>
      </w:r>
      <w:r w:rsidR="00F2220E" w:rsidRPr="00452422">
        <w:rPr>
          <w:rFonts w:ascii="Times New Roman" w:hAnsi="Times New Roman" w:cs="Times New Roman"/>
        </w:rPr>
        <w:t>-</w:t>
      </w:r>
      <w:r w:rsidRPr="00452422">
        <w:rPr>
          <w:rFonts w:ascii="Times New Roman" w:hAnsi="Times New Roman" w:cs="Times New Roman"/>
        </w:rPr>
        <w:t>пристап до храна</w:t>
      </w:r>
      <w:r w:rsidR="001E6D4F" w:rsidRPr="00452422">
        <w:rPr>
          <w:rFonts w:ascii="Times New Roman" w:hAnsi="Times New Roman" w:cs="Times New Roman"/>
        </w:rPr>
        <w:t>,</w:t>
      </w:r>
      <w:r w:rsidRPr="00452422">
        <w:rPr>
          <w:rFonts w:ascii="Times New Roman" w:hAnsi="Times New Roman" w:cs="Times New Roman"/>
        </w:rPr>
        <w:t xml:space="preserve"> а </w:t>
      </w:r>
      <w:r w:rsidR="001E6D4F" w:rsidRPr="00452422">
        <w:rPr>
          <w:rFonts w:ascii="Times New Roman" w:hAnsi="Times New Roman" w:cs="Times New Roman"/>
        </w:rPr>
        <w:t>пет</w:t>
      </w:r>
      <w:r w:rsidRPr="00452422">
        <w:rPr>
          <w:rFonts w:ascii="Times New Roman" w:hAnsi="Times New Roman" w:cs="Times New Roman"/>
        </w:rPr>
        <w:t xml:space="preserve"> </w:t>
      </w:r>
      <w:r w:rsidR="00F2220E" w:rsidRPr="00452422">
        <w:rPr>
          <w:rFonts w:ascii="Times New Roman" w:hAnsi="Times New Roman" w:cs="Times New Roman"/>
        </w:rPr>
        <w:t xml:space="preserve">- </w:t>
      </w:r>
      <w:r w:rsidRPr="00452422">
        <w:rPr>
          <w:rFonts w:ascii="Times New Roman" w:hAnsi="Times New Roman" w:cs="Times New Roman"/>
        </w:rPr>
        <w:t>и пристап до соодветен третман за одводните води (</w:t>
      </w:r>
      <w:proofErr w:type="spellStart"/>
      <w:r w:rsidRPr="00452422">
        <w:rPr>
          <w:rFonts w:ascii="Times New Roman" w:hAnsi="Times New Roman" w:cs="Times New Roman"/>
        </w:rPr>
        <w:t>sanitation</w:t>
      </w:r>
      <w:proofErr w:type="spellEnd"/>
      <w:r w:rsidRPr="00452422">
        <w:rPr>
          <w:rFonts w:ascii="Times New Roman" w:hAnsi="Times New Roman" w:cs="Times New Roman"/>
        </w:rPr>
        <w:t xml:space="preserve">). Мнозинството од </w:t>
      </w:r>
      <w:r w:rsidR="00F2220E" w:rsidRPr="00452422">
        <w:rPr>
          <w:rFonts w:ascii="Times New Roman" w:hAnsi="Times New Roman" w:cs="Times New Roman"/>
        </w:rPr>
        <w:t>т</w:t>
      </w:r>
      <w:r w:rsidRPr="00452422">
        <w:rPr>
          <w:rFonts w:ascii="Times New Roman" w:hAnsi="Times New Roman" w:cs="Times New Roman"/>
        </w:rPr>
        <w:t>ие устави доаѓаат од држави од Јужна Америка и Африка со одредени исклучоци</w:t>
      </w:r>
      <w:r w:rsidR="00F2220E" w:rsidRPr="00452422">
        <w:rPr>
          <w:rFonts w:ascii="Times New Roman" w:hAnsi="Times New Roman" w:cs="Times New Roman"/>
        </w:rPr>
        <w:t>,</w:t>
      </w:r>
      <w:r w:rsidRPr="00452422">
        <w:rPr>
          <w:rFonts w:ascii="Times New Roman" w:hAnsi="Times New Roman" w:cs="Times New Roman"/>
        </w:rPr>
        <w:t xml:space="preserve"> при што може да се забележат одредени специфики во двата пристап</w:t>
      </w:r>
      <w:r w:rsidR="00F2220E" w:rsidRPr="00452422">
        <w:rPr>
          <w:rFonts w:ascii="Times New Roman" w:hAnsi="Times New Roman" w:cs="Times New Roman"/>
        </w:rPr>
        <w:t>а</w:t>
      </w:r>
      <w:r w:rsidRPr="00452422">
        <w:rPr>
          <w:rFonts w:ascii="Times New Roman" w:hAnsi="Times New Roman" w:cs="Times New Roman"/>
        </w:rPr>
        <w:t>. Во најголем дел од уставите ова право се признава во делот на социјалните и економските права. Во Јужна Америка прв пат ова право се издигнува на уставно ниво со амандманите на У</w:t>
      </w:r>
      <w:r w:rsidR="00B34157" w:rsidRPr="00452422">
        <w:rPr>
          <w:rFonts w:ascii="Times New Roman" w:hAnsi="Times New Roman" w:cs="Times New Roman"/>
        </w:rPr>
        <w:t>с</w:t>
      </w:r>
      <w:r w:rsidRPr="00452422">
        <w:rPr>
          <w:rFonts w:ascii="Times New Roman" w:hAnsi="Times New Roman" w:cs="Times New Roman"/>
        </w:rPr>
        <w:t>тавот на Уругвај од 2004</w:t>
      </w:r>
      <w:r w:rsidR="005C7E6E" w:rsidRPr="00452422">
        <w:rPr>
          <w:rFonts w:ascii="Times New Roman" w:hAnsi="Times New Roman" w:cs="Times New Roman"/>
        </w:rPr>
        <w:t xml:space="preserve"> г.</w:t>
      </w:r>
      <w:r w:rsidR="00F2220E" w:rsidRPr="00452422">
        <w:rPr>
          <w:rFonts w:ascii="Times New Roman" w:hAnsi="Times New Roman" w:cs="Times New Roman"/>
        </w:rPr>
        <w:t>,</w:t>
      </w:r>
      <w:r w:rsidRPr="00452422">
        <w:rPr>
          <w:rFonts w:ascii="Times New Roman" w:hAnsi="Times New Roman" w:cs="Times New Roman"/>
        </w:rPr>
        <w:t xml:space="preserve"> со кои се дополни членот 47</w:t>
      </w:r>
      <w:r w:rsidR="005C7E6E" w:rsidRPr="00452422">
        <w:rPr>
          <w:rFonts w:ascii="Times New Roman" w:hAnsi="Times New Roman" w:cs="Times New Roman"/>
        </w:rPr>
        <w:t>,</w:t>
      </w:r>
      <w:r w:rsidRPr="00452422">
        <w:rPr>
          <w:rFonts w:ascii="Times New Roman" w:hAnsi="Times New Roman" w:cs="Times New Roman"/>
        </w:rPr>
        <w:t xml:space="preserve"> кој воспостави обврска за државата да ја штити животната средина. Со дополнувањето, водата се прогласи за </w:t>
      </w:r>
      <w:r w:rsidRPr="00452422">
        <w:rPr>
          <w:rFonts w:ascii="Times New Roman" w:hAnsi="Times New Roman" w:cs="Times New Roman"/>
          <w:i/>
          <w:iCs/>
        </w:rPr>
        <w:t>„природен ресурс неопходен за живот“,</w:t>
      </w:r>
      <w:r w:rsidRPr="00452422">
        <w:rPr>
          <w:rFonts w:ascii="Times New Roman" w:hAnsi="Times New Roman" w:cs="Times New Roman"/>
        </w:rPr>
        <w:t xml:space="preserve"> а „</w:t>
      </w:r>
      <w:r w:rsidRPr="00452422">
        <w:rPr>
          <w:rFonts w:ascii="Times New Roman" w:hAnsi="Times New Roman" w:cs="Times New Roman"/>
          <w:i/>
          <w:iCs/>
        </w:rPr>
        <w:t>пристапот до вода за пиење и пристапот до систем за третирање отпадни води /канализацијата претставуваат основни човекови права“</w:t>
      </w:r>
      <w:r w:rsidRPr="00452422">
        <w:rPr>
          <w:rFonts w:ascii="Times New Roman" w:hAnsi="Times New Roman" w:cs="Times New Roman"/>
        </w:rPr>
        <w:t>. Покрај прогласувањето на уставно човеково право на вода</w:t>
      </w:r>
      <w:r w:rsidR="005C7E6E" w:rsidRPr="00452422">
        <w:rPr>
          <w:rFonts w:ascii="Times New Roman" w:hAnsi="Times New Roman" w:cs="Times New Roman"/>
        </w:rPr>
        <w:t>,</w:t>
      </w:r>
      <w:r w:rsidRPr="00452422">
        <w:rPr>
          <w:rFonts w:ascii="Times New Roman" w:hAnsi="Times New Roman" w:cs="Times New Roman"/>
        </w:rPr>
        <w:t xml:space="preserve"> амандманите од 2004 </w:t>
      </w:r>
      <w:r w:rsidR="005C7E6E" w:rsidRPr="00452422">
        <w:rPr>
          <w:rFonts w:ascii="Times New Roman" w:hAnsi="Times New Roman" w:cs="Times New Roman"/>
        </w:rPr>
        <w:t xml:space="preserve">г. </w:t>
      </w:r>
      <w:r w:rsidRPr="00452422">
        <w:rPr>
          <w:rFonts w:ascii="Times New Roman" w:hAnsi="Times New Roman" w:cs="Times New Roman"/>
        </w:rPr>
        <w:t>воспоставија и уставни директиви за националната политика за вода и третманот на отпадни води</w:t>
      </w:r>
      <w:r w:rsidR="005C7E6E" w:rsidRPr="00452422">
        <w:rPr>
          <w:rFonts w:ascii="Times New Roman" w:hAnsi="Times New Roman" w:cs="Times New Roman"/>
        </w:rPr>
        <w:t>,</w:t>
      </w:r>
      <w:r w:rsidRPr="00452422">
        <w:rPr>
          <w:rFonts w:ascii="Times New Roman" w:hAnsi="Times New Roman" w:cs="Times New Roman"/>
        </w:rPr>
        <w:t xml:space="preserve"> во кои</w:t>
      </w:r>
      <w:r w:rsidR="005C7E6E" w:rsidRPr="00452422">
        <w:rPr>
          <w:rFonts w:ascii="Times New Roman" w:hAnsi="Times New Roman" w:cs="Times New Roman"/>
        </w:rPr>
        <w:t>,</w:t>
      </w:r>
      <w:r w:rsidRPr="00452422">
        <w:rPr>
          <w:rFonts w:ascii="Times New Roman" w:hAnsi="Times New Roman" w:cs="Times New Roman"/>
        </w:rPr>
        <w:t xml:space="preserve"> меѓу</w:t>
      </w:r>
      <w:r w:rsidR="00483744" w:rsidRPr="00452422">
        <w:rPr>
          <w:rFonts w:ascii="Times New Roman" w:hAnsi="Times New Roman" w:cs="Times New Roman"/>
        </w:rPr>
        <w:t xml:space="preserve"> </w:t>
      </w:r>
      <w:r w:rsidRPr="00452422">
        <w:rPr>
          <w:rFonts w:ascii="Times New Roman" w:hAnsi="Times New Roman" w:cs="Times New Roman"/>
        </w:rPr>
        <w:t>другото</w:t>
      </w:r>
      <w:r w:rsidR="005C7E6E" w:rsidRPr="00452422">
        <w:rPr>
          <w:rFonts w:ascii="Times New Roman" w:hAnsi="Times New Roman" w:cs="Times New Roman"/>
        </w:rPr>
        <w:t>,</w:t>
      </w:r>
      <w:r w:rsidRPr="00452422">
        <w:rPr>
          <w:rFonts w:ascii="Times New Roman" w:hAnsi="Times New Roman" w:cs="Times New Roman"/>
        </w:rPr>
        <w:t xml:space="preserve"> клучна новина </w:t>
      </w:r>
      <w:r w:rsidR="005C7E6E" w:rsidRPr="00452422">
        <w:rPr>
          <w:rFonts w:ascii="Times New Roman" w:hAnsi="Times New Roman" w:cs="Times New Roman"/>
        </w:rPr>
        <w:t xml:space="preserve">што </w:t>
      </w:r>
      <w:r w:rsidRPr="00452422">
        <w:rPr>
          <w:rFonts w:ascii="Times New Roman" w:hAnsi="Times New Roman" w:cs="Times New Roman"/>
        </w:rPr>
        <w:t>се воведе е уставно определување дека јавните услуги за снабдување со вода за пиење и третман на отпадни води можат да бидат изв</w:t>
      </w:r>
      <w:r w:rsidR="00FA3E97" w:rsidRPr="00452422">
        <w:rPr>
          <w:rFonts w:ascii="Times New Roman" w:hAnsi="Times New Roman" w:cs="Times New Roman"/>
        </w:rPr>
        <w:t>р</w:t>
      </w:r>
      <w:r w:rsidRPr="00452422">
        <w:rPr>
          <w:rFonts w:ascii="Times New Roman" w:hAnsi="Times New Roman" w:cs="Times New Roman"/>
        </w:rPr>
        <w:t xml:space="preserve">шувани непосредно и исклучиво од правни лица основани од државата, а не и од приватни лица. Ваквата уставна „национализација“ на овие јавни услуги </w:t>
      </w:r>
      <w:r w:rsidR="005C7E6E" w:rsidRPr="00452422">
        <w:rPr>
          <w:rFonts w:ascii="Times New Roman" w:hAnsi="Times New Roman" w:cs="Times New Roman"/>
        </w:rPr>
        <w:t xml:space="preserve">следува </w:t>
      </w:r>
      <w:r w:rsidRPr="00452422">
        <w:rPr>
          <w:rFonts w:ascii="Times New Roman" w:hAnsi="Times New Roman" w:cs="Times New Roman"/>
        </w:rPr>
        <w:t>по успехот на уставниот референдум од 2004</w:t>
      </w:r>
      <w:r w:rsidR="005C7E6E" w:rsidRPr="00452422">
        <w:rPr>
          <w:rFonts w:ascii="Times New Roman" w:hAnsi="Times New Roman" w:cs="Times New Roman"/>
        </w:rPr>
        <w:t xml:space="preserve"> г.</w:t>
      </w:r>
      <w:r w:rsidR="00A853FC" w:rsidRPr="00452422">
        <w:rPr>
          <w:rFonts w:ascii="Times New Roman" w:hAnsi="Times New Roman" w:cs="Times New Roman"/>
        </w:rPr>
        <w:t>,</w:t>
      </w:r>
      <w:r w:rsidRPr="00452422">
        <w:rPr>
          <w:rFonts w:ascii="Times New Roman" w:hAnsi="Times New Roman" w:cs="Times New Roman"/>
        </w:rPr>
        <w:t xml:space="preserve"> во кој мнозинството граѓани на Уругвај (64.61%) се согласија на постоење државен монопол над јавните услуги за вода за пиење и третман на отпадни води.</w:t>
      </w:r>
      <w:r w:rsidRPr="00452422">
        <w:rPr>
          <w:rStyle w:val="FootnoteReference"/>
          <w:rFonts w:ascii="Times New Roman" w:hAnsi="Times New Roman" w:cs="Times New Roman"/>
        </w:rPr>
        <w:footnoteReference w:id="311"/>
      </w:r>
      <w:r w:rsidRPr="00452422">
        <w:rPr>
          <w:rFonts w:ascii="Times New Roman" w:hAnsi="Times New Roman" w:cs="Times New Roman"/>
        </w:rPr>
        <w:t xml:space="preserve">  Четири години подоцна, револуционерниот нов Устав на Еквадор од 2008 </w:t>
      </w:r>
      <w:r w:rsidRPr="00452422">
        <w:rPr>
          <w:rFonts w:ascii="Times New Roman" w:hAnsi="Times New Roman" w:cs="Times New Roman"/>
        </w:rPr>
        <w:lastRenderedPageBreak/>
        <w:t>г</w:t>
      </w:r>
      <w:r w:rsidR="00A853FC" w:rsidRPr="00452422">
        <w:rPr>
          <w:rFonts w:ascii="Times New Roman" w:hAnsi="Times New Roman" w:cs="Times New Roman"/>
        </w:rPr>
        <w:t>.</w:t>
      </w:r>
      <w:r w:rsidRPr="00452422">
        <w:rPr>
          <w:rFonts w:ascii="Times New Roman" w:hAnsi="Times New Roman" w:cs="Times New Roman"/>
        </w:rPr>
        <w:t xml:space="preserve"> покрај тоа што призна правен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на природата, уреди дека </w:t>
      </w:r>
      <w:r w:rsidRPr="00452422">
        <w:rPr>
          <w:rFonts w:ascii="Times New Roman" w:hAnsi="Times New Roman" w:cs="Times New Roman"/>
          <w:i/>
          <w:iCs/>
        </w:rPr>
        <w:t xml:space="preserve">„Човековото право на вода е од суштинско значење и никој </w:t>
      </w:r>
      <w:r w:rsidR="00A853FC" w:rsidRPr="00452422">
        <w:rPr>
          <w:rFonts w:ascii="Times New Roman" w:hAnsi="Times New Roman" w:cs="Times New Roman"/>
          <w:i/>
          <w:iCs/>
        </w:rPr>
        <w:t xml:space="preserve">не </w:t>
      </w:r>
      <w:r w:rsidRPr="00452422">
        <w:rPr>
          <w:rFonts w:ascii="Times New Roman" w:hAnsi="Times New Roman" w:cs="Times New Roman"/>
          <w:i/>
          <w:iCs/>
        </w:rPr>
        <w:t>може да се откаже од него</w:t>
      </w:r>
      <w:r w:rsidR="00BA363F"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Покрај признавањето на посебно право, овој устав го спречи и откажувањето од него</w:t>
      </w:r>
      <w:r w:rsidR="00A853FC" w:rsidRPr="00452422">
        <w:rPr>
          <w:rFonts w:ascii="Times New Roman" w:hAnsi="Times New Roman" w:cs="Times New Roman"/>
        </w:rPr>
        <w:t>,</w:t>
      </w:r>
      <w:r w:rsidRPr="00452422">
        <w:rPr>
          <w:rFonts w:ascii="Times New Roman" w:hAnsi="Times New Roman" w:cs="Times New Roman"/>
        </w:rPr>
        <w:t xml:space="preserve"> со што на некој начин го издигна ова право на ниво на апсолутно право во домашниот правен поредок. </w:t>
      </w:r>
      <w:r w:rsidR="00A853FC" w:rsidRPr="00452422">
        <w:rPr>
          <w:rFonts w:ascii="Times New Roman" w:hAnsi="Times New Roman" w:cs="Times New Roman"/>
        </w:rPr>
        <w:t>В</w:t>
      </w:r>
      <w:r w:rsidRPr="00452422">
        <w:rPr>
          <w:rFonts w:ascii="Times New Roman" w:hAnsi="Times New Roman" w:cs="Times New Roman"/>
        </w:rPr>
        <w:t>о истиот член</w:t>
      </w:r>
      <w:r w:rsidR="00007351" w:rsidRPr="00452422">
        <w:rPr>
          <w:rFonts w:ascii="Times New Roman" w:hAnsi="Times New Roman" w:cs="Times New Roman"/>
        </w:rPr>
        <w:t xml:space="preserve"> (12)</w:t>
      </w:r>
      <w:r w:rsidRPr="00452422">
        <w:rPr>
          <w:rFonts w:ascii="Times New Roman" w:hAnsi="Times New Roman" w:cs="Times New Roman"/>
        </w:rPr>
        <w:t xml:space="preserve"> водата се определува како </w:t>
      </w:r>
      <w:r w:rsidR="00007351" w:rsidRPr="00452422">
        <w:rPr>
          <w:rFonts w:ascii="Times New Roman" w:hAnsi="Times New Roman" w:cs="Times New Roman"/>
          <w:i/>
          <w:iCs/>
        </w:rPr>
        <w:t>„</w:t>
      </w:r>
      <w:r w:rsidRPr="00452422">
        <w:rPr>
          <w:rFonts w:ascii="Times New Roman" w:hAnsi="Times New Roman" w:cs="Times New Roman"/>
          <w:i/>
          <w:iCs/>
        </w:rPr>
        <w:t>национално стратешко богатство кое им припаѓа сите, при што таа не може да се отуѓи, а правата поврзани со неа не подлежат ниту на одредбите за застарување ниту за конфискација“</w:t>
      </w:r>
      <w:r w:rsidR="008D217F" w:rsidRPr="00452422">
        <w:rPr>
          <w:rFonts w:ascii="Times New Roman" w:hAnsi="Times New Roman" w:cs="Times New Roman"/>
        </w:rPr>
        <w:t>.</w:t>
      </w:r>
      <w:r w:rsidRPr="00452422">
        <w:rPr>
          <w:rFonts w:ascii="Times New Roman" w:hAnsi="Times New Roman" w:cs="Times New Roman"/>
        </w:rPr>
        <w:t xml:space="preserve"> Следната година, идејата за ново уставно право на вода мигрира во Уставот на Боливија од 2009</w:t>
      </w:r>
      <w:r w:rsidR="008D217F" w:rsidRPr="00452422">
        <w:rPr>
          <w:rFonts w:ascii="Times New Roman" w:hAnsi="Times New Roman" w:cs="Times New Roman"/>
        </w:rPr>
        <w:t xml:space="preserve"> г.,</w:t>
      </w:r>
      <w:r w:rsidRPr="00452422">
        <w:rPr>
          <w:rFonts w:ascii="Times New Roman" w:hAnsi="Times New Roman" w:cs="Times New Roman"/>
        </w:rPr>
        <w:t xml:space="preserve"> </w:t>
      </w:r>
      <w:r w:rsidR="008D217F" w:rsidRPr="00452422">
        <w:rPr>
          <w:rFonts w:ascii="Times New Roman" w:hAnsi="Times New Roman" w:cs="Times New Roman"/>
        </w:rPr>
        <w:t>во кој</w:t>
      </w:r>
      <w:r w:rsidRPr="00452422">
        <w:rPr>
          <w:rFonts w:ascii="Times New Roman" w:hAnsi="Times New Roman" w:cs="Times New Roman"/>
        </w:rPr>
        <w:t xml:space="preserve"> со користење на јазикот на човековите права се определува дека секој човек покрај тоа што има право на вода</w:t>
      </w:r>
      <w:r w:rsidR="008D217F" w:rsidRPr="00452422">
        <w:rPr>
          <w:rFonts w:ascii="Times New Roman" w:hAnsi="Times New Roman" w:cs="Times New Roman"/>
        </w:rPr>
        <w:t>,</w:t>
      </w:r>
      <w:r w:rsidRPr="00452422">
        <w:rPr>
          <w:rFonts w:ascii="Times New Roman" w:hAnsi="Times New Roman" w:cs="Times New Roman"/>
        </w:rPr>
        <w:t xml:space="preserve"> има право и на храна</w:t>
      </w:r>
      <w:r w:rsidR="00007351" w:rsidRPr="00452422">
        <w:rPr>
          <w:rFonts w:ascii="Times New Roman" w:hAnsi="Times New Roman" w:cs="Times New Roman"/>
        </w:rPr>
        <w:t xml:space="preserve"> (член 16)</w:t>
      </w:r>
      <w:r w:rsidRPr="00452422">
        <w:rPr>
          <w:rFonts w:ascii="Times New Roman" w:hAnsi="Times New Roman" w:cs="Times New Roman"/>
          <w:i/>
          <w:iCs/>
        </w:rPr>
        <w:t xml:space="preserve">. </w:t>
      </w:r>
      <w:r w:rsidRPr="00452422">
        <w:rPr>
          <w:rFonts w:ascii="Times New Roman" w:hAnsi="Times New Roman" w:cs="Times New Roman"/>
        </w:rPr>
        <w:t xml:space="preserve">Со амандманите од 2012 </w:t>
      </w:r>
      <w:r w:rsidR="008D217F" w:rsidRPr="00452422">
        <w:rPr>
          <w:rFonts w:ascii="Times New Roman" w:hAnsi="Times New Roman" w:cs="Times New Roman"/>
        </w:rPr>
        <w:t xml:space="preserve">г. </w:t>
      </w:r>
      <w:r w:rsidRPr="00452422">
        <w:rPr>
          <w:rFonts w:ascii="Times New Roman" w:hAnsi="Times New Roman" w:cs="Times New Roman"/>
        </w:rPr>
        <w:t>правото на вода се признава и во Уставот на Мексико</w:t>
      </w:r>
      <w:r w:rsidR="008D217F" w:rsidRPr="00452422">
        <w:rPr>
          <w:rFonts w:ascii="Times New Roman" w:hAnsi="Times New Roman" w:cs="Times New Roman"/>
        </w:rPr>
        <w:t>, во кој</w:t>
      </w:r>
      <w:r w:rsidRPr="00452422">
        <w:rPr>
          <w:rFonts w:ascii="Times New Roman" w:hAnsi="Times New Roman" w:cs="Times New Roman"/>
        </w:rPr>
        <w:t xml:space="preserve"> во членот 4</w:t>
      </w:r>
      <w:r w:rsidR="008D217F" w:rsidRPr="00452422">
        <w:rPr>
          <w:rFonts w:ascii="Times New Roman" w:hAnsi="Times New Roman" w:cs="Times New Roman"/>
        </w:rPr>
        <w:t>,</w:t>
      </w:r>
      <w:r w:rsidRPr="00452422">
        <w:rPr>
          <w:rFonts w:ascii="Times New Roman" w:hAnsi="Times New Roman" w:cs="Times New Roman"/>
        </w:rPr>
        <w:t xml:space="preserve"> со кој се уредуваат социјалните и економски права</w:t>
      </w:r>
      <w:r w:rsidR="008D217F" w:rsidRPr="00452422">
        <w:rPr>
          <w:rFonts w:ascii="Times New Roman" w:hAnsi="Times New Roman" w:cs="Times New Roman"/>
        </w:rPr>
        <w:t>,</w:t>
      </w:r>
      <w:r w:rsidRPr="00452422">
        <w:rPr>
          <w:rFonts w:ascii="Times New Roman" w:hAnsi="Times New Roman" w:cs="Times New Roman"/>
        </w:rPr>
        <w:t xml:space="preserve"> се определува дека „</w:t>
      </w:r>
      <w:r w:rsidRPr="00452422">
        <w:rPr>
          <w:rFonts w:ascii="Times New Roman" w:hAnsi="Times New Roman" w:cs="Times New Roman"/>
          <w:i/>
          <w:iCs/>
        </w:rPr>
        <w:t xml:space="preserve">секое лице има право на пристап, обезбедување и испуст на вода за лична и домашна потрошувачка на доволен, здрав, прифатлив и достапен начин. </w:t>
      </w:r>
      <w:r w:rsidRPr="00452422">
        <w:rPr>
          <w:rFonts w:ascii="Times New Roman" w:hAnsi="Times New Roman" w:cs="Times New Roman"/>
        </w:rPr>
        <w:t>Со користење повнимателен јазик (право на прогресивен и универзален пристап до вода за пиење)</w:t>
      </w:r>
      <w:r w:rsidR="008D217F" w:rsidRPr="00452422">
        <w:rPr>
          <w:rFonts w:ascii="Times New Roman" w:hAnsi="Times New Roman" w:cs="Times New Roman"/>
        </w:rPr>
        <w:t>,</w:t>
      </w:r>
      <w:r w:rsidRPr="00452422">
        <w:rPr>
          <w:rFonts w:ascii="Times New Roman" w:hAnsi="Times New Roman" w:cs="Times New Roman"/>
        </w:rPr>
        <w:t xml:space="preserve"> членот 7-а од уставните амандмани во Уставот на Перу од 2017 </w:t>
      </w:r>
      <w:r w:rsidR="008D217F" w:rsidRPr="00452422">
        <w:rPr>
          <w:rFonts w:ascii="Times New Roman" w:hAnsi="Times New Roman" w:cs="Times New Roman"/>
        </w:rPr>
        <w:t xml:space="preserve">г. </w:t>
      </w:r>
      <w:r w:rsidRPr="00452422">
        <w:rPr>
          <w:rFonts w:ascii="Times New Roman" w:hAnsi="Times New Roman" w:cs="Times New Roman"/>
        </w:rPr>
        <w:t xml:space="preserve">утврдува и приоритет на </w:t>
      </w:r>
      <w:r w:rsidR="00315A97" w:rsidRPr="00452422">
        <w:rPr>
          <w:rFonts w:ascii="Times New Roman" w:hAnsi="Times New Roman" w:cs="Times New Roman"/>
          <w:i/>
          <w:iCs/>
        </w:rPr>
        <w:t>„</w:t>
      </w:r>
      <w:r w:rsidRPr="00452422">
        <w:rPr>
          <w:rFonts w:ascii="Times New Roman" w:hAnsi="Times New Roman" w:cs="Times New Roman"/>
          <w:i/>
          <w:iCs/>
        </w:rPr>
        <w:t>човечката потрошувачка пред другите употреби“</w:t>
      </w:r>
      <w:r w:rsidRPr="00452422">
        <w:rPr>
          <w:rFonts w:ascii="Times New Roman" w:hAnsi="Times New Roman" w:cs="Times New Roman"/>
        </w:rPr>
        <w:t xml:space="preserve">. Уставот воспоставува обврска и за одржливо управување со водата. Помеѓу карипските и државите од </w:t>
      </w:r>
      <w:r w:rsidR="008D217F" w:rsidRPr="00452422">
        <w:rPr>
          <w:rFonts w:ascii="Times New Roman" w:hAnsi="Times New Roman" w:cs="Times New Roman"/>
        </w:rPr>
        <w:t>С</w:t>
      </w:r>
      <w:r w:rsidRPr="00452422">
        <w:rPr>
          <w:rFonts w:ascii="Times New Roman" w:hAnsi="Times New Roman" w:cs="Times New Roman"/>
        </w:rPr>
        <w:t>редна Америка правото на вода е имплицитно признато во уставите на Хондурас од 2013</w:t>
      </w:r>
      <w:r w:rsidR="000939C9" w:rsidRPr="00452422">
        <w:rPr>
          <w:rFonts w:ascii="Times New Roman" w:hAnsi="Times New Roman" w:cs="Times New Roman"/>
        </w:rPr>
        <w:t xml:space="preserve"> г.</w:t>
      </w:r>
      <w:r w:rsidRPr="00452422">
        <w:rPr>
          <w:rFonts w:ascii="Times New Roman" w:hAnsi="Times New Roman" w:cs="Times New Roman"/>
        </w:rPr>
        <w:t xml:space="preserve"> и на Доминиканската </w:t>
      </w:r>
      <w:r w:rsidR="000939C9" w:rsidRPr="00452422">
        <w:rPr>
          <w:rFonts w:ascii="Times New Roman" w:hAnsi="Times New Roman" w:cs="Times New Roman"/>
        </w:rPr>
        <w:t>Р</w:t>
      </w:r>
      <w:r w:rsidRPr="00452422">
        <w:rPr>
          <w:rFonts w:ascii="Times New Roman" w:hAnsi="Times New Roman" w:cs="Times New Roman"/>
        </w:rPr>
        <w:t>епублика како предуслов</w:t>
      </w:r>
      <w:r w:rsidR="000939C9" w:rsidRPr="00452422">
        <w:rPr>
          <w:rFonts w:ascii="Times New Roman" w:hAnsi="Times New Roman" w:cs="Times New Roman"/>
        </w:rPr>
        <w:t>,</w:t>
      </w:r>
      <w:r w:rsidRPr="00452422">
        <w:rPr>
          <w:rFonts w:ascii="Times New Roman" w:hAnsi="Times New Roman" w:cs="Times New Roman"/>
        </w:rPr>
        <w:t xml:space="preserve"> односно елемент на правото на здравје. Од друга страна</w:t>
      </w:r>
      <w:r w:rsidR="000939C9" w:rsidRPr="00452422">
        <w:rPr>
          <w:rFonts w:ascii="Times New Roman" w:hAnsi="Times New Roman" w:cs="Times New Roman"/>
        </w:rPr>
        <w:t>,</w:t>
      </w:r>
      <w:r w:rsidRPr="00452422">
        <w:rPr>
          <w:rFonts w:ascii="Times New Roman" w:hAnsi="Times New Roman" w:cs="Times New Roman"/>
        </w:rPr>
        <w:t xml:space="preserve"> пак, поновите устави на Куба (2019) и Костарика (2020) изречно признаваат посебно право на вода. </w:t>
      </w:r>
    </w:p>
    <w:p w14:paraId="045802D4" w14:textId="664BB78A" w:rsidR="00734E5C" w:rsidRPr="00452422" w:rsidRDefault="00734E5C" w:rsidP="00FC45BD">
      <w:pPr>
        <w:spacing w:line="360" w:lineRule="auto"/>
        <w:ind w:firstLine="567"/>
        <w:contextualSpacing/>
        <w:jc w:val="both"/>
        <w:rPr>
          <w:rFonts w:ascii="Times New Roman" w:hAnsi="Times New Roman" w:cs="Times New Roman"/>
        </w:rPr>
      </w:pPr>
      <w:r w:rsidRPr="00452422">
        <w:rPr>
          <w:rFonts w:ascii="Times New Roman" w:hAnsi="Times New Roman" w:cs="Times New Roman"/>
        </w:rPr>
        <w:t xml:space="preserve">Правото на пристап до вода и храна како уставно право влезе на африканскиот континент во 1996 </w:t>
      </w:r>
      <w:r w:rsidR="000939C9" w:rsidRPr="00452422">
        <w:rPr>
          <w:rFonts w:ascii="Times New Roman" w:hAnsi="Times New Roman" w:cs="Times New Roman"/>
        </w:rPr>
        <w:t xml:space="preserve">г. </w:t>
      </w:r>
      <w:r w:rsidRPr="00452422">
        <w:rPr>
          <w:rFonts w:ascii="Times New Roman" w:hAnsi="Times New Roman" w:cs="Times New Roman"/>
        </w:rPr>
        <w:t xml:space="preserve">со </w:t>
      </w:r>
      <w:proofErr w:type="spellStart"/>
      <w:r w:rsidRPr="00452422">
        <w:rPr>
          <w:rFonts w:ascii="Times New Roman" w:hAnsi="Times New Roman" w:cs="Times New Roman"/>
        </w:rPr>
        <w:t>постапархејдскиот</w:t>
      </w:r>
      <w:proofErr w:type="spellEnd"/>
      <w:r w:rsidRPr="00452422">
        <w:rPr>
          <w:rFonts w:ascii="Times New Roman" w:hAnsi="Times New Roman" w:cs="Times New Roman"/>
        </w:rPr>
        <w:t xml:space="preserve"> Устав на Јужна Африка. Во рамки</w:t>
      </w:r>
      <w:r w:rsidR="000939C9" w:rsidRPr="00452422">
        <w:rPr>
          <w:rFonts w:ascii="Times New Roman" w:hAnsi="Times New Roman" w:cs="Times New Roman"/>
        </w:rPr>
        <w:t>те</w:t>
      </w:r>
      <w:r w:rsidRPr="00452422">
        <w:rPr>
          <w:rFonts w:ascii="Times New Roman" w:hAnsi="Times New Roman" w:cs="Times New Roman"/>
        </w:rPr>
        <w:t xml:space="preserve"> на каталог на права</w:t>
      </w:r>
      <w:r w:rsidR="000939C9" w:rsidRPr="00452422">
        <w:rPr>
          <w:rFonts w:ascii="Times New Roman" w:hAnsi="Times New Roman" w:cs="Times New Roman"/>
        </w:rPr>
        <w:t>,</w:t>
      </w:r>
      <w:r w:rsidRPr="00452422">
        <w:rPr>
          <w:rFonts w:ascii="Times New Roman" w:hAnsi="Times New Roman" w:cs="Times New Roman"/>
        </w:rPr>
        <w:t xml:space="preserve"> во членот 27</w:t>
      </w:r>
      <w:r w:rsidR="000939C9" w:rsidRPr="00452422">
        <w:rPr>
          <w:rFonts w:ascii="Times New Roman" w:hAnsi="Times New Roman" w:cs="Times New Roman"/>
        </w:rPr>
        <w:t>,</w:t>
      </w:r>
      <w:r w:rsidRPr="00452422">
        <w:rPr>
          <w:rFonts w:ascii="Times New Roman" w:hAnsi="Times New Roman" w:cs="Times New Roman"/>
        </w:rPr>
        <w:t xml:space="preserve"> насловен Здравствена заштита, храна, вода и социјално осигурување</w:t>
      </w:r>
      <w:r w:rsidR="000939C9" w:rsidRPr="00452422">
        <w:rPr>
          <w:rFonts w:ascii="Times New Roman" w:hAnsi="Times New Roman" w:cs="Times New Roman"/>
        </w:rPr>
        <w:t>,</w:t>
      </w:r>
      <w:r w:rsidRPr="00452422">
        <w:rPr>
          <w:rFonts w:ascii="Times New Roman" w:hAnsi="Times New Roman" w:cs="Times New Roman"/>
        </w:rPr>
        <w:t xml:space="preserve"> Уставо</w:t>
      </w:r>
      <w:r w:rsidR="00CE7BA1" w:rsidRPr="00452422">
        <w:rPr>
          <w:rFonts w:ascii="Times New Roman" w:hAnsi="Times New Roman" w:cs="Times New Roman"/>
        </w:rPr>
        <w:t>т</w:t>
      </w:r>
      <w:r w:rsidRPr="00452422">
        <w:rPr>
          <w:rFonts w:ascii="Times New Roman" w:hAnsi="Times New Roman" w:cs="Times New Roman"/>
        </w:rPr>
        <w:t xml:space="preserve"> предвидува право</w:t>
      </w:r>
      <w:r w:rsidR="009D1DD2" w:rsidRPr="00452422">
        <w:rPr>
          <w:rFonts w:ascii="Times New Roman" w:hAnsi="Times New Roman" w:cs="Times New Roman"/>
        </w:rPr>
        <w:t xml:space="preserve"> </w:t>
      </w:r>
      <w:r w:rsidRPr="00452422">
        <w:rPr>
          <w:rFonts w:ascii="Times New Roman" w:hAnsi="Times New Roman" w:cs="Times New Roman"/>
        </w:rPr>
        <w:t xml:space="preserve">секому на </w:t>
      </w:r>
      <w:r w:rsidRPr="00452422">
        <w:rPr>
          <w:rFonts w:ascii="Times New Roman" w:hAnsi="Times New Roman" w:cs="Times New Roman"/>
          <w:i/>
          <w:iCs/>
        </w:rPr>
        <w:t>„доволно храна и вода“.</w:t>
      </w:r>
      <w:r w:rsidRPr="00452422">
        <w:rPr>
          <w:rFonts w:ascii="Times New Roman" w:hAnsi="Times New Roman" w:cs="Times New Roman"/>
        </w:rPr>
        <w:t xml:space="preserve"> Експанзија на уставното препознавање на правото на вода помеѓу африканските устави се случува во </w:t>
      </w:r>
      <w:r w:rsidR="000939C9" w:rsidRPr="00452422">
        <w:rPr>
          <w:rFonts w:ascii="Times New Roman" w:hAnsi="Times New Roman" w:cs="Times New Roman"/>
        </w:rPr>
        <w:t>вто</w:t>
      </w:r>
      <w:r w:rsidRPr="00452422">
        <w:rPr>
          <w:rFonts w:ascii="Times New Roman" w:hAnsi="Times New Roman" w:cs="Times New Roman"/>
        </w:rPr>
        <w:t>рата декада од XXI</w:t>
      </w:r>
      <w:r w:rsidR="000939C9" w:rsidRPr="00452422">
        <w:rPr>
          <w:rFonts w:ascii="Times New Roman" w:hAnsi="Times New Roman" w:cs="Times New Roman"/>
        </w:rPr>
        <w:t xml:space="preserve"> век,</w:t>
      </w:r>
      <w:r w:rsidRPr="00452422">
        <w:rPr>
          <w:rFonts w:ascii="Times New Roman" w:hAnsi="Times New Roman" w:cs="Times New Roman"/>
        </w:rPr>
        <w:t xml:space="preserve"> кога десетина устави го издигнуваат ова право. Сепак за разлика од латиноамериканскиот пристап</w:t>
      </w:r>
      <w:r w:rsidR="000939C9" w:rsidRPr="00452422">
        <w:rPr>
          <w:rFonts w:ascii="Times New Roman" w:hAnsi="Times New Roman" w:cs="Times New Roman"/>
        </w:rPr>
        <w:t>, со кој</w:t>
      </w:r>
      <w:r w:rsidRPr="00452422">
        <w:rPr>
          <w:rFonts w:ascii="Times New Roman" w:hAnsi="Times New Roman" w:cs="Times New Roman"/>
        </w:rPr>
        <w:t xml:space="preserve"> речиси секаде преовладува изречно приз</w:t>
      </w:r>
      <w:r w:rsidR="00FA3E97" w:rsidRPr="00452422">
        <w:rPr>
          <w:rFonts w:ascii="Times New Roman" w:hAnsi="Times New Roman" w:cs="Times New Roman"/>
        </w:rPr>
        <w:t>н</w:t>
      </w:r>
      <w:r w:rsidRPr="00452422">
        <w:rPr>
          <w:rFonts w:ascii="Times New Roman" w:hAnsi="Times New Roman" w:cs="Times New Roman"/>
        </w:rPr>
        <w:t xml:space="preserve">авање на посебно право на вода, во Африка, во речиси половина од уставите </w:t>
      </w:r>
      <w:r w:rsidR="000939C9" w:rsidRPr="00452422">
        <w:rPr>
          <w:rFonts w:ascii="Times New Roman" w:hAnsi="Times New Roman" w:cs="Times New Roman"/>
        </w:rPr>
        <w:t>станува збор</w:t>
      </w:r>
      <w:r w:rsidR="009D1DD2" w:rsidRPr="00452422">
        <w:rPr>
          <w:rFonts w:ascii="Times New Roman" w:hAnsi="Times New Roman" w:cs="Times New Roman"/>
        </w:rPr>
        <w:t xml:space="preserve"> </w:t>
      </w:r>
      <w:r w:rsidRPr="00452422">
        <w:rPr>
          <w:rFonts w:ascii="Times New Roman" w:hAnsi="Times New Roman" w:cs="Times New Roman"/>
        </w:rPr>
        <w:t xml:space="preserve">за </w:t>
      </w:r>
      <w:r w:rsidRPr="00452422">
        <w:rPr>
          <w:rFonts w:ascii="Times New Roman" w:hAnsi="Times New Roman" w:cs="Times New Roman"/>
        </w:rPr>
        <w:lastRenderedPageBreak/>
        <w:t xml:space="preserve">имплицитно признавање, преку воспоставување државна обврска да </w:t>
      </w:r>
      <w:r w:rsidR="000939C9" w:rsidRPr="00452422">
        <w:rPr>
          <w:rFonts w:ascii="Times New Roman" w:hAnsi="Times New Roman" w:cs="Times New Roman"/>
        </w:rPr>
        <w:t xml:space="preserve">се </w:t>
      </w:r>
      <w:r w:rsidRPr="00452422">
        <w:rPr>
          <w:rFonts w:ascii="Times New Roman" w:hAnsi="Times New Roman" w:cs="Times New Roman"/>
        </w:rPr>
        <w:t>обезбеди вода за пиење. Во првата група влегуваат уставите на Алжир, Буркина Фасо, Зимбабве, Кенија, Конго-Демократска Република, Нигер и Тунис</w:t>
      </w:r>
      <w:r w:rsidR="000939C9" w:rsidRPr="00452422">
        <w:rPr>
          <w:rFonts w:ascii="Times New Roman" w:hAnsi="Times New Roman" w:cs="Times New Roman"/>
        </w:rPr>
        <w:t>, а</w:t>
      </w:r>
      <w:r w:rsidRPr="00452422">
        <w:rPr>
          <w:rFonts w:ascii="Times New Roman" w:hAnsi="Times New Roman" w:cs="Times New Roman"/>
        </w:rPr>
        <w:t xml:space="preserve"> во втората се уставите на Габон, Гамбија, Јужен Судан, Мароко и Уганда. Уставот на Алжир од 2020</w:t>
      </w:r>
      <w:r w:rsidR="00E77C7A" w:rsidRPr="00452422">
        <w:rPr>
          <w:rFonts w:ascii="Times New Roman" w:hAnsi="Times New Roman" w:cs="Times New Roman"/>
        </w:rPr>
        <w:t xml:space="preserve"> г.</w:t>
      </w:r>
      <w:r w:rsidRPr="00452422">
        <w:rPr>
          <w:rFonts w:ascii="Times New Roman" w:hAnsi="Times New Roman" w:cs="Times New Roman"/>
        </w:rPr>
        <w:t xml:space="preserve"> во членот 64 го гарантира правото на </w:t>
      </w:r>
      <w:r w:rsidRPr="00452422">
        <w:rPr>
          <w:rFonts w:ascii="Times New Roman" w:hAnsi="Times New Roman" w:cs="Times New Roman"/>
          <w:i/>
          <w:iCs/>
        </w:rPr>
        <w:t>„пристап до безбедна вода за пиење“</w:t>
      </w:r>
      <w:r w:rsidRPr="00452422">
        <w:rPr>
          <w:rFonts w:ascii="Times New Roman" w:hAnsi="Times New Roman" w:cs="Times New Roman"/>
        </w:rPr>
        <w:t xml:space="preserve"> и воспоставува аналогна обврска на државата за </w:t>
      </w:r>
      <w:r w:rsidRPr="00452422">
        <w:rPr>
          <w:rFonts w:ascii="Times New Roman" w:hAnsi="Times New Roman" w:cs="Times New Roman"/>
          <w:i/>
          <w:iCs/>
        </w:rPr>
        <w:t>„рационална употреба и зачувување на водата за идните генерации“</w:t>
      </w:r>
      <w:r w:rsidRPr="00452422">
        <w:rPr>
          <w:rFonts w:ascii="Times New Roman" w:hAnsi="Times New Roman" w:cs="Times New Roman"/>
        </w:rPr>
        <w:t xml:space="preserve">. Во сите устави </w:t>
      </w:r>
      <w:r w:rsidR="00E77C7A" w:rsidRPr="00452422">
        <w:rPr>
          <w:rFonts w:ascii="Times New Roman" w:hAnsi="Times New Roman" w:cs="Times New Roman"/>
        </w:rPr>
        <w:t xml:space="preserve">што </w:t>
      </w:r>
      <w:r w:rsidRPr="00452422">
        <w:rPr>
          <w:rFonts w:ascii="Times New Roman" w:hAnsi="Times New Roman" w:cs="Times New Roman"/>
        </w:rPr>
        <w:t>признаваат посебно право</w:t>
      </w:r>
      <w:r w:rsidR="00E77C7A" w:rsidRPr="00452422">
        <w:rPr>
          <w:rFonts w:ascii="Times New Roman" w:hAnsi="Times New Roman" w:cs="Times New Roman"/>
        </w:rPr>
        <w:t>,</w:t>
      </w:r>
      <w:r w:rsidRPr="00452422">
        <w:rPr>
          <w:rFonts w:ascii="Times New Roman" w:hAnsi="Times New Roman" w:cs="Times New Roman"/>
        </w:rPr>
        <w:t xml:space="preserve"> тоа е сместено во делот од уставот </w:t>
      </w:r>
      <w:r w:rsidR="00E77C7A" w:rsidRPr="00452422">
        <w:rPr>
          <w:rFonts w:ascii="Times New Roman" w:hAnsi="Times New Roman" w:cs="Times New Roman"/>
        </w:rPr>
        <w:t xml:space="preserve">што </w:t>
      </w:r>
      <w:r w:rsidRPr="00452422">
        <w:rPr>
          <w:rFonts w:ascii="Times New Roman" w:hAnsi="Times New Roman" w:cs="Times New Roman"/>
        </w:rPr>
        <w:t xml:space="preserve">го содржи каталогот на права во делот </w:t>
      </w:r>
      <w:r w:rsidR="00E77C7A" w:rsidRPr="00452422">
        <w:rPr>
          <w:rFonts w:ascii="Times New Roman" w:hAnsi="Times New Roman" w:cs="Times New Roman"/>
        </w:rPr>
        <w:t xml:space="preserve">што </w:t>
      </w:r>
      <w:r w:rsidRPr="00452422">
        <w:rPr>
          <w:rFonts w:ascii="Times New Roman" w:hAnsi="Times New Roman" w:cs="Times New Roman"/>
        </w:rPr>
        <w:t>се однесува на социјално</w:t>
      </w:r>
      <w:r w:rsidR="00E77C7A" w:rsidRPr="00452422">
        <w:rPr>
          <w:rFonts w:ascii="Times New Roman" w:hAnsi="Times New Roman" w:cs="Times New Roman"/>
        </w:rPr>
        <w:t>-</w:t>
      </w:r>
      <w:r w:rsidRPr="00452422">
        <w:rPr>
          <w:rFonts w:ascii="Times New Roman" w:hAnsi="Times New Roman" w:cs="Times New Roman"/>
        </w:rPr>
        <w:t>економските права. Користењето формулација својствена за оваа група на права е видлива во одредбата од член 77 од Уставот на Зимбабве</w:t>
      </w:r>
      <w:r w:rsidR="00E77C7A" w:rsidRPr="00452422">
        <w:rPr>
          <w:rFonts w:ascii="Times New Roman" w:hAnsi="Times New Roman" w:cs="Times New Roman"/>
        </w:rPr>
        <w:t>,</w:t>
      </w:r>
      <w:r w:rsidRPr="00452422">
        <w:rPr>
          <w:rFonts w:ascii="Times New Roman" w:hAnsi="Times New Roman" w:cs="Times New Roman"/>
        </w:rPr>
        <w:t xml:space="preserve"> кој приз</w:t>
      </w:r>
      <w:r w:rsidR="00FA3E97" w:rsidRPr="00452422">
        <w:rPr>
          <w:rFonts w:ascii="Times New Roman" w:hAnsi="Times New Roman" w:cs="Times New Roman"/>
        </w:rPr>
        <w:t>н</w:t>
      </w:r>
      <w:r w:rsidRPr="00452422">
        <w:rPr>
          <w:rFonts w:ascii="Times New Roman" w:hAnsi="Times New Roman" w:cs="Times New Roman"/>
        </w:rPr>
        <w:t xml:space="preserve">авајќи го правото на </w:t>
      </w:r>
      <w:r w:rsidRPr="00452422">
        <w:rPr>
          <w:rFonts w:ascii="Times New Roman" w:hAnsi="Times New Roman" w:cs="Times New Roman"/>
          <w:i/>
          <w:iCs/>
        </w:rPr>
        <w:t xml:space="preserve">„безбедна, чиста и </w:t>
      </w:r>
      <w:proofErr w:type="spellStart"/>
      <w:r w:rsidRPr="00452422">
        <w:rPr>
          <w:rFonts w:ascii="Times New Roman" w:hAnsi="Times New Roman" w:cs="Times New Roman"/>
          <w:i/>
          <w:iCs/>
        </w:rPr>
        <w:t>питка</w:t>
      </w:r>
      <w:proofErr w:type="spellEnd"/>
      <w:r w:rsidRPr="00452422">
        <w:rPr>
          <w:rFonts w:ascii="Times New Roman" w:hAnsi="Times New Roman" w:cs="Times New Roman"/>
          <w:i/>
          <w:iCs/>
        </w:rPr>
        <w:t xml:space="preserve"> вода и доволна храна“</w:t>
      </w:r>
      <w:r w:rsidR="006F0FDD"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одредува дека мерките за остварување на ова право мора да бидат во рамките на</w:t>
      </w:r>
      <w:r w:rsidRPr="00452422">
        <w:rPr>
          <w:rFonts w:ascii="Times New Roman" w:hAnsi="Times New Roman" w:cs="Times New Roman"/>
          <w:i/>
          <w:iCs/>
        </w:rPr>
        <w:t xml:space="preserve"> „достапните ресурси, за да се постигне прогресивно остварување на ова право“</w:t>
      </w:r>
      <w:r w:rsidRPr="00452422">
        <w:rPr>
          <w:rFonts w:ascii="Times New Roman" w:hAnsi="Times New Roman" w:cs="Times New Roman"/>
        </w:rPr>
        <w:t>. Уставот на Кенија</w:t>
      </w:r>
      <w:r w:rsidR="000F4E5A" w:rsidRPr="00452422">
        <w:rPr>
          <w:rFonts w:ascii="Times New Roman" w:hAnsi="Times New Roman" w:cs="Times New Roman"/>
        </w:rPr>
        <w:t>,</w:t>
      </w:r>
      <w:r w:rsidRPr="00452422">
        <w:rPr>
          <w:rFonts w:ascii="Times New Roman" w:hAnsi="Times New Roman" w:cs="Times New Roman"/>
        </w:rPr>
        <w:t xml:space="preserve"> пак</w:t>
      </w:r>
      <w:r w:rsidR="000F4E5A" w:rsidRPr="00452422">
        <w:rPr>
          <w:rFonts w:ascii="Times New Roman" w:hAnsi="Times New Roman" w:cs="Times New Roman"/>
        </w:rPr>
        <w:t>,</w:t>
      </w:r>
      <w:r w:rsidRPr="00452422">
        <w:rPr>
          <w:rFonts w:ascii="Times New Roman" w:hAnsi="Times New Roman" w:cs="Times New Roman"/>
        </w:rPr>
        <w:t xml:space="preserve"> предвидува дека </w:t>
      </w:r>
      <w:proofErr w:type="spellStart"/>
      <w:r w:rsidRPr="00452422">
        <w:rPr>
          <w:rFonts w:ascii="Times New Roman" w:hAnsi="Times New Roman" w:cs="Times New Roman"/>
        </w:rPr>
        <w:t>аф</w:t>
      </w:r>
      <w:r w:rsidR="00FA3E97" w:rsidRPr="00452422">
        <w:rPr>
          <w:rFonts w:ascii="Times New Roman" w:hAnsi="Times New Roman" w:cs="Times New Roman"/>
        </w:rPr>
        <w:t>и</w:t>
      </w:r>
      <w:r w:rsidRPr="00452422">
        <w:rPr>
          <w:rFonts w:ascii="Times New Roman" w:hAnsi="Times New Roman" w:cs="Times New Roman"/>
        </w:rPr>
        <w:t>рмативните</w:t>
      </w:r>
      <w:proofErr w:type="spellEnd"/>
      <w:r w:rsidRPr="00452422">
        <w:rPr>
          <w:rFonts w:ascii="Times New Roman" w:hAnsi="Times New Roman" w:cs="Times New Roman"/>
        </w:rPr>
        <w:t xml:space="preserve"> акции насочени кон малцинствата и маргинализир</w:t>
      </w:r>
      <w:r w:rsidR="00FA3E97" w:rsidRPr="00452422">
        <w:rPr>
          <w:rFonts w:ascii="Times New Roman" w:hAnsi="Times New Roman" w:cs="Times New Roman"/>
        </w:rPr>
        <w:t>а</w:t>
      </w:r>
      <w:r w:rsidRPr="00452422">
        <w:rPr>
          <w:rFonts w:ascii="Times New Roman" w:hAnsi="Times New Roman" w:cs="Times New Roman"/>
        </w:rPr>
        <w:t>ните групи ќе мора</w:t>
      </w:r>
      <w:r w:rsidR="000F4E5A" w:rsidRPr="00452422">
        <w:rPr>
          <w:rFonts w:ascii="Times New Roman" w:hAnsi="Times New Roman" w:cs="Times New Roman"/>
        </w:rPr>
        <w:t xml:space="preserve">, </w:t>
      </w:r>
      <w:r w:rsidRPr="00452422">
        <w:rPr>
          <w:rFonts w:ascii="Times New Roman" w:hAnsi="Times New Roman" w:cs="Times New Roman"/>
        </w:rPr>
        <w:t>меѓу</w:t>
      </w:r>
      <w:r w:rsidR="00FA3E97" w:rsidRPr="00452422">
        <w:rPr>
          <w:rFonts w:ascii="Times New Roman" w:hAnsi="Times New Roman" w:cs="Times New Roman"/>
        </w:rPr>
        <w:t xml:space="preserve"> </w:t>
      </w:r>
      <w:r w:rsidRPr="00452422">
        <w:rPr>
          <w:rFonts w:ascii="Times New Roman" w:hAnsi="Times New Roman" w:cs="Times New Roman"/>
        </w:rPr>
        <w:t>другото</w:t>
      </w:r>
      <w:r w:rsidR="000F4E5A" w:rsidRPr="00452422">
        <w:rPr>
          <w:rFonts w:ascii="Times New Roman" w:hAnsi="Times New Roman" w:cs="Times New Roman"/>
        </w:rPr>
        <w:t>,</w:t>
      </w:r>
      <w:r w:rsidRPr="00452422">
        <w:rPr>
          <w:rFonts w:ascii="Times New Roman" w:hAnsi="Times New Roman" w:cs="Times New Roman"/>
        </w:rPr>
        <w:t xml:space="preserve"> да гарантираат дека овие групи имаат </w:t>
      </w:r>
      <w:r w:rsidRPr="00452422">
        <w:rPr>
          <w:rFonts w:ascii="Times New Roman" w:hAnsi="Times New Roman" w:cs="Times New Roman"/>
          <w:i/>
          <w:iCs/>
        </w:rPr>
        <w:t>„разумен (</w:t>
      </w:r>
      <w:proofErr w:type="spellStart"/>
      <w:r w:rsidRPr="00452422">
        <w:rPr>
          <w:rFonts w:ascii="Times New Roman" w:hAnsi="Times New Roman" w:cs="Times New Roman"/>
          <w:i/>
          <w:iCs/>
        </w:rPr>
        <w:t>reasonable</w:t>
      </w:r>
      <w:proofErr w:type="spellEnd"/>
      <w:r w:rsidRPr="00452422">
        <w:rPr>
          <w:rFonts w:ascii="Times New Roman" w:hAnsi="Times New Roman" w:cs="Times New Roman"/>
          <w:i/>
          <w:iCs/>
        </w:rPr>
        <w:t>) пристап до вода“</w:t>
      </w:r>
      <w:r w:rsidRPr="00452422">
        <w:rPr>
          <w:rFonts w:ascii="Times New Roman" w:hAnsi="Times New Roman" w:cs="Times New Roman"/>
        </w:rPr>
        <w:t>. Од друга страна</w:t>
      </w:r>
      <w:r w:rsidR="000F4E5A" w:rsidRPr="00452422">
        <w:rPr>
          <w:rFonts w:ascii="Times New Roman" w:hAnsi="Times New Roman" w:cs="Times New Roman"/>
        </w:rPr>
        <w:t>,</w:t>
      </w:r>
      <w:r w:rsidRPr="00452422">
        <w:rPr>
          <w:rFonts w:ascii="Times New Roman" w:hAnsi="Times New Roman" w:cs="Times New Roman"/>
        </w:rPr>
        <w:t xml:space="preserve"> кај помал дел од уставите се оди кон имплицитно признавање на правото, преку воспоставување заложба или обврска за државата. Такви се уставите на Габон (2024) и Гамбија (2018)</w:t>
      </w:r>
      <w:r w:rsidR="000F4E5A" w:rsidRPr="00452422">
        <w:rPr>
          <w:rFonts w:ascii="Times New Roman" w:hAnsi="Times New Roman" w:cs="Times New Roman"/>
        </w:rPr>
        <w:t>,</w:t>
      </w:r>
      <w:r w:rsidRPr="00452422">
        <w:rPr>
          <w:rFonts w:ascii="Times New Roman" w:hAnsi="Times New Roman" w:cs="Times New Roman"/>
        </w:rPr>
        <w:t xml:space="preserve"> кои содржат обврска за државата и која не е </w:t>
      </w:r>
      <w:proofErr w:type="spellStart"/>
      <w:r w:rsidRPr="00452422">
        <w:rPr>
          <w:rFonts w:ascii="Times New Roman" w:hAnsi="Times New Roman" w:cs="Times New Roman"/>
        </w:rPr>
        <w:t>неспоредно</w:t>
      </w:r>
      <w:proofErr w:type="spellEnd"/>
      <w:r w:rsidRPr="00452422">
        <w:rPr>
          <w:rFonts w:ascii="Times New Roman" w:hAnsi="Times New Roman" w:cs="Times New Roman"/>
        </w:rPr>
        <w:t xml:space="preserve"> применлива. Уставот на Јужен Судан (2011) во членот 35</w:t>
      </w:r>
      <w:r w:rsidR="000F4E5A" w:rsidRPr="00452422">
        <w:rPr>
          <w:rFonts w:ascii="Times New Roman" w:hAnsi="Times New Roman" w:cs="Times New Roman"/>
        </w:rPr>
        <w:t>,</w:t>
      </w:r>
      <w:r w:rsidRPr="00452422">
        <w:rPr>
          <w:rFonts w:ascii="Times New Roman" w:hAnsi="Times New Roman" w:cs="Times New Roman"/>
        </w:rPr>
        <w:t xml:space="preserve"> определувајќи ги начелата врз </w:t>
      </w:r>
      <w:r w:rsidR="000F4E5A" w:rsidRPr="00452422">
        <w:rPr>
          <w:rFonts w:ascii="Times New Roman" w:hAnsi="Times New Roman" w:cs="Times New Roman"/>
        </w:rPr>
        <w:t xml:space="preserve">чија </w:t>
      </w:r>
      <w:r w:rsidRPr="00452422">
        <w:rPr>
          <w:rFonts w:ascii="Times New Roman" w:hAnsi="Times New Roman" w:cs="Times New Roman"/>
        </w:rPr>
        <w:t>основа  уставот треба да се толкува и применува за да се унапреди индивидуалното достоинство</w:t>
      </w:r>
      <w:r w:rsidR="000F4E5A" w:rsidRPr="00452422">
        <w:rPr>
          <w:rFonts w:ascii="Times New Roman" w:hAnsi="Times New Roman" w:cs="Times New Roman"/>
        </w:rPr>
        <w:t>,</w:t>
      </w:r>
      <w:r w:rsidRPr="00452422">
        <w:rPr>
          <w:rFonts w:ascii="Times New Roman" w:hAnsi="Times New Roman" w:cs="Times New Roman"/>
        </w:rPr>
        <w:t xml:space="preserve"> меѓу</w:t>
      </w:r>
      <w:r w:rsidR="00FA3E97" w:rsidRPr="00452422">
        <w:rPr>
          <w:rFonts w:ascii="Times New Roman" w:hAnsi="Times New Roman" w:cs="Times New Roman"/>
        </w:rPr>
        <w:t xml:space="preserve"> </w:t>
      </w:r>
      <w:r w:rsidRPr="00452422">
        <w:rPr>
          <w:rFonts w:ascii="Times New Roman" w:hAnsi="Times New Roman" w:cs="Times New Roman"/>
        </w:rPr>
        <w:t>другото</w:t>
      </w:r>
      <w:r w:rsidR="000F4E5A" w:rsidRPr="00452422">
        <w:rPr>
          <w:rFonts w:ascii="Times New Roman" w:hAnsi="Times New Roman" w:cs="Times New Roman"/>
        </w:rPr>
        <w:t>,</w:t>
      </w:r>
      <w:r w:rsidRPr="00452422">
        <w:rPr>
          <w:rFonts w:ascii="Times New Roman" w:hAnsi="Times New Roman" w:cs="Times New Roman"/>
        </w:rPr>
        <w:t xml:space="preserve"> ја утврдува обврската и за обезбедување чиста вода. Уставот на Мароко (2011)</w:t>
      </w:r>
      <w:r w:rsidR="000F4E5A" w:rsidRPr="00452422">
        <w:rPr>
          <w:rFonts w:ascii="Times New Roman" w:hAnsi="Times New Roman" w:cs="Times New Roman"/>
        </w:rPr>
        <w:t>,</w:t>
      </w:r>
      <w:r w:rsidRPr="00452422">
        <w:rPr>
          <w:rFonts w:ascii="Times New Roman" w:hAnsi="Times New Roman" w:cs="Times New Roman"/>
        </w:rPr>
        <w:t xml:space="preserve"> пак упатува на потребата од мобилизација на сите расположливи ресурси за обезбедување пристап до вода</w:t>
      </w:r>
      <w:r w:rsidR="000F4E5A" w:rsidRPr="00452422">
        <w:rPr>
          <w:rFonts w:ascii="Times New Roman" w:hAnsi="Times New Roman" w:cs="Times New Roman"/>
        </w:rPr>
        <w:t>, а</w:t>
      </w:r>
      <w:r w:rsidRPr="00452422">
        <w:rPr>
          <w:rFonts w:ascii="Times New Roman" w:hAnsi="Times New Roman" w:cs="Times New Roman"/>
        </w:rPr>
        <w:t xml:space="preserve"> пак за Уставот на Уганда (1995)</w:t>
      </w:r>
      <w:r w:rsidR="000F4E5A" w:rsidRPr="00452422">
        <w:rPr>
          <w:rFonts w:ascii="Times New Roman" w:hAnsi="Times New Roman" w:cs="Times New Roman"/>
        </w:rPr>
        <w:t>,</w:t>
      </w:r>
      <w:r w:rsidRPr="00452422">
        <w:rPr>
          <w:rFonts w:ascii="Times New Roman" w:hAnsi="Times New Roman" w:cs="Times New Roman"/>
        </w:rPr>
        <w:t xml:space="preserve"> пристапот до чиста</w:t>
      </w:r>
      <w:r w:rsidR="00FA3E97" w:rsidRPr="00452422">
        <w:rPr>
          <w:rFonts w:ascii="Times New Roman" w:hAnsi="Times New Roman" w:cs="Times New Roman"/>
        </w:rPr>
        <w:t xml:space="preserve"> </w:t>
      </w:r>
      <w:r w:rsidRPr="00452422">
        <w:rPr>
          <w:rFonts w:ascii="Times New Roman" w:hAnsi="Times New Roman" w:cs="Times New Roman"/>
        </w:rPr>
        <w:t xml:space="preserve">и безбедна вода е елемент на социјалната правда кон која се стреми. Во Азија и </w:t>
      </w:r>
      <w:r w:rsidR="000F4E5A" w:rsidRPr="00452422">
        <w:rPr>
          <w:rFonts w:ascii="Times New Roman" w:hAnsi="Times New Roman" w:cs="Times New Roman"/>
        </w:rPr>
        <w:t xml:space="preserve">во </w:t>
      </w:r>
      <w:r w:rsidRPr="00452422">
        <w:rPr>
          <w:rFonts w:ascii="Times New Roman" w:hAnsi="Times New Roman" w:cs="Times New Roman"/>
        </w:rPr>
        <w:t>Австралија и Океанија ова право е имплици</w:t>
      </w:r>
      <w:r w:rsidR="00FA3E97" w:rsidRPr="00452422">
        <w:rPr>
          <w:rFonts w:ascii="Times New Roman" w:hAnsi="Times New Roman" w:cs="Times New Roman"/>
        </w:rPr>
        <w:t>т</w:t>
      </w:r>
      <w:r w:rsidRPr="00452422">
        <w:rPr>
          <w:rFonts w:ascii="Times New Roman" w:hAnsi="Times New Roman" w:cs="Times New Roman"/>
        </w:rPr>
        <w:t>но признато во Тајланд и Фиџи како обврска на државата</w:t>
      </w:r>
      <w:r w:rsidR="000F4E5A" w:rsidRPr="00452422">
        <w:rPr>
          <w:rFonts w:ascii="Times New Roman" w:hAnsi="Times New Roman" w:cs="Times New Roman"/>
        </w:rPr>
        <w:t>,</w:t>
      </w:r>
      <w:r w:rsidRPr="00452422">
        <w:rPr>
          <w:rFonts w:ascii="Times New Roman" w:hAnsi="Times New Roman" w:cs="Times New Roman"/>
        </w:rPr>
        <w:t xml:space="preserve"> при што во Фиџи се користи формулацијата за социјалните и економските права </w:t>
      </w:r>
      <w:r w:rsidRPr="00452422">
        <w:rPr>
          <w:rFonts w:ascii="Times New Roman" w:hAnsi="Times New Roman" w:cs="Times New Roman"/>
          <w:i/>
          <w:iCs/>
        </w:rPr>
        <w:t>„во рамки</w:t>
      </w:r>
      <w:r w:rsidR="000F4E5A" w:rsidRPr="00452422">
        <w:rPr>
          <w:rFonts w:ascii="Times New Roman" w:hAnsi="Times New Roman" w:cs="Times New Roman"/>
          <w:i/>
          <w:iCs/>
        </w:rPr>
        <w:t>те</w:t>
      </w:r>
      <w:r w:rsidRPr="00452422">
        <w:rPr>
          <w:rFonts w:ascii="Times New Roman" w:hAnsi="Times New Roman" w:cs="Times New Roman"/>
          <w:i/>
          <w:iCs/>
        </w:rPr>
        <w:t xml:space="preserve"> на расположливи ресурси со цел да се оствари прогресивно/постепено остварување“</w:t>
      </w:r>
      <w:r w:rsidRPr="00452422">
        <w:rPr>
          <w:rFonts w:ascii="Times New Roman" w:hAnsi="Times New Roman" w:cs="Times New Roman"/>
        </w:rPr>
        <w:t xml:space="preserve">. </w:t>
      </w:r>
    </w:p>
    <w:p w14:paraId="3F71333E" w14:textId="2D082772" w:rsidR="00734E5C" w:rsidRPr="00452422" w:rsidRDefault="00734E5C" w:rsidP="00FC45BD">
      <w:pPr>
        <w:spacing w:line="360" w:lineRule="auto"/>
        <w:ind w:firstLine="567"/>
        <w:contextualSpacing/>
        <w:jc w:val="both"/>
        <w:rPr>
          <w:rFonts w:ascii="Times New Roman" w:hAnsi="Times New Roman" w:cs="Times New Roman"/>
        </w:rPr>
      </w:pPr>
      <w:r w:rsidRPr="00452422">
        <w:rPr>
          <w:rFonts w:ascii="Times New Roman" w:hAnsi="Times New Roman" w:cs="Times New Roman"/>
        </w:rPr>
        <w:t>Не европск</w:t>
      </w:r>
      <w:r w:rsidR="000F4E5A" w:rsidRPr="00452422">
        <w:rPr>
          <w:rFonts w:ascii="Times New Roman" w:hAnsi="Times New Roman" w:cs="Times New Roman"/>
        </w:rPr>
        <w:t>а</w:t>
      </w:r>
      <w:r w:rsidRPr="00452422">
        <w:rPr>
          <w:rFonts w:ascii="Times New Roman" w:hAnsi="Times New Roman" w:cs="Times New Roman"/>
        </w:rPr>
        <w:t xml:space="preserve"> </w:t>
      </w:r>
      <w:r w:rsidR="000F4E5A" w:rsidRPr="00452422">
        <w:rPr>
          <w:rFonts w:ascii="Times New Roman" w:hAnsi="Times New Roman" w:cs="Times New Roman"/>
        </w:rPr>
        <w:t>почва</w:t>
      </w:r>
      <w:r w:rsidRPr="00452422">
        <w:rPr>
          <w:rFonts w:ascii="Times New Roman" w:hAnsi="Times New Roman" w:cs="Times New Roman"/>
        </w:rPr>
        <w:t xml:space="preserve"> ги имаме само </w:t>
      </w:r>
      <w:r w:rsidR="000F4E5A" w:rsidRPr="00452422">
        <w:rPr>
          <w:rFonts w:ascii="Times New Roman" w:hAnsi="Times New Roman" w:cs="Times New Roman"/>
        </w:rPr>
        <w:t>у</w:t>
      </w:r>
      <w:r w:rsidRPr="00452422">
        <w:rPr>
          <w:rFonts w:ascii="Times New Roman" w:hAnsi="Times New Roman" w:cs="Times New Roman"/>
        </w:rPr>
        <w:t>ставите на Унгарија и Словенија. И двата ја признаваат важноста на водата како ресурс, но го прават тоа на различ</w:t>
      </w:r>
      <w:r w:rsidR="007F2139" w:rsidRPr="00452422">
        <w:rPr>
          <w:rFonts w:ascii="Times New Roman" w:hAnsi="Times New Roman" w:cs="Times New Roman"/>
        </w:rPr>
        <w:t>ен</w:t>
      </w:r>
      <w:r w:rsidRPr="00452422">
        <w:rPr>
          <w:rFonts w:ascii="Times New Roman" w:hAnsi="Times New Roman" w:cs="Times New Roman"/>
        </w:rPr>
        <w:t xml:space="preserve"> начин во однос на формулирањето, обемот на уредување и </w:t>
      </w:r>
      <w:proofErr w:type="spellStart"/>
      <w:r w:rsidRPr="00452422">
        <w:rPr>
          <w:rFonts w:ascii="Times New Roman" w:hAnsi="Times New Roman" w:cs="Times New Roman"/>
        </w:rPr>
        <w:t>извршливоста</w:t>
      </w:r>
      <w:proofErr w:type="spellEnd"/>
      <w:r w:rsidRPr="00452422">
        <w:rPr>
          <w:rFonts w:ascii="Times New Roman" w:hAnsi="Times New Roman" w:cs="Times New Roman"/>
        </w:rPr>
        <w:t xml:space="preserve">. Во Унгарија, членот </w:t>
      </w:r>
      <w:r w:rsidR="00F640BE" w:rsidRPr="00452422">
        <w:rPr>
          <w:rFonts w:ascii="Times New Roman" w:hAnsi="Times New Roman" w:cs="Times New Roman"/>
        </w:rPr>
        <w:t xml:space="preserve">20 </w:t>
      </w:r>
      <w:r w:rsidRPr="00452422">
        <w:rPr>
          <w:rFonts w:ascii="Times New Roman" w:hAnsi="Times New Roman" w:cs="Times New Roman"/>
        </w:rPr>
        <w:t xml:space="preserve">од Уставот од 2011 година го врамува правото на вода индиректно, како дел од поширокото право на </w:t>
      </w:r>
      <w:r w:rsidRPr="00452422">
        <w:rPr>
          <w:rFonts w:ascii="Times New Roman" w:hAnsi="Times New Roman" w:cs="Times New Roman"/>
        </w:rPr>
        <w:lastRenderedPageBreak/>
        <w:t xml:space="preserve">физичко и ментално здравје. Одредбата наведува дека Унгарија ќе го промовира ова право преку разни мерки, вклучително и </w:t>
      </w:r>
      <w:r w:rsidRPr="00452422">
        <w:rPr>
          <w:rFonts w:ascii="Times New Roman" w:hAnsi="Times New Roman" w:cs="Times New Roman"/>
          <w:i/>
          <w:iCs/>
        </w:rPr>
        <w:t>„обезбедување пристап до здрава храна и вода за пиење“</w:t>
      </w:r>
      <w:r w:rsidRPr="00452422">
        <w:rPr>
          <w:rFonts w:ascii="Times New Roman" w:hAnsi="Times New Roman" w:cs="Times New Roman"/>
        </w:rPr>
        <w:t xml:space="preserve">. Иако ова го признава значењето на водата, тоа го прави во контекст на целите на државната политика. Формулацијата („ќе ја промовира ефективната примена...“) сугерира директивен принцип, а не индивидуално </w:t>
      </w:r>
      <w:proofErr w:type="spellStart"/>
      <w:r w:rsidR="004876BC" w:rsidRPr="00452422">
        <w:rPr>
          <w:rFonts w:ascii="Times New Roman" w:hAnsi="Times New Roman" w:cs="Times New Roman"/>
        </w:rPr>
        <w:t>извршливо</w:t>
      </w:r>
      <w:proofErr w:type="spellEnd"/>
      <w:r w:rsidRPr="00452422">
        <w:rPr>
          <w:rFonts w:ascii="Times New Roman" w:hAnsi="Times New Roman" w:cs="Times New Roman"/>
        </w:rPr>
        <w:t xml:space="preserve"> право на вода. Водата не е издвоена</w:t>
      </w:r>
      <w:r w:rsidR="004876BC" w:rsidRPr="00452422">
        <w:rPr>
          <w:rFonts w:ascii="Times New Roman" w:hAnsi="Times New Roman" w:cs="Times New Roman"/>
        </w:rPr>
        <w:t>,</w:t>
      </w:r>
      <w:r w:rsidRPr="00452422">
        <w:rPr>
          <w:rFonts w:ascii="Times New Roman" w:hAnsi="Times New Roman" w:cs="Times New Roman"/>
        </w:rPr>
        <w:t xml:space="preserve"> таа е една од неколкуте средства (како што се здравствената заштита, заштитата на животната средина и безбедните работни места) што придонесуваат за целокупното право на здравје. Спротивно на тоа, Уставот на Словенија го вградува правото на вода за пиење во член 70а, воведен со уставен амандман во 2016 година, како самостојно право</w:t>
      </w:r>
      <w:r w:rsidR="00F640BE" w:rsidRPr="00452422">
        <w:rPr>
          <w:rFonts w:ascii="Times New Roman" w:hAnsi="Times New Roman" w:cs="Times New Roman"/>
        </w:rPr>
        <w:t>,</w:t>
      </w:r>
      <w:r w:rsidRPr="00452422">
        <w:rPr>
          <w:rFonts w:ascii="Times New Roman" w:hAnsi="Times New Roman" w:cs="Times New Roman"/>
        </w:rPr>
        <w:t xml:space="preserve"> кое ужива судска заштита. Недвосмислено потврдува: </w:t>
      </w:r>
      <w:r w:rsidRPr="00452422">
        <w:rPr>
          <w:rFonts w:ascii="Times New Roman" w:hAnsi="Times New Roman" w:cs="Times New Roman"/>
          <w:i/>
          <w:iCs/>
        </w:rPr>
        <w:t>„Секој има право на вода за пиење“</w:t>
      </w:r>
      <w:r w:rsidRPr="00452422">
        <w:rPr>
          <w:rFonts w:ascii="Times New Roman" w:hAnsi="Times New Roman" w:cs="Times New Roman"/>
        </w:rPr>
        <w:t xml:space="preserve">. Уставот, слично на </w:t>
      </w:r>
      <w:r w:rsidR="00F640BE" w:rsidRPr="00452422">
        <w:rPr>
          <w:rFonts w:ascii="Times New Roman" w:hAnsi="Times New Roman" w:cs="Times New Roman"/>
        </w:rPr>
        <w:t>У</w:t>
      </w:r>
      <w:r w:rsidRPr="00452422">
        <w:rPr>
          <w:rFonts w:ascii="Times New Roman" w:hAnsi="Times New Roman" w:cs="Times New Roman"/>
        </w:rPr>
        <w:t xml:space="preserve">ставот на Уругвај воспоставува робусна рамка </w:t>
      </w:r>
      <w:r w:rsidR="004876BC" w:rsidRPr="00452422">
        <w:rPr>
          <w:rFonts w:ascii="Times New Roman" w:hAnsi="Times New Roman" w:cs="Times New Roman"/>
        </w:rPr>
        <w:t>з</w:t>
      </w:r>
      <w:r w:rsidRPr="00452422">
        <w:rPr>
          <w:rFonts w:ascii="Times New Roman" w:hAnsi="Times New Roman" w:cs="Times New Roman"/>
        </w:rPr>
        <w:t xml:space="preserve">а управување </w:t>
      </w:r>
      <w:r w:rsidR="00F640BE" w:rsidRPr="00452422">
        <w:rPr>
          <w:rFonts w:ascii="Times New Roman" w:hAnsi="Times New Roman" w:cs="Times New Roman"/>
        </w:rPr>
        <w:t xml:space="preserve">на </w:t>
      </w:r>
      <w:r w:rsidRPr="00452422">
        <w:rPr>
          <w:rFonts w:ascii="Times New Roman" w:hAnsi="Times New Roman" w:cs="Times New Roman"/>
        </w:rPr>
        <w:t xml:space="preserve">водите. Водните ресурси се прогласени за јавни добра, мора да бидат управувани од државата, а нивната употреба за пиење и </w:t>
      </w:r>
      <w:r w:rsidR="00F640BE" w:rsidRPr="00452422">
        <w:rPr>
          <w:rFonts w:ascii="Times New Roman" w:hAnsi="Times New Roman" w:cs="Times New Roman"/>
        </w:rPr>
        <w:t xml:space="preserve">за </w:t>
      </w:r>
      <w:r w:rsidRPr="00452422">
        <w:rPr>
          <w:rFonts w:ascii="Times New Roman" w:hAnsi="Times New Roman" w:cs="Times New Roman"/>
        </w:rPr>
        <w:t>домаќинства</w:t>
      </w:r>
      <w:r w:rsidR="00F640BE" w:rsidRPr="00452422">
        <w:rPr>
          <w:rFonts w:ascii="Times New Roman" w:hAnsi="Times New Roman" w:cs="Times New Roman"/>
        </w:rPr>
        <w:t>та</w:t>
      </w:r>
      <w:r w:rsidRPr="00452422">
        <w:rPr>
          <w:rFonts w:ascii="Times New Roman" w:hAnsi="Times New Roman" w:cs="Times New Roman"/>
        </w:rPr>
        <w:t xml:space="preserve"> има приоритет пред другите намени. Суштинска новина е забраната за комерцијализација на водата за домаќинствата, наведувајќи дека „нема да биде пазарна стока“ и бара снабдувањето да се испорачува на непрофитна основа, преку државни или општински системи. Во споредба</w:t>
      </w:r>
      <w:r w:rsidR="00F640BE" w:rsidRPr="00452422">
        <w:rPr>
          <w:rFonts w:ascii="Times New Roman" w:hAnsi="Times New Roman" w:cs="Times New Roman"/>
        </w:rPr>
        <w:t xml:space="preserve"> со ова</w:t>
      </w:r>
      <w:r w:rsidRPr="00452422">
        <w:rPr>
          <w:rFonts w:ascii="Times New Roman" w:hAnsi="Times New Roman" w:cs="Times New Roman"/>
        </w:rPr>
        <w:t>, Словенија нуди посилна и појасна уставна гаранција за правото на вода. Таа ја третира водата не само како човеково право, туку и како заштитен јавен ресурс со експлицитни ограничувања за приватизација и комерцијализација.</w:t>
      </w:r>
      <w:r w:rsidR="004876BC" w:rsidRPr="00452422">
        <w:rPr>
          <w:rStyle w:val="FootnoteReference"/>
          <w:rFonts w:ascii="Times New Roman" w:hAnsi="Times New Roman" w:cs="Times New Roman"/>
        </w:rPr>
        <w:footnoteReference w:id="312"/>
      </w:r>
      <w:r w:rsidRPr="00452422">
        <w:rPr>
          <w:rFonts w:ascii="Times New Roman" w:hAnsi="Times New Roman" w:cs="Times New Roman"/>
        </w:rPr>
        <w:t xml:space="preserve"> Формулацијата на Унгарија, иако вредна, е послаба во правна сила</w:t>
      </w:r>
      <w:r w:rsidR="00370A06" w:rsidRPr="00452422">
        <w:rPr>
          <w:rFonts w:ascii="Times New Roman" w:hAnsi="Times New Roman" w:cs="Times New Roman"/>
        </w:rPr>
        <w:t>,</w:t>
      </w:r>
      <w:r w:rsidRPr="00452422">
        <w:rPr>
          <w:rFonts w:ascii="Times New Roman" w:hAnsi="Times New Roman" w:cs="Times New Roman"/>
        </w:rPr>
        <w:t xml:space="preserve"> поврзана со поширокото, </w:t>
      </w:r>
      <w:proofErr w:type="spellStart"/>
      <w:r w:rsidRPr="00452422">
        <w:rPr>
          <w:rFonts w:ascii="Times New Roman" w:hAnsi="Times New Roman" w:cs="Times New Roman"/>
        </w:rPr>
        <w:t>поапстрактно</w:t>
      </w:r>
      <w:proofErr w:type="spellEnd"/>
      <w:r w:rsidRPr="00452422">
        <w:rPr>
          <w:rFonts w:ascii="Times New Roman" w:hAnsi="Times New Roman" w:cs="Times New Roman"/>
        </w:rPr>
        <w:t xml:space="preserve"> право на здравје и изразена како државна обврска, а не како лично право. </w:t>
      </w:r>
    </w:p>
    <w:p w14:paraId="74C79C26" w14:textId="77777777" w:rsidR="00734E5C" w:rsidRPr="00452422" w:rsidRDefault="00734E5C" w:rsidP="00FC45BD">
      <w:pPr>
        <w:pStyle w:val="Heading4"/>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2.3.2.2 Процесни еколошки права </w:t>
      </w:r>
    </w:p>
    <w:p w14:paraId="28BE5AB6" w14:textId="45707EA8"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Уставите на 39 држави ги заштитуваат некои од т.н. процесни еколошки права</w:t>
      </w:r>
      <w:r w:rsidR="00F640BE" w:rsidRPr="00452422">
        <w:rPr>
          <w:rFonts w:ascii="Times New Roman" w:hAnsi="Times New Roman" w:cs="Times New Roman"/>
        </w:rPr>
        <w:t>,</w:t>
      </w:r>
      <w:r w:rsidRPr="00452422">
        <w:rPr>
          <w:rFonts w:ascii="Times New Roman" w:hAnsi="Times New Roman" w:cs="Times New Roman"/>
        </w:rPr>
        <w:t xml:space="preserve"> при што 18 устави го штитат пристапот до информации за состојбата во која се наоѓа животната средина, 12 го штитат јавното учество при донесувањето одлуки </w:t>
      </w:r>
      <w:r w:rsidR="00F640BE" w:rsidRPr="00452422">
        <w:rPr>
          <w:rFonts w:ascii="Times New Roman" w:hAnsi="Times New Roman" w:cs="Times New Roman"/>
        </w:rPr>
        <w:t xml:space="preserve">што </w:t>
      </w:r>
      <w:r w:rsidRPr="00452422">
        <w:rPr>
          <w:rFonts w:ascii="Times New Roman" w:hAnsi="Times New Roman" w:cs="Times New Roman"/>
        </w:rPr>
        <w:t>влија</w:t>
      </w:r>
      <w:r w:rsidR="00F640BE" w:rsidRPr="00452422">
        <w:rPr>
          <w:rFonts w:ascii="Times New Roman" w:hAnsi="Times New Roman" w:cs="Times New Roman"/>
        </w:rPr>
        <w:t>ат</w:t>
      </w:r>
      <w:r w:rsidRPr="00452422">
        <w:rPr>
          <w:rFonts w:ascii="Times New Roman" w:hAnsi="Times New Roman" w:cs="Times New Roman"/>
        </w:rPr>
        <w:t xml:space="preserve"> врз животната средина, а 15 устави го штитат правото на пристап до правда во случај на загрозување на животната средина</w:t>
      </w:r>
      <w:r w:rsidR="00F640BE" w:rsidRPr="00452422">
        <w:rPr>
          <w:rFonts w:ascii="Times New Roman" w:hAnsi="Times New Roman" w:cs="Times New Roman"/>
        </w:rPr>
        <w:t>,</w:t>
      </w:r>
      <w:r w:rsidRPr="00452422">
        <w:rPr>
          <w:rFonts w:ascii="Times New Roman" w:hAnsi="Times New Roman" w:cs="Times New Roman"/>
        </w:rPr>
        <w:t xml:space="preserve"> односно еколошка штета. Во однос на процесните еколошки права</w:t>
      </w:r>
      <w:r w:rsidR="009A469C" w:rsidRPr="00452422">
        <w:rPr>
          <w:rFonts w:ascii="Times New Roman" w:hAnsi="Times New Roman" w:cs="Times New Roman"/>
        </w:rPr>
        <w:t>,</w:t>
      </w:r>
      <w:r w:rsidRPr="00452422">
        <w:rPr>
          <w:rFonts w:ascii="Times New Roman" w:hAnsi="Times New Roman" w:cs="Times New Roman"/>
        </w:rPr>
        <w:t xml:space="preserve"> сепак</w:t>
      </w:r>
      <w:r w:rsidR="009A469C" w:rsidRPr="00452422">
        <w:rPr>
          <w:rFonts w:ascii="Times New Roman" w:hAnsi="Times New Roman" w:cs="Times New Roman"/>
        </w:rPr>
        <w:t>,</w:t>
      </w:r>
      <w:r w:rsidRPr="00452422">
        <w:rPr>
          <w:rFonts w:ascii="Times New Roman" w:hAnsi="Times New Roman" w:cs="Times New Roman"/>
        </w:rPr>
        <w:t xml:space="preserve"> мора да се потенцира дека речиси сите уставни системи </w:t>
      </w:r>
      <w:r w:rsidR="009A469C" w:rsidRPr="00452422">
        <w:rPr>
          <w:rFonts w:ascii="Times New Roman" w:hAnsi="Times New Roman" w:cs="Times New Roman"/>
        </w:rPr>
        <w:t xml:space="preserve">што </w:t>
      </w:r>
      <w:r w:rsidRPr="00452422">
        <w:rPr>
          <w:rFonts w:ascii="Times New Roman" w:hAnsi="Times New Roman" w:cs="Times New Roman"/>
        </w:rPr>
        <w:t xml:space="preserve">се засноваат на начелата на либералната демократија штитат изречно или имплицитно слични генерички процесни </w:t>
      </w:r>
      <w:r w:rsidRPr="00452422">
        <w:rPr>
          <w:rFonts w:ascii="Times New Roman" w:hAnsi="Times New Roman" w:cs="Times New Roman"/>
        </w:rPr>
        <w:lastRenderedPageBreak/>
        <w:t xml:space="preserve">права </w:t>
      </w:r>
      <w:r w:rsidR="009A469C" w:rsidRPr="00452422">
        <w:rPr>
          <w:rFonts w:ascii="Times New Roman" w:hAnsi="Times New Roman" w:cs="Times New Roman"/>
        </w:rPr>
        <w:t xml:space="preserve">што </w:t>
      </w:r>
      <w:r w:rsidRPr="00452422">
        <w:rPr>
          <w:rFonts w:ascii="Times New Roman" w:hAnsi="Times New Roman" w:cs="Times New Roman"/>
        </w:rPr>
        <w:t>се применуваат на широк спектар на работи, меѓу</w:t>
      </w:r>
      <w:r w:rsidR="00FA3E97" w:rsidRPr="00452422">
        <w:rPr>
          <w:rFonts w:ascii="Times New Roman" w:hAnsi="Times New Roman" w:cs="Times New Roman"/>
        </w:rPr>
        <w:t xml:space="preserve"> </w:t>
      </w:r>
      <w:r w:rsidRPr="00452422">
        <w:rPr>
          <w:rFonts w:ascii="Times New Roman" w:hAnsi="Times New Roman" w:cs="Times New Roman"/>
        </w:rPr>
        <w:t>другото и на прашањата поврзани со животната средина.</w:t>
      </w:r>
      <w:r w:rsidRPr="00452422">
        <w:rPr>
          <w:rStyle w:val="FootnoteReference"/>
          <w:rFonts w:ascii="Times New Roman" w:hAnsi="Times New Roman" w:cs="Times New Roman"/>
        </w:rPr>
        <w:footnoteReference w:id="313"/>
      </w:r>
      <w:r w:rsidRPr="00452422">
        <w:rPr>
          <w:rFonts w:ascii="Times New Roman" w:hAnsi="Times New Roman" w:cs="Times New Roman"/>
        </w:rPr>
        <w:t xml:space="preserve"> Во речиси сите случаи, процесните еколошки права се признати во устави </w:t>
      </w:r>
      <w:r w:rsidR="009A469C" w:rsidRPr="00452422">
        <w:rPr>
          <w:rFonts w:ascii="Times New Roman" w:hAnsi="Times New Roman" w:cs="Times New Roman"/>
        </w:rPr>
        <w:t xml:space="preserve">што </w:t>
      </w:r>
      <w:r w:rsidRPr="00452422">
        <w:rPr>
          <w:rFonts w:ascii="Times New Roman" w:hAnsi="Times New Roman" w:cs="Times New Roman"/>
        </w:rPr>
        <w:t xml:space="preserve">исто така содржат и материјално еколошко право. Ова упатува на заклучокот дека повеќето нации на процесните еколошки прават гледаат како на дополнување, алатка за остварување на материјалните еколошки права, а не како </w:t>
      </w:r>
      <w:r w:rsidR="009A469C" w:rsidRPr="00452422">
        <w:rPr>
          <w:rFonts w:ascii="Times New Roman" w:hAnsi="Times New Roman" w:cs="Times New Roman"/>
        </w:rPr>
        <w:t xml:space="preserve">на </w:t>
      </w:r>
      <w:r w:rsidRPr="00452422">
        <w:rPr>
          <w:rFonts w:ascii="Times New Roman" w:hAnsi="Times New Roman" w:cs="Times New Roman"/>
        </w:rPr>
        <w:t xml:space="preserve">нивна замена. </w:t>
      </w:r>
    </w:p>
    <w:p w14:paraId="29AACA2A" w14:textId="77777777" w:rsidR="00734E5C" w:rsidRPr="00452422" w:rsidRDefault="00734E5C" w:rsidP="00FC45BD">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а. Пристап до информации за состојбата во која се наоѓа животната средина</w:t>
      </w:r>
    </w:p>
    <w:p w14:paraId="181A8321" w14:textId="3A195B53" w:rsidR="00734E5C" w:rsidRPr="00452422" w:rsidRDefault="00734E5C" w:rsidP="00276493">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Од 18-те устави </w:t>
      </w:r>
      <w:r w:rsidR="008818DA" w:rsidRPr="00452422">
        <w:rPr>
          <w:rFonts w:ascii="Times New Roman" w:hAnsi="Times New Roman" w:cs="Times New Roman"/>
        </w:rPr>
        <w:t xml:space="preserve">што </w:t>
      </w:r>
      <w:r w:rsidRPr="00452422">
        <w:rPr>
          <w:rFonts w:ascii="Times New Roman" w:hAnsi="Times New Roman" w:cs="Times New Roman"/>
        </w:rPr>
        <w:t>го штитат пристапот до информации за состојбата во која се наоѓа животната средина</w:t>
      </w:r>
      <w:r w:rsidR="008818DA" w:rsidRPr="00452422">
        <w:rPr>
          <w:rFonts w:ascii="Times New Roman" w:hAnsi="Times New Roman" w:cs="Times New Roman"/>
        </w:rPr>
        <w:t>,</w:t>
      </w:r>
      <w:r w:rsidRPr="00452422">
        <w:rPr>
          <w:rFonts w:ascii="Times New Roman" w:hAnsi="Times New Roman" w:cs="Times New Roman"/>
        </w:rPr>
        <w:t xml:space="preserve"> </w:t>
      </w:r>
      <w:r w:rsidR="00C4137C" w:rsidRPr="00452422">
        <w:rPr>
          <w:rFonts w:ascii="Times New Roman" w:hAnsi="Times New Roman" w:cs="Times New Roman"/>
        </w:rPr>
        <w:t xml:space="preserve">дури </w:t>
      </w:r>
      <w:r w:rsidRPr="00452422">
        <w:rPr>
          <w:rFonts w:ascii="Times New Roman" w:hAnsi="Times New Roman" w:cs="Times New Roman"/>
        </w:rPr>
        <w:t>13 се устави на европски држави.</w:t>
      </w:r>
      <w:r w:rsidRPr="00452422">
        <w:rPr>
          <w:rStyle w:val="FootnoteReference"/>
          <w:rFonts w:ascii="Times New Roman" w:hAnsi="Times New Roman" w:cs="Times New Roman"/>
        </w:rPr>
        <w:footnoteReference w:id="314"/>
      </w:r>
      <w:r w:rsidRPr="00452422">
        <w:rPr>
          <w:rFonts w:ascii="Times New Roman" w:hAnsi="Times New Roman" w:cs="Times New Roman"/>
        </w:rPr>
        <w:t xml:space="preserve"> Формулацијата на правото се разликува иако основен заеднички елемент </w:t>
      </w:r>
      <w:r w:rsidR="00CF2090" w:rsidRPr="00452422">
        <w:rPr>
          <w:rFonts w:ascii="Times New Roman" w:hAnsi="Times New Roman" w:cs="Times New Roman"/>
        </w:rPr>
        <w:t xml:space="preserve">е </w:t>
      </w:r>
      <w:r w:rsidRPr="00452422">
        <w:rPr>
          <w:rFonts w:ascii="Times New Roman" w:hAnsi="Times New Roman" w:cs="Times New Roman"/>
        </w:rPr>
        <w:t>правото да се биде информиран за состојбата во која се наоѓа животната средина, потенцијалните ризици</w:t>
      </w:r>
      <w:r w:rsidR="008818DA" w:rsidRPr="00452422">
        <w:rPr>
          <w:rFonts w:ascii="Times New Roman" w:hAnsi="Times New Roman" w:cs="Times New Roman"/>
        </w:rPr>
        <w:t>,</w:t>
      </w:r>
      <w:r w:rsidRPr="00452422">
        <w:rPr>
          <w:rFonts w:ascii="Times New Roman" w:hAnsi="Times New Roman" w:cs="Times New Roman"/>
        </w:rPr>
        <w:t xml:space="preserve"> како и мерките </w:t>
      </w:r>
      <w:r w:rsidR="008818DA" w:rsidRPr="00452422">
        <w:rPr>
          <w:rFonts w:ascii="Times New Roman" w:hAnsi="Times New Roman" w:cs="Times New Roman"/>
        </w:rPr>
        <w:t xml:space="preserve">што </w:t>
      </w:r>
      <w:r w:rsidRPr="00452422">
        <w:rPr>
          <w:rFonts w:ascii="Times New Roman" w:hAnsi="Times New Roman" w:cs="Times New Roman"/>
        </w:rPr>
        <w:t>државата ги презема за нејзина заштита. Ова право воспоста</w:t>
      </w:r>
      <w:r w:rsidR="00F6068C" w:rsidRPr="00452422">
        <w:rPr>
          <w:rFonts w:ascii="Times New Roman" w:hAnsi="Times New Roman" w:cs="Times New Roman"/>
        </w:rPr>
        <w:t>в</w:t>
      </w:r>
      <w:r w:rsidRPr="00452422">
        <w:rPr>
          <w:rFonts w:ascii="Times New Roman" w:hAnsi="Times New Roman" w:cs="Times New Roman"/>
        </w:rPr>
        <w:t xml:space="preserve">ува позитивна обврска за државите да ги прибираат, обработуваат и навремено објавуваат или </w:t>
      </w:r>
      <w:r w:rsidR="008818DA" w:rsidRPr="00452422">
        <w:rPr>
          <w:rFonts w:ascii="Times New Roman" w:hAnsi="Times New Roman" w:cs="Times New Roman"/>
        </w:rPr>
        <w:t xml:space="preserve">да прават </w:t>
      </w:r>
      <w:r w:rsidRPr="00452422">
        <w:rPr>
          <w:rFonts w:ascii="Times New Roman" w:hAnsi="Times New Roman" w:cs="Times New Roman"/>
        </w:rPr>
        <w:t xml:space="preserve">достапни сите информации со кои располагаат, а кои се од значење или кои може да имаат значење за заштитата на животната средина. </w:t>
      </w:r>
      <w:r w:rsidR="000B7383" w:rsidRPr="00452422">
        <w:rPr>
          <w:rFonts w:ascii="Times New Roman" w:hAnsi="Times New Roman" w:cs="Times New Roman"/>
        </w:rPr>
        <w:t xml:space="preserve">Членот 56 од </w:t>
      </w:r>
      <w:r w:rsidRPr="00452422">
        <w:rPr>
          <w:rFonts w:ascii="Times New Roman" w:hAnsi="Times New Roman" w:cs="Times New Roman"/>
        </w:rPr>
        <w:t xml:space="preserve">Уставот на Албанија го штити правото на секој </w:t>
      </w:r>
      <w:r w:rsidRPr="00452422">
        <w:rPr>
          <w:rFonts w:ascii="Times New Roman" w:hAnsi="Times New Roman" w:cs="Times New Roman"/>
          <w:i/>
          <w:iCs/>
        </w:rPr>
        <w:t xml:space="preserve">„да биде информиран за состојбата во која се наоѓа животната средина и </w:t>
      </w:r>
      <w:r w:rsidR="008818DA" w:rsidRPr="00452422">
        <w:rPr>
          <w:rFonts w:ascii="Times New Roman" w:hAnsi="Times New Roman" w:cs="Times New Roman"/>
          <w:i/>
          <w:iCs/>
        </w:rPr>
        <w:t xml:space="preserve">за </w:t>
      </w:r>
      <w:r w:rsidRPr="00452422">
        <w:rPr>
          <w:rFonts w:ascii="Times New Roman" w:hAnsi="Times New Roman" w:cs="Times New Roman"/>
          <w:i/>
          <w:iCs/>
        </w:rPr>
        <w:t>нејзината заштита“</w:t>
      </w:r>
      <w:r w:rsidRPr="00452422">
        <w:rPr>
          <w:rFonts w:ascii="Times New Roman" w:hAnsi="Times New Roman" w:cs="Times New Roman"/>
        </w:rPr>
        <w:t xml:space="preserve">. </w:t>
      </w:r>
      <w:r w:rsidR="000B7383" w:rsidRPr="00452422">
        <w:rPr>
          <w:rFonts w:ascii="Times New Roman" w:hAnsi="Times New Roman" w:cs="Times New Roman"/>
        </w:rPr>
        <w:t xml:space="preserve">Членот 29 од </w:t>
      </w:r>
      <w:r w:rsidRPr="00452422">
        <w:rPr>
          <w:rFonts w:ascii="Times New Roman" w:hAnsi="Times New Roman" w:cs="Times New Roman"/>
        </w:rPr>
        <w:t xml:space="preserve">Уставот на Грузија ја </w:t>
      </w:r>
      <w:proofErr w:type="spellStart"/>
      <w:r w:rsidRPr="00452422">
        <w:rPr>
          <w:rFonts w:ascii="Times New Roman" w:hAnsi="Times New Roman" w:cs="Times New Roman"/>
        </w:rPr>
        <w:t>додефинира</w:t>
      </w:r>
      <w:proofErr w:type="spellEnd"/>
      <w:r w:rsidRPr="00452422">
        <w:rPr>
          <w:rFonts w:ascii="Times New Roman" w:hAnsi="Times New Roman" w:cs="Times New Roman"/>
        </w:rPr>
        <w:t xml:space="preserve"> содржината на ова право со додавање на одредбите информациите да бидат </w:t>
      </w:r>
      <w:r w:rsidRPr="00452422">
        <w:rPr>
          <w:rFonts w:ascii="Times New Roman" w:hAnsi="Times New Roman" w:cs="Times New Roman"/>
          <w:i/>
          <w:iCs/>
        </w:rPr>
        <w:t>„целосни“</w:t>
      </w:r>
      <w:r w:rsidRPr="00452422">
        <w:rPr>
          <w:rFonts w:ascii="Times New Roman" w:hAnsi="Times New Roman" w:cs="Times New Roman"/>
        </w:rPr>
        <w:t xml:space="preserve"> и </w:t>
      </w:r>
      <w:r w:rsidRPr="00452422">
        <w:rPr>
          <w:rFonts w:ascii="Times New Roman" w:hAnsi="Times New Roman" w:cs="Times New Roman"/>
          <w:i/>
          <w:iCs/>
        </w:rPr>
        <w:t>„навремени“</w:t>
      </w:r>
      <w:r w:rsidR="00BD0778" w:rsidRPr="00452422">
        <w:rPr>
          <w:rFonts w:ascii="Times New Roman" w:hAnsi="Times New Roman" w:cs="Times New Roman"/>
          <w:i/>
          <w:iCs/>
        </w:rPr>
        <w:t>.</w:t>
      </w:r>
      <w:r w:rsidRPr="00452422">
        <w:rPr>
          <w:rFonts w:ascii="Times New Roman" w:hAnsi="Times New Roman" w:cs="Times New Roman"/>
        </w:rPr>
        <w:t xml:space="preserve"> Уставот на Латвија</w:t>
      </w:r>
      <w:r w:rsidR="008818DA" w:rsidRPr="00452422">
        <w:rPr>
          <w:rFonts w:ascii="Times New Roman" w:hAnsi="Times New Roman" w:cs="Times New Roman"/>
        </w:rPr>
        <w:t>,</w:t>
      </w:r>
      <w:r w:rsidRPr="00452422">
        <w:rPr>
          <w:rFonts w:ascii="Times New Roman" w:hAnsi="Times New Roman" w:cs="Times New Roman"/>
        </w:rPr>
        <w:t xml:space="preserve"> пак</w:t>
      </w:r>
      <w:r w:rsidR="008818DA" w:rsidRPr="00452422">
        <w:rPr>
          <w:rFonts w:ascii="Times New Roman" w:hAnsi="Times New Roman" w:cs="Times New Roman"/>
        </w:rPr>
        <w:t>,</w:t>
      </w:r>
      <w:r w:rsidR="00BD0778" w:rsidRPr="00452422">
        <w:rPr>
          <w:rFonts w:ascii="Times New Roman" w:hAnsi="Times New Roman" w:cs="Times New Roman"/>
        </w:rPr>
        <w:t xml:space="preserve"> во членот 115</w:t>
      </w:r>
      <w:r w:rsidR="008818DA" w:rsidRPr="00452422">
        <w:rPr>
          <w:rFonts w:ascii="Times New Roman" w:hAnsi="Times New Roman" w:cs="Times New Roman"/>
        </w:rPr>
        <w:t>,</w:t>
      </w:r>
      <w:r w:rsidRPr="00452422">
        <w:rPr>
          <w:rFonts w:ascii="Times New Roman" w:hAnsi="Times New Roman" w:cs="Times New Roman"/>
        </w:rPr>
        <w:t xml:space="preserve"> преку воспоставување обврска за „</w:t>
      </w:r>
      <w:r w:rsidRPr="00452422">
        <w:rPr>
          <w:rFonts w:ascii="Times New Roman" w:hAnsi="Times New Roman" w:cs="Times New Roman"/>
          <w:i/>
          <w:iCs/>
        </w:rPr>
        <w:t>обезбедување информации за условите на животната средина“</w:t>
      </w:r>
      <w:r w:rsidR="008818DA" w:rsidRPr="00452422">
        <w:rPr>
          <w:rFonts w:ascii="Times New Roman" w:hAnsi="Times New Roman" w:cs="Times New Roman"/>
          <w:i/>
          <w:iCs/>
        </w:rPr>
        <w:t>,</w:t>
      </w:r>
      <w:r w:rsidRPr="00452422">
        <w:rPr>
          <w:rFonts w:ascii="Times New Roman" w:hAnsi="Times New Roman" w:cs="Times New Roman"/>
        </w:rPr>
        <w:t xml:space="preserve"> ја дефинира обврската на државата за заштита на правото на живот во </w:t>
      </w:r>
      <w:r w:rsidR="00723710" w:rsidRPr="00452422">
        <w:rPr>
          <w:rFonts w:ascii="Times New Roman" w:hAnsi="Times New Roman" w:cs="Times New Roman"/>
        </w:rPr>
        <w:t>поволна</w:t>
      </w:r>
      <w:r w:rsidRPr="00452422">
        <w:rPr>
          <w:rFonts w:ascii="Times New Roman" w:hAnsi="Times New Roman" w:cs="Times New Roman"/>
        </w:rPr>
        <w:t xml:space="preserve"> животна средина. Уставот на Норвешка го прецизира ова право и преку воспоставување обврска за информирање</w:t>
      </w:r>
      <w:r w:rsidR="002F5124" w:rsidRPr="00452422">
        <w:rPr>
          <w:rFonts w:ascii="Times New Roman" w:hAnsi="Times New Roman" w:cs="Times New Roman"/>
        </w:rPr>
        <w:t>,</w:t>
      </w:r>
      <w:r w:rsidRPr="00452422">
        <w:rPr>
          <w:rFonts w:ascii="Times New Roman" w:hAnsi="Times New Roman" w:cs="Times New Roman"/>
        </w:rPr>
        <w:t xml:space="preserve"> особено „</w:t>
      </w:r>
      <w:r w:rsidRPr="00452422">
        <w:rPr>
          <w:rFonts w:ascii="Times New Roman" w:hAnsi="Times New Roman" w:cs="Times New Roman"/>
          <w:i/>
          <w:iCs/>
        </w:rPr>
        <w:t>кога се работи за планирани и започнати интервенции во природата“</w:t>
      </w:r>
      <w:r w:rsidRPr="00452422">
        <w:rPr>
          <w:rFonts w:ascii="Times New Roman" w:hAnsi="Times New Roman" w:cs="Times New Roman"/>
        </w:rPr>
        <w:t xml:space="preserve"> (</w:t>
      </w:r>
      <w:r w:rsidR="002F5124" w:rsidRPr="00452422">
        <w:rPr>
          <w:rFonts w:ascii="Times New Roman" w:hAnsi="Times New Roman" w:cs="Times New Roman"/>
        </w:rPr>
        <w:t xml:space="preserve">на </w:t>
      </w:r>
      <w:r w:rsidRPr="00452422">
        <w:rPr>
          <w:rFonts w:ascii="Times New Roman" w:hAnsi="Times New Roman" w:cs="Times New Roman"/>
        </w:rPr>
        <w:t>пр. инфраструктурни објекти). Особено значајна е одредбата од членот 50</w:t>
      </w:r>
      <w:r w:rsidR="002F5124" w:rsidRPr="00452422">
        <w:rPr>
          <w:rFonts w:ascii="Times New Roman" w:hAnsi="Times New Roman" w:cs="Times New Roman"/>
        </w:rPr>
        <w:t>,</w:t>
      </w:r>
      <w:r w:rsidRPr="00452422">
        <w:rPr>
          <w:rFonts w:ascii="Times New Roman" w:hAnsi="Times New Roman" w:cs="Times New Roman"/>
        </w:rPr>
        <w:t xml:space="preserve"> став 2 од Уставот на Украина</w:t>
      </w:r>
      <w:r w:rsidR="002F5124" w:rsidRPr="00452422">
        <w:rPr>
          <w:rFonts w:ascii="Times New Roman" w:hAnsi="Times New Roman" w:cs="Times New Roman"/>
        </w:rPr>
        <w:t>,</w:t>
      </w:r>
      <w:r w:rsidRPr="00452422">
        <w:rPr>
          <w:rFonts w:ascii="Times New Roman" w:hAnsi="Times New Roman" w:cs="Times New Roman"/>
        </w:rPr>
        <w:t xml:space="preserve"> </w:t>
      </w:r>
      <w:r w:rsidR="002F5124" w:rsidRPr="00452422">
        <w:rPr>
          <w:rFonts w:ascii="Times New Roman" w:hAnsi="Times New Roman" w:cs="Times New Roman"/>
        </w:rPr>
        <w:t xml:space="preserve">во чиј содржина се согледува </w:t>
      </w:r>
      <w:r w:rsidRPr="00452422">
        <w:rPr>
          <w:rFonts w:ascii="Times New Roman" w:hAnsi="Times New Roman" w:cs="Times New Roman"/>
        </w:rPr>
        <w:t>претпазливоста и особено негативното искуство со криењето информации од хаваријата во нуклеарната електрана во Чернобил во 1986</w:t>
      </w:r>
      <w:r w:rsidR="002F5124" w:rsidRPr="00452422">
        <w:rPr>
          <w:rFonts w:ascii="Times New Roman" w:hAnsi="Times New Roman" w:cs="Times New Roman"/>
        </w:rPr>
        <w:t xml:space="preserve"> г.</w:t>
      </w:r>
      <w:r w:rsidRPr="00452422">
        <w:rPr>
          <w:rFonts w:ascii="Times New Roman" w:hAnsi="Times New Roman" w:cs="Times New Roman"/>
        </w:rPr>
        <w:t xml:space="preserve">. </w:t>
      </w:r>
    </w:p>
    <w:p w14:paraId="4C25429C" w14:textId="1C917C91" w:rsidR="00734E5C" w:rsidRPr="00452422" w:rsidRDefault="00734E5C" w:rsidP="00FC45BD">
      <w:pPr>
        <w:spacing w:line="360" w:lineRule="auto"/>
        <w:ind w:left="567" w:right="571"/>
        <w:contextualSpacing/>
        <w:jc w:val="both"/>
        <w:rPr>
          <w:rFonts w:ascii="Times New Roman" w:hAnsi="Times New Roman" w:cs="Times New Roman"/>
          <w:i/>
          <w:iCs/>
        </w:rPr>
      </w:pPr>
      <w:r w:rsidRPr="00452422">
        <w:rPr>
          <w:rFonts w:ascii="Times New Roman" w:hAnsi="Times New Roman" w:cs="Times New Roman"/>
          <w:i/>
          <w:iCs/>
        </w:rPr>
        <w:lastRenderedPageBreak/>
        <w:t>На секого му е загарантирано правото на слободен пристап до информации за состојбата со животната средина, квалитетот на храната и стоките за широка потрошувачка, како и правото на пренесување на тие информации. Никој не смее да ги чува таквите информации во тајност. (Член 50</w:t>
      </w:r>
      <w:r w:rsidR="002F5124" w:rsidRPr="00452422">
        <w:rPr>
          <w:rFonts w:ascii="Times New Roman" w:hAnsi="Times New Roman" w:cs="Times New Roman"/>
          <w:i/>
          <w:iCs/>
        </w:rPr>
        <w:t>,</w:t>
      </w:r>
      <w:r w:rsidRPr="00452422">
        <w:rPr>
          <w:rFonts w:ascii="Times New Roman" w:hAnsi="Times New Roman" w:cs="Times New Roman"/>
          <w:i/>
          <w:iCs/>
        </w:rPr>
        <w:t xml:space="preserve"> став 2 од Уставот на Украина)</w:t>
      </w:r>
    </w:p>
    <w:p w14:paraId="4C79284C" w14:textId="705E0DC9" w:rsidR="00734E5C" w:rsidRPr="00452422" w:rsidRDefault="00734E5C" w:rsidP="00B318A5">
      <w:pPr>
        <w:spacing w:line="360" w:lineRule="auto"/>
        <w:ind w:right="4" w:firstLine="567"/>
        <w:contextualSpacing/>
        <w:jc w:val="both"/>
        <w:rPr>
          <w:rFonts w:ascii="Times New Roman" w:hAnsi="Times New Roman" w:cs="Times New Roman"/>
        </w:rPr>
      </w:pPr>
      <w:r w:rsidRPr="00452422">
        <w:rPr>
          <w:rFonts w:ascii="Times New Roman" w:hAnsi="Times New Roman" w:cs="Times New Roman"/>
        </w:rPr>
        <w:t>Француската Повелба за животната средина од 2004</w:t>
      </w:r>
      <w:r w:rsidR="002F5124" w:rsidRPr="00452422">
        <w:rPr>
          <w:rFonts w:ascii="Times New Roman" w:hAnsi="Times New Roman" w:cs="Times New Roman"/>
        </w:rPr>
        <w:t xml:space="preserve"> г.,</w:t>
      </w:r>
      <w:r w:rsidRPr="00452422">
        <w:rPr>
          <w:rFonts w:ascii="Times New Roman" w:hAnsi="Times New Roman" w:cs="Times New Roman"/>
        </w:rPr>
        <w:t xml:space="preserve"> исто така</w:t>
      </w:r>
      <w:r w:rsidR="002F5124" w:rsidRPr="00452422">
        <w:rPr>
          <w:rFonts w:ascii="Times New Roman" w:hAnsi="Times New Roman" w:cs="Times New Roman"/>
        </w:rPr>
        <w:t>, го</w:t>
      </w:r>
      <w:r w:rsidRPr="00452422">
        <w:rPr>
          <w:rFonts w:ascii="Times New Roman" w:hAnsi="Times New Roman" w:cs="Times New Roman"/>
        </w:rPr>
        <w:t xml:space="preserve"> штити правото на секое лице </w:t>
      </w:r>
      <w:r w:rsidRPr="00452422">
        <w:rPr>
          <w:rFonts w:ascii="Times New Roman" w:hAnsi="Times New Roman" w:cs="Times New Roman"/>
          <w:i/>
          <w:iCs/>
        </w:rPr>
        <w:t>„под услови и во обем предвиден со закон, да има пристап до какви било информации што се однесуваат на животната средина што ги поседуваат јавните тела</w:t>
      </w:r>
      <w:r w:rsidRPr="00452422">
        <w:rPr>
          <w:rFonts w:ascii="Times New Roman" w:hAnsi="Times New Roman" w:cs="Times New Roman"/>
        </w:rPr>
        <w:t>“.</w:t>
      </w:r>
    </w:p>
    <w:p w14:paraId="5F0BCC57" w14:textId="6343D406" w:rsidR="00734E5C" w:rsidRPr="00452422" w:rsidRDefault="00734E5C" w:rsidP="00FC45BD">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б. Учество при донесувањето одлуки </w:t>
      </w:r>
      <w:r w:rsidR="002F5124" w:rsidRPr="00452422">
        <w:rPr>
          <w:rFonts w:ascii="Times New Roman" w:hAnsi="Times New Roman" w:cs="Times New Roman"/>
          <w:b/>
          <w:bCs/>
          <w:color w:val="auto"/>
        </w:rPr>
        <w:t xml:space="preserve">што </w:t>
      </w:r>
      <w:r w:rsidRPr="00452422">
        <w:rPr>
          <w:rFonts w:ascii="Times New Roman" w:hAnsi="Times New Roman" w:cs="Times New Roman"/>
          <w:b/>
          <w:bCs/>
          <w:color w:val="auto"/>
        </w:rPr>
        <w:t>имаат влијание врз животната средина</w:t>
      </w:r>
    </w:p>
    <w:p w14:paraId="62AB128D" w14:textId="2E69D925" w:rsidR="00734E5C" w:rsidRPr="00452422" w:rsidRDefault="00734E5C" w:rsidP="00710794">
      <w:pPr>
        <w:spacing w:line="360" w:lineRule="auto"/>
        <w:ind w:firstLine="567"/>
        <w:contextualSpacing/>
        <w:jc w:val="both"/>
        <w:rPr>
          <w:rFonts w:ascii="Times New Roman" w:hAnsi="Times New Roman" w:cs="Times New Roman"/>
        </w:rPr>
      </w:pPr>
      <w:r w:rsidRPr="00452422">
        <w:rPr>
          <w:rFonts w:ascii="Times New Roman" w:hAnsi="Times New Roman" w:cs="Times New Roman"/>
        </w:rPr>
        <w:t xml:space="preserve">Гарантирањето на правото на учество во процесите на донесување одлуки </w:t>
      </w:r>
      <w:r w:rsidR="003B01EF" w:rsidRPr="00452422">
        <w:rPr>
          <w:rFonts w:ascii="Times New Roman" w:hAnsi="Times New Roman" w:cs="Times New Roman"/>
        </w:rPr>
        <w:t>што</w:t>
      </w:r>
      <w:r w:rsidR="00276493" w:rsidRPr="00452422">
        <w:rPr>
          <w:rFonts w:ascii="Times New Roman" w:hAnsi="Times New Roman" w:cs="Times New Roman"/>
        </w:rPr>
        <w:t xml:space="preserve"> </w:t>
      </w:r>
      <w:r w:rsidRPr="00452422">
        <w:rPr>
          <w:rFonts w:ascii="Times New Roman" w:hAnsi="Times New Roman" w:cs="Times New Roman"/>
        </w:rPr>
        <w:t>влија</w:t>
      </w:r>
      <w:r w:rsidR="003B01EF" w:rsidRPr="00452422">
        <w:rPr>
          <w:rFonts w:ascii="Times New Roman" w:hAnsi="Times New Roman" w:cs="Times New Roman"/>
        </w:rPr>
        <w:t>ат</w:t>
      </w:r>
      <w:r w:rsidRPr="00452422">
        <w:rPr>
          <w:rFonts w:ascii="Times New Roman" w:hAnsi="Times New Roman" w:cs="Times New Roman"/>
        </w:rPr>
        <w:t xml:space="preserve"> врз животната средина е заштитено во уставите на 12 држави.</w:t>
      </w:r>
      <w:r w:rsidRPr="00452422">
        <w:rPr>
          <w:rStyle w:val="FootnoteReference"/>
          <w:rFonts w:ascii="Times New Roman" w:hAnsi="Times New Roman" w:cs="Times New Roman"/>
        </w:rPr>
        <w:footnoteReference w:id="315"/>
      </w:r>
      <w:r w:rsidRPr="00452422">
        <w:rPr>
          <w:rFonts w:ascii="Times New Roman" w:hAnsi="Times New Roman" w:cs="Times New Roman"/>
        </w:rPr>
        <w:t xml:space="preserve"> За разлика од пристапот до информации, учеството е помалку застапено во уставите на европските држави</w:t>
      </w:r>
      <w:r w:rsidR="003B01EF" w:rsidRPr="00452422">
        <w:rPr>
          <w:rFonts w:ascii="Times New Roman" w:hAnsi="Times New Roman" w:cs="Times New Roman"/>
        </w:rPr>
        <w:t>, кај кои</w:t>
      </w:r>
      <w:r w:rsidRPr="00452422">
        <w:rPr>
          <w:rFonts w:ascii="Times New Roman" w:hAnsi="Times New Roman" w:cs="Times New Roman"/>
        </w:rPr>
        <w:t xml:space="preserve"> се издвојуваат единствено Франција, Финска и Грузија. </w:t>
      </w:r>
      <w:r w:rsidR="00710794" w:rsidRPr="00452422">
        <w:rPr>
          <w:rFonts w:ascii="Times New Roman" w:hAnsi="Times New Roman" w:cs="Times New Roman"/>
        </w:rPr>
        <w:t xml:space="preserve">Суштината </w:t>
      </w:r>
      <w:r w:rsidRPr="00452422">
        <w:rPr>
          <w:rFonts w:ascii="Times New Roman" w:hAnsi="Times New Roman" w:cs="Times New Roman"/>
        </w:rPr>
        <w:t>на ова право е најпрецизно опишано во членот 20 од Уставот на Финска</w:t>
      </w:r>
      <w:r w:rsidR="003B01EF" w:rsidRPr="00452422">
        <w:rPr>
          <w:rFonts w:ascii="Times New Roman" w:hAnsi="Times New Roman" w:cs="Times New Roman"/>
        </w:rPr>
        <w:t>,</w:t>
      </w:r>
      <w:r w:rsidRPr="00452422">
        <w:rPr>
          <w:rFonts w:ascii="Times New Roman" w:hAnsi="Times New Roman" w:cs="Times New Roman"/>
        </w:rPr>
        <w:t xml:space="preserve"> во кој е утврдена обврска на јавните власти да му ја гарантираат секо</w:t>
      </w:r>
      <w:r w:rsidR="003B01EF" w:rsidRPr="00452422">
        <w:rPr>
          <w:rFonts w:ascii="Times New Roman" w:hAnsi="Times New Roman" w:cs="Times New Roman"/>
        </w:rPr>
        <w:t>му</w:t>
      </w:r>
      <w:r w:rsidRPr="00452422">
        <w:rPr>
          <w:rFonts w:ascii="Times New Roman" w:hAnsi="Times New Roman" w:cs="Times New Roman"/>
        </w:rPr>
        <w:t xml:space="preserve"> </w:t>
      </w:r>
      <w:r w:rsidRPr="00452422">
        <w:rPr>
          <w:rFonts w:ascii="Times New Roman" w:hAnsi="Times New Roman" w:cs="Times New Roman"/>
          <w:i/>
          <w:iCs/>
        </w:rPr>
        <w:t>„можноста да влијае врз одлуките што се однесуваат на неговата сопствена животна средина“</w:t>
      </w:r>
      <w:r w:rsidRPr="00452422">
        <w:rPr>
          <w:rFonts w:ascii="Times New Roman" w:hAnsi="Times New Roman" w:cs="Times New Roman"/>
        </w:rPr>
        <w:t>. Повелбата за животната средина на Франција</w:t>
      </w:r>
      <w:r w:rsidR="003B01EF" w:rsidRPr="00452422">
        <w:rPr>
          <w:rFonts w:ascii="Times New Roman" w:hAnsi="Times New Roman" w:cs="Times New Roman"/>
        </w:rPr>
        <w:t>,</w:t>
      </w:r>
      <w:r w:rsidRPr="00452422">
        <w:rPr>
          <w:rFonts w:ascii="Times New Roman" w:hAnsi="Times New Roman" w:cs="Times New Roman"/>
        </w:rPr>
        <w:t xml:space="preserve"> во членот 7</w:t>
      </w:r>
      <w:r w:rsidR="003B01EF" w:rsidRPr="00452422">
        <w:rPr>
          <w:rFonts w:ascii="Times New Roman" w:hAnsi="Times New Roman" w:cs="Times New Roman"/>
        </w:rPr>
        <w:t>,</w:t>
      </w:r>
      <w:r w:rsidRPr="00452422">
        <w:rPr>
          <w:rFonts w:ascii="Times New Roman" w:hAnsi="Times New Roman" w:cs="Times New Roman"/>
        </w:rPr>
        <w:t xml:space="preserve"> упатува на законско уредување на модалитетите како се остварува ова право. Уставот на Тајланд оди чекор понатаму во детализирање на ова право</w:t>
      </w:r>
      <w:r w:rsidR="003B01EF" w:rsidRPr="00452422">
        <w:rPr>
          <w:rFonts w:ascii="Times New Roman" w:hAnsi="Times New Roman" w:cs="Times New Roman"/>
        </w:rPr>
        <w:t>,</w:t>
      </w:r>
      <w:r w:rsidRPr="00452422">
        <w:rPr>
          <w:rFonts w:ascii="Times New Roman" w:hAnsi="Times New Roman" w:cs="Times New Roman"/>
        </w:rPr>
        <w:t xml:space="preserve"> при што интегрира и одредени начела од еколошкото право.</w:t>
      </w:r>
    </w:p>
    <w:p w14:paraId="57F3891B" w14:textId="2726B8D1" w:rsidR="00734E5C" w:rsidRPr="00452422" w:rsidRDefault="00734E5C" w:rsidP="00FC45BD">
      <w:pPr>
        <w:spacing w:line="360" w:lineRule="auto"/>
        <w:ind w:left="567" w:right="571"/>
        <w:contextualSpacing/>
        <w:jc w:val="both"/>
        <w:rPr>
          <w:rFonts w:ascii="Times New Roman" w:hAnsi="Times New Roman" w:cs="Times New Roman"/>
          <w:i/>
          <w:iCs/>
        </w:rPr>
      </w:pPr>
      <w:r w:rsidRPr="00452422">
        <w:rPr>
          <w:rFonts w:ascii="Times New Roman" w:hAnsi="Times New Roman" w:cs="Times New Roman"/>
          <w:i/>
          <w:iCs/>
        </w:rPr>
        <w:t>Во однос на кое било дејств</w:t>
      </w:r>
      <w:r w:rsidR="00A04451" w:rsidRPr="00452422">
        <w:rPr>
          <w:rFonts w:ascii="Times New Roman" w:hAnsi="Times New Roman" w:cs="Times New Roman"/>
          <w:i/>
          <w:iCs/>
        </w:rPr>
        <w:t>о</w:t>
      </w:r>
      <w:r w:rsidRPr="00452422">
        <w:rPr>
          <w:rFonts w:ascii="Times New Roman" w:hAnsi="Times New Roman" w:cs="Times New Roman"/>
          <w:i/>
          <w:iCs/>
        </w:rPr>
        <w:t xml:space="preserve"> преземено од страна на Државата или кое Државата ќе му дозволи на кое било лице да го изврши, доколку таквото дејств</w:t>
      </w:r>
      <w:r w:rsidR="00A04451" w:rsidRPr="00452422">
        <w:rPr>
          <w:rFonts w:ascii="Times New Roman" w:hAnsi="Times New Roman" w:cs="Times New Roman"/>
          <w:i/>
          <w:iCs/>
        </w:rPr>
        <w:t>о</w:t>
      </w:r>
      <w:r w:rsidRPr="00452422">
        <w:rPr>
          <w:rFonts w:ascii="Times New Roman" w:hAnsi="Times New Roman" w:cs="Times New Roman"/>
          <w:i/>
          <w:iCs/>
        </w:rPr>
        <w:t xml:space="preserve"> може сериозно да влијае на природните ресурси, квалитетот на животната средина, здравјето, санитарните услови, квалитетот на животот или кои било други суштински интереси на луѓето или заедницата или животната средина, Државата се обврзува да го проучи и оцени влијанието врз квалитетот на животната средина и здравјето на луѓето или заедницата и однапред да организира јавна расправа со релевантните засегнати страни, луѓе и заедници </w:t>
      </w:r>
      <w:r w:rsidRPr="00452422">
        <w:rPr>
          <w:rFonts w:ascii="Times New Roman" w:hAnsi="Times New Roman" w:cs="Times New Roman"/>
          <w:i/>
          <w:iCs/>
        </w:rPr>
        <w:lastRenderedPageBreak/>
        <w:t>со цел да ги земе предвид за спроведување или давање дозвола како што е предвидено со закон. (Член 58 став 1, Устав на Тајланд)</w:t>
      </w:r>
    </w:p>
    <w:p w14:paraId="34DFC180" w14:textId="1A5AB8A0" w:rsidR="00734E5C" w:rsidRPr="00452422" w:rsidRDefault="00734E5C" w:rsidP="001443B3">
      <w:pPr>
        <w:spacing w:line="360" w:lineRule="auto"/>
        <w:ind w:right="4" w:firstLine="567"/>
        <w:contextualSpacing/>
        <w:jc w:val="both"/>
        <w:rPr>
          <w:rFonts w:ascii="Times New Roman" w:hAnsi="Times New Roman" w:cs="Times New Roman"/>
        </w:rPr>
      </w:pPr>
      <w:r w:rsidRPr="00452422">
        <w:rPr>
          <w:rFonts w:ascii="Times New Roman" w:hAnsi="Times New Roman" w:cs="Times New Roman"/>
        </w:rPr>
        <w:t>Во контекст на правата</w:t>
      </w:r>
      <w:r w:rsidR="003B01EF" w:rsidRPr="00452422">
        <w:rPr>
          <w:rFonts w:ascii="Times New Roman" w:hAnsi="Times New Roman" w:cs="Times New Roman"/>
        </w:rPr>
        <w:t xml:space="preserve"> за учество </w:t>
      </w:r>
      <w:r w:rsidRPr="00452422">
        <w:rPr>
          <w:rFonts w:ascii="Times New Roman" w:hAnsi="Times New Roman" w:cs="Times New Roman"/>
        </w:rPr>
        <w:t xml:space="preserve">на домородните заедници значајни се </w:t>
      </w:r>
      <w:r w:rsidR="003B01EF" w:rsidRPr="00452422">
        <w:rPr>
          <w:rFonts w:ascii="Times New Roman" w:hAnsi="Times New Roman" w:cs="Times New Roman"/>
        </w:rPr>
        <w:t>У</w:t>
      </w:r>
      <w:r w:rsidRPr="00452422">
        <w:rPr>
          <w:rFonts w:ascii="Times New Roman" w:hAnsi="Times New Roman" w:cs="Times New Roman"/>
        </w:rPr>
        <w:t>став</w:t>
      </w:r>
      <w:r w:rsidR="003B01EF" w:rsidRPr="00452422">
        <w:rPr>
          <w:rFonts w:ascii="Times New Roman" w:hAnsi="Times New Roman" w:cs="Times New Roman"/>
        </w:rPr>
        <w:t>от</w:t>
      </w:r>
      <w:r w:rsidRPr="00452422">
        <w:rPr>
          <w:rFonts w:ascii="Times New Roman" w:hAnsi="Times New Roman" w:cs="Times New Roman"/>
        </w:rPr>
        <w:t xml:space="preserve"> на Еквадор</w:t>
      </w:r>
      <w:r w:rsidR="003B01EF" w:rsidRPr="00452422">
        <w:rPr>
          <w:rFonts w:ascii="Times New Roman" w:hAnsi="Times New Roman" w:cs="Times New Roman"/>
        </w:rPr>
        <w:t>,</w:t>
      </w:r>
      <w:r w:rsidRPr="00452422">
        <w:rPr>
          <w:rFonts w:ascii="Times New Roman" w:hAnsi="Times New Roman" w:cs="Times New Roman"/>
        </w:rPr>
        <w:t xml:space="preserve"> кој </w:t>
      </w:r>
      <w:r w:rsidR="001443B3" w:rsidRPr="00452422">
        <w:rPr>
          <w:rFonts w:ascii="Times New Roman" w:hAnsi="Times New Roman" w:cs="Times New Roman"/>
        </w:rPr>
        <w:t xml:space="preserve">во членот 57 </w:t>
      </w:r>
      <w:r w:rsidRPr="00452422">
        <w:rPr>
          <w:rFonts w:ascii="Times New Roman" w:hAnsi="Times New Roman" w:cs="Times New Roman"/>
        </w:rPr>
        <w:t xml:space="preserve">го гарантира нивното колективно право </w:t>
      </w:r>
      <w:r w:rsidR="003B01EF" w:rsidRPr="00452422">
        <w:rPr>
          <w:rFonts w:ascii="Times New Roman" w:hAnsi="Times New Roman" w:cs="Times New Roman"/>
        </w:rPr>
        <w:t xml:space="preserve">да </w:t>
      </w:r>
      <w:r w:rsidRPr="00452422">
        <w:rPr>
          <w:rFonts w:ascii="Times New Roman" w:hAnsi="Times New Roman" w:cs="Times New Roman"/>
        </w:rPr>
        <w:t xml:space="preserve">учествуваат во </w:t>
      </w:r>
      <w:r w:rsidRPr="00452422">
        <w:rPr>
          <w:rFonts w:ascii="Times New Roman" w:hAnsi="Times New Roman" w:cs="Times New Roman"/>
          <w:i/>
          <w:iCs/>
        </w:rPr>
        <w:t xml:space="preserve">„користењето, </w:t>
      </w:r>
      <w:proofErr w:type="spellStart"/>
      <w:r w:rsidRPr="00452422">
        <w:rPr>
          <w:rFonts w:ascii="Times New Roman" w:hAnsi="Times New Roman" w:cs="Times New Roman"/>
          <w:i/>
          <w:iCs/>
        </w:rPr>
        <w:t>плодоуживањето</w:t>
      </w:r>
      <w:proofErr w:type="spellEnd"/>
      <w:r w:rsidRPr="00452422">
        <w:rPr>
          <w:rFonts w:ascii="Times New Roman" w:hAnsi="Times New Roman" w:cs="Times New Roman"/>
          <w:i/>
          <w:iCs/>
        </w:rPr>
        <w:t>, администрацијата и зачувувањето на природните обновливи ресурси што се наоѓаат на нивните земјишта“</w:t>
      </w:r>
      <w:r w:rsidRPr="00452422">
        <w:rPr>
          <w:rFonts w:ascii="Times New Roman" w:hAnsi="Times New Roman" w:cs="Times New Roman"/>
        </w:rPr>
        <w:t xml:space="preserve"> и </w:t>
      </w:r>
      <w:r w:rsidR="003B01EF" w:rsidRPr="00452422">
        <w:rPr>
          <w:rFonts w:ascii="Times New Roman" w:hAnsi="Times New Roman" w:cs="Times New Roman"/>
        </w:rPr>
        <w:t xml:space="preserve">Уставот на </w:t>
      </w:r>
      <w:r w:rsidRPr="00452422">
        <w:rPr>
          <w:rFonts w:ascii="Times New Roman" w:hAnsi="Times New Roman" w:cs="Times New Roman"/>
        </w:rPr>
        <w:t>Боливија</w:t>
      </w:r>
      <w:r w:rsidR="003B01EF" w:rsidRPr="00452422">
        <w:rPr>
          <w:rFonts w:ascii="Times New Roman" w:hAnsi="Times New Roman" w:cs="Times New Roman"/>
        </w:rPr>
        <w:t>, кој</w:t>
      </w:r>
      <w:r w:rsidRPr="00452422">
        <w:rPr>
          <w:rFonts w:ascii="Times New Roman" w:hAnsi="Times New Roman" w:cs="Times New Roman"/>
        </w:rPr>
        <w:t xml:space="preserve"> </w:t>
      </w:r>
      <w:r w:rsidR="001443B3" w:rsidRPr="00452422">
        <w:rPr>
          <w:rFonts w:ascii="Times New Roman" w:hAnsi="Times New Roman" w:cs="Times New Roman"/>
        </w:rPr>
        <w:t>во членот 343 предвид</w:t>
      </w:r>
      <w:r w:rsidR="003B01EF" w:rsidRPr="00452422">
        <w:rPr>
          <w:rFonts w:ascii="Times New Roman" w:hAnsi="Times New Roman" w:cs="Times New Roman"/>
        </w:rPr>
        <w:t>ува</w:t>
      </w:r>
      <w:r w:rsidR="001443B3" w:rsidRPr="00452422">
        <w:rPr>
          <w:rFonts w:ascii="Times New Roman" w:hAnsi="Times New Roman" w:cs="Times New Roman"/>
        </w:rPr>
        <w:t xml:space="preserve"> дека</w:t>
      </w:r>
      <w:r w:rsidRPr="00452422">
        <w:rPr>
          <w:rFonts w:ascii="Times New Roman" w:hAnsi="Times New Roman" w:cs="Times New Roman"/>
        </w:rPr>
        <w:t xml:space="preserve"> </w:t>
      </w:r>
      <w:r w:rsidRPr="00452422">
        <w:rPr>
          <w:rFonts w:ascii="Times New Roman" w:hAnsi="Times New Roman" w:cs="Times New Roman"/>
          <w:i/>
          <w:iCs/>
        </w:rPr>
        <w:t xml:space="preserve">„населението има право да учествува во управувањето </w:t>
      </w:r>
      <w:r w:rsidR="000E5E42" w:rsidRPr="00452422">
        <w:rPr>
          <w:rFonts w:ascii="Times New Roman" w:hAnsi="Times New Roman" w:cs="Times New Roman"/>
          <w:i/>
          <w:iCs/>
        </w:rPr>
        <w:t xml:space="preserve">на </w:t>
      </w:r>
      <w:r w:rsidRPr="00452422">
        <w:rPr>
          <w:rFonts w:ascii="Times New Roman" w:hAnsi="Times New Roman" w:cs="Times New Roman"/>
          <w:i/>
          <w:iCs/>
        </w:rPr>
        <w:t>животната средина и да биде консултирано и информирано пред да се донесат одлуки што би можеле да влијаат на квалитетот на животната средина</w:t>
      </w:r>
      <w:r w:rsidRPr="00452422">
        <w:rPr>
          <w:rFonts w:ascii="Times New Roman" w:hAnsi="Times New Roman" w:cs="Times New Roman"/>
        </w:rPr>
        <w:t>“</w:t>
      </w:r>
      <w:r w:rsidRPr="00452422">
        <w:rPr>
          <w:rStyle w:val="FootnoteReference"/>
          <w:rFonts w:ascii="Times New Roman" w:hAnsi="Times New Roman" w:cs="Times New Roman"/>
        </w:rPr>
        <w:footnoteReference w:id="316"/>
      </w:r>
      <w:r w:rsidRPr="00452422">
        <w:rPr>
          <w:rFonts w:ascii="Times New Roman" w:hAnsi="Times New Roman" w:cs="Times New Roman"/>
        </w:rPr>
        <w:t xml:space="preserve">. </w:t>
      </w:r>
    </w:p>
    <w:p w14:paraId="070F2C89" w14:textId="77777777" w:rsidR="00734E5C" w:rsidRPr="00452422" w:rsidRDefault="00734E5C" w:rsidP="00FC45BD">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в. Пристап до правна заштита во случај на загрозување на животната средина  </w:t>
      </w:r>
    </w:p>
    <w:p w14:paraId="6C2C3FDC" w14:textId="60D78155" w:rsidR="00734E5C" w:rsidRPr="00452422" w:rsidRDefault="00734E5C" w:rsidP="00F4576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Еден од првите устави </w:t>
      </w:r>
      <w:r w:rsidR="000E5E42" w:rsidRPr="00452422">
        <w:rPr>
          <w:rFonts w:ascii="Times New Roman" w:hAnsi="Times New Roman" w:cs="Times New Roman"/>
        </w:rPr>
        <w:t xml:space="preserve">што </w:t>
      </w:r>
      <w:r w:rsidRPr="00452422">
        <w:rPr>
          <w:rFonts w:ascii="Times New Roman" w:hAnsi="Times New Roman" w:cs="Times New Roman"/>
        </w:rPr>
        <w:t xml:space="preserve">ја издигнува заштитата на животната средина на уставно ниво, Уставот на Португалија </w:t>
      </w:r>
      <w:r w:rsidR="00F4576F" w:rsidRPr="00452422">
        <w:rPr>
          <w:rFonts w:ascii="Times New Roman" w:hAnsi="Times New Roman" w:cs="Times New Roman"/>
        </w:rPr>
        <w:t xml:space="preserve">од </w:t>
      </w:r>
      <w:r w:rsidRPr="00452422">
        <w:rPr>
          <w:rFonts w:ascii="Times New Roman" w:hAnsi="Times New Roman" w:cs="Times New Roman"/>
        </w:rPr>
        <w:t xml:space="preserve">1976 </w:t>
      </w:r>
      <w:r w:rsidR="000E5E42" w:rsidRPr="00452422">
        <w:rPr>
          <w:rFonts w:ascii="Times New Roman" w:hAnsi="Times New Roman" w:cs="Times New Roman"/>
        </w:rPr>
        <w:t xml:space="preserve">г., </w:t>
      </w:r>
      <w:r w:rsidRPr="00452422">
        <w:rPr>
          <w:rFonts w:ascii="Times New Roman" w:hAnsi="Times New Roman" w:cs="Times New Roman"/>
        </w:rPr>
        <w:t xml:space="preserve">го воведува и правото на </w:t>
      </w:r>
      <w:proofErr w:type="spellStart"/>
      <w:r w:rsidRPr="00452422">
        <w:rPr>
          <w:rFonts w:ascii="Times New Roman" w:hAnsi="Times New Roman" w:cs="Times New Roman"/>
          <w:i/>
          <w:iCs/>
        </w:rPr>
        <w:t>actio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popularis</w:t>
      </w:r>
      <w:proofErr w:type="spellEnd"/>
      <w:r w:rsidRPr="00452422">
        <w:rPr>
          <w:rFonts w:ascii="Times New Roman" w:hAnsi="Times New Roman" w:cs="Times New Roman"/>
          <w:i/>
          <w:iCs/>
        </w:rPr>
        <w:t>.</w:t>
      </w:r>
      <w:r w:rsidRPr="00452422">
        <w:rPr>
          <w:rFonts w:ascii="Times New Roman" w:hAnsi="Times New Roman" w:cs="Times New Roman"/>
        </w:rPr>
        <w:t xml:space="preserve"> Членот 52 став 3 му овозможува на секој граѓанин, поединечно или преку здружение, да преземе правни мерки во одбрана на дифузни (колективни) интереси, експлицитно вклучувајќи го и „зачувувањето на животната средина“. На овој начин, им </w:t>
      </w:r>
      <w:r w:rsidR="00F4576F" w:rsidRPr="00452422">
        <w:rPr>
          <w:rFonts w:ascii="Times New Roman" w:hAnsi="Times New Roman" w:cs="Times New Roman"/>
        </w:rPr>
        <w:t xml:space="preserve">се признава активна легитимација на </w:t>
      </w:r>
      <w:r w:rsidRPr="00452422">
        <w:rPr>
          <w:rFonts w:ascii="Times New Roman" w:hAnsi="Times New Roman" w:cs="Times New Roman"/>
        </w:rPr>
        <w:t>граѓаните како поединци и</w:t>
      </w:r>
      <w:r w:rsidR="00F4576F" w:rsidRPr="00452422">
        <w:rPr>
          <w:rFonts w:ascii="Times New Roman" w:hAnsi="Times New Roman" w:cs="Times New Roman"/>
        </w:rPr>
        <w:t>ли</w:t>
      </w:r>
      <w:r w:rsidRPr="00452422">
        <w:rPr>
          <w:rFonts w:ascii="Times New Roman" w:hAnsi="Times New Roman" w:cs="Times New Roman"/>
        </w:rPr>
        <w:t xml:space="preserve"> здружени, независно од тоа дали лично се засегнати од одредена повреда на право, да иницираат судски постапки од јавен интерес за заштита на животната средина. Иницијаторите може да бараат соодветен надомест за претрпената штета во име на оштетените лица. Случаите и условите под кои може да се иницира оваа постапка се уредува</w:t>
      </w:r>
      <w:r w:rsidR="000E5E42" w:rsidRPr="00452422">
        <w:rPr>
          <w:rFonts w:ascii="Times New Roman" w:hAnsi="Times New Roman" w:cs="Times New Roman"/>
        </w:rPr>
        <w:t>ат</w:t>
      </w:r>
      <w:r w:rsidRPr="00452422">
        <w:rPr>
          <w:rFonts w:ascii="Times New Roman" w:hAnsi="Times New Roman" w:cs="Times New Roman"/>
        </w:rPr>
        <w:t xml:space="preserve"> со закон. Овој институт е устав</w:t>
      </w:r>
      <w:r w:rsidR="00741E9A" w:rsidRPr="00452422">
        <w:rPr>
          <w:rFonts w:ascii="Times New Roman" w:hAnsi="Times New Roman" w:cs="Times New Roman"/>
        </w:rPr>
        <w:t>е</w:t>
      </w:r>
      <w:r w:rsidRPr="00452422">
        <w:rPr>
          <w:rFonts w:ascii="Times New Roman" w:hAnsi="Times New Roman" w:cs="Times New Roman"/>
        </w:rPr>
        <w:t>н основ за јавен пристап до правдата и одговорност</w:t>
      </w:r>
      <w:r w:rsidR="000E5E42" w:rsidRPr="00452422">
        <w:rPr>
          <w:rFonts w:ascii="Times New Roman" w:hAnsi="Times New Roman" w:cs="Times New Roman"/>
        </w:rPr>
        <w:t>а</w:t>
      </w:r>
      <w:r w:rsidRPr="00452422">
        <w:rPr>
          <w:rFonts w:ascii="Times New Roman" w:hAnsi="Times New Roman" w:cs="Times New Roman"/>
        </w:rPr>
        <w:t xml:space="preserve"> на државните и приватните актери во врска со заштитата на животната средина.</w:t>
      </w:r>
      <w:r w:rsidRPr="00452422">
        <w:rPr>
          <w:rStyle w:val="FootnoteReference"/>
          <w:rFonts w:ascii="Times New Roman" w:hAnsi="Times New Roman" w:cs="Times New Roman"/>
        </w:rPr>
        <w:footnoteReference w:id="317"/>
      </w:r>
      <w:r w:rsidRPr="00452422">
        <w:rPr>
          <w:rFonts w:ascii="Times New Roman" w:hAnsi="Times New Roman" w:cs="Times New Roman"/>
        </w:rPr>
        <w:t xml:space="preserve"> </w:t>
      </w:r>
    </w:p>
    <w:p w14:paraId="12F6E5A0" w14:textId="400CF56F" w:rsidR="00275AC3" w:rsidRPr="00452422" w:rsidRDefault="00734E5C" w:rsidP="00276493">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Правото на колективна тужба за заштита на животната средина особено наоѓа одек во уставите на Јужна Америка</w:t>
      </w:r>
      <w:r w:rsidR="000E5E42" w:rsidRPr="00452422">
        <w:rPr>
          <w:rFonts w:ascii="Times New Roman" w:hAnsi="Times New Roman" w:cs="Times New Roman"/>
        </w:rPr>
        <w:t>,</w:t>
      </w:r>
      <w:r w:rsidRPr="00452422">
        <w:rPr>
          <w:rFonts w:ascii="Times New Roman" w:hAnsi="Times New Roman" w:cs="Times New Roman"/>
        </w:rPr>
        <w:t xml:space="preserve"> </w:t>
      </w:r>
      <w:r w:rsidR="000E5E42" w:rsidRPr="00452422">
        <w:rPr>
          <w:rFonts w:ascii="Times New Roman" w:hAnsi="Times New Roman" w:cs="Times New Roman"/>
        </w:rPr>
        <w:t>кај кои</w:t>
      </w:r>
      <w:r w:rsidRPr="00452422">
        <w:rPr>
          <w:rFonts w:ascii="Times New Roman" w:hAnsi="Times New Roman" w:cs="Times New Roman"/>
        </w:rPr>
        <w:t xml:space="preserve"> во една половина од нив постојат одредени уставно гарантирани облици на колективна еколошка тужба.</w:t>
      </w:r>
      <w:r w:rsidRPr="00452422">
        <w:rPr>
          <w:rStyle w:val="FootnoteReference"/>
          <w:rFonts w:ascii="Times New Roman" w:hAnsi="Times New Roman" w:cs="Times New Roman"/>
        </w:rPr>
        <w:footnoteReference w:id="318"/>
      </w:r>
      <w:r w:rsidRPr="00452422">
        <w:rPr>
          <w:rFonts w:ascii="Times New Roman" w:hAnsi="Times New Roman" w:cs="Times New Roman"/>
        </w:rPr>
        <w:t xml:space="preserve"> Уст</w:t>
      </w:r>
      <w:r w:rsidR="00F6068C" w:rsidRPr="00452422">
        <w:rPr>
          <w:rFonts w:ascii="Times New Roman" w:hAnsi="Times New Roman" w:cs="Times New Roman"/>
        </w:rPr>
        <w:t>а</w:t>
      </w:r>
      <w:r w:rsidRPr="00452422">
        <w:rPr>
          <w:rFonts w:ascii="Times New Roman" w:hAnsi="Times New Roman" w:cs="Times New Roman"/>
        </w:rPr>
        <w:t xml:space="preserve">вот на Бразил во поглавјето каде </w:t>
      </w:r>
      <w:r w:rsidR="000E5E42" w:rsidRPr="00452422">
        <w:rPr>
          <w:rFonts w:ascii="Times New Roman" w:hAnsi="Times New Roman" w:cs="Times New Roman"/>
        </w:rPr>
        <w:t xml:space="preserve">што </w:t>
      </w:r>
      <w:r w:rsidRPr="00452422">
        <w:rPr>
          <w:rFonts w:ascii="Times New Roman" w:hAnsi="Times New Roman" w:cs="Times New Roman"/>
        </w:rPr>
        <w:t>го изложува каталогот на прав</w:t>
      </w:r>
      <w:r w:rsidR="005135C5" w:rsidRPr="00452422">
        <w:rPr>
          <w:rFonts w:ascii="Times New Roman" w:hAnsi="Times New Roman" w:cs="Times New Roman"/>
        </w:rPr>
        <w:t>ата</w:t>
      </w:r>
      <w:r w:rsidRPr="00452422">
        <w:rPr>
          <w:rFonts w:ascii="Times New Roman" w:hAnsi="Times New Roman" w:cs="Times New Roman"/>
        </w:rPr>
        <w:t>, попрецизно во делот каде</w:t>
      </w:r>
      <w:r w:rsidR="000E5E42" w:rsidRPr="00452422">
        <w:rPr>
          <w:rFonts w:ascii="Times New Roman" w:hAnsi="Times New Roman" w:cs="Times New Roman"/>
        </w:rPr>
        <w:t xml:space="preserve"> </w:t>
      </w:r>
      <w:proofErr w:type="spellStart"/>
      <w:r w:rsidR="000E5E42" w:rsidRPr="00452422">
        <w:rPr>
          <w:rFonts w:ascii="Times New Roman" w:hAnsi="Times New Roman" w:cs="Times New Roman"/>
        </w:rPr>
        <w:t>шго</w:t>
      </w:r>
      <w:proofErr w:type="spellEnd"/>
      <w:r w:rsidRPr="00452422">
        <w:rPr>
          <w:rFonts w:ascii="Times New Roman" w:hAnsi="Times New Roman" w:cs="Times New Roman"/>
        </w:rPr>
        <w:t xml:space="preserve"> се уредуваат прашањата поврзани со пристапот до суд во членот LXXIII предвидува дека </w:t>
      </w:r>
      <w:r w:rsidRPr="00452422">
        <w:rPr>
          <w:rFonts w:ascii="Times New Roman" w:hAnsi="Times New Roman" w:cs="Times New Roman"/>
          <w:i/>
          <w:iCs/>
        </w:rPr>
        <w:t>„секој граѓанин има право да покрене народна/колективна тужба за поништување акт што е штетен за</w:t>
      </w:r>
      <w:r w:rsidR="008D45B3" w:rsidRPr="00452422">
        <w:rPr>
          <w:rFonts w:ascii="Times New Roman" w:hAnsi="Times New Roman" w:cs="Times New Roman"/>
          <w:i/>
          <w:iCs/>
        </w:rPr>
        <w:t xml:space="preserve"> </w:t>
      </w:r>
      <w:r w:rsidRPr="00452422">
        <w:rPr>
          <w:rFonts w:ascii="Times New Roman" w:hAnsi="Times New Roman" w:cs="Times New Roman"/>
          <w:i/>
          <w:iCs/>
        </w:rPr>
        <w:lastRenderedPageBreak/>
        <w:t>... животната средина... освен во случај на докажана несовесност, тужителот е ослободен од судски трошоци и од товарот на плаќање на адвокатските трошоци и трошоците на страната ако спротивната страна победи во спорот</w:t>
      </w:r>
      <w:r w:rsidRPr="00452422">
        <w:rPr>
          <w:rFonts w:ascii="Times New Roman" w:hAnsi="Times New Roman" w:cs="Times New Roman"/>
        </w:rPr>
        <w:t>“. За разлика од Бразил</w:t>
      </w:r>
      <w:r w:rsidR="00D47617" w:rsidRPr="00452422">
        <w:rPr>
          <w:rFonts w:ascii="Times New Roman" w:hAnsi="Times New Roman" w:cs="Times New Roman"/>
        </w:rPr>
        <w:t>,</w:t>
      </w:r>
      <w:r w:rsidRPr="00452422">
        <w:rPr>
          <w:rFonts w:ascii="Times New Roman" w:hAnsi="Times New Roman" w:cs="Times New Roman"/>
        </w:rPr>
        <w:t xml:space="preserve"> во латиноамериканските држави каде </w:t>
      </w:r>
      <w:r w:rsidR="00D47617" w:rsidRPr="00452422">
        <w:rPr>
          <w:rFonts w:ascii="Times New Roman" w:hAnsi="Times New Roman" w:cs="Times New Roman"/>
        </w:rPr>
        <w:t xml:space="preserve">што </w:t>
      </w:r>
      <w:r w:rsidRPr="00452422">
        <w:rPr>
          <w:rFonts w:ascii="Times New Roman" w:hAnsi="Times New Roman" w:cs="Times New Roman"/>
        </w:rPr>
        <w:t xml:space="preserve">службен јазик е шпанскиот, особено значајна за проучување во контекст на животната средина е т.н. </w:t>
      </w:r>
      <w:proofErr w:type="spellStart"/>
      <w:r w:rsidRPr="00452422">
        <w:rPr>
          <w:rFonts w:ascii="Times New Roman" w:hAnsi="Times New Roman" w:cs="Times New Roman"/>
          <w:i/>
          <w:iCs/>
        </w:rPr>
        <w:t>amparo</w:t>
      </w:r>
      <w:proofErr w:type="spellEnd"/>
      <w:r w:rsidRPr="00452422">
        <w:rPr>
          <w:rFonts w:ascii="Times New Roman" w:hAnsi="Times New Roman" w:cs="Times New Roman"/>
          <w:i/>
          <w:iCs/>
        </w:rPr>
        <w:t xml:space="preserve"> </w:t>
      </w:r>
      <w:r w:rsidRPr="00452422">
        <w:rPr>
          <w:rFonts w:ascii="Times New Roman" w:hAnsi="Times New Roman" w:cs="Times New Roman"/>
        </w:rPr>
        <w:t>тужба (</w:t>
      </w:r>
      <w:proofErr w:type="spellStart"/>
      <w:r w:rsidRPr="00452422">
        <w:rPr>
          <w:rFonts w:ascii="Times New Roman" w:hAnsi="Times New Roman" w:cs="Times New Roman"/>
          <w:i/>
          <w:iCs/>
        </w:rPr>
        <w:t>Recurso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amparo</w:t>
      </w:r>
      <w:proofErr w:type="spellEnd"/>
      <w:r w:rsidRPr="00452422">
        <w:rPr>
          <w:rFonts w:ascii="Times New Roman" w:hAnsi="Times New Roman" w:cs="Times New Roman"/>
        </w:rPr>
        <w:t>).</w:t>
      </w:r>
      <w:r w:rsidR="002C2965" w:rsidRPr="00452422">
        <w:rPr>
          <w:rStyle w:val="FootnoteReference"/>
          <w:rFonts w:ascii="Times New Roman" w:hAnsi="Times New Roman" w:cs="Times New Roman"/>
        </w:rPr>
        <w:footnoteReference w:id="319"/>
      </w:r>
    </w:p>
    <w:p w14:paraId="789ACEAF" w14:textId="511B307A" w:rsidR="00734E5C" w:rsidRPr="00452422" w:rsidRDefault="00734E5C" w:rsidP="00275AC3">
      <w:pPr>
        <w:spacing w:line="360" w:lineRule="auto"/>
        <w:ind w:firstLine="720"/>
        <w:contextualSpacing/>
        <w:jc w:val="both"/>
        <w:rPr>
          <w:rFonts w:ascii="Times New Roman" w:hAnsi="Times New Roman" w:cs="Times New Roman"/>
        </w:rPr>
      </w:pPr>
      <w:r w:rsidRPr="00452422">
        <w:rPr>
          <w:rFonts w:ascii="Times New Roman" w:hAnsi="Times New Roman" w:cs="Times New Roman"/>
        </w:rPr>
        <w:t>Услови под кои може да се оствари ова право се: 1</w:t>
      </w:r>
      <w:r w:rsidR="00275AC3" w:rsidRPr="00452422">
        <w:rPr>
          <w:rFonts w:ascii="Times New Roman" w:hAnsi="Times New Roman" w:cs="Times New Roman"/>
        </w:rPr>
        <w:t>)</w:t>
      </w:r>
      <w:r w:rsidRPr="00452422">
        <w:rPr>
          <w:rFonts w:ascii="Times New Roman" w:hAnsi="Times New Roman" w:cs="Times New Roman"/>
        </w:rPr>
        <w:t xml:space="preserve"> да не постојат други судски средства</w:t>
      </w:r>
      <w:r w:rsidR="00D47617" w:rsidRPr="00452422">
        <w:rPr>
          <w:rFonts w:ascii="Times New Roman" w:hAnsi="Times New Roman" w:cs="Times New Roman"/>
        </w:rPr>
        <w:t>;</w:t>
      </w:r>
      <w:r w:rsidRPr="00452422">
        <w:rPr>
          <w:rFonts w:ascii="Times New Roman" w:hAnsi="Times New Roman" w:cs="Times New Roman"/>
        </w:rPr>
        <w:t xml:space="preserve"> </w:t>
      </w:r>
      <w:r w:rsidR="00275AC3" w:rsidRPr="00452422">
        <w:rPr>
          <w:rFonts w:ascii="Times New Roman" w:hAnsi="Times New Roman" w:cs="Times New Roman"/>
        </w:rPr>
        <w:t xml:space="preserve">2) </w:t>
      </w:r>
      <w:r w:rsidRPr="00452422">
        <w:rPr>
          <w:rFonts w:ascii="Times New Roman" w:hAnsi="Times New Roman" w:cs="Times New Roman"/>
        </w:rPr>
        <w:t>да е насочено про</w:t>
      </w:r>
      <w:r w:rsidR="00F6068C" w:rsidRPr="00452422">
        <w:rPr>
          <w:rFonts w:ascii="Times New Roman" w:hAnsi="Times New Roman" w:cs="Times New Roman"/>
        </w:rPr>
        <w:t>т</w:t>
      </w:r>
      <w:r w:rsidRPr="00452422">
        <w:rPr>
          <w:rFonts w:ascii="Times New Roman" w:hAnsi="Times New Roman" w:cs="Times New Roman"/>
        </w:rPr>
        <w:t>ив акт или пропуштање од властите или од приватни лица и 3</w:t>
      </w:r>
      <w:r w:rsidR="00275AC3" w:rsidRPr="00452422">
        <w:rPr>
          <w:rFonts w:ascii="Times New Roman" w:hAnsi="Times New Roman" w:cs="Times New Roman"/>
        </w:rPr>
        <w:t>)</w:t>
      </w:r>
      <w:r w:rsidRPr="00452422">
        <w:rPr>
          <w:rFonts w:ascii="Times New Roman" w:hAnsi="Times New Roman" w:cs="Times New Roman"/>
        </w:rPr>
        <w:t xml:space="preserve"> Тој акт/пропуштање да ги загрозува</w:t>
      </w:r>
      <w:r w:rsidR="00D47617" w:rsidRPr="00452422">
        <w:rPr>
          <w:rFonts w:ascii="Times New Roman" w:hAnsi="Times New Roman" w:cs="Times New Roman"/>
        </w:rPr>
        <w:t>,</w:t>
      </w:r>
      <w:r w:rsidRPr="00452422">
        <w:rPr>
          <w:rFonts w:ascii="Times New Roman" w:hAnsi="Times New Roman" w:cs="Times New Roman"/>
        </w:rPr>
        <w:t xml:space="preserve"> на очигледно незаконски начин, правата и гаранциите признати со овој Устав, со договор или со закон. Во Аргентина, кога се работи за одредени посебни прашања од колективна природа, вклучувајќи ја и животната средина, покрај </w:t>
      </w:r>
      <w:proofErr w:type="spellStart"/>
      <w:r w:rsidRPr="00452422">
        <w:rPr>
          <w:rFonts w:ascii="Times New Roman" w:hAnsi="Times New Roman" w:cs="Times New Roman"/>
        </w:rPr>
        <w:t>з</w:t>
      </w:r>
      <w:r w:rsidR="00F6068C" w:rsidRPr="00452422">
        <w:rPr>
          <w:rFonts w:ascii="Times New Roman" w:hAnsi="Times New Roman" w:cs="Times New Roman"/>
        </w:rPr>
        <w:t>а</w:t>
      </w:r>
      <w:r w:rsidRPr="00452422">
        <w:rPr>
          <w:rFonts w:ascii="Times New Roman" w:hAnsi="Times New Roman" w:cs="Times New Roman"/>
        </w:rPr>
        <w:t>сегнатото</w:t>
      </w:r>
      <w:proofErr w:type="spellEnd"/>
      <w:r w:rsidRPr="00452422">
        <w:rPr>
          <w:rFonts w:ascii="Times New Roman" w:hAnsi="Times New Roman" w:cs="Times New Roman"/>
        </w:rPr>
        <w:t xml:space="preserve"> лице, тужбата може да ја поведе и Омбудсманот и здруженијата што ги поддржуваат овие цели.</w:t>
      </w:r>
      <w:r w:rsidRPr="00452422">
        <w:rPr>
          <w:rStyle w:val="FootnoteReference"/>
          <w:rFonts w:ascii="Times New Roman" w:hAnsi="Times New Roman" w:cs="Times New Roman"/>
        </w:rPr>
        <w:footnoteReference w:id="320"/>
      </w:r>
      <w:r w:rsidRPr="00452422">
        <w:rPr>
          <w:rFonts w:ascii="Times New Roman" w:hAnsi="Times New Roman" w:cs="Times New Roman"/>
        </w:rPr>
        <w:t xml:space="preserve"> Под силно влијание на Аргентина, Уставот на Боливија го проширува кругот на лица </w:t>
      </w:r>
      <w:r w:rsidR="00D47617" w:rsidRPr="00452422">
        <w:rPr>
          <w:rFonts w:ascii="Times New Roman" w:hAnsi="Times New Roman" w:cs="Times New Roman"/>
        </w:rPr>
        <w:t xml:space="preserve">што </w:t>
      </w:r>
      <w:r w:rsidRPr="00452422">
        <w:rPr>
          <w:rFonts w:ascii="Times New Roman" w:hAnsi="Times New Roman" w:cs="Times New Roman"/>
        </w:rPr>
        <w:t xml:space="preserve">можат да поведат </w:t>
      </w:r>
      <w:proofErr w:type="spellStart"/>
      <w:r w:rsidRPr="00452422">
        <w:rPr>
          <w:rFonts w:ascii="Times New Roman" w:hAnsi="Times New Roman" w:cs="Times New Roman"/>
          <w:i/>
          <w:iCs/>
        </w:rPr>
        <w:t>amparo</w:t>
      </w:r>
      <w:proofErr w:type="spellEnd"/>
      <w:r w:rsidRPr="00452422">
        <w:rPr>
          <w:rFonts w:ascii="Times New Roman" w:hAnsi="Times New Roman" w:cs="Times New Roman"/>
        </w:rPr>
        <w:t xml:space="preserve"> тужба за заштита на животната средина на сите лица </w:t>
      </w:r>
      <w:r w:rsidR="00D47617" w:rsidRPr="00452422">
        <w:rPr>
          <w:rFonts w:ascii="Times New Roman" w:hAnsi="Times New Roman" w:cs="Times New Roman"/>
        </w:rPr>
        <w:t xml:space="preserve">што </w:t>
      </w:r>
      <w:r w:rsidRPr="00452422">
        <w:rPr>
          <w:rFonts w:ascii="Times New Roman" w:hAnsi="Times New Roman" w:cs="Times New Roman"/>
        </w:rPr>
        <w:t xml:space="preserve">во </w:t>
      </w:r>
      <w:r w:rsidR="00D47617" w:rsidRPr="00452422">
        <w:rPr>
          <w:rFonts w:ascii="Times New Roman" w:hAnsi="Times New Roman" w:cs="Times New Roman"/>
        </w:rPr>
        <w:t xml:space="preserve">свое </w:t>
      </w:r>
      <w:r w:rsidRPr="00452422">
        <w:rPr>
          <w:rFonts w:ascii="Times New Roman" w:hAnsi="Times New Roman" w:cs="Times New Roman"/>
        </w:rPr>
        <w:t>лично име или во име на колективитет може да повед</w:t>
      </w:r>
      <w:r w:rsidR="00425583" w:rsidRPr="00452422">
        <w:rPr>
          <w:rFonts w:ascii="Times New Roman" w:hAnsi="Times New Roman" w:cs="Times New Roman"/>
        </w:rPr>
        <w:t>ат</w:t>
      </w:r>
      <w:r w:rsidRPr="00452422">
        <w:rPr>
          <w:rFonts w:ascii="Times New Roman" w:hAnsi="Times New Roman" w:cs="Times New Roman"/>
        </w:rPr>
        <w:t xml:space="preserve"> ваква постапка. Со колективна тужба </w:t>
      </w:r>
      <w:r w:rsidRPr="00452422">
        <w:rPr>
          <w:rFonts w:ascii="Times New Roman" w:hAnsi="Times New Roman" w:cs="Times New Roman"/>
          <w:i/>
          <w:iCs/>
        </w:rPr>
        <w:t>(</w:t>
      </w:r>
      <w:proofErr w:type="spellStart"/>
      <w:r w:rsidR="00425583" w:rsidRPr="00452422">
        <w:rPr>
          <w:rFonts w:ascii="Times New Roman" w:hAnsi="Times New Roman" w:cs="Times New Roman"/>
          <w:i/>
          <w:iCs/>
        </w:rPr>
        <w:t>L</w:t>
      </w:r>
      <w:r w:rsidRPr="00452422">
        <w:rPr>
          <w:rFonts w:ascii="Times New Roman" w:hAnsi="Times New Roman" w:cs="Times New Roman"/>
          <w:i/>
          <w:iCs/>
        </w:rPr>
        <w:t>a</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Accion</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Popular</w:t>
      </w:r>
      <w:proofErr w:type="spellEnd"/>
      <w:r w:rsidRPr="00452422">
        <w:rPr>
          <w:rFonts w:ascii="Times New Roman" w:hAnsi="Times New Roman" w:cs="Times New Roman"/>
          <w:i/>
          <w:iCs/>
        </w:rPr>
        <w:t>)</w:t>
      </w:r>
      <w:r w:rsidRPr="00452422">
        <w:rPr>
          <w:rFonts w:ascii="Times New Roman" w:hAnsi="Times New Roman" w:cs="Times New Roman"/>
        </w:rPr>
        <w:t xml:space="preserve"> може да се предизвика  </w:t>
      </w:r>
      <w:r w:rsidRPr="00452422">
        <w:rPr>
          <w:rFonts w:ascii="Times New Roman" w:hAnsi="Times New Roman" w:cs="Times New Roman"/>
          <w:i/>
          <w:iCs/>
        </w:rPr>
        <w:t>„секое дејств</w:t>
      </w:r>
      <w:r w:rsidR="00A04451" w:rsidRPr="00452422">
        <w:rPr>
          <w:rFonts w:ascii="Times New Roman" w:hAnsi="Times New Roman" w:cs="Times New Roman"/>
          <w:i/>
          <w:iCs/>
        </w:rPr>
        <w:t>о</w:t>
      </w:r>
      <w:r w:rsidRPr="00452422">
        <w:rPr>
          <w:rFonts w:ascii="Times New Roman" w:hAnsi="Times New Roman" w:cs="Times New Roman"/>
          <w:i/>
          <w:iCs/>
        </w:rPr>
        <w:t xml:space="preserve"> или пропуштање од страна на властите или поединците или </w:t>
      </w:r>
      <w:proofErr w:type="spellStart"/>
      <w:r w:rsidRPr="00452422">
        <w:rPr>
          <w:rFonts w:ascii="Times New Roman" w:hAnsi="Times New Roman" w:cs="Times New Roman"/>
          <w:i/>
          <w:iCs/>
        </w:rPr>
        <w:t>колективите</w:t>
      </w:r>
      <w:proofErr w:type="spellEnd"/>
      <w:r w:rsidRPr="00452422">
        <w:rPr>
          <w:rFonts w:ascii="Times New Roman" w:hAnsi="Times New Roman" w:cs="Times New Roman"/>
          <w:i/>
          <w:iCs/>
        </w:rPr>
        <w:t xml:space="preserve"> што ги крши или се заканува да ги прекрши правата и колективните интереси поврзани со...животната средина...</w:t>
      </w:r>
      <w:r w:rsidR="00425583" w:rsidRPr="00452422">
        <w:rPr>
          <w:rFonts w:ascii="Times New Roman" w:hAnsi="Times New Roman" w:cs="Times New Roman"/>
          <w:i/>
          <w:iCs/>
        </w:rPr>
        <w:t>”</w:t>
      </w:r>
      <w:r w:rsidRPr="00452422">
        <w:rPr>
          <w:rFonts w:ascii="Times New Roman" w:hAnsi="Times New Roman" w:cs="Times New Roman"/>
        </w:rPr>
        <w:t>.</w:t>
      </w:r>
      <w:r w:rsidR="00425583" w:rsidRPr="00452422">
        <w:rPr>
          <w:rFonts w:ascii="Times New Roman" w:hAnsi="Times New Roman" w:cs="Times New Roman"/>
        </w:rPr>
        <w:t xml:space="preserve"> </w:t>
      </w:r>
      <w:r w:rsidRPr="00452422">
        <w:rPr>
          <w:rFonts w:ascii="Times New Roman" w:hAnsi="Times New Roman" w:cs="Times New Roman"/>
        </w:rPr>
        <w:t xml:space="preserve">Оваа </w:t>
      </w:r>
      <w:r w:rsidR="00425583" w:rsidRPr="00452422">
        <w:rPr>
          <w:rFonts w:ascii="Times New Roman" w:hAnsi="Times New Roman" w:cs="Times New Roman"/>
        </w:rPr>
        <w:t>т</w:t>
      </w:r>
      <w:r w:rsidRPr="00452422">
        <w:rPr>
          <w:rFonts w:ascii="Times New Roman" w:hAnsi="Times New Roman" w:cs="Times New Roman"/>
        </w:rPr>
        <w:t>ужба може да се поднесе во периодот додека трае повредата или продолжува заканата од повреда. За да се поднесе оваа тужба</w:t>
      </w:r>
      <w:r w:rsidR="00D47617" w:rsidRPr="00452422">
        <w:rPr>
          <w:rFonts w:ascii="Times New Roman" w:hAnsi="Times New Roman" w:cs="Times New Roman"/>
        </w:rPr>
        <w:t>,</w:t>
      </w:r>
      <w:r w:rsidRPr="00452422">
        <w:rPr>
          <w:rFonts w:ascii="Times New Roman" w:hAnsi="Times New Roman" w:cs="Times New Roman"/>
        </w:rPr>
        <w:t xml:space="preserve"> не е потребно да се исцрпат судските или административните процеси што би можеле да постојат. Секое лице, во свое лично име или во име на колектив, може да ја поднесе оваа тужба, а задолжително ќе ја поднесе Јавното министерство и Јавниот правобранител </w:t>
      </w:r>
      <w:r w:rsidRPr="00452422">
        <w:rPr>
          <w:rFonts w:ascii="Times New Roman" w:hAnsi="Times New Roman" w:cs="Times New Roman"/>
          <w:i/>
          <w:iCs/>
        </w:rPr>
        <w:t>(</w:t>
      </w:r>
      <w:proofErr w:type="spellStart"/>
      <w:r w:rsidRPr="00452422">
        <w:rPr>
          <w:rFonts w:ascii="Times New Roman" w:hAnsi="Times New Roman" w:cs="Times New Roman"/>
          <w:i/>
          <w:iCs/>
        </w:rPr>
        <w:t>Ministerio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Público</w:t>
      </w:r>
      <w:proofErr w:type="spellEnd"/>
      <w:r w:rsidRPr="00452422">
        <w:rPr>
          <w:rFonts w:ascii="Times New Roman" w:hAnsi="Times New Roman" w:cs="Times New Roman"/>
          <w:i/>
          <w:iCs/>
        </w:rPr>
        <w:t xml:space="preserve"> </w:t>
      </w:r>
      <w:r w:rsidR="00196166" w:rsidRPr="00452422">
        <w:rPr>
          <w:rFonts w:ascii="Times New Roman" w:hAnsi="Times New Roman" w:cs="Times New Roman"/>
        </w:rPr>
        <w:t>и</w:t>
      </w:r>
      <w:r w:rsidRPr="00452422">
        <w:rPr>
          <w:rFonts w:ascii="Times New Roman" w:hAnsi="Times New Roman" w:cs="Times New Roman"/>
          <w:i/>
          <w:iCs/>
        </w:rPr>
        <w:t xml:space="preserve"> </w:t>
      </w:r>
      <w:proofErr w:type="spellStart"/>
      <w:r w:rsidRPr="00452422">
        <w:rPr>
          <w:rFonts w:ascii="Times New Roman" w:hAnsi="Times New Roman" w:cs="Times New Roman"/>
          <w:i/>
          <w:iCs/>
        </w:rPr>
        <w:t>el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Defensor</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Pueblo</w:t>
      </w:r>
      <w:proofErr w:type="spellEnd"/>
      <w:r w:rsidRPr="00452422">
        <w:rPr>
          <w:rFonts w:ascii="Times New Roman" w:hAnsi="Times New Roman" w:cs="Times New Roman"/>
          <w:i/>
          <w:iCs/>
        </w:rPr>
        <w:t>)</w:t>
      </w:r>
      <w:r w:rsidRPr="00452422">
        <w:rPr>
          <w:rFonts w:ascii="Times New Roman" w:hAnsi="Times New Roman" w:cs="Times New Roman"/>
        </w:rPr>
        <w:t xml:space="preserve"> кога, при вршењето на своите функции, има сознанија за </w:t>
      </w:r>
      <w:r w:rsidRPr="00452422">
        <w:rPr>
          <w:rFonts w:ascii="Times New Roman" w:hAnsi="Times New Roman" w:cs="Times New Roman"/>
        </w:rPr>
        <w:lastRenderedPageBreak/>
        <w:t xml:space="preserve">овие </w:t>
      </w:r>
      <w:r w:rsidR="00524CC7" w:rsidRPr="00452422">
        <w:rPr>
          <w:rFonts w:ascii="Times New Roman" w:hAnsi="Times New Roman" w:cs="Times New Roman"/>
        </w:rPr>
        <w:t>дејства</w:t>
      </w:r>
      <w:r w:rsidRPr="00452422">
        <w:rPr>
          <w:rFonts w:ascii="Times New Roman" w:hAnsi="Times New Roman" w:cs="Times New Roman"/>
        </w:rPr>
        <w:t>.</w:t>
      </w:r>
      <w:r w:rsidRPr="00452422">
        <w:rPr>
          <w:rStyle w:val="FootnoteReference"/>
          <w:rFonts w:ascii="Times New Roman" w:hAnsi="Times New Roman" w:cs="Times New Roman"/>
        </w:rPr>
        <w:footnoteReference w:id="321"/>
      </w:r>
      <w:r w:rsidRPr="00452422">
        <w:rPr>
          <w:rFonts w:ascii="Times New Roman" w:hAnsi="Times New Roman" w:cs="Times New Roman"/>
        </w:rPr>
        <w:t xml:space="preserve"> Во Парагвај,</w:t>
      </w:r>
      <w:r w:rsidR="00F6068C" w:rsidRPr="00452422">
        <w:rPr>
          <w:rFonts w:ascii="Times New Roman" w:hAnsi="Times New Roman" w:cs="Times New Roman"/>
        </w:rPr>
        <w:t xml:space="preserve"> </w:t>
      </w:r>
      <w:r w:rsidRPr="00452422">
        <w:rPr>
          <w:rFonts w:ascii="Times New Roman" w:hAnsi="Times New Roman" w:cs="Times New Roman"/>
        </w:rPr>
        <w:t xml:space="preserve">Чиле и </w:t>
      </w:r>
      <w:r w:rsidR="00D47617" w:rsidRPr="00452422">
        <w:rPr>
          <w:rFonts w:ascii="Times New Roman" w:hAnsi="Times New Roman" w:cs="Times New Roman"/>
        </w:rPr>
        <w:t xml:space="preserve">во </w:t>
      </w:r>
      <w:r w:rsidRPr="00452422">
        <w:rPr>
          <w:rFonts w:ascii="Times New Roman" w:hAnsi="Times New Roman" w:cs="Times New Roman"/>
        </w:rPr>
        <w:t xml:space="preserve">Колумбија на сличен начин </w:t>
      </w:r>
      <w:r w:rsidR="00013A9D" w:rsidRPr="00452422">
        <w:rPr>
          <w:rFonts w:ascii="Times New Roman" w:hAnsi="Times New Roman" w:cs="Times New Roman"/>
        </w:rPr>
        <w:t xml:space="preserve">се определува </w:t>
      </w:r>
      <w:r w:rsidRPr="00452422">
        <w:rPr>
          <w:rFonts w:ascii="Times New Roman" w:hAnsi="Times New Roman" w:cs="Times New Roman"/>
        </w:rPr>
        <w:t xml:space="preserve">со уставот дека </w:t>
      </w:r>
      <w:r w:rsidR="00013A9D" w:rsidRPr="00452422">
        <w:rPr>
          <w:rFonts w:ascii="Times New Roman" w:hAnsi="Times New Roman" w:cs="Times New Roman"/>
        </w:rPr>
        <w:t xml:space="preserve">тужбата </w:t>
      </w:r>
      <w:proofErr w:type="spellStart"/>
      <w:r w:rsidR="00013A9D" w:rsidRPr="00452422">
        <w:rPr>
          <w:rFonts w:ascii="Times New Roman" w:hAnsi="Times New Roman" w:cs="Times New Roman"/>
          <w:i/>
          <w:iCs/>
        </w:rPr>
        <w:t>amparo</w:t>
      </w:r>
      <w:proofErr w:type="spellEnd"/>
      <w:r w:rsidR="00013A9D" w:rsidRPr="00452422">
        <w:rPr>
          <w:rFonts w:ascii="Times New Roman" w:hAnsi="Times New Roman" w:cs="Times New Roman"/>
        </w:rPr>
        <w:t xml:space="preserve"> </w:t>
      </w:r>
      <w:r w:rsidRPr="00452422">
        <w:rPr>
          <w:rFonts w:ascii="Times New Roman" w:hAnsi="Times New Roman" w:cs="Times New Roman"/>
        </w:rPr>
        <w:t>ќе се применува и на прашања поврзани со животната средина.</w:t>
      </w:r>
      <w:r w:rsidRPr="00452422">
        <w:rPr>
          <w:rStyle w:val="FootnoteReference"/>
          <w:rFonts w:ascii="Times New Roman" w:hAnsi="Times New Roman" w:cs="Times New Roman"/>
        </w:rPr>
        <w:footnoteReference w:id="322"/>
      </w:r>
      <w:r w:rsidRPr="00452422">
        <w:rPr>
          <w:rFonts w:ascii="Times New Roman" w:hAnsi="Times New Roman" w:cs="Times New Roman"/>
        </w:rPr>
        <w:t xml:space="preserve"> </w:t>
      </w:r>
    </w:p>
    <w:p w14:paraId="65F801D6" w14:textId="26BDEEFB"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Правото на колективна тужба во случај на повреда на еколошките права е присутно и на африканскиот континент во уставите на Ангола, Буркина Фасо, Кенија и Мозамбик</w:t>
      </w:r>
      <w:r w:rsidR="00013A9D" w:rsidRPr="00452422">
        <w:rPr>
          <w:rFonts w:ascii="Times New Roman" w:hAnsi="Times New Roman" w:cs="Times New Roman"/>
        </w:rPr>
        <w:t>,</w:t>
      </w:r>
      <w:r w:rsidRPr="00452422">
        <w:rPr>
          <w:rFonts w:ascii="Times New Roman" w:hAnsi="Times New Roman" w:cs="Times New Roman"/>
        </w:rPr>
        <w:t xml:space="preserve"> каде </w:t>
      </w:r>
      <w:r w:rsidR="00013A9D" w:rsidRPr="00452422">
        <w:rPr>
          <w:rFonts w:ascii="Times New Roman" w:hAnsi="Times New Roman" w:cs="Times New Roman"/>
        </w:rPr>
        <w:t xml:space="preserve">што </w:t>
      </w:r>
      <w:r w:rsidRPr="00452422">
        <w:rPr>
          <w:rFonts w:ascii="Times New Roman" w:hAnsi="Times New Roman" w:cs="Times New Roman"/>
        </w:rPr>
        <w:t>сите споменати устави</w:t>
      </w:r>
      <w:r w:rsidR="00013A9D" w:rsidRPr="00452422">
        <w:rPr>
          <w:rFonts w:ascii="Times New Roman" w:hAnsi="Times New Roman" w:cs="Times New Roman"/>
        </w:rPr>
        <w:t>,</w:t>
      </w:r>
      <w:r w:rsidRPr="00452422">
        <w:rPr>
          <w:rFonts w:ascii="Times New Roman" w:hAnsi="Times New Roman" w:cs="Times New Roman"/>
        </w:rPr>
        <w:t xml:space="preserve"> со исклучок на Кенија</w:t>
      </w:r>
      <w:r w:rsidR="00013A9D" w:rsidRPr="00452422">
        <w:rPr>
          <w:rFonts w:ascii="Times New Roman" w:hAnsi="Times New Roman" w:cs="Times New Roman"/>
        </w:rPr>
        <w:t>,</w:t>
      </w:r>
      <w:r w:rsidRPr="00452422">
        <w:rPr>
          <w:rFonts w:ascii="Times New Roman" w:hAnsi="Times New Roman" w:cs="Times New Roman"/>
        </w:rPr>
        <w:t xml:space="preserve"> го признаваат правото на тужба за заштита на колективни интереси независно од тоа дали лицето иницијатор е лично и непосредно засегнато од проблемот или не.</w:t>
      </w:r>
      <w:r w:rsidRPr="00452422">
        <w:rPr>
          <w:rStyle w:val="FootnoteReference"/>
          <w:rFonts w:ascii="Times New Roman" w:hAnsi="Times New Roman" w:cs="Times New Roman"/>
        </w:rPr>
        <w:footnoteReference w:id="323"/>
      </w:r>
      <w:r w:rsidRPr="00452422">
        <w:rPr>
          <w:rFonts w:ascii="Times New Roman" w:hAnsi="Times New Roman" w:cs="Times New Roman"/>
        </w:rPr>
        <w:t xml:space="preserve"> Во случајот на Кенија неопходно е постапката да ја иницира лицето </w:t>
      </w:r>
      <w:r w:rsidR="00013A9D" w:rsidRPr="00452422">
        <w:rPr>
          <w:rFonts w:ascii="Times New Roman" w:hAnsi="Times New Roman" w:cs="Times New Roman"/>
        </w:rPr>
        <w:t xml:space="preserve">што </w:t>
      </w:r>
      <w:r w:rsidRPr="00452422">
        <w:rPr>
          <w:rFonts w:ascii="Times New Roman" w:hAnsi="Times New Roman" w:cs="Times New Roman"/>
        </w:rPr>
        <w:t>ја претрпело повредата.</w:t>
      </w:r>
      <w:r w:rsidRPr="00452422">
        <w:rPr>
          <w:rStyle w:val="FootnoteReference"/>
          <w:rFonts w:ascii="Times New Roman" w:hAnsi="Times New Roman" w:cs="Times New Roman"/>
        </w:rPr>
        <w:footnoteReference w:id="324"/>
      </w:r>
      <w:r w:rsidRPr="00452422">
        <w:rPr>
          <w:rFonts w:ascii="Times New Roman" w:hAnsi="Times New Roman" w:cs="Times New Roman"/>
        </w:rPr>
        <w:t xml:space="preserve"> За крај, иако не се работи само за процесно право во потесна смисла на зборот, три устави (Белорусија, Туркменистан и Костарика) го признаваат правото на иницирање постапка за надоместок за претрпена еколошка штета.</w:t>
      </w:r>
      <w:r w:rsidRPr="00452422">
        <w:rPr>
          <w:rStyle w:val="FootnoteReference"/>
          <w:rFonts w:ascii="Times New Roman" w:hAnsi="Times New Roman" w:cs="Times New Roman"/>
        </w:rPr>
        <w:footnoteReference w:id="325"/>
      </w:r>
      <w:r w:rsidRPr="00452422">
        <w:rPr>
          <w:rFonts w:ascii="Times New Roman" w:hAnsi="Times New Roman" w:cs="Times New Roman"/>
        </w:rPr>
        <w:t xml:space="preserve"> </w:t>
      </w:r>
    </w:p>
    <w:p w14:paraId="1291CB55" w14:textId="77777777" w:rsidR="00734E5C" w:rsidRPr="00452422" w:rsidRDefault="00734E5C" w:rsidP="00FC45BD">
      <w:pPr>
        <w:pStyle w:val="Heading4"/>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2.3.2.3 Индивидуални обврски</w:t>
      </w:r>
    </w:p>
    <w:p w14:paraId="7E3226A9" w14:textId="58D35CB7" w:rsidR="00734E5C" w:rsidRPr="00452422" w:rsidRDefault="00734E5C" w:rsidP="00FC45BD">
      <w:pPr>
        <w:spacing w:line="360" w:lineRule="auto"/>
        <w:ind w:firstLine="720"/>
        <w:contextualSpacing/>
        <w:jc w:val="both"/>
        <w:rPr>
          <w:rFonts w:ascii="Times New Roman" w:hAnsi="Times New Roman" w:cs="Times New Roman"/>
          <w:i/>
          <w:iCs/>
        </w:rPr>
      </w:pPr>
      <w:r w:rsidRPr="00452422">
        <w:rPr>
          <w:rFonts w:ascii="Times New Roman" w:hAnsi="Times New Roman" w:cs="Times New Roman"/>
        </w:rPr>
        <w:t xml:space="preserve">Во 87 устави е пропишана индивидуална обврска за заштита на животната средина. Воспоставувањето индивидуална обврска како пристап во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е речиси еднакво застапен</w:t>
      </w:r>
      <w:r w:rsidR="00013A9D" w:rsidRPr="00452422">
        <w:rPr>
          <w:rFonts w:ascii="Times New Roman" w:hAnsi="Times New Roman" w:cs="Times New Roman"/>
        </w:rPr>
        <w:t>о</w:t>
      </w:r>
      <w:r w:rsidRPr="00452422">
        <w:rPr>
          <w:rFonts w:ascii="Times New Roman" w:hAnsi="Times New Roman" w:cs="Times New Roman"/>
        </w:rPr>
        <w:t xml:space="preserve"> на </w:t>
      </w:r>
      <w:r w:rsidR="008E47EE" w:rsidRPr="00452422">
        <w:rPr>
          <w:rFonts w:ascii="Times New Roman" w:hAnsi="Times New Roman" w:cs="Times New Roman"/>
        </w:rPr>
        <w:t xml:space="preserve">сите </w:t>
      </w:r>
      <w:r w:rsidRPr="00452422">
        <w:rPr>
          <w:rFonts w:ascii="Times New Roman" w:hAnsi="Times New Roman" w:cs="Times New Roman"/>
        </w:rPr>
        <w:t>континенти, без значителни отстапувања како што е случајот со еколошките права. Целта на воспоставување</w:t>
      </w:r>
      <w:r w:rsidR="00013A9D" w:rsidRPr="00452422">
        <w:rPr>
          <w:rFonts w:ascii="Times New Roman" w:hAnsi="Times New Roman" w:cs="Times New Roman"/>
        </w:rPr>
        <w:t>то</w:t>
      </w:r>
      <w:r w:rsidRPr="00452422">
        <w:rPr>
          <w:rFonts w:ascii="Times New Roman" w:hAnsi="Times New Roman" w:cs="Times New Roman"/>
        </w:rPr>
        <w:t xml:space="preserve"> ваква обврска е двојна. Од една страна</w:t>
      </w:r>
      <w:r w:rsidR="00013A9D" w:rsidRPr="00452422">
        <w:rPr>
          <w:rFonts w:ascii="Times New Roman" w:hAnsi="Times New Roman" w:cs="Times New Roman"/>
        </w:rPr>
        <w:t>,</w:t>
      </w:r>
      <w:r w:rsidRPr="00452422">
        <w:rPr>
          <w:rFonts w:ascii="Times New Roman" w:hAnsi="Times New Roman" w:cs="Times New Roman"/>
        </w:rPr>
        <w:t xml:space="preserve"> таа има декларативна, симболична природа</w:t>
      </w:r>
      <w:r w:rsidR="00013A9D" w:rsidRPr="00452422">
        <w:rPr>
          <w:rFonts w:ascii="Times New Roman" w:hAnsi="Times New Roman" w:cs="Times New Roman"/>
        </w:rPr>
        <w:t>,</w:t>
      </w:r>
      <w:r w:rsidRPr="00452422">
        <w:rPr>
          <w:rFonts w:ascii="Times New Roman" w:hAnsi="Times New Roman" w:cs="Times New Roman"/>
        </w:rPr>
        <w:t xml:space="preserve"> која им наметнува на лицата под јурисдикција на државата (поретко само граѓаните) во своето секојдневно делување да внимаваат </w:t>
      </w:r>
      <w:r w:rsidR="00AB16A9" w:rsidRPr="00452422">
        <w:rPr>
          <w:rFonts w:ascii="Times New Roman" w:hAnsi="Times New Roman" w:cs="Times New Roman"/>
        </w:rPr>
        <w:t xml:space="preserve">преку своето однесување и </w:t>
      </w:r>
      <w:r w:rsidR="00524CC7" w:rsidRPr="00452422">
        <w:rPr>
          <w:rFonts w:ascii="Times New Roman" w:hAnsi="Times New Roman" w:cs="Times New Roman"/>
        </w:rPr>
        <w:t>дејства</w:t>
      </w:r>
      <w:r w:rsidR="00AB16A9" w:rsidRPr="00452422">
        <w:rPr>
          <w:rFonts w:ascii="Times New Roman" w:hAnsi="Times New Roman" w:cs="Times New Roman"/>
        </w:rPr>
        <w:t xml:space="preserve"> </w:t>
      </w:r>
      <w:r w:rsidRPr="00452422">
        <w:rPr>
          <w:rFonts w:ascii="Times New Roman" w:hAnsi="Times New Roman" w:cs="Times New Roman"/>
        </w:rPr>
        <w:t xml:space="preserve">да не ја загрозат или да не </w:t>
      </w:r>
      <w:r w:rsidR="00013A9D" w:rsidRPr="00452422">
        <w:rPr>
          <w:rFonts w:ascii="Times New Roman" w:hAnsi="Times New Roman" w:cs="Times New Roman"/>
        </w:rPr>
        <w:t>ѝ</w:t>
      </w:r>
      <w:r w:rsidRPr="00452422">
        <w:rPr>
          <w:rFonts w:ascii="Times New Roman" w:hAnsi="Times New Roman" w:cs="Times New Roman"/>
        </w:rPr>
        <w:t xml:space="preserve"> наштетат на животната средина. Од друга страна</w:t>
      </w:r>
      <w:r w:rsidR="00013A9D" w:rsidRPr="00452422">
        <w:rPr>
          <w:rFonts w:ascii="Times New Roman" w:hAnsi="Times New Roman" w:cs="Times New Roman"/>
        </w:rPr>
        <w:t>,</w:t>
      </w:r>
      <w:r w:rsidRPr="00452422">
        <w:rPr>
          <w:rFonts w:ascii="Times New Roman" w:hAnsi="Times New Roman" w:cs="Times New Roman"/>
        </w:rPr>
        <w:t xml:space="preserve"> пак, оваа одредба воспоставува устав</w:t>
      </w:r>
      <w:r w:rsidR="00741E9A" w:rsidRPr="00452422">
        <w:rPr>
          <w:rFonts w:ascii="Times New Roman" w:hAnsi="Times New Roman" w:cs="Times New Roman"/>
        </w:rPr>
        <w:t>е</w:t>
      </w:r>
      <w:r w:rsidRPr="00452422">
        <w:rPr>
          <w:rFonts w:ascii="Times New Roman" w:hAnsi="Times New Roman" w:cs="Times New Roman"/>
        </w:rPr>
        <w:t>н основ (највисок во хиерархијата на правниот с</w:t>
      </w:r>
      <w:r w:rsidR="00F6068C" w:rsidRPr="00452422">
        <w:rPr>
          <w:rFonts w:ascii="Times New Roman" w:hAnsi="Times New Roman" w:cs="Times New Roman"/>
        </w:rPr>
        <w:t>и</w:t>
      </w:r>
      <w:r w:rsidRPr="00452422">
        <w:rPr>
          <w:rFonts w:ascii="Times New Roman" w:hAnsi="Times New Roman" w:cs="Times New Roman"/>
        </w:rPr>
        <w:t>стем) ако одредено лице не постапува во согласно</w:t>
      </w:r>
      <w:r w:rsidR="00F6068C" w:rsidRPr="00452422">
        <w:rPr>
          <w:rFonts w:ascii="Times New Roman" w:hAnsi="Times New Roman" w:cs="Times New Roman"/>
        </w:rPr>
        <w:t>с</w:t>
      </w:r>
      <w:r w:rsidRPr="00452422">
        <w:rPr>
          <w:rFonts w:ascii="Times New Roman" w:hAnsi="Times New Roman" w:cs="Times New Roman"/>
        </w:rPr>
        <w:t>т со оваа обврска да биде повикано на кривична или граѓанска одговорност. Иако начелно обврската секогаш се гледа како</w:t>
      </w:r>
      <w:r w:rsidR="00E430D7" w:rsidRPr="00452422">
        <w:rPr>
          <w:rFonts w:ascii="Times New Roman" w:hAnsi="Times New Roman" w:cs="Times New Roman"/>
        </w:rPr>
        <w:t xml:space="preserve"> </w:t>
      </w:r>
      <w:r w:rsidRPr="00452422">
        <w:rPr>
          <w:rFonts w:ascii="Times New Roman" w:hAnsi="Times New Roman" w:cs="Times New Roman"/>
        </w:rPr>
        <w:t xml:space="preserve">комплементарна </w:t>
      </w:r>
      <w:r w:rsidR="00AB16A9" w:rsidRPr="00452422">
        <w:rPr>
          <w:rFonts w:ascii="Times New Roman" w:hAnsi="Times New Roman" w:cs="Times New Roman"/>
        </w:rPr>
        <w:t>на</w:t>
      </w:r>
      <w:r w:rsidRPr="00452422">
        <w:rPr>
          <w:rFonts w:ascii="Times New Roman" w:hAnsi="Times New Roman" w:cs="Times New Roman"/>
        </w:rPr>
        <w:t xml:space="preserve"> право</w:t>
      </w:r>
      <w:r w:rsidR="00AB16A9" w:rsidRPr="00452422">
        <w:rPr>
          <w:rFonts w:ascii="Times New Roman" w:hAnsi="Times New Roman" w:cs="Times New Roman"/>
        </w:rPr>
        <w:t>то</w:t>
      </w:r>
      <w:r w:rsidR="00E430D7" w:rsidRPr="00452422">
        <w:rPr>
          <w:rFonts w:ascii="Times New Roman" w:hAnsi="Times New Roman" w:cs="Times New Roman"/>
        </w:rPr>
        <w:t>,</w:t>
      </w:r>
      <w:r w:rsidRPr="00452422">
        <w:rPr>
          <w:rFonts w:ascii="Times New Roman" w:hAnsi="Times New Roman" w:cs="Times New Roman"/>
        </w:rPr>
        <w:t xml:space="preserve"> во овој контекст тоа </w:t>
      </w:r>
      <w:r w:rsidRPr="00452422">
        <w:rPr>
          <w:rFonts w:ascii="Times New Roman" w:hAnsi="Times New Roman" w:cs="Times New Roman"/>
        </w:rPr>
        <w:lastRenderedPageBreak/>
        <w:t xml:space="preserve">не е случај. Дури </w:t>
      </w:r>
      <w:r w:rsidR="00E430D7" w:rsidRPr="00452422">
        <w:rPr>
          <w:rFonts w:ascii="Times New Roman" w:hAnsi="Times New Roman" w:cs="Times New Roman"/>
        </w:rPr>
        <w:t>една четвртина</w:t>
      </w:r>
      <w:r w:rsidRPr="00452422">
        <w:rPr>
          <w:rFonts w:ascii="Times New Roman" w:hAnsi="Times New Roman" w:cs="Times New Roman"/>
        </w:rPr>
        <w:t xml:space="preserve"> од државите </w:t>
      </w:r>
      <w:r w:rsidR="00E430D7" w:rsidRPr="00452422">
        <w:rPr>
          <w:rFonts w:ascii="Times New Roman" w:hAnsi="Times New Roman" w:cs="Times New Roman"/>
        </w:rPr>
        <w:t xml:space="preserve">што </w:t>
      </w:r>
      <w:r w:rsidRPr="00452422">
        <w:rPr>
          <w:rFonts w:ascii="Times New Roman" w:hAnsi="Times New Roman" w:cs="Times New Roman"/>
        </w:rPr>
        <w:t xml:space="preserve">воспоставуваат обврска за </w:t>
      </w:r>
      <w:r w:rsidR="005A284C" w:rsidRPr="00452422">
        <w:rPr>
          <w:rFonts w:ascii="Times New Roman" w:hAnsi="Times New Roman" w:cs="Times New Roman"/>
        </w:rPr>
        <w:t>поединците</w:t>
      </w:r>
      <w:r w:rsidRPr="00452422">
        <w:rPr>
          <w:rFonts w:ascii="Times New Roman" w:hAnsi="Times New Roman" w:cs="Times New Roman"/>
        </w:rPr>
        <w:t xml:space="preserve"> не признаваат и посебно материјално право на здрава животна средина.</w:t>
      </w:r>
      <w:r w:rsidRPr="00452422">
        <w:rPr>
          <w:rStyle w:val="FootnoteReference"/>
          <w:rFonts w:ascii="Times New Roman" w:hAnsi="Times New Roman" w:cs="Times New Roman"/>
        </w:rPr>
        <w:footnoteReference w:id="326"/>
      </w:r>
      <w:r w:rsidRPr="00452422">
        <w:rPr>
          <w:rFonts w:ascii="Times New Roman" w:hAnsi="Times New Roman" w:cs="Times New Roman"/>
        </w:rPr>
        <w:t xml:space="preserve"> </w:t>
      </w:r>
    </w:p>
    <w:p w14:paraId="650216BB" w14:textId="355D74B6"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местото во уставите каде</w:t>
      </w:r>
      <w:r w:rsidR="00E430D7" w:rsidRPr="00452422">
        <w:rPr>
          <w:rFonts w:ascii="Times New Roman" w:hAnsi="Times New Roman" w:cs="Times New Roman"/>
        </w:rPr>
        <w:t xml:space="preserve"> што</w:t>
      </w:r>
      <w:r w:rsidRPr="00452422">
        <w:rPr>
          <w:rFonts w:ascii="Times New Roman" w:hAnsi="Times New Roman" w:cs="Times New Roman"/>
        </w:rPr>
        <w:t xml:space="preserve"> овие одредби се внесени</w:t>
      </w:r>
      <w:r w:rsidR="00E430D7" w:rsidRPr="00452422">
        <w:rPr>
          <w:rFonts w:ascii="Times New Roman" w:hAnsi="Times New Roman" w:cs="Times New Roman"/>
        </w:rPr>
        <w:t>,</w:t>
      </w:r>
      <w:r w:rsidRPr="00452422">
        <w:rPr>
          <w:rFonts w:ascii="Times New Roman" w:hAnsi="Times New Roman" w:cs="Times New Roman"/>
        </w:rPr>
        <w:t xml:space="preserve"> постојат два пристап</w:t>
      </w:r>
      <w:r w:rsidR="00E430D7" w:rsidRPr="00452422">
        <w:rPr>
          <w:rFonts w:ascii="Times New Roman" w:hAnsi="Times New Roman" w:cs="Times New Roman"/>
        </w:rPr>
        <w:t>а</w:t>
      </w:r>
      <w:r w:rsidRPr="00452422">
        <w:rPr>
          <w:rFonts w:ascii="Times New Roman" w:hAnsi="Times New Roman" w:cs="Times New Roman"/>
        </w:rPr>
        <w:t>. Во најголем дел од случаите обврската е пропишана во ист</w:t>
      </w:r>
      <w:r w:rsidR="005A284C" w:rsidRPr="00452422">
        <w:rPr>
          <w:rFonts w:ascii="Times New Roman" w:hAnsi="Times New Roman" w:cs="Times New Roman"/>
        </w:rPr>
        <w:t>ата одредба</w:t>
      </w:r>
      <w:r w:rsidRPr="00452422">
        <w:rPr>
          <w:rFonts w:ascii="Times New Roman" w:hAnsi="Times New Roman" w:cs="Times New Roman"/>
        </w:rPr>
        <w:t xml:space="preserve"> со кој</w:t>
      </w:r>
      <w:r w:rsidR="005A284C" w:rsidRPr="00452422">
        <w:rPr>
          <w:rFonts w:ascii="Times New Roman" w:hAnsi="Times New Roman" w:cs="Times New Roman"/>
        </w:rPr>
        <w:t>а</w:t>
      </w:r>
      <w:r w:rsidRPr="00452422">
        <w:rPr>
          <w:rFonts w:ascii="Times New Roman" w:hAnsi="Times New Roman" w:cs="Times New Roman"/>
        </w:rPr>
        <w:t xml:space="preserve"> се воспоставува еколошко право или обврска за државата</w:t>
      </w:r>
      <w:r w:rsidR="00E430D7" w:rsidRPr="00452422">
        <w:rPr>
          <w:rFonts w:ascii="Times New Roman" w:hAnsi="Times New Roman" w:cs="Times New Roman"/>
        </w:rPr>
        <w:t>,</w:t>
      </w:r>
      <w:r w:rsidRPr="00452422">
        <w:rPr>
          <w:rFonts w:ascii="Times New Roman" w:hAnsi="Times New Roman" w:cs="Times New Roman"/>
        </w:rPr>
        <w:t xml:space="preserve"> додека во помал дел таа е пропишана во посебен дел </w:t>
      </w:r>
      <w:r w:rsidR="00E430D7" w:rsidRPr="00452422">
        <w:rPr>
          <w:rFonts w:ascii="Times New Roman" w:hAnsi="Times New Roman" w:cs="Times New Roman"/>
        </w:rPr>
        <w:t xml:space="preserve">што </w:t>
      </w:r>
      <w:r w:rsidRPr="00452422">
        <w:rPr>
          <w:rFonts w:ascii="Times New Roman" w:hAnsi="Times New Roman" w:cs="Times New Roman"/>
        </w:rPr>
        <w:t>содржи т.н. каталог на обврски на граѓаните. Во однос на начинот на формулација</w:t>
      </w:r>
      <w:r w:rsidR="00E430D7" w:rsidRPr="00452422">
        <w:rPr>
          <w:rFonts w:ascii="Times New Roman" w:hAnsi="Times New Roman" w:cs="Times New Roman"/>
        </w:rPr>
        <w:t>,</w:t>
      </w:r>
      <w:r w:rsidRPr="00452422">
        <w:rPr>
          <w:rFonts w:ascii="Times New Roman" w:hAnsi="Times New Roman" w:cs="Times New Roman"/>
        </w:rPr>
        <w:t xml:space="preserve"> одредбите со кои се воспоставува индивидуална обврска содржат два основни елемент</w:t>
      </w:r>
      <w:r w:rsidR="00E430D7" w:rsidRPr="00452422">
        <w:rPr>
          <w:rFonts w:ascii="Times New Roman" w:hAnsi="Times New Roman" w:cs="Times New Roman"/>
        </w:rPr>
        <w:t>а</w:t>
      </w:r>
      <w:r w:rsidRPr="00452422">
        <w:rPr>
          <w:rFonts w:ascii="Times New Roman" w:hAnsi="Times New Roman" w:cs="Times New Roman"/>
        </w:rPr>
        <w:t>. Првиот е адресантот на обврската, одно</w:t>
      </w:r>
      <w:r w:rsidR="00F6068C" w:rsidRPr="00452422">
        <w:rPr>
          <w:rFonts w:ascii="Times New Roman" w:hAnsi="Times New Roman" w:cs="Times New Roman"/>
        </w:rPr>
        <w:t>с</w:t>
      </w:r>
      <w:r w:rsidRPr="00452422">
        <w:rPr>
          <w:rFonts w:ascii="Times New Roman" w:hAnsi="Times New Roman" w:cs="Times New Roman"/>
        </w:rPr>
        <w:t xml:space="preserve">но кому е таа намената. Вториот елемент е определување на содржината на обврската. Кај адресантот на обврската во најголемиот дел од уставите се користи именката </w:t>
      </w:r>
      <w:r w:rsidRPr="00452422">
        <w:rPr>
          <w:rFonts w:ascii="Times New Roman" w:hAnsi="Times New Roman" w:cs="Times New Roman"/>
          <w:i/>
          <w:iCs/>
        </w:rPr>
        <w:t>„секој“</w:t>
      </w:r>
      <w:r w:rsidR="00E430D7" w:rsidRPr="00452422">
        <w:rPr>
          <w:rFonts w:ascii="Times New Roman" w:hAnsi="Times New Roman" w:cs="Times New Roman"/>
          <w:i/>
          <w:iCs/>
        </w:rPr>
        <w:t>,</w:t>
      </w:r>
      <w:r w:rsidRPr="00452422">
        <w:rPr>
          <w:rFonts w:ascii="Times New Roman" w:hAnsi="Times New Roman" w:cs="Times New Roman"/>
        </w:rPr>
        <w:t xml:space="preserve"> што упатува на тоа дека носители на оваа обврска се сите лица, физички и правни, државјани и странци</w:t>
      </w:r>
      <w:r w:rsidR="00E430D7" w:rsidRPr="00452422">
        <w:rPr>
          <w:rFonts w:ascii="Times New Roman" w:hAnsi="Times New Roman" w:cs="Times New Roman"/>
        </w:rPr>
        <w:t>,</w:t>
      </w:r>
      <w:r w:rsidRPr="00452422">
        <w:rPr>
          <w:rFonts w:ascii="Times New Roman" w:hAnsi="Times New Roman" w:cs="Times New Roman"/>
        </w:rPr>
        <w:t xml:space="preserve"> кои со своето дејствување можат да ја загрозат или на некој начин да влијаат врз животната средина. Кај помал број од уставите, особено </w:t>
      </w:r>
      <w:r w:rsidR="00E430D7" w:rsidRPr="00452422">
        <w:rPr>
          <w:rFonts w:ascii="Times New Roman" w:hAnsi="Times New Roman" w:cs="Times New Roman"/>
        </w:rPr>
        <w:t>тие што</w:t>
      </w:r>
      <w:r w:rsidRPr="00452422">
        <w:rPr>
          <w:rFonts w:ascii="Times New Roman" w:hAnsi="Times New Roman" w:cs="Times New Roman"/>
        </w:rPr>
        <w:t xml:space="preserve"> оваа обврска ја внесуваат во т.н. каталог на обврски, носители на обврската се граѓаните. Понатаму, во одредени устави се прециз</w:t>
      </w:r>
      <w:r w:rsidR="00F6068C" w:rsidRPr="00452422">
        <w:rPr>
          <w:rFonts w:ascii="Times New Roman" w:hAnsi="Times New Roman" w:cs="Times New Roman"/>
        </w:rPr>
        <w:t>и</w:t>
      </w:r>
      <w:r w:rsidRPr="00452422">
        <w:rPr>
          <w:rFonts w:ascii="Times New Roman" w:hAnsi="Times New Roman" w:cs="Times New Roman"/>
        </w:rPr>
        <w:t xml:space="preserve">раат носителите. Карактеристични за овој пристап се неколку устави каде </w:t>
      </w:r>
      <w:r w:rsidR="00E430D7" w:rsidRPr="00452422">
        <w:rPr>
          <w:rFonts w:ascii="Times New Roman" w:hAnsi="Times New Roman" w:cs="Times New Roman"/>
        </w:rPr>
        <w:t xml:space="preserve">што </w:t>
      </w:r>
      <w:r w:rsidRPr="00452422">
        <w:rPr>
          <w:rFonts w:ascii="Times New Roman" w:hAnsi="Times New Roman" w:cs="Times New Roman"/>
        </w:rPr>
        <w:t xml:space="preserve">компаниите, односно субјектите </w:t>
      </w:r>
      <w:r w:rsidR="00E430D7" w:rsidRPr="00452422">
        <w:rPr>
          <w:rFonts w:ascii="Times New Roman" w:hAnsi="Times New Roman" w:cs="Times New Roman"/>
        </w:rPr>
        <w:t xml:space="preserve">што </w:t>
      </w:r>
      <w:r w:rsidRPr="00452422">
        <w:rPr>
          <w:rFonts w:ascii="Times New Roman" w:hAnsi="Times New Roman" w:cs="Times New Roman"/>
        </w:rPr>
        <w:t>вршат стопанска дејност се издв</w:t>
      </w:r>
      <w:r w:rsidR="00F6068C" w:rsidRPr="00452422">
        <w:rPr>
          <w:rFonts w:ascii="Times New Roman" w:hAnsi="Times New Roman" w:cs="Times New Roman"/>
        </w:rPr>
        <w:t>о</w:t>
      </w:r>
      <w:r w:rsidRPr="00452422">
        <w:rPr>
          <w:rFonts w:ascii="Times New Roman" w:hAnsi="Times New Roman" w:cs="Times New Roman"/>
        </w:rPr>
        <w:t>ени како носители на оваа обв</w:t>
      </w:r>
      <w:r w:rsidR="00F6068C" w:rsidRPr="00452422">
        <w:rPr>
          <w:rFonts w:ascii="Times New Roman" w:hAnsi="Times New Roman" w:cs="Times New Roman"/>
        </w:rPr>
        <w:t>р</w:t>
      </w:r>
      <w:r w:rsidRPr="00452422">
        <w:rPr>
          <w:rFonts w:ascii="Times New Roman" w:hAnsi="Times New Roman" w:cs="Times New Roman"/>
        </w:rPr>
        <w:t>ска. Такви се уставите на Боливија и Нигер.</w:t>
      </w:r>
      <w:r w:rsidRPr="00452422">
        <w:rPr>
          <w:rStyle w:val="FootnoteReference"/>
          <w:rFonts w:ascii="Times New Roman" w:hAnsi="Times New Roman" w:cs="Times New Roman"/>
        </w:rPr>
        <w:footnoteReference w:id="327"/>
      </w:r>
      <w:r w:rsidRPr="00452422">
        <w:rPr>
          <w:rFonts w:ascii="Times New Roman" w:hAnsi="Times New Roman" w:cs="Times New Roman"/>
        </w:rPr>
        <w:t xml:space="preserve"> Колективниот елемент на еколошките права и обврски се забележува во </w:t>
      </w:r>
      <w:r w:rsidR="006C6704" w:rsidRPr="00452422">
        <w:rPr>
          <w:rFonts w:ascii="Times New Roman" w:hAnsi="Times New Roman" w:cs="Times New Roman"/>
        </w:rPr>
        <w:t>У</w:t>
      </w:r>
      <w:r w:rsidRPr="00452422">
        <w:rPr>
          <w:rFonts w:ascii="Times New Roman" w:hAnsi="Times New Roman" w:cs="Times New Roman"/>
        </w:rPr>
        <w:t>став</w:t>
      </w:r>
      <w:r w:rsidR="006C6704" w:rsidRPr="00452422">
        <w:rPr>
          <w:rFonts w:ascii="Times New Roman" w:hAnsi="Times New Roman" w:cs="Times New Roman"/>
        </w:rPr>
        <w:t>от</w:t>
      </w:r>
      <w:r w:rsidRPr="00452422">
        <w:rPr>
          <w:rFonts w:ascii="Times New Roman" w:hAnsi="Times New Roman" w:cs="Times New Roman"/>
        </w:rPr>
        <w:t xml:space="preserve"> на Бразил</w:t>
      </w:r>
      <w:r w:rsidR="006C6704" w:rsidRPr="00452422">
        <w:rPr>
          <w:rFonts w:ascii="Times New Roman" w:hAnsi="Times New Roman" w:cs="Times New Roman"/>
        </w:rPr>
        <w:t>,</w:t>
      </w:r>
      <w:r w:rsidRPr="00452422">
        <w:rPr>
          <w:rFonts w:ascii="Times New Roman" w:hAnsi="Times New Roman" w:cs="Times New Roman"/>
        </w:rPr>
        <w:t xml:space="preserve"> каде </w:t>
      </w:r>
      <w:r w:rsidR="006C6704" w:rsidRPr="00452422">
        <w:rPr>
          <w:rFonts w:ascii="Times New Roman" w:hAnsi="Times New Roman" w:cs="Times New Roman"/>
        </w:rPr>
        <w:t xml:space="preserve">што </w:t>
      </w:r>
      <w:r w:rsidRPr="00452422">
        <w:rPr>
          <w:rFonts w:ascii="Times New Roman" w:hAnsi="Times New Roman" w:cs="Times New Roman"/>
        </w:rPr>
        <w:t xml:space="preserve">обврската се однесува на честопати </w:t>
      </w:r>
      <w:proofErr w:type="spellStart"/>
      <w:r w:rsidRPr="00452422">
        <w:rPr>
          <w:rFonts w:ascii="Times New Roman" w:hAnsi="Times New Roman" w:cs="Times New Roman"/>
        </w:rPr>
        <w:t>аморфниот</w:t>
      </w:r>
      <w:proofErr w:type="spellEnd"/>
      <w:r w:rsidRPr="00452422">
        <w:rPr>
          <w:rFonts w:ascii="Times New Roman" w:hAnsi="Times New Roman" w:cs="Times New Roman"/>
        </w:rPr>
        <w:t xml:space="preserve"> поим „заедница“.</w:t>
      </w:r>
      <w:r w:rsidRPr="00452422">
        <w:rPr>
          <w:rStyle w:val="FootnoteReference"/>
          <w:rFonts w:ascii="Times New Roman" w:hAnsi="Times New Roman" w:cs="Times New Roman"/>
        </w:rPr>
        <w:footnoteReference w:id="328"/>
      </w:r>
      <w:r w:rsidRPr="00452422">
        <w:rPr>
          <w:rFonts w:ascii="Times New Roman" w:hAnsi="Times New Roman" w:cs="Times New Roman"/>
        </w:rPr>
        <w:t xml:space="preserve"> </w:t>
      </w:r>
    </w:p>
    <w:p w14:paraId="1C2EEF29" w14:textId="44777383"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вториот елемент од обврската, односно нејзината содржина, што е тоа што адресантот треба да го стори</w:t>
      </w:r>
      <w:r w:rsidR="006C6704" w:rsidRPr="00452422">
        <w:rPr>
          <w:rFonts w:ascii="Times New Roman" w:hAnsi="Times New Roman" w:cs="Times New Roman"/>
        </w:rPr>
        <w:t>,</w:t>
      </w:r>
      <w:r w:rsidRPr="00452422">
        <w:rPr>
          <w:rFonts w:ascii="Times New Roman" w:hAnsi="Times New Roman" w:cs="Times New Roman"/>
        </w:rPr>
        <w:t xml:space="preserve"> односно да не го стори</w:t>
      </w:r>
      <w:r w:rsidR="006C6704" w:rsidRPr="00452422">
        <w:rPr>
          <w:rFonts w:ascii="Times New Roman" w:hAnsi="Times New Roman" w:cs="Times New Roman"/>
        </w:rPr>
        <w:t>,</w:t>
      </w:r>
      <w:r w:rsidRPr="00452422">
        <w:rPr>
          <w:rFonts w:ascii="Times New Roman" w:hAnsi="Times New Roman" w:cs="Times New Roman"/>
        </w:rPr>
        <w:t xml:space="preserve"> постојат одредени варијации</w:t>
      </w:r>
      <w:r w:rsidR="006C6704" w:rsidRPr="00452422">
        <w:rPr>
          <w:rFonts w:ascii="Times New Roman" w:hAnsi="Times New Roman" w:cs="Times New Roman"/>
        </w:rPr>
        <w:t>,</w:t>
      </w:r>
      <w:r w:rsidRPr="00452422">
        <w:rPr>
          <w:rFonts w:ascii="Times New Roman" w:hAnsi="Times New Roman" w:cs="Times New Roman"/>
        </w:rPr>
        <w:t xml:space="preserve"> иако во повеќе од половина од уставите обврската се состои </w:t>
      </w:r>
      <w:r w:rsidR="006C6704" w:rsidRPr="00452422">
        <w:rPr>
          <w:rFonts w:ascii="Times New Roman" w:hAnsi="Times New Roman" w:cs="Times New Roman"/>
        </w:rPr>
        <w:t xml:space="preserve">од </w:t>
      </w:r>
      <w:r w:rsidRPr="00452422">
        <w:rPr>
          <w:rFonts w:ascii="Times New Roman" w:hAnsi="Times New Roman" w:cs="Times New Roman"/>
        </w:rPr>
        <w:t>само една општа заповед да се штити животната средина. Во некои устави се прави обид да се дефинира што се подразбира под животната средина</w:t>
      </w:r>
      <w:r w:rsidR="006C6704" w:rsidRPr="00452422">
        <w:rPr>
          <w:rFonts w:ascii="Times New Roman" w:hAnsi="Times New Roman" w:cs="Times New Roman"/>
        </w:rPr>
        <w:t>,</w:t>
      </w:r>
      <w:r w:rsidRPr="00452422">
        <w:rPr>
          <w:rFonts w:ascii="Times New Roman" w:hAnsi="Times New Roman" w:cs="Times New Roman"/>
        </w:rPr>
        <w:t xml:space="preserve"> па се набројуваат нејзините елементи како што се природните </w:t>
      </w:r>
      <w:r w:rsidRPr="00452422">
        <w:rPr>
          <w:rFonts w:ascii="Times New Roman" w:hAnsi="Times New Roman" w:cs="Times New Roman"/>
        </w:rPr>
        <w:lastRenderedPageBreak/>
        <w:t>ресурси</w:t>
      </w:r>
      <w:r w:rsidRPr="00452422">
        <w:rPr>
          <w:rStyle w:val="FootnoteReference"/>
          <w:rFonts w:ascii="Times New Roman" w:hAnsi="Times New Roman" w:cs="Times New Roman"/>
        </w:rPr>
        <w:footnoteReference w:id="329"/>
      </w:r>
      <w:r w:rsidRPr="00452422">
        <w:rPr>
          <w:rFonts w:ascii="Times New Roman" w:hAnsi="Times New Roman" w:cs="Times New Roman"/>
        </w:rPr>
        <w:t>, флората и фауната</w:t>
      </w:r>
      <w:r w:rsidRPr="00452422">
        <w:rPr>
          <w:rStyle w:val="FootnoteReference"/>
          <w:rFonts w:ascii="Times New Roman" w:hAnsi="Times New Roman" w:cs="Times New Roman"/>
        </w:rPr>
        <w:footnoteReference w:id="330"/>
      </w:r>
      <w:r w:rsidRPr="00452422">
        <w:rPr>
          <w:rFonts w:ascii="Times New Roman" w:hAnsi="Times New Roman" w:cs="Times New Roman"/>
          <w:i/>
          <w:iCs/>
        </w:rPr>
        <w:t xml:space="preserve"> </w:t>
      </w:r>
      <w:r w:rsidRPr="00452422">
        <w:rPr>
          <w:rFonts w:ascii="Times New Roman" w:hAnsi="Times New Roman" w:cs="Times New Roman"/>
        </w:rPr>
        <w:t>и</w:t>
      </w:r>
      <w:r w:rsidRPr="00452422">
        <w:rPr>
          <w:rFonts w:ascii="Times New Roman" w:hAnsi="Times New Roman" w:cs="Times New Roman"/>
          <w:i/>
          <w:iCs/>
        </w:rPr>
        <w:t xml:space="preserve"> </w:t>
      </w:r>
      <w:r w:rsidRPr="00452422">
        <w:rPr>
          <w:rFonts w:ascii="Times New Roman" w:hAnsi="Times New Roman" w:cs="Times New Roman"/>
        </w:rPr>
        <w:t>биодиверзитетот</w:t>
      </w:r>
      <w:r w:rsidRPr="00452422">
        <w:rPr>
          <w:rStyle w:val="FootnoteReference"/>
          <w:rFonts w:ascii="Times New Roman" w:hAnsi="Times New Roman" w:cs="Times New Roman"/>
        </w:rPr>
        <w:footnoteReference w:id="331"/>
      </w:r>
      <w:r w:rsidRPr="00452422">
        <w:rPr>
          <w:rFonts w:ascii="Times New Roman" w:hAnsi="Times New Roman" w:cs="Times New Roman"/>
        </w:rPr>
        <w:t>. Особено детален во опишувањето на животната средина која е предмет на обврска е Уставот на Индија</w:t>
      </w:r>
      <w:r w:rsidR="006C6704" w:rsidRPr="00452422">
        <w:rPr>
          <w:rFonts w:ascii="Times New Roman" w:hAnsi="Times New Roman" w:cs="Times New Roman"/>
        </w:rPr>
        <w:t>,</w:t>
      </w:r>
      <w:r w:rsidRPr="00452422">
        <w:rPr>
          <w:rFonts w:ascii="Times New Roman" w:hAnsi="Times New Roman" w:cs="Times New Roman"/>
        </w:rPr>
        <w:t xml:space="preserve"> кој во членот 51A</w:t>
      </w:r>
      <w:r w:rsidR="006C6704" w:rsidRPr="00452422">
        <w:rPr>
          <w:rFonts w:ascii="Times New Roman" w:hAnsi="Times New Roman" w:cs="Times New Roman"/>
        </w:rPr>
        <w:t>,</w:t>
      </w:r>
      <w:r w:rsidRPr="00452422">
        <w:rPr>
          <w:rFonts w:ascii="Times New Roman" w:hAnsi="Times New Roman" w:cs="Times New Roman"/>
        </w:rPr>
        <w:t xml:space="preserve"> со кој се уредуваат основните должности на граѓаните</w:t>
      </w:r>
      <w:r w:rsidR="006C6704" w:rsidRPr="00452422">
        <w:rPr>
          <w:rFonts w:ascii="Times New Roman" w:hAnsi="Times New Roman" w:cs="Times New Roman"/>
        </w:rPr>
        <w:t>,</w:t>
      </w:r>
      <w:r w:rsidRPr="00452422">
        <w:rPr>
          <w:rFonts w:ascii="Times New Roman" w:hAnsi="Times New Roman" w:cs="Times New Roman"/>
        </w:rPr>
        <w:t xml:space="preserve"> пропишал дека должност на секој граѓанин</w:t>
      </w:r>
      <w:r w:rsidR="006C6704" w:rsidRPr="00452422">
        <w:rPr>
          <w:rFonts w:ascii="Times New Roman" w:hAnsi="Times New Roman" w:cs="Times New Roman"/>
        </w:rPr>
        <w:t>,</w:t>
      </w:r>
      <w:r w:rsidRPr="00452422">
        <w:rPr>
          <w:rFonts w:ascii="Times New Roman" w:hAnsi="Times New Roman" w:cs="Times New Roman"/>
        </w:rPr>
        <w:t xml:space="preserve"> меѓу</w:t>
      </w:r>
      <w:r w:rsidR="00F6068C" w:rsidRPr="00452422">
        <w:rPr>
          <w:rFonts w:ascii="Times New Roman" w:hAnsi="Times New Roman" w:cs="Times New Roman"/>
        </w:rPr>
        <w:t xml:space="preserve"> </w:t>
      </w:r>
      <w:r w:rsidRPr="00452422">
        <w:rPr>
          <w:rFonts w:ascii="Times New Roman" w:hAnsi="Times New Roman" w:cs="Times New Roman"/>
        </w:rPr>
        <w:t xml:space="preserve">другото е и да </w:t>
      </w:r>
      <w:r w:rsidRPr="00452422">
        <w:rPr>
          <w:rFonts w:ascii="Times New Roman" w:hAnsi="Times New Roman" w:cs="Times New Roman"/>
          <w:i/>
          <w:iCs/>
        </w:rPr>
        <w:t xml:space="preserve">„ја заштити и подобри природната средина, вклучувајќи ги шумите, езерата, реките и дивиот свет, и да има емпатија кон живите суштества“. </w:t>
      </w:r>
      <w:r w:rsidRPr="00452422">
        <w:rPr>
          <w:rFonts w:ascii="Times New Roman" w:hAnsi="Times New Roman" w:cs="Times New Roman"/>
        </w:rPr>
        <w:t>Корените на оваа одредба се во индиската филозофија и поглед кон светот (</w:t>
      </w:r>
      <w:r w:rsidR="006C6704" w:rsidRPr="00452422">
        <w:rPr>
          <w:rFonts w:ascii="Times New Roman" w:hAnsi="Times New Roman" w:cs="Times New Roman"/>
        </w:rPr>
        <w:t>в</w:t>
      </w:r>
      <w:r w:rsidRPr="00452422">
        <w:rPr>
          <w:rFonts w:ascii="Times New Roman" w:hAnsi="Times New Roman" w:cs="Times New Roman"/>
        </w:rPr>
        <w:t xml:space="preserve">иди </w:t>
      </w:r>
      <w:r w:rsidR="00A45B30" w:rsidRPr="00452422">
        <w:rPr>
          <w:rFonts w:ascii="Times New Roman" w:hAnsi="Times New Roman" w:cs="Times New Roman"/>
        </w:rPr>
        <w:t>поглавје 1.1.3)</w:t>
      </w:r>
      <w:r w:rsidR="006C6704" w:rsidRPr="00452422">
        <w:rPr>
          <w:rFonts w:ascii="Times New Roman" w:hAnsi="Times New Roman" w:cs="Times New Roman"/>
        </w:rPr>
        <w:t>,</w:t>
      </w:r>
      <w:r w:rsidRPr="00452422">
        <w:rPr>
          <w:rFonts w:ascii="Times New Roman" w:hAnsi="Times New Roman" w:cs="Times New Roman"/>
        </w:rPr>
        <w:t xml:space="preserve"> која отстапува од западната </w:t>
      </w:r>
      <w:proofErr w:type="spellStart"/>
      <w:r w:rsidRPr="00452422">
        <w:rPr>
          <w:rFonts w:ascii="Times New Roman" w:hAnsi="Times New Roman" w:cs="Times New Roman"/>
        </w:rPr>
        <w:t>антропоцентричност</w:t>
      </w:r>
      <w:proofErr w:type="spellEnd"/>
      <w:r w:rsidRPr="00452422">
        <w:rPr>
          <w:rFonts w:ascii="Times New Roman" w:hAnsi="Times New Roman" w:cs="Times New Roman"/>
        </w:rPr>
        <w:t xml:space="preserve">. </w:t>
      </w:r>
    </w:p>
    <w:p w14:paraId="2D85B3CE" w14:textId="0100CAAE" w:rsidR="00FF68AF" w:rsidRPr="00452422" w:rsidRDefault="00734E5C" w:rsidP="00FF68AF">
      <w:pPr>
        <w:spacing w:line="360" w:lineRule="auto"/>
        <w:ind w:firstLine="720"/>
        <w:contextualSpacing/>
        <w:jc w:val="both"/>
        <w:rPr>
          <w:rFonts w:ascii="Times New Roman" w:hAnsi="Times New Roman" w:cs="Times New Roman"/>
          <w:i/>
          <w:iCs/>
        </w:rPr>
      </w:pPr>
      <w:r w:rsidRPr="00452422">
        <w:rPr>
          <w:rFonts w:ascii="Times New Roman" w:hAnsi="Times New Roman" w:cs="Times New Roman"/>
        </w:rPr>
        <w:t xml:space="preserve">Начелото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солидарност е вградено во индивидуалната обврска во уставите на десет држави</w:t>
      </w:r>
      <w:r w:rsidRPr="00452422">
        <w:rPr>
          <w:rStyle w:val="FootnoteReference"/>
          <w:rFonts w:ascii="Times New Roman" w:hAnsi="Times New Roman" w:cs="Times New Roman"/>
        </w:rPr>
        <w:footnoteReference w:id="332"/>
      </w:r>
      <w:r w:rsidR="006C6704" w:rsidRPr="00452422">
        <w:rPr>
          <w:rFonts w:ascii="Times New Roman" w:hAnsi="Times New Roman" w:cs="Times New Roman"/>
        </w:rPr>
        <w:t>,</w:t>
      </w:r>
      <w:r w:rsidRPr="00452422">
        <w:rPr>
          <w:rFonts w:ascii="Times New Roman" w:hAnsi="Times New Roman" w:cs="Times New Roman"/>
        </w:rPr>
        <w:t xml:space="preserve"> а се отелотворува преку одредување дека заштитата на животната средина е обврска не само заради сегашноста</w:t>
      </w:r>
      <w:r w:rsidR="006C6704" w:rsidRPr="00452422">
        <w:rPr>
          <w:rFonts w:ascii="Times New Roman" w:hAnsi="Times New Roman" w:cs="Times New Roman"/>
        </w:rPr>
        <w:t>,</w:t>
      </w:r>
      <w:r w:rsidRPr="00452422">
        <w:rPr>
          <w:rFonts w:ascii="Times New Roman" w:hAnsi="Times New Roman" w:cs="Times New Roman"/>
        </w:rPr>
        <w:t xml:space="preserve"> туку и заради заштита на интересите на идните генерации. Од друга страна</w:t>
      </w:r>
      <w:r w:rsidR="006C6704" w:rsidRPr="00452422">
        <w:rPr>
          <w:rFonts w:ascii="Times New Roman" w:hAnsi="Times New Roman" w:cs="Times New Roman"/>
        </w:rPr>
        <w:t>,</w:t>
      </w:r>
      <w:r w:rsidRPr="00452422">
        <w:rPr>
          <w:rFonts w:ascii="Times New Roman" w:hAnsi="Times New Roman" w:cs="Times New Roman"/>
        </w:rPr>
        <w:t xml:space="preserve"> начелото на одржлив развој е интегрирано во индивидуалните обврски предвидени </w:t>
      </w:r>
      <w:r w:rsidR="006C6704" w:rsidRPr="00452422">
        <w:rPr>
          <w:rFonts w:ascii="Times New Roman" w:hAnsi="Times New Roman" w:cs="Times New Roman"/>
        </w:rPr>
        <w:t>с</w:t>
      </w:r>
      <w:r w:rsidRPr="00452422">
        <w:rPr>
          <w:rFonts w:ascii="Times New Roman" w:hAnsi="Times New Roman" w:cs="Times New Roman"/>
        </w:rPr>
        <w:t>о уставите на пет држави.</w:t>
      </w:r>
      <w:r w:rsidRPr="00452422">
        <w:rPr>
          <w:rStyle w:val="FootnoteReference"/>
          <w:rFonts w:ascii="Times New Roman" w:hAnsi="Times New Roman" w:cs="Times New Roman"/>
        </w:rPr>
        <w:footnoteReference w:id="333"/>
      </w:r>
    </w:p>
    <w:p w14:paraId="746B44B1" w14:textId="77777777" w:rsidR="00FF68AF" w:rsidRPr="00452422" w:rsidRDefault="00FF68AF" w:rsidP="00FF68AF">
      <w:pPr>
        <w:spacing w:line="360" w:lineRule="auto"/>
        <w:ind w:firstLine="720"/>
        <w:contextualSpacing/>
        <w:jc w:val="both"/>
        <w:rPr>
          <w:rFonts w:ascii="Times New Roman" w:hAnsi="Times New Roman" w:cs="Times New Roman"/>
          <w:i/>
          <w:iCs/>
        </w:rPr>
      </w:pPr>
    </w:p>
    <w:p w14:paraId="0FB4EF83" w14:textId="7D4FAB4B" w:rsidR="00734E5C" w:rsidRPr="005E6E89" w:rsidRDefault="00734E5C" w:rsidP="0021392B">
      <w:pPr>
        <w:pStyle w:val="Heading3"/>
        <w:rPr>
          <w:rFonts w:ascii="Times New Roman" w:hAnsi="Times New Roman" w:cs="Times New Roman"/>
          <w:b/>
          <w:bCs/>
          <w:color w:val="auto"/>
          <w:sz w:val="24"/>
          <w:szCs w:val="24"/>
        </w:rPr>
      </w:pPr>
      <w:bookmarkStart w:id="53" w:name="_Toc226035677"/>
      <w:r w:rsidRPr="005E6E89">
        <w:rPr>
          <w:rFonts w:ascii="Times New Roman" w:hAnsi="Times New Roman" w:cs="Times New Roman"/>
          <w:b/>
          <w:bCs/>
          <w:color w:val="auto"/>
          <w:sz w:val="24"/>
          <w:szCs w:val="24"/>
        </w:rPr>
        <w:t>2.3.3 Уставни заложби за јавни политики (</w:t>
      </w:r>
      <w:proofErr w:type="spellStart"/>
      <w:r w:rsidRPr="005E6E89">
        <w:rPr>
          <w:rFonts w:ascii="Times New Roman" w:hAnsi="Times New Roman" w:cs="Times New Roman"/>
          <w:b/>
          <w:bCs/>
          <w:color w:val="auto"/>
          <w:sz w:val="24"/>
          <w:szCs w:val="24"/>
        </w:rPr>
        <w:t>Statements</w:t>
      </w:r>
      <w:proofErr w:type="spellEnd"/>
      <w:r w:rsidRPr="005E6E89">
        <w:rPr>
          <w:rFonts w:ascii="Times New Roman" w:hAnsi="Times New Roman" w:cs="Times New Roman"/>
          <w:b/>
          <w:bCs/>
          <w:color w:val="auto"/>
          <w:sz w:val="24"/>
          <w:szCs w:val="24"/>
        </w:rPr>
        <w:t xml:space="preserve"> </w:t>
      </w:r>
      <w:proofErr w:type="spellStart"/>
      <w:r w:rsidRPr="005E6E89">
        <w:rPr>
          <w:rFonts w:ascii="Times New Roman" w:hAnsi="Times New Roman" w:cs="Times New Roman"/>
          <w:b/>
          <w:bCs/>
          <w:color w:val="auto"/>
          <w:sz w:val="24"/>
          <w:szCs w:val="24"/>
        </w:rPr>
        <w:t>of</w:t>
      </w:r>
      <w:proofErr w:type="spellEnd"/>
      <w:r w:rsidRPr="005E6E89">
        <w:rPr>
          <w:rFonts w:ascii="Times New Roman" w:hAnsi="Times New Roman" w:cs="Times New Roman"/>
          <w:b/>
          <w:bCs/>
          <w:color w:val="auto"/>
          <w:sz w:val="24"/>
          <w:szCs w:val="24"/>
        </w:rPr>
        <w:t xml:space="preserve"> </w:t>
      </w:r>
      <w:proofErr w:type="spellStart"/>
      <w:r w:rsidRPr="005E6E89">
        <w:rPr>
          <w:rFonts w:ascii="Times New Roman" w:hAnsi="Times New Roman" w:cs="Times New Roman"/>
          <w:b/>
          <w:bCs/>
          <w:color w:val="auto"/>
          <w:sz w:val="24"/>
          <w:szCs w:val="24"/>
        </w:rPr>
        <w:t>Public</w:t>
      </w:r>
      <w:proofErr w:type="spellEnd"/>
      <w:r w:rsidRPr="005E6E89">
        <w:rPr>
          <w:rFonts w:ascii="Times New Roman" w:hAnsi="Times New Roman" w:cs="Times New Roman"/>
          <w:b/>
          <w:bCs/>
          <w:color w:val="auto"/>
          <w:sz w:val="24"/>
          <w:szCs w:val="24"/>
        </w:rPr>
        <w:t xml:space="preserve"> </w:t>
      </w:r>
      <w:proofErr w:type="spellStart"/>
      <w:r w:rsidRPr="005E6E89">
        <w:rPr>
          <w:rFonts w:ascii="Times New Roman" w:hAnsi="Times New Roman" w:cs="Times New Roman"/>
          <w:b/>
          <w:bCs/>
          <w:color w:val="auto"/>
          <w:sz w:val="24"/>
          <w:szCs w:val="24"/>
        </w:rPr>
        <w:t>Policies</w:t>
      </w:r>
      <w:proofErr w:type="spellEnd"/>
      <w:r w:rsidRPr="005E6E89">
        <w:rPr>
          <w:rFonts w:ascii="Times New Roman" w:hAnsi="Times New Roman" w:cs="Times New Roman"/>
          <w:b/>
          <w:bCs/>
          <w:color w:val="auto"/>
          <w:sz w:val="24"/>
          <w:szCs w:val="24"/>
        </w:rPr>
        <w:t>)</w:t>
      </w:r>
      <w:bookmarkEnd w:id="53"/>
    </w:p>
    <w:p w14:paraId="2B5534F4" w14:textId="002C64D3"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Иако ваквите одредби не уживаат непосредна судска заштита, тие сепак можат да имаат огромно влијание врз законодавството, неговото спроведување</w:t>
      </w:r>
      <w:r w:rsidR="00AA69EF" w:rsidRPr="00452422">
        <w:rPr>
          <w:rFonts w:ascii="Times New Roman" w:hAnsi="Times New Roman" w:cs="Times New Roman"/>
        </w:rPr>
        <w:t>,</w:t>
      </w:r>
      <w:r w:rsidRPr="00452422">
        <w:rPr>
          <w:rFonts w:ascii="Times New Roman" w:hAnsi="Times New Roman" w:cs="Times New Roman"/>
        </w:rPr>
        <w:t xml:space="preserve"> како и </w:t>
      </w:r>
      <w:r w:rsidR="00AA69EF" w:rsidRPr="00452422">
        <w:rPr>
          <w:rFonts w:ascii="Times New Roman" w:hAnsi="Times New Roman" w:cs="Times New Roman"/>
        </w:rPr>
        <w:t xml:space="preserve">врз </w:t>
      </w:r>
      <w:r w:rsidRPr="00452422">
        <w:rPr>
          <w:rFonts w:ascii="Times New Roman" w:hAnsi="Times New Roman" w:cs="Times New Roman"/>
        </w:rPr>
        <w:t>судското толкување.</w:t>
      </w:r>
      <w:r w:rsidRPr="00452422">
        <w:rPr>
          <w:rStyle w:val="FootnoteReference"/>
          <w:rFonts w:ascii="Times New Roman" w:hAnsi="Times New Roman" w:cs="Times New Roman"/>
        </w:rPr>
        <w:footnoteReference w:id="334"/>
      </w:r>
    </w:p>
    <w:p w14:paraId="7EDD4F9A" w14:textId="166C29F7" w:rsidR="00734E5C" w:rsidRPr="00452422" w:rsidRDefault="00734E5C" w:rsidP="00927020">
      <w:pPr>
        <w:pStyle w:val="Heading4"/>
        <w:numPr>
          <w:ilvl w:val="3"/>
          <w:numId w:val="8"/>
        </w:numPr>
        <w:spacing w:line="360" w:lineRule="auto"/>
        <w:ind w:left="1418" w:hanging="709"/>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Животната средина во преамбулите на </w:t>
      </w:r>
      <w:r w:rsidR="005C3ACB" w:rsidRPr="00452422">
        <w:rPr>
          <w:rFonts w:ascii="Times New Roman" w:hAnsi="Times New Roman" w:cs="Times New Roman"/>
          <w:b/>
          <w:bCs/>
          <w:color w:val="auto"/>
        </w:rPr>
        <w:t>у</w:t>
      </w:r>
      <w:r w:rsidRPr="00452422">
        <w:rPr>
          <w:rFonts w:ascii="Times New Roman" w:hAnsi="Times New Roman" w:cs="Times New Roman"/>
          <w:b/>
          <w:bCs/>
          <w:color w:val="auto"/>
        </w:rPr>
        <w:t xml:space="preserve">ставите </w:t>
      </w:r>
    </w:p>
    <w:p w14:paraId="0B43B46B" w14:textId="48EE1698" w:rsidR="00734E5C" w:rsidRPr="00452422" w:rsidRDefault="00734E5C"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rPr>
        <w:t xml:space="preserve">Преамбулите ги претставуваат основните вредности и аспирации на една нација, а многу од нив </w:t>
      </w:r>
      <w:r w:rsidR="00CA4E05" w:rsidRPr="00452422">
        <w:rPr>
          <w:rFonts w:ascii="Times New Roman" w:hAnsi="Times New Roman" w:cs="Times New Roman"/>
        </w:rPr>
        <w:t>ја споменуваат и</w:t>
      </w:r>
      <w:r w:rsidRPr="00452422">
        <w:rPr>
          <w:rFonts w:ascii="Times New Roman" w:hAnsi="Times New Roman" w:cs="Times New Roman"/>
        </w:rPr>
        <w:t xml:space="preserve"> животната средина. Преамбулите вообичаено артикулираат широки „сеопфатни вредности и принципи“ што ја насочуваат државната заедница. Во последните 20-ина години во преамбулите покрај вообичаените вредности како што се мирот, правдата и човековите права</w:t>
      </w:r>
      <w:r w:rsidR="005C3ACB" w:rsidRPr="00452422">
        <w:rPr>
          <w:rFonts w:ascii="Times New Roman" w:hAnsi="Times New Roman" w:cs="Times New Roman"/>
        </w:rPr>
        <w:t>,</w:t>
      </w:r>
      <w:r w:rsidRPr="00452422">
        <w:rPr>
          <w:rFonts w:ascii="Times New Roman" w:hAnsi="Times New Roman" w:cs="Times New Roman"/>
        </w:rPr>
        <w:t xml:space="preserve"> започна да се јавува и животната средина,  сигнализирајќи дека зачувувањето на животната средина се вткајува во суштината на самиот </w:t>
      </w:r>
      <w:r w:rsidRPr="00452422">
        <w:rPr>
          <w:rFonts w:ascii="Times New Roman" w:hAnsi="Times New Roman" w:cs="Times New Roman"/>
        </w:rPr>
        <w:lastRenderedPageBreak/>
        <w:t xml:space="preserve">уставен поредок. На пример, преамбула на Уставот на Кенија (2010) го прогласува народот за </w:t>
      </w:r>
      <w:r w:rsidRPr="00452422">
        <w:rPr>
          <w:rFonts w:ascii="Times New Roman" w:hAnsi="Times New Roman" w:cs="Times New Roman"/>
          <w:i/>
          <w:iCs/>
        </w:rPr>
        <w:t>„почитувач на животната средина, која е наше наследство, и решен да ја одржи во корист на идните генерации“</w:t>
      </w:r>
      <w:r w:rsidRPr="00452422">
        <w:rPr>
          <w:rFonts w:ascii="Times New Roman" w:hAnsi="Times New Roman" w:cs="Times New Roman"/>
        </w:rPr>
        <w:t>. Поврзувањето на одржливиот развој со правата на идните генерации во уставите ја наглас</w:t>
      </w:r>
      <w:r w:rsidR="00071284" w:rsidRPr="00452422">
        <w:rPr>
          <w:rFonts w:ascii="Times New Roman" w:hAnsi="Times New Roman" w:cs="Times New Roman"/>
        </w:rPr>
        <w:t>ува</w:t>
      </w:r>
      <w:r w:rsidRPr="00452422">
        <w:rPr>
          <w:rFonts w:ascii="Times New Roman" w:hAnsi="Times New Roman" w:cs="Times New Roman"/>
        </w:rPr>
        <w:t xml:space="preserve"> одговорноста за управување </w:t>
      </w:r>
      <w:r w:rsidR="005C3ACB" w:rsidRPr="00452422">
        <w:rPr>
          <w:rFonts w:ascii="Times New Roman" w:hAnsi="Times New Roman" w:cs="Times New Roman"/>
        </w:rPr>
        <w:t xml:space="preserve">на </w:t>
      </w:r>
      <w:r w:rsidRPr="00452422">
        <w:rPr>
          <w:rFonts w:ascii="Times New Roman" w:hAnsi="Times New Roman" w:cs="Times New Roman"/>
        </w:rPr>
        <w:t xml:space="preserve">животната средина на државата и граѓаните. Неколку теми се провејуваат низ преамбулите </w:t>
      </w:r>
      <w:r w:rsidR="005C3ACB" w:rsidRPr="00452422">
        <w:rPr>
          <w:rFonts w:ascii="Times New Roman" w:hAnsi="Times New Roman" w:cs="Times New Roman"/>
        </w:rPr>
        <w:t xml:space="preserve">што </w:t>
      </w:r>
      <w:r w:rsidRPr="00452422">
        <w:rPr>
          <w:rFonts w:ascii="Times New Roman" w:hAnsi="Times New Roman" w:cs="Times New Roman"/>
        </w:rPr>
        <w:t>содржат референци кон животната средина</w:t>
      </w:r>
      <w:r w:rsidR="005C3ACB" w:rsidRPr="00452422">
        <w:rPr>
          <w:rFonts w:ascii="Times New Roman" w:hAnsi="Times New Roman" w:cs="Times New Roman"/>
        </w:rPr>
        <w:t>.</w:t>
      </w:r>
    </w:p>
    <w:p w14:paraId="3F6D2EE2" w14:textId="6317ABA6"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Многу устави ја слават природата како дел од националниот идентитет или традицијата на предците. Во земјите од Андите ова често има експлицитно автохтона форма</w:t>
      </w:r>
      <w:r w:rsidR="00071284" w:rsidRPr="00452422">
        <w:rPr>
          <w:rFonts w:ascii="Times New Roman" w:hAnsi="Times New Roman" w:cs="Times New Roman"/>
        </w:rPr>
        <w:t>.</w:t>
      </w:r>
      <w:r w:rsidR="00082C56" w:rsidRPr="00452422">
        <w:rPr>
          <w:rFonts w:ascii="Times New Roman" w:hAnsi="Times New Roman" w:cs="Times New Roman"/>
        </w:rPr>
        <w:t xml:space="preserve"> Во Уставот на</w:t>
      </w:r>
      <w:r w:rsidRPr="00452422">
        <w:rPr>
          <w:rFonts w:ascii="Times New Roman" w:hAnsi="Times New Roman" w:cs="Times New Roman"/>
        </w:rPr>
        <w:t xml:space="preserve"> Еквадор</w:t>
      </w:r>
      <w:r w:rsidRPr="00452422">
        <w:rPr>
          <w:rFonts w:ascii="Times New Roman" w:hAnsi="Times New Roman" w:cs="Times New Roman"/>
          <w:i/>
          <w:iCs/>
        </w:rPr>
        <w:t xml:space="preserve"> </w:t>
      </w:r>
      <w:r w:rsidR="00082C56" w:rsidRPr="00452422">
        <w:rPr>
          <w:rFonts w:ascii="Times New Roman" w:hAnsi="Times New Roman" w:cs="Times New Roman"/>
        </w:rPr>
        <w:t>од 2008</w:t>
      </w:r>
      <w:r w:rsidR="005C3ACB" w:rsidRPr="00452422">
        <w:rPr>
          <w:rFonts w:ascii="Times New Roman" w:hAnsi="Times New Roman" w:cs="Times New Roman"/>
        </w:rPr>
        <w:t xml:space="preserve"> г.</w:t>
      </w:r>
      <w:r w:rsidR="00082C56" w:rsidRPr="00452422">
        <w:rPr>
          <w:rFonts w:ascii="Times New Roman" w:hAnsi="Times New Roman" w:cs="Times New Roman"/>
        </w:rPr>
        <w:t xml:space="preserve"> е наведено</w:t>
      </w:r>
      <w:r w:rsidRPr="00452422">
        <w:rPr>
          <w:rFonts w:ascii="Times New Roman" w:hAnsi="Times New Roman" w:cs="Times New Roman"/>
        </w:rPr>
        <w:t xml:space="preserve"> </w:t>
      </w:r>
      <w:r w:rsidRPr="00452422">
        <w:rPr>
          <w:rFonts w:ascii="Times New Roman" w:hAnsi="Times New Roman" w:cs="Times New Roman"/>
          <w:i/>
          <w:iCs/>
        </w:rPr>
        <w:t>„С</w:t>
      </w:r>
      <w:r w:rsidR="00082C56" w:rsidRPr="00452422">
        <w:rPr>
          <w:rFonts w:ascii="Times New Roman" w:hAnsi="Times New Roman" w:cs="Times New Roman"/>
          <w:i/>
          <w:iCs/>
        </w:rPr>
        <w:t>лавејќи ја</w:t>
      </w:r>
      <w:r w:rsidRPr="00452422">
        <w:rPr>
          <w:rFonts w:ascii="Times New Roman" w:hAnsi="Times New Roman" w:cs="Times New Roman"/>
          <w:i/>
          <w:iCs/>
        </w:rPr>
        <w:t xml:space="preserve"> природата, Пача Мама (Мајка Земја), од која ние сме дел...“</w:t>
      </w:r>
      <w:r w:rsidRPr="00452422">
        <w:rPr>
          <w:rFonts w:ascii="Times New Roman" w:hAnsi="Times New Roman" w:cs="Times New Roman"/>
        </w:rPr>
        <w:t>, а Боливија</w:t>
      </w:r>
      <w:r w:rsidRPr="00452422">
        <w:rPr>
          <w:rFonts w:ascii="Times New Roman" w:hAnsi="Times New Roman" w:cs="Times New Roman"/>
          <w:i/>
          <w:iCs/>
        </w:rPr>
        <w:t xml:space="preserve"> </w:t>
      </w:r>
      <w:r w:rsidRPr="00452422">
        <w:rPr>
          <w:rFonts w:ascii="Times New Roman" w:hAnsi="Times New Roman" w:cs="Times New Roman"/>
        </w:rPr>
        <w:t xml:space="preserve">слично се повикува на </w:t>
      </w:r>
      <w:proofErr w:type="spellStart"/>
      <w:r w:rsidRPr="00452422">
        <w:rPr>
          <w:rFonts w:ascii="Times New Roman" w:hAnsi="Times New Roman" w:cs="Times New Roman"/>
        </w:rPr>
        <w:t>Пачамама</w:t>
      </w:r>
      <w:proofErr w:type="spellEnd"/>
      <w:r w:rsidRPr="00452422">
        <w:rPr>
          <w:rFonts w:ascii="Times New Roman" w:hAnsi="Times New Roman" w:cs="Times New Roman"/>
        </w:rPr>
        <w:t xml:space="preserve"> во својата преамбула (и </w:t>
      </w:r>
      <w:proofErr w:type="spellStart"/>
      <w:r w:rsidR="007C6BFB" w:rsidRPr="00452422">
        <w:rPr>
          <w:rFonts w:ascii="Times New Roman" w:hAnsi="Times New Roman" w:cs="Times New Roman"/>
          <w:i/>
          <w:iCs/>
        </w:rPr>
        <w:t>sumak</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kawsay</w:t>
      </w:r>
      <w:proofErr w:type="spellEnd"/>
      <w:r w:rsidRPr="00452422">
        <w:rPr>
          <w:rFonts w:ascii="Times New Roman" w:hAnsi="Times New Roman" w:cs="Times New Roman"/>
          <w:i/>
          <w:iCs/>
        </w:rPr>
        <w:t xml:space="preserve"> </w:t>
      </w:r>
      <w:r w:rsidRPr="00452422">
        <w:rPr>
          <w:rFonts w:ascii="Times New Roman" w:hAnsi="Times New Roman" w:cs="Times New Roman"/>
        </w:rPr>
        <w:t xml:space="preserve">, </w:t>
      </w:r>
      <w:proofErr w:type="spellStart"/>
      <w:r w:rsidRPr="00452422">
        <w:rPr>
          <w:rFonts w:ascii="Times New Roman" w:hAnsi="Times New Roman" w:cs="Times New Roman"/>
        </w:rPr>
        <w:t>кечуанскиот</w:t>
      </w:r>
      <w:proofErr w:type="spellEnd"/>
      <w:r w:rsidRPr="00452422">
        <w:rPr>
          <w:rFonts w:ascii="Times New Roman" w:hAnsi="Times New Roman" w:cs="Times New Roman"/>
        </w:rPr>
        <w:t xml:space="preserve"> концепт за „добар живот“). Во </w:t>
      </w:r>
      <w:r w:rsidRPr="00452422">
        <w:rPr>
          <w:rFonts w:ascii="Times New Roman" w:hAnsi="Times New Roman" w:cs="Times New Roman"/>
          <w:i/>
          <w:iCs/>
        </w:rPr>
        <w:t xml:space="preserve">Киргистан </w:t>
      </w:r>
      <w:r w:rsidRPr="00452422">
        <w:rPr>
          <w:rFonts w:ascii="Times New Roman" w:hAnsi="Times New Roman" w:cs="Times New Roman"/>
        </w:rPr>
        <w:t xml:space="preserve">(2010) преамбулата се повикува на мудроста на предците: дејствувајќи </w:t>
      </w:r>
      <w:r w:rsidRPr="00452422">
        <w:rPr>
          <w:rFonts w:ascii="Times New Roman" w:hAnsi="Times New Roman" w:cs="Times New Roman"/>
          <w:i/>
          <w:iCs/>
        </w:rPr>
        <w:t>„по налог на нашите предци да живееме во мир и согласност, во хармонија со природата“</w:t>
      </w:r>
      <w:r w:rsidRPr="00452422">
        <w:rPr>
          <w:rFonts w:ascii="Times New Roman" w:hAnsi="Times New Roman" w:cs="Times New Roman"/>
        </w:rPr>
        <w:t xml:space="preserve">. Слично на тоа, преамбулата на </w:t>
      </w:r>
      <w:r w:rsidR="00082C56" w:rsidRPr="00452422">
        <w:rPr>
          <w:rFonts w:ascii="Times New Roman" w:hAnsi="Times New Roman" w:cs="Times New Roman"/>
        </w:rPr>
        <w:t xml:space="preserve">Уставот на </w:t>
      </w:r>
      <w:r w:rsidRPr="00452422">
        <w:rPr>
          <w:rFonts w:ascii="Times New Roman" w:hAnsi="Times New Roman" w:cs="Times New Roman"/>
        </w:rPr>
        <w:t xml:space="preserve">Унгарија од 2011 година ги поврзува културното наследство и животната средина: ветува дека ќе ги промовира </w:t>
      </w:r>
      <w:r w:rsidRPr="00452422">
        <w:rPr>
          <w:rFonts w:ascii="Times New Roman" w:hAnsi="Times New Roman" w:cs="Times New Roman"/>
          <w:i/>
          <w:iCs/>
        </w:rPr>
        <w:t xml:space="preserve">„нашите ... природни богатства на </w:t>
      </w:r>
      <w:proofErr w:type="spellStart"/>
      <w:r w:rsidRPr="00452422">
        <w:rPr>
          <w:rFonts w:ascii="Times New Roman" w:hAnsi="Times New Roman" w:cs="Times New Roman"/>
          <w:i/>
          <w:iCs/>
        </w:rPr>
        <w:t>Карпатскиот</w:t>
      </w:r>
      <w:proofErr w:type="spellEnd"/>
      <w:r w:rsidRPr="00452422">
        <w:rPr>
          <w:rFonts w:ascii="Times New Roman" w:hAnsi="Times New Roman" w:cs="Times New Roman"/>
          <w:i/>
          <w:iCs/>
        </w:rPr>
        <w:t xml:space="preserve"> басен“</w:t>
      </w:r>
      <w:r w:rsidRPr="00452422">
        <w:rPr>
          <w:rFonts w:ascii="Times New Roman" w:hAnsi="Times New Roman" w:cs="Times New Roman"/>
        </w:rPr>
        <w:t xml:space="preserve"> и ќе ги </w:t>
      </w:r>
      <w:r w:rsidRPr="00452422">
        <w:rPr>
          <w:rFonts w:ascii="Times New Roman" w:hAnsi="Times New Roman" w:cs="Times New Roman"/>
          <w:i/>
          <w:iCs/>
        </w:rPr>
        <w:t>„заштити условите за живот на идните генерации со разумно користење на нашите ... природни ресурси“</w:t>
      </w:r>
      <w:r w:rsidRPr="00452422">
        <w:rPr>
          <w:rFonts w:ascii="Times New Roman" w:hAnsi="Times New Roman" w:cs="Times New Roman"/>
        </w:rPr>
        <w:t>. Овие примери ја покажуваат природата претставена како споделено или свето наследство.</w:t>
      </w:r>
    </w:p>
    <w:p w14:paraId="5AAC6EEA" w14:textId="36E83388"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Некои текстови ја нагласуваат животната средина како неопходна за општествената благосостојба. На пример, во Уставот на Гвајана (1980) се наведува дека </w:t>
      </w:r>
      <w:r w:rsidRPr="00452422">
        <w:rPr>
          <w:rFonts w:ascii="Times New Roman" w:hAnsi="Times New Roman" w:cs="Times New Roman"/>
          <w:i/>
          <w:iCs/>
        </w:rPr>
        <w:t>„благосостојбата на нацијата зависи од зачувувањето на чистиот воздух, плодните почви, чистата вода и богатата разновидност на растенија, животни и екосистеми“</w:t>
      </w:r>
      <w:r w:rsidRPr="00452422">
        <w:rPr>
          <w:rFonts w:ascii="Times New Roman" w:hAnsi="Times New Roman" w:cs="Times New Roman"/>
        </w:rPr>
        <w:t xml:space="preserve">. Во оваа формулација, природната средина е директно поврзана со јавното здравје и просперитетот. Слично на тоа, Уставот на Кенија ја нарекува животната средина </w:t>
      </w:r>
      <w:r w:rsidRPr="00452422">
        <w:rPr>
          <w:rFonts w:ascii="Times New Roman" w:hAnsi="Times New Roman" w:cs="Times New Roman"/>
          <w:i/>
          <w:iCs/>
        </w:rPr>
        <w:t xml:space="preserve">„наше наследство“ </w:t>
      </w:r>
      <w:r w:rsidRPr="00452422">
        <w:rPr>
          <w:rFonts w:ascii="Times New Roman" w:hAnsi="Times New Roman" w:cs="Times New Roman"/>
        </w:rPr>
        <w:t>што треба да се одржи за идните генерации. Низ неколку африкански устави, животната средина е поврзана со ветувања за подобар квалитет на живот. Преамбулата на Централноафриканската Република</w:t>
      </w:r>
      <w:r w:rsidRPr="00452422">
        <w:rPr>
          <w:rFonts w:ascii="Times New Roman" w:hAnsi="Times New Roman" w:cs="Times New Roman"/>
          <w:i/>
          <w:iCs/>
        </w:rPr>
        <w:t xml:space="preserve"> </w:t>
      </w:r>
      <w:r w:rsidRPr="00452422">
        <w:rPr>
          <w:rFonts w:ascii="Times New Roman" w:hAnsi="Times New Roman" w:cs="Times New Roman"/>
        </w:rPr>
        <w:t xml:space="preserve">(2016), на пример, нагласува грижа за природата за </w:t>
      </w:r>
      <w:r w:rsidRPr="00452422">
        <w:rPr>
          <w:rFonts w:ascii="Times New Roman" w:hAnsi="Times New Roman" w:cs="Times New Roman"/>
          <w:i/>
          <w:iCs/>
        </w:rPr>
        <w:t>„да се обезбеди здрава и продуктивна средина за сегашните и идните генерации“</w:t>
      </w:r>
      <w:r w:rsidRPr="00452422">
        <w:rPr>
          <w:rFonts w:ascii="Times New Roman" w:hAnsi="Times New Roman" w:cs="Times New Roman"/>
        </w:rPr>
        <w:t xml:space="preserve">. </w:t>
      </w:r>
    </w:p>
    <w:p w14:paraId="2427E68B" w14:textId="38654B91"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Многу преамбули свечено ја декларираат одговорноста на државата да ја заштити животната средина и одржливо да управува со природните ресурси. На пример, преамбулата на</w:t>
      </w:r>
      <w:r w:rsidR="00252C73" w:rsidRPr="00452422">
        <w:rPr>
          <w:rFonts w:ascii="Times New Roman" w:hAnsi="Times New Roman" w:cs="Times New Roman"/>
        </w:rPr>
        <w:t xml:space="preserve"> </w:t>
      </w:r>
      <w:r w:rsidR="005E6E89" w:rsidRPr="00452422">
        <w:rPr>
          <w:rFonts w:ascii="Times New Roman" w:hAnsi="Times New Roman" w:cs="Times New Roman"/>
        </w:rPr>
        <w:t>Уставот</w:t>
      </w:r>
      <w:r w:rsidR="00252C73" w:rsidRPr="00452422">
        <w:rPr>
          <w:rFonts w:ascii="Times New Roman" w:hAnsi="Times New Roman" w:cs="Times New Roman"/>
        </w:rPr>
        <w:t xml:space="preserve"> на Ц</w:t>
      </w:r>
      <w:r w:rsidRPr="00452422">
        <w:rPr>
          <w:rFonts w:ascii="Times New Roman" w:hAnsi="Times New Roman" w:cs="Times New Roman"/>
        </w:rPr>
        <w:t xml:space="preserve">рна Гора </w:t>
      </w:r>
      <w:r w:rsidR="00252C73" w:rsidRPr="00452422">
        <w:rPr>
          <w:rFonts w:ascii="Times New Roman" w:hAnsi="Times New Roman" w:cs="Times New Roman"/>
        </w:rPr>
        <w:t xml:space="preserve">од </w:t>
      </w:r>
      <w:r w:rsidRPr="00452422">
        <w:rPr>
          <w:rFonts w:ascii="Times New Roman" w:hAnsi="Times New Roman" w:cs="Times New Roman"/>
        </w:rPr>
        <w:t>2007</w:t>
      </w:r>
      <w:r w:rsidR="00034091" w:rsidRPr="00452422">
        <w:rPr>
          <w:rFonts w:ascii="Times New Roman" w:hAnsi="Times New Roman" w:cs="Times New Roman"/>
        </w:rPr>
        <w:t xml:space="preserve"> г.</w:t>
      </w:r>
      <w:r w:rsidRPr="00452422">
        <w:rPr>
          <w:rFonts w:ascii="Times New Roman" w:hAnsi="Times New Roman" w:cs="Times New Roman"/>
        </w:rPr>
        <w:t xml:space="preserve"> прогласува </w:t>
      </w:r>
      <w:r w:rsidRPr="00452422">
        <w:rPr>
          <w:rFonts w:ascii="Times New Roman" w:hAnsi="Times New Roman" w:cs="Times New Roman"/>
          <w:i/>
          <w:iCs/>
        </w:rPr>
        <w:t xml:space="preserve">„убедување дека државата е одговорна за </w:t>
      </w:r>
      <w:r w:rsidRPr="00452422">
        <w:rPr>
          <w:rFonts w:ascii="Times New Roman" w:hAnsi="Times New Roman" w:cs="Times New Roman"/>
          <w:i/>
          <w:iCs/>
        </w:rPr>
        <w:lastRenderedPageBreak/>
        <w:t xml:space="preserve">зачувување на природата, </w:t>
      </w:r>
      <w:r w:rsidR="00DA4DD7" w:rsidRPr="00452422">
        <w:rPr>
          <w:rFonts w:ascii="Times New Roman" w:hAnsi="Times New Roman" w:cs="Times New Roman"/>
          <w:i/>
          <w:iCs/>
        </w:rPr>
        <w:t>(</w:t>
      </w:r>
      <w:r w:rsidRPr="00452422">
        <w:rPr>
          <w:rFonts w:ascii="Times New Roman" w:hAnsi="Times New Roman" w:cs="Times New Roman"/>
          <w:i/>
          <w:iCs/>
        </w:rPr>
        <w:t>за</w:t>
      </w:r>
      <w:r w:rsidR="00DA4DD7" w:rsidRPr="00452422">
        <w:rPr>
          <w:rFonts w:ascii="Times New Roman" w:hAnsi="Times New Roman" w:cs="Times New Roman"/>
          <w:i/>
          <w:iCs/>
        </w:rPr>
        <w:t>)</w:t>
      </w:r>
      <w:r w:rsidRPr="00452422">
        <w:rPr>
          <w:rFonts w:ascii="Times New Roman" w:hAnsi="Times New Roman" w:cs="Times New Roman"/>
          <w:i/>
          <w:iCs/>
        </w:rPr>
        <w:t xml:space="preserve"> здрава животна средина, одржлив развој...“</w:t>
      </w:r>
      <w:r w:rsidRPr="00452422">
        <w:rPr>
          <w:rFonts w:ascii="Times New Roman" w:hAnsi="Times New Roman" w:cs="Times New Roman"/>
        </w:rPr>
        <w:t xml:space="preserve">. Слично на тоа, Буркина Фасо (1991) го прогласува народот за </w:t>
      </w:r>
      <w:r w:rsidRPr="00452422">
        <w:rPr>
          <w:rFonts w:ascii="Times New Roman" w:hAnsi="Times New Roman" w:cs="Times New Roman"/>
          <w:i/>
          <w:iCs/>
        </w:rPr>
        <w:t>„С</w:t>
      </w:r>
      <w:r w:rsidR="002B072E" w:rsidRPr="00452422">
        <w:rPr>
          <w:rFonts w:ascii="Times New Roman" w:hAnsi="Times New Roman" w:cs="Times New Roman"/>
          <w:i/>
          <w:iCs/>
        </w:rPr>
        <w:t>весен</w:t>
      </w:r>
      <w:r w:rsidRPr="00452422">
        <w:rPr>
          <w:rFonts w:ascii="Times New Roman" w:hAnsi="Times New Roman" w:cs="Times New Roman"/>
          <w:i/>
          <w:iCs/>
        </w:rPr>
        <w:t xml:space="preserve"> за апсолутната неопходност да се заштити животната средина“</w:t>
      </w:r>
      <w:r w:rsidRPr="00452422">
        <w:rPr>
          <w:rFonts w:ascii="Times New Roman" w:hAnsi="Times New Roman" w:cs="Times New Roman"/>
        </w:rPr>
        <w:t>, нагласувајќи ја како национален императив. Овие формулации ја поврзуваат грижата за животната средина со должностите на управување и социјалната правда. Честопати одржливиот развој се споменува експлицитно</w:t>
      </w:r>
      <w:r w:rsidR="00034091" w:rsidRPr="00452422">
        <w:rPr>
          <w:rFonts w:ascii="Times New Roman" w:hAnsi="Times New Roman" w:cs="Times New Roman"/>
        </w:rPr>
        <w:t>,</w:t>
      </w:r>
      <w:r w:rsidRPr="00452422">
        <w:rPr>
          <w:rFonts w:ascii="Times New Roman" w:hAnsi="Times New Roman" w:cs="Times New Roman"/>
        </w:rPr>
        <w:t xml:space="preserve"> на пример, Мадагаскар (2010) и Јужен Судан (2011) нагласуваат балансирање на користењето на природните ресурси со квалитетот на животот, а Унгарија</w:t>
      </w:r>
      <w:r w:rsidR="002B072E" w:rsidRPr="00452422">
        <w:rPr>
          <w:rFonts w:ascii="Times New Roman" w:hAnsi="Times New Roman" w:cs="Times New Roman"/>
        </w:rPr>
        <w:t xml:space="preserve"> (2011)</w:t>
      </w:r>
      <w:r w:rsidRPr="00452422">
        <w:rPr>
          <w:rFonts w:ascii="Times New Roman" w:hAnsi="Times New Roman" w:cs="Times New Roman"/>
        </w:rPr>
        <w:t xml:space="preserve"> ја спојува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одговорност со разумното користење на „природните ресурси“. Всушност, ваквите клаузули ја ставаат заштитата на животната средина на исто ниво со другите уставни цели, одразувајќи го глобалниот тренд на „еколошки конституционализам“</w:t>
      </w:r>
      <w:r w:rsidR="00034091" w:rsidRPr="00452422">
        <w:rPr>
          <w:rFonts w:ascii="Times New Roman" w:hAnsi="Times New Roman" w:cs="Times New Roman"/>
        </w:rPr>
        <w:t>,</w:t>
      </w:r>
      <w:r w:rsidRPr="00452422">
        <w:rPr>
          <w:rFonts w:ascii="Times New Roman" w:hAnsi="Times New Roman" w:cs="Times New Roman"/>
        </w:rPr>
        <w:t xml:space="preserve"> кој ги вградува принципите на одржливост во фундаменталното право.</w:t>
      </w:r>
    </w:p>
    <w:p w14:paraId="29C42CAD" w14:textId="21A2DACE"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Повторлива тема е грижа за идните граѓани. Преамбулата на </w:t>
      </w:r>
      <w:r w:rsidR="001721B9" w:rsidRPr="00452422">
        <w:rPr>
          <w:rFonts w:ascii="Times New Roman" w:hAnsi="Times New Roman" w:cs="Times New Roman"/>
        </w:rPr>
        <w:t xml:space="preserve">Уставот на </w:t>
      </w:r>
      <w:r w:rsidRPr="00452422">
        <w:rPr>
          <w:rFonts w:ascii="Times New Roman" w:hAnsi="Times New Roman" w:cs="Times New Roman"/>
        </w:rPr>
        <w:t>Унгарија</w:t>
      </w:r>
      <w:r w:rsidRPr="00452422">
        <w:rPr>
          <w:rFonts w:ascii="Times New Roman" w:hAnsi="Times New Roman" w:cs="Times New Roman"/>
          <w:i/>
          <w:iCs/>
        </w:rPr>
        <w:t xml:space="preserve"> </w:t>
      </w:r>
      <w:r w:rsidRPr="00452422">
        <w:rPr>
          <w:rFonts w:ascii="Times New Roman" w:hAnsi="Times New Roman" w:cs="Times New Roman"/>
        </w:rPr>
        <w:t xml:space="preserve">(2011) експлицитно се обврзува да ги заштити условите за потомците преку </w:t>
      </w:r>
      <w:r w:rsidRPr="00452422">
        <w:rPr>
          <w:rFonts w:ascii="Times New Roman" w:hAnsi="Times New Roman" w:cs="Times New Roman"/>
          <w:i/>
          <w:iCs/>
        </w:rPr>
        <w:t>„разумно користење на ... природните ресурси“</w:t>
      </w:r>
      <w:r w:rsidRPr="00452422">
        <w:rPr>
          <w:rFonts w:ascii="Times New Roman" w:hAnsi="Times New Roman" w:cs="Times New Roman"/>
        </w:rPr>
        <w:t xml:space="preserve">. Пошироко, аналитичарите забележуваат дека усогласувањето на одржливиот развој со правата на идните генерации ги нагласува обврските за управување. Многу африкански и азиски устави го повторуваат ова. На пример, </w:t>
      </w:r>
      <w:r w:rsidR="000A639A" w:rsidRPr="00452422">
        <w:rPr>
          <w:rFonts w:ascii="Times New Roman" w:hAnsi="Times New Roman" w:cs="Times New Roman"/>
        </w:rPr>
        <w:t xml:space="preserve">Уставот на </w:t>
      </w:r>
      <w:r w:rsidRPr="00452422">
        <w:rPr>
          <w:rFonts w:ascii="Times New Roman" w:hAnsi="Times New Roman" w:cs="Times New Roman"/>
        </w:rPr>
        <w:t>Алжир</w:t>
      </w:r>
      <w:r w:rsidRPr="00452422">
        <w:rPr>
          <w:rFonts w:ascii="Times New Roman" w:hAnsi="Times New Roman" w:cs="Times New Roman"/>
          <w:i/>
          <w:iCs/>
        </w:rPr>
        <w:t xml:space="preserve"> </w:t>
      </w:r>
      <w:r w:rsidRPr="00452422">
        <w:rPr>
          <w:rFonts w:ascii="Times New Roman" w:hAnsi="Times New Roman" w:cs="Times New Roman"/>
        </w:rPr>
        <w:t xml:space="preserve">(2020) нагласува дека граѓаните се </w:t>
      </w:r>
      <w:r w:rsidRPr="00452422">
        <w:rPr>
          <w:rFonts w:ascii="Times New Roman" w:hAnsi="Times New Roman" w:cs="Times New Roman"/>
          <w:i/>
          <w:iCs/>
        </w:rPr>
        <w:t xml:space="preserve">„желни да обезбедат заштита на природната средина ... со цел да ја зачуваат </w:t>
      </w:r>
      <w:r w:rsidR="00DA4DD7" w:rsidRPr="00452422">
        <w:rPr>
          <w:rFonts w:ascii="Times New Roman" w:hAnsi="Times New Roman" w:cs="Times New Roman"/>
          <w:i/>
          <w:iCs/>
        </w:rPr>
        <w:t>(</w:t>
      </w:r>
      <w:r w:rsidRPr="00452422">
        <w:rPr>
          <w:rFonts w:ascii="Times New Roman" w:hAnsi="Times New Roman" w:cs="Times New Roman"/>
          <w:i/>
          <w:iCs/>
        </w:rPr>
        <w:t>за</w:t>
      </w:r>
      <w:r w:rsidR="00DA4DD7" w:rsidRPr="00452422">
        <w:rPr>
          <w:rFonts w:ascii="Times New Roman" w:hAnsi="Times New Roman" w:cs="Times New Roman"/>
          <w:i/>
          <w:iCs/>
        </w:rPr>
        <w:t>)</w:t>
      </w:r>
      <w:r w:rsidRPr="00452422">
        <w:rPr>
          <w:rFonts w:ascii="Times New Roman" w:hAnsi="Times New Roman" w:cs="Times New Roman"/>
          <w:i/>
          <w:iCs/>
        </w:rPr>
        <w:t xml:space="preserve"> идните генерации“</w:t>
      </w:r>
      <w:r w:rsidRPr="00452422">
        <w:rPr>
          <w:rFonts w:ascii="Times New Roman" w:hAnsi="Times New Roman" w:cs="Times New Roman"/>
        </w:rPr>
        <w:t>. Овој фокус на потомството поттикнува долгорочна перспектива</w:t>
      </w:r>
      <w:r w:rsidR="001721B9" w:rsidRPr="00452422">
        <w:rPr>
          <w:rFonts w:ascii="Times New Roman" w:hAnsi="Times New Roman" w:cs="Times New Roman"/>
        </w:rPr>
        <w:t>,</w:t>
      </w:r>
      <w:r w:rsidRPr="00452422">
        <w:rPr>
          <w:rFonts w:ascii="Times New Roman" w:hAnsi="Times New Roman" w:cs="Times New Roman"/>
        </w:rPr>
        <w:t xml:space="preserve"> политиките денес не треба да ја загрозуваат способноста на децата и внуците да ги задоволат своите потреби.</w:t>
      </w:r>
    </w:p>
    <w:p w14:paraId="65F2BBF1" w14:textId="0E97050A"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Некои понови устави експлицитно ги наведуваат современите закани за животната средина. Текстот на </w:t>
      </w:r>
      <w:r w:rsidR="000A639A" w:rsidRPr="00452422">
        <w:rPr>
          <w:rFonts w:ascii="Times New Roman" w:hAnsi="Times New Roman" w:cs="Times New Roman"/>
        </w:rPr>
        <w:t xml:space="preserve">Уставот на </w:t>
      </w:r>
      <w:r w:rsidRPr="00452422">
        <w:rPr>
          <w:rFonts w:ascii="Times New Roman" w:hAnsi="Times New Roman" w:cs="Times New Roman"/>
        </w:rPr>
        <w:t xml:space="preserve">Алжир од 2020 година експлицитно ги споменува деградацијата на животната средина и негативните ефекти од климатските промени. Во Пацификот, преамбулата на </w:t>
      </w:r>
      <w:r w:rsidR="000A639A" w:rsidRPr="00452422">
        <w:rPr>
          <w:rFonts w:ascii="Times New Roman" w:hAnsi="Times New Roman" w:cs="Times New Roman"/>
        </w:rPr>
        <w:t xml:space="preserve">Уставот на </w:t>
      </w:r>
      <w:r w:rsidRPr="00452422">
        <w:rPr>
          <w:rFonts w:ascii="Times New Roman" w:hAnsi="Times New Roman" w:cs="Times New Roman"/>
        </w:rPr>
        <w:t>Тувалу</w:t>
      </w:r>
      <w:r w:rsidRPr="00452422">
        <w:rPr>
          <w:rFonts w:ascii="Times New Roman" w:hAnsi="Times New Roman" w:cs="Times New Roman"/>
          <w:i/>
          <w:iCs/>
        </w:rPr>
        <w:t xml:space="preserve"> </w:t>
      </w:r>
      <w:r w:rsidRPr="00452422">
        <w:rPr>
          <w:rFonts w:ascii="Times New Roman" w:hAnsi="Times New Roman" w:cs="Times New Roman"/>
        </w:rPr>
        <w:t xml:space="preserve">(2023) е позната по тоа што </w:t>
      </w:r>
      <w:r w:rsidR="000A639A" w:rsidRPr="00452422">
        <w:rPr>
          <w:rFonts w:ascii="Times New Roman" w:hAnsi="Times New Roman" w:cs="Times New Roman"/>
        </w:rPr>
        <w:t xml:space="preserve">истакнува загриженост за </w:t>
      </w:r>
      <w:r w:rsidRPr="00452422">
        <w:rPr>
          <w:rFonts w:ascii="Times New Roman" w:hAnsi="Times New Roman" w:cs="Times New Roman"/>
        </w:rPr>
        <w:t xml:space="preserve">непосредната егзистенцијална закана </w:t>
      </w:r>
      <w:r w:rsidR="000A639A" w:rsidRPr="00452422">
        <w:rPr>
          <w:rFonts w:ascii="Times New Roman" w:hAnsi="Times New Roman" w:cs="Times New Roman"/>
        </w:rPr>
        <w:t>на малата островска држава од</w:t>
      </w:r>
      <w:r w:rsidRPr="00452422">
        <w:rPr>
          <w:rFonts w:ascii="Times New Roman" w:hAnsi="Times New Roman" w:cs="Times New Roman"/>
        </w:rPr>
        <w:t xml:space="preserve"> климатските промени и покачувањето на нивото на морето. Иако не е преамбула во класична смисла, Уставот на Франција од 1958 година сега вклучува Повелба за животната средина (2004)</w:t>
      </w:r>
      <w:r w:rsidR="00DE6FA0" w:rsidRPr="00452422">
        <w:rPr>
          <w:rFonts w:ascii="Times New Roman" w:hAnsi="Times New Roman" w:cs="Times New Roman"/>
        </w:rPr>
        <w:t>,</w:t>
      </w:r>
      <w:r w:rsidRPr="00452422">
        <w:rPr>
          <w:rFonts w:ascii="Times New Roman" w:hAnsi="Times New Roman" w:cs="Times New Roman"/>
        </w:rPr>
        <w:t xml:space="preserve"> додадена на нејзината преамбула, во која се декларира правото на </w:t>
      </w:r>
      <w:r w:rsidRPr="00452422">
        <w:rPr>
          <w:rFonts w:ascii="Times New Roman" w:hAnsi="Times New Roman" w:cs="Times New Roman"/>
          <w:i/>
          <w:iCs/>
        </w:rPr>
        <w:t>„урамнотежена животна средина“</w:t>
      </w:r>
      <w:r w:rsidRPr="00452422">
        <w:rPr>
          <w:rFonts w:ascii="Times New Roman" w:hAnsi="Times New Roman" w:cs="Times New Roman"/>
        </w:rPr>
        <w:t xml:space="preserve"> и должностите за учество во нејзината заштита. Така, современите преамбули или основни текстови понекогаш ја прошируваат надлежноста за животната средина на глобални проблеми (клима, биодиверзитет, загадување).</w:t>
      </w:r>
    </w:p>
    <w:p w14:paraId="2C20F740" w14:textId="333038F9"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Овие пристапи се протегаат низ регионите, но исто така покажуваат карактеристични локални бои. Латиноамериканските преамбули честопати се влеваат во </w:t>
      </w:r>
      <w:proofErr w:type="spellStart"/>
      <w:r w:rsidRPr="00452422">
        <w:rPr>
          <w:rFonts w:ascii="Times New Roman" w:hAnsi="Times New Roman" w:cs="Times New Roman"/>
        </w:rPr>
        <w:t>домородната</w:t>
      </w:r>
      <w:proofErr w:type="spellEnd"/>
      <w:r w:rsidRPr="00452422">
        <w:rPr>
          <w:rFonts w:ascii="Times New Roman" w:hAnsi="Times New Roman" w:cs="Times New Roman"/>
        </w:rPr>
        <w:t xml:space="preserve"> космологија (на пр. </w:t>
      </w:r>
      <w:proofErr w:type="spellStart"/>
      <w:r w:rsidRPr="00452422">
        <w:rPr>
          <w:rFonts w:ascii="Times New Roman" w:hAnsi="Times New Roman" w:cs="Times New Roman"/>
        </w:rPr>
        <w:t>Пачамама</w:t>
      </w:r>
      <w:proofErr w:type="spellEnd"/>
      <w:r w:rsidRPr="00452422">
        <w:rPr>
          <w:rFonts w:ascii="Times New Roman" w:hAnsi="Times New Roman" w:cs="Times New Roman"/>
        </w:rPr>
        <w:t xml:space="preserve">) и ја поврзуваат благосостојбата на заедницата со природата. Африканските примери честопати ги поврзуваат еколошките цели со развојот и еднаквоста (на пр. Буркина Фасо, Кенија) или ги наведуваат меѓу другите човекови права и должности. Во Европа и </w:t>
      </w:r>
      <w:r w:rsidR="00DE6FA0" w:rsidRPr="00452422">
        <w:rPr>
          <w:rFonts w:ascii="Times New Roman" w:hAnsi="Times New Roman" w:cs="Times New Roman"/>
        </w:rPr>
        <w:t xml:space="preserve">во </w:t>
      </w:r>
      <w:r w:rsidRPr="00452422">
        <w:rPr>
          <w:rFonts w:ascii="Times New Roman" w:hAnsi="Times New Roman" w:cs="Times New Roman"/>
        </w:rPr>
        <w:t xml:space="preserve">Азија, уставите можат да ја сместат екологијата во рамките на културното наследство и </w:t>
      </w:r>
      <w:r w:rsidR="002203D0" w:rsidRPr="00452422">
        <w:rPr>
          <w:rFonts w:ascii="Times New Roman" w:hAnsi="Times New Roman" w:cs="Times New Roman"/>
        </w:rPr>
        <w:t>внимателно</w:t>
      </w:r>
      <w:r w:rsidRPr="00452422">
        <w:rPr>
          <w:rFonts w:ascii="Times New Roman" w:hAnsi="Times New Roman" w:cs="Times New Roman"/>
        </w:rPr>
        <w:t xml:space="preserve"> управување (Унгарија, Киргистан) или да се повикуваат на модерни правни рамки (</w:t>
      </w:r>
      <w:r w:rsidR="000A639A" w:rsidRPr="00452422">
        <w:rPr>
          <w:rFonts w:ascii="Times New Roman" w:hAnsi="Times New Roman" w:cs="Times New Roman"/>
        </w:rPr>
        <w:t>П</w:t>
      </w:r>
      <w:r w:rsidRPr="00452422">
        <w:rPr>
          <w:rFonts w:ascii="Times New Roman" w:hAnsi="Times New Roman" w:cs="Times New Roman"/>
        </w:rPr>
        <w:t xml:space="preserve">овелба </w:t>
      </w:r>
      <w:r w:rsidR="000A639A" w:rsidRPr="00452422">
        <w:rPr>
          <w:rFonts w:ascii="Times New Roman" w:hAnsi="Times New Roman" w:cs="Times New Roman"/>
        </w:rPr>
        <w:t xml:space="preserve">за животната средина во </w:t>
      </w:r>
      <w:r w:rsidRPr="00452422">
        <w:rPr>
          <w:rFonts w:ascii="Times New Roman" w:hAnsi="Times New Roman" w:cs="Times New Roman"/>
        </w:rPr>
        <w:t>Франција).</w:t>
      </w:r>
    </w:p>
    <w:p w14:paraId="07BA1EE8" w14:textId="25D7D06E" w:rsidR="00734E5C" w:rsidRPr="00452422" w:rsidRDefault="00734E5C" w:rsidP="00FC45BD">
      <w:pPr>
        <w:pStyle w:val="Heading4"/>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2.2.3.2 Општи заложби </w:t>
      </w:r>
      <w:r w:rsidR="00844B8B" w:rsidRPr="00452422">
        <w:rPr>
          <w:rFonts w:ascii="Times New Roman" w:hAnsi="Times New Roman" w:cs="Times New Roman"/>
          <w:b/>
          <w:bCs/>
          <w:color w:val="auto"/>
        </w:rPr>
        <w:t xml:space="preserve">и должности </w:t>
      </w:r>
      <w:r w:rsidRPr="00452422">
        <w:rPr>
          <w:rFonts w:ascii="Times New Roman" w:hAnsi="Times New Roman" w:cs="Times New Roman"/>
          <w:b/>
          <w:bCs/>
          <w:color w:val="auto"/>
        </w:rPr>
        <w:t xml:space="preserve">за заштита на животната средина </w:t>
      </w:r>
    </w:p>
    <w:p w14:paraId="0A4056CB" w14:textId="3BC69731"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Современите устави сè повеќе вградуваат широки еколошки цели покрај специфични обврски. Многу од нив започнуваат со општи политички изјави или права што ја нагласуваат вредноста на здравата животна средина. Уставот на Парагвај од 1992 година</w:t>
      </w:r>
      <w:r w:rsidR="00B81349" w:rsidRPr="00452422">
        <w:rPr>
          <w:rFonts w:ascii="Times New Roman" w:hAnsi="Times New Roman" w:cs="Times New Roman"/>
        </w:rPr>
        <w:t xml:space="preserve"> </w:t>
      </w:r>
      <w:r w:rsidRPr="00452422">
        <w:rPr>
          <w:rFonts w:ascii="Times New Roman" w:hAnsi="Times New Roman" w:cs="Times New Roman"/>
        </w:rPr>
        <w:t>го</w:t>
      </w:r>
      <w:r w:rsidR="00B81349" w:rsidRPr="00452422">
        <w:rPr>
          <w:rFonts w:ascii="Times New Roman" w:hAnsi="Times New Roman" w:cs="Times New Roman"/>
        </w:rPr>
        <w:t xml:space="preserve"> прогласува</w:t>
      </w:r>
      <w:r w:rsidRPr="00452422">
        <w:rPr>
          <w:rFonts w:ascii="Times New Roman" w:hAnsi="Times New Roman" w:cs="Times New Roman"/>
        </w:rPr>
        <w:t xml:space="preserve"> зачувувањето и подобрувањето на природата на </w:t>
      </w:r>
      <w:r w:rsidRPr="00452422">
        <w:rPr>
          <w:rFonts w:ascii="Times New Roman" w:hAnsi="Times New Roman" w:cs="Times New Roman"/>
          <w:i/>
          <w:iCs/>
        </w:rPr>
        <w:t>„приоритетни цели од општествен интерес“</w:t>
      </w:r>
      <w:r w:rsidRPr="00452422">
        <w:rPr>
          <w:rFonts w:ascii="Times New Roman" w:hAnsi="Times New Roman" w:cs="Times New Roman"/>
        </w:rPr>
        <w:t xml:space="preserve">. Овие видови одредби се декларативни, а не </w:t>
      </w:r>
      <w:proofErr w:type="spellStart"/>
      <w:r w:rsidRPr="00452422">
        <w:rPr>
          <w:rFonts w:ascii="Times New Roman" w:hAnsi="Times New Roman" w:cs="Times New Roman"/>
        </w:rPr>
        <w:t>прескриптивни</w:t>
      </w:r>
      <w:proofErr w:type="spellEnd"/>
      <w:r w:rsidRPr="00452422">
        <w:rPr>
          <w:rFonts w:ascii="Times New Roman" w:hAnsi="Times New Roman" w:cs="Times New Roman"/>
        </w:rPr>
        <w:t xml:space="preserve">, но тие сигнализираат посветеност на квалитетот на животната средина како јавно добро и водечки државен идеал. Уставот на Бразил од 1988 година, исто така, ја третира еколошки </w:t>
      </w:r>
      <w:proofErr w:type="spellStart"/>
      <w:r w:rsidRPr="00452422">
        <w:rPr>
          <w:rFonts w:ascii="Times New Roman" w:hAnsi="Times New Roman" w:cs="Times New Roman"/>
        </w:rPr>
        <w:t>избалансираната</w:t>
      </w:r>
      <w:proofErr w:type="spellEnd"/>
      <w:r w:rsidRPr="00452422">
        <w:rPr>
          <w:rFonts w:ascii="Times New Roman" w:hAnsi="Times New Roman" w:cs="Times New Roman"/>
        </w:rPr>
        <w:t xml:space="preserve"> средина како </w:t>
      </w:r>
      <w:r w:rsidRPr="00452422">
        <w:rPr>
          <w:rFonts w:ascii="Times New Roman" w:hAnsi="Times New Roman" w:cs="Times New Roman"/>
          <w:i/>
          <w:iCs/>
        </w:rPr>
        <w:t>„суштинска за здрав живот“</w:t>
      </w:r>
      <w:r w:rsidRPr="00452422">
        <w:rPr>
          <w:rFonts w:ascii="Times New Roman" w:hAnsi="Times New Roman" w:cs="Times New Roman"/>
        </w:rPr>
        <w:t>, право што владата и заедницата мора да го бранат за сегашните и идните генерации.</w:t>
      </w:r>
    </w:p>
    <w:p w14:paraId="614E592D" w14:textId="3933B6CC" w:rsidR="00734E5C" w:rsidRPr="00452422" w:rsidRDefault="00B81349"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М</w:t>
      </w:r>
      <w:r w:rsidR="00734E5C" w:rsidRPr="00452422">
        <w:rPr>
          <w:rFonts w:ascii="Times New Roman" w:hAnsi="Times New Roman" w:cs="Times New Roman"/>
        </w:rPr>
        <w:t xml:space="preserve">ногу устави вклучуваат декларации засновани на вредности </w:t>
      </w:r>
      <w:r w:rsidRPr="00452422">
        <w:rPr>
          <w:rFonts w:ascii="Times New Roman" w:hAnsi="Times New Roman" w:cs="Times New Roman"/>
        </w:rPr>
        <w:t>во</w:t>
      </w:r>
      <w:r w:rsidR="00734E5C" w:rsidRPr="00452422">
        <w:rPr>
          <w:rFonts w:ascii="Times New Roman" w:hAnsi="Times New Roman" w:cs="Times New Roman"/>
        </w:rPr>
        <w:t xml:space="preserve"> поглавја</w:t>
      </w:r>
      <w:r w:rsidRPr="00452422">
        <w:rPr>
          <w:rFonts w:ascii="Times New Roman" w:hAnsi="Times New Roman" w:cs="Times New Roman"/>
        </w:rPr>
        <w:t xml:space="preserve">та </w:t>
      </w:r>
      <w:r w:rsidR="00891F5F"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основните начела </w:t>
      </w:r>
      <w:r w:rsidR="00891F5F" w:rsidRPr="00452422">
        <w:rPr>
          <w:rFonts w:ascii="Times New Roman" w:hAnsi="Times New Roman" w:cs="Times New Roman"/>
        </w:rPr>
        <w:t xml:space="preserve">што </w:t>
      </w:r>
      <w:r w:rsidR="00734E5C" w:rsidRPr="00452422">
        <w:rPr>
          <w:rFonts w:ascii="Times New Roman" w:hAnsi="Times New Roman" w:cs="Times New Roman"/>
        </w:rPr>
        <w:t>ја дефинираат животната средина како општествена цел. Тие можат да прогласат чиста или „здрава“ животна средина како јавен интерес или човеково право и да ја нагласат хармонијата со природата како национална вредност. Овие општи изјави ја поставуваат основата за поконкретни должности што треба да следат, што укажува дека заштитата на животната средина е дел од мандатот на јавната политика.</w:t>
      </w:r>
    </w:p>
    <w:p w14:paraId="15BFEC5E" w14:textId="5EFA19E6"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Надвор од широките декларации, уставите честопати наметнуваат специфични должности на државата</w:t>
      </w:r>
      <w:r w:rsidRPr="00452422">
        <w:rPr>
          <w:rFonts w:ascii="Times New Roman" w:hAnsi="Times New Roman" w:cs="Times New Roman"/>
          <w:b/>
          <w:bCs/>
        </w:rPr>
        <w:t xml:space="preserve"> </w:t>
      </w:r>
      <w:r w:rsidRPr="00452422">
        <w:rPr>
          <w:rFonts w:ascii="Times New Roman" w:hAnsi="Times New Roman" w:cs="Times New Roman"/>
        </w:rPr>
        <w:t xml:space="preserve">да ја заштити, зачува или подобри животната средина. Овие клаузули обично користат задолжителен јазик („Државата треба…“) или ги признаваат еколошките должности на граѓаните и властите. На пример, Уставот на Камерун (2008) јасно наведува дека заштитата на животната средина </w:t>
      </w:r>
      <w:r w:rsidR="002D008D" w:rsidRPr="00452422">
        <w:rPr>
          <w:rFonts w:ascii="Times New Roman" w:hAnsi="Times New Roman" w:cs="Times New Roman"/>
        </w:rPr>
        <w:t xml:space="preserve">е </w:t>
      </w:r>
      <w:r w:rsidRPr="00452422">
        <w:rPr>
          <w:rFonts w:ascii="Times New Roman" w:hAnsi="Times New Roman" w:cs="Times New Roman"/>
          <w:i/>
          <w:iCs/>
        </w:rPr>
        <w:t>должност</w:t>
      </w:r>
      <w:r w:rsidRPr="00452422">
        <w:rPr>
          <w:rFonts w:ascii="Times New Roman" w:hAnsi="Times New Roman" w:cs="Times New Roman"/>
        </w:rPr>
        <w:t xml:space="preserve"> </w:t>
      </w:r>
      <w:r w:rsidR="001428F3" w:rsidRPr="00452422">
        <w:rPr>
          <w:rFonts w:ascii="Times New Roman" w:hAnsi="Times New Roman" w:cs="Times New Roman"/>
        </w:rPr>
        <w:t>за државата</w:t>
      </w:r>
      <w:r w:rsidRPr="00452422">
        <w:rPr>
          <w:rFonts w:ascii="Times New Roman" w:hAnsi="Times New Roman" w:cs="Times New Roman"/>
        </w:rPr>
        <w:t xml:space="preserve">. Државата треба да обезбеди заштита и подобрување на животната средина. Оваа одредба комбинира </w:t>
      </w:r>
      <w:r w:rsidRPr="00452422">
        <w:rPr>
          <w:rFonts w:ascii="Times New Roman" w:hAnsi="Times New Roman" w:cs="Times New Roman"/>
        </w:rPr>
        <w:lastRenderedPageBreak/>
        <w:t xml:space="preserve">индивидуално право со јасна обврска на државата да ја заштити и </w:t>
      </w:r>
      <w:r w:rsidR="00891F5F" w:rsidRPr="00452422">
        <w:rPr>
          <w:rFonts w:ascii="Times New Roman" w:hAnsi="Times New Roman" w:cs="Times New Roman"/>
        </w:rPr>
        <w:t xml:space="preserve">да го </w:t>
      </w:r>
      <w:r w:rsidRPr="00452422">
        <w:rPr>
          <w:rFonts w:ascii="Times New Roman" w:hAnsi="Times New Roman" w:cs="Times New Roman"/>
        </w:rPr>
        <w:t>подобри квалитетот на животната средина.</w:t>
      </w:r>
    </w:p>
    <w:p w14:paraId="7EDB7D87" w14:textId="2A8FEB23"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Други устави слично наметнуваат обврска на владата да дејствува. Уставот на Ел Салвадор (2014) предвидува дека </w:t>
      </w:r>
      <w:r w:rsidRPr="00452422">
        <w:rPr>
          <w:rFonts w:ascii="Times New Roman" w:hAnsi="Times New Roman" w:cs="Times New Roman"/>
          <w:i/>
          <w:iCs/>
        </w:rPr>
        <w:t>„Должност на државата е да ги штити природните ресурси, како и разновидноста и интегритетот на животната средина, и да гарантира одржлив развој“</w:t>
      </w:r>
      <w:r w:rsidRPr="00452422">
        <w:rPr>
          <w:rFonts w:ascii="Times New Roman" w:hAnsi="Times New Roman" w:cs="Times New Roman"/>
        </w:rPr>
        <w:t xml:space="preserve">. Во Уставот на Ангола од 2010 година, член 39 наведува повеќе државни обврски: секој има „право да живее во здрава и незагадена животна средина и должност да ја брани и зачувува“, додека </w:t>
      </w:r>
      <w:r w:rsidRPr="00452422">
        <w:rPr>
          <w:rFonts w:ascii="Times New Roman" w:hAnsi="Times New Roman" w:cs="Times New Roman"/>
          <w:i/>
          <w:iCs/>
        </w:rPr>
        <w:t>„државата презема потребни мерки за заштита на животната средина... и обезбедува... рационален развој и користење на сите природни ресурси, во контекст на одржлив развој, почитување на правата на идните генерации и зачувување на видовите“</w:t>
      </w:r>
      <w:r w:rsidRPr="00452422">
        <w:rPr>
          <w:rFonts w:ascii="Times New Roman" w:hAnsi="Times New Roman" w:cs="Times New Roman"/>
        </w:rPr>
        <w:t>. Оваа единствена одредба покажува како уставите честопати ја поврзуваат заштитата на животната средина со одржливиот развој и управувањето со идните генерации.</w:t>
      </w:r>
    </w:p>
    <w:p w14:paraId="456BAAC4" w14:textId="49DD02F6" w:rsidR="00734E5C" w:rsidRPr="00452422" w:rsidRDefault="00734E5C" w:rsidP="001428F3">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Овие клаузули за еколошки обврски ја обврзуваат државата (а понекогаш и граѓаните) на конкретни </w:t>
      </w:r>
      <w:r w:rsidR="00524CC7" w:rsidRPr="00452422">
        <w:rPr>
          <w:rFonts w:ascii="Times New Roman" w:hAnsi="Times New Roman" w:cs="Times New Roman"/>
        </w:rPr>
        <w:t>дејства</w:t>
      </w:r>
      <w:r w:rsidRPr="00452422">
        <w:rPr>
          <w:rFonts w:ascii="Times New Roman" w:hAnsi="Times New Roman" w:cs="Times New Roman"/>
        </w:rPr>
        <w:t>: регулирање на загадувањето, спроведување проценки на влијанието, финансирање на зачувувањето итн. Тие често се појавуваат во поглавјата за „права и должности“ или „заштита на животната средина“ и може да бидат придружени со непосредни забрани (на пр. забрана за токсичен отпад) или мандати за донесување закони за животната средина. Во пракса, ваквите клаузули ја прават грижата за животната средина дел од законскиот мандат на државата. На пример, член 225 од Устав</w:t>
      </w:r>
      <w:r w:rsidR="001428F3" w:rsidRPr="00452422">
        <w:rPr>
          <w:rFonts w:ascii="Times New Roman" w:hAnsi="Times New Roman" w:cs="Times New Roman"/>
        </w:rPr>
        <w:t>от на Бразил</w:t>
      </w:r>
      <w:r w:rsidRPr="00452422">
        <w:rPr>
          <w:rFonts w:ascii="Times New Roman" w:hAnsi="Times New Roman" w:cs="Times New Roman"/>
        </w:rPr>
        <w:t xml:space="preserve"> (1988)</w:t>
      </w:r>
      <w:r w:rsidR="001428F3" w:rsidRPr="00452422">
        <w:rPr>
          <w:rFonts w:ascii="Times New Roman" w:hAnsi="Times New Roman" w:cs="Times New Roman"/>
        </w:rPr>
        <w:t xml:space="preserve"> ги </w:t>
      </w:r>
      <w:r w:rsidRPr="00452422">
        <w:rPr>
          <w:rFonts w:ascii="Times New Roman" w:hAnsi="Times New Roman" w:cs="Times New Roman"/>
        </w:rPr>
        <w:t xml:space="preserve">задолжува </w:t>
      </w:r>
      <w:r w:rsidRPr="00452422">
        <w:rPr>
          <w:rFonts w:ascii="Times New Roman" w:hAnsi="Times New Roman" w:cs="Times New Roman"/>
          <w:i/>
          <w:iCs/>
        </w:rPr>
        <w:t>„Владата и заедницата“</w:t>
      </w:r>
      <w:r w:rsidR="00891F5F" w:rsidRPr="00452422">
        <w:rPr>
          <w:rFonts w:ascii="Times New Roman" w:hAnsi="Times New Roman" w:cs="Times New Roman"/>
        </w:rPr>
        <w:t xml:space="preserve"> </w:t>
      </w:r>
      <w:r w:rsidRPr="00452422">
        <w:rPr>
          <w:rFonts w:ascii="Times New Roman" w:hAnsi="Times New Roman" w:cs="Times New Roman"/>
        </w:rPr>
        <w:t xml:space="preserve">„да ја бранат и зачувуваат животната средина за сегашните и идните генерации“. </w:t>
      </w:r>
    </w:p>
    <w:p w14:paraId="019B009A" w14:textId="61F768D2" w:rsidR="001B0C46" w:rsidRPr="00452422" w:rsidRDefault="001B0C46" w:rsidP="001B0C46">
      <w:pPr>
        <w:spacing w:line="360" w:lineRule="auto"/>
        <w:ind w:firstLine="720"/>
        <w:jc w:val="both"/>
        <w:rPr>
          <w:rFonts w:ascii="Times New Roman" w:hAnsi="Times New Roman" w:cs="Times New Roman"/>
        </w:rPr>
      </w:pPr>
      <w:r w:rsidRPr="00452422">
        <w:rPr>
          <w:rFonts w:ascii="Times New Roman" w:hAnsi="Times New Roman" w:cs="Times New Roman"/>
        </w:rPr>
        <w:t>На европск</w:t>
      </w:r>
      <w:r w:rsidR="00891F5F" w:rsidRPr="00452422">
        <w:rPr>
          <w:rFonts w:ascii="Times New Roman" w:hAnsi="Times New Roman" w:cs="Times New Roman"/>
        </w:rPr>
        <w:t>а</w:t>
      </w:r>
      <w:r w:rsidRPr="00452422">
        <w:rPr>
          <w:rFonts w:ascii="Times New Roman" w:hAnsi="Times New Roman" w:cs="Times New Roman"/>
        </w:rPr>
        <w:t xml:space="preserve"> </w:t>
      </w:r>
      <w:r w:rsidR="00891F5F" w:rsidRPr="00452422">
        <w:rPr>
          <w:rFonts w:ascii="Times New Roman" w:hAnsi="Times New Roman" w:cs="Times New Roman"/>
        </w:rPr>
        <w:t xml:space="preserve">почва </w:t>
      </w:r>
      <w:r w:rsidRPr="00452422">
        <w:rPr>
          <w:rFonts w:ascii="Times New Roman" w:hAnsi="Times New Roman" w:cs="Times New Roman"/>
        </w:rPr>
        <w:t>уставното уредување на обврските за државите се јавува на спектар од широки програмски определби до детални јасно прецизирани обврски. Во Западна Европа, уставите често комбинираат општи државни цели со појасно структурирано нормативно насочување. Во Основниот закон на СР Германија член 20</w:t>
      </w:r>
      <w:r w:rsidR="003372A1" w:rsidRPr="00452422">
        <w:rPr>
          <w:rFonts w:ascii="Times New Roman" w:hAnsi="Times New Roman" w:cs="Times New Roman"/>
        </w:rPr>
        <w:t>a</w:t>
      </w:r>
      <w:r w:rsidRPr="00452422">
        <w:rPr>
          <w:rFonts w:ascii="Times New Roman" w:hAnsi="Times New Roman" w:cs="Times New Roman"/>
        </w:rPr>
        <w:t xml:space="preserve"> ја обврзува државата да ги штити природните основи на животот </w:t>
      </w:r>
      <w:r w:rsidRPr="00452422">
        <w:rPr>
          <w:rFonts w:ascii="Times New Roman" w:hAnsi="Times New Roman" w:cs="Times New Roman"/>
          <w:i/>
          <w:iCs/>
        </w:rPr>
        <w:t>„свесна за својата одговорност кон идните генерации“</w:t>
      </w:r>
      <w:r w:rsidRPr="00452422">
        <w:rPr>
          <w:rFonts w:ascii="Times New Roman" w:hAnsi="Times New Roman" w:cs="Times New Roman"/>
        </w:rPr>
        <w:t xml:space="preserve">, експлицитно вградувајќи ја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солидарност. Уставот на Португалија во членот 66 содржи детални формулации, наведувајќи конкретни државни задачи како спречување на загадувањето, просторно планирање и рационално управување со ресурсите. Слично, Уставот на Грција во член 24 ја </w:t>
      </w:r>
      <w:r w:rsidRPr="00452422">
        <w:rPr>
          <w:rFonts w:ascii="Times New Roman" w:hAnsi="Times New Roman" w:cs="Times New Roman"/>
        </w:rPr>
        <w:lastRenderedPageBreak/>
        <w:t>утврдува заштитата на животната средина како директна обврска на државата, додека Уставот на Шпанија со член 45 ги задолжува јавните власти да ги штитат природните ресурси и да го подобруваат квалитетот на животот.</w:t>
      </w:r>
    </w:p>
    <w:p w14:paraId="3272C33A" w14:textId="2C0D17E4" w:rsidR="001B0C46" w:rsidRPr="00452422" w:rsidRDefault="001B0C46" w:rsidP="001B0C46">
      <w:pPr>
        <w:spacing w:line="360" w:lineRule="auto"/>
        <w:ind w:firstLine="720"/>
        <w:jc w:val="both"/>
        <w:rPr>
          <w:rFonts w:ascii="Times New Roman" w:hAnsi="Times New Roman" w:cs="Times New Roman"/>
        </w:rPr>
      </w:pPr>
      <w:r w:rsidRPr="00452422">
        <w:rPr>
          <w:rFonts w:ascii="Times New Roman" w:hAnsi="Times New Roman" w:cs="Times New Roman"/>
        </w:rPr>
        <w:t xml:space="preserve">Во </w:t>
      </w:r>
      <w:r w:rsidR="00D34B47" w:rsidRPr="00452422">
        <w:rPr>
          <w:rFonts w:ascii="Times New Roman" w:hAnsi="Times New Roman" w:cs="Times New Roman"/>
        </w:rPr>
        <w:t>Ц</w:t>
      </w:r>
      <w:r w:rsidRPr="00452422">
        <w:rPr>
          <w:rFonts w:ascii="Times New Roman" w:hAnsi="Times New Roman" w:cs="Times New Roman"/>
        </w:rPr>
        <w:t xml:space="preserve">ентрална и </w:t>
      </w:r>
      <w:r w:rsidR="00D34B47" w:rsidRPr="00452422">
        <w:rPr>
          <w:rFonts w:ascii="Times New Roman" w:hAnsi="Times New Roman" w:cs="Times New Roman"/>
        </w:rPr>
        <w:t>И</w:t>
      </w:r>
      <w:r w:rsidRPr="00452422">
        <w:rPr>
          <w:rFonts w:ascii="Times New Roman" w:hAnsi="Times New Roman" w:cs="Times New Roman"/>
        </w:rPr>
        <w:t>сточна Европа, уставните обврски често се формулирани пошироко, но</w:t>
      </w:r>
      <w:r w:rsidR="00D34B47" w:rsidRPr="00452422">
        <w:rPr>
          <w:rFonts w:ascii="Times New Roman" w:hAnsi="Times New Roman" w:cs="Times New Roman"/>
        </w:rPr>
        <w:t>,</w:t>
      </w:r>
      <w:r w:rsidRPr="00452422">
        <w:rPr>
          <w:rFonts w:ascii="Times New Roman" w:hAnsi="Times New Roman" w:cs="Times New Roman"/>
        </w:rPr>
        <w:t xml:space="preserve"> сепак</w:t>
      </w:r>
      <w:r w:rsidR="00D34B47" w:rsidRPr="00452422">
        <w:rPr>
          <w:rFonts w:ascii="Times New Roman" w:hAnsi="Times New Roman" w:cs="Times New Roman"/>
        </w:rPr>
        <w:t>,</w:t>
      </w:r>
      <w:r w:rsidRPr="00452422">
        <w:rPr>
          <w:rFonts w:ascii="Times New Roman" w:hAnsi="Times New Roman" w:cs="Times New Roman"/>
        </w:rPr>
        <w:t xml:space="preserve"> со обврзувачки карактер. Уставот на Бугарија во член 15 ја обврзува државата да обезбеди заштита на животната средина и рационално користење на природните богатства, додека Уставот на Полска (членови 5 и 74) ја поврзува заштитата на животната средина со одржливиот развој и ги задолжува јавните власти да спречуваат негативни влијанија врз животната средина. Романија (член 35) и Словачка (член 44) комбинираат признавање на правото на здрава животна средина со соодветни државни обврски. Слично во С. Македонија (член 43), Уставот предвидува услови за остварување на правото на здрава животна средина, што претставува поопшта, но сепак афирмативна државна обврска.</w:t>
      </w:r>
    </w:p>
    <w:p w14:paraId="4E82EB75" w14:textId="77777777" w:rsidR="00734E5C" w:rsidRPr="00452422" w:rsidRDefault="00734E5C" w:rsidP="00FC45BD">
      <w:pPr>
        <w:pStyle w:val="Heading4"/>
        <w:tabs>
          <w:tab w:val="left" w:pos="5856"/>
        </w:tabs>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2.3.3.3 Заштита на природни ресурси</w:t>
      </w:r>
      <w:r w:rsidRPr="00452422">
        <w:rPr>
          <w:rFonts w:ascii="Times New Roman" w:hAnsi="Times New Roman" w:cs="Times New Roman"/>
          <w:b/>
          <w:bCs/>
          <w:color w:val="auto"/>
        </w:rPr>
        <w:tab/>
      </w:r>
    </w:p>
    <w:p w14:paraId="0F8FC192" w14:textId="753539DA"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Посебна категорија одредби се однесува на природните ресурси - земјиште, шуми, вода, минерали итн. Многу устави прогласуваат дека овие ресурси се сопственост на народот или државата и наметнуваат обврски за нивно користење и зачувување. На пример, Уставот на Авганистан (2004) ги прави рудниците и другите подземни ресурси државна сопственост и бара </w:t>
      </w:r>
      <w:r w:rsidR="005B32B5" w:rsidRPr="00452422">
        <w:rPr>
          <w:rFonts w:ascii="Times New Roman" w:hAnsi="Times New Roman" w:cs="Times New Roman"/>
          <w:i/>
          <w:iCs/>
        </w:rPr>
        <w:t>„</w:t>
      </w:r>
      <w:r w:rsidRPr="00452422">
        <w:rPr>
          <w:rFonts w:ascii="Times New Roman" w:hAnsi="Times New Roman" w:cs="Times New Roman"/>
          <w:i/>
          <w:iCs/>
        </w:rPr>
        <w:t>заштитата, управувањето и правилното користење на... природните ресурси да бидат регулирани со закон“</w:t>
      </w:r>
      <w:r w:rsidRPr="00452422">
        <w:rPr>
          <w:rFonts w:ascii="Times New Roman" w:hAnsi="Times New Roman" w:cs="Times New Roman"/>
        </w:rPr>
        <w:t xml:space="preserve">. Со други зборови, државата мора да ги надгледува и зачувува овие ресурси за јавен интерес. Слично на тоа, Уставот на Индонезија, како друг пример, </w:t>
      </w:r>
      <w:r w:rsidR="00D34B47" w:rsidRPr="00452422">
        <w:rPr>
          <w:rFonts w:ascii="Times New Roman" w:hAnsi="Times New Roman" w:cs="Times New Roman"/>
        </w:rPr>
        <w:t>ги</w:t>
      </w:r>
      <w:r w:rsidRPr="00452422">
        <w:rPr>
          <w:rFonts w:ascii="Times New Roman" w:hAnsi="Times New Roman" w:cs="Times New Roman"/>
        </w:rPr>
        <w:t xml:space="preserve"> доделува земјата, водата и природното богатство на државата</w:t>
      </w:r>
      <w:r w:rsidR="000530CA" w:rsidRPr="00452422">
        <w:rPr>
          <w:rFonts w:ascii="Times New Roman" w:hAnsi="Times New Roman" w:cs="Times New Roman"/>
        </w:rPr>
        <w:t>, пример што</w:t>
      </w:r>
      <w:r w:rsidRPr="00452422">
        <w:rPr>
          <w:rFonts w:ascii="Times New Roman" w:hAnsi="Times New Roman" w:cs="Times New Roman"/>
        </w:rPr>
        <w:t xml:space="preserve"> многу современи устави го следат овој модел на државна сопственост или старателство над ресурсите.</w:t>
      </w:r>
    </w:p>
    <w:p w14:paraId="1901BE41" w14:textId="4CE249AD"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Горенаведената уставна одредба на Ангола (член 39) исто така експлицитно ги опфаќа природните ресурси. Со барањето за </w:t>
      </w:r>
      <w:r w:rsidRPr="00452422">
        <w:rPr>
          <w:rFonts w:ascii="Times New Roman" w:hAnsi="Times New Roman" w:cs="Times New Roman"/>
          <w:i/>
          <w:iCs/>
        </w:rPr>
        <w:t>„рационален развој и користење на сите природни ресурси, во контекст на одржлив развој“</w:t>
      </w:r>
      <w:r w:rsidRPr="00452422">
        <w:rPr>
          <w:rFonts w:ascii="Times New Roman" w:hAnsi="Times New Roman" w:cs="Times New Roman"/>
        </w:rPr>
        <w:t xml:space="preserve">, таа на државата ѝ наметнува должност да управува со шумите, минералите, рибарството и така натаму на </w:t>
      </w:r>
      <w:proofErr w:type="spellStart"/>
      <w:r w:rsidRPr="00452422">
        <w:rPr>
          <w:rFonts w:ascii="Times New Roman" w:hAnsi="Times New Roman" w:cs="Times New Roman"/>
        </w:rPr>
        <w:t>избалансиран</w:t>
      </w:r>
      <w:proofErr w:type="spellEnd"/>
      <w:r w:rsidRPr="00452422">
        <w:rPr>
          <w:rFonts w:ascii="Times New Roman" w:hAnsi="Times New Roman" w:cs="Times New Roman"/>
        </w:rPr>
        <w:t xml:space="preserve"> начин. Слично на тоа, мандатот на Ел Салвадор да ги заштити „природните ресурси“ заедно со животната средина го истакнува овој фокус. Некои устави уште повеќе ги наведуваат </w:t>
      </w:r>
      <w:r w:rsidRPr="00452422">
        <w:rPr>
          <w:rFonts w:ascii="Times New Roman" w:hAnsi="Times New Roman" w:cs="Times New Roman"/>
        </w:rPr>
        <w:lastRenderedPageBreak/>
        <w:t xml:space="preserve">должностите специфични за ресурсите: на пример, тие може да бараат пошумување, зачувување на дивиот свет или регулирање на рударството и користењето на водата. Честопати принципот е дека ресурсите им припаѓаат на </w:t>
      </w:r>
      <w:r w:rsidRPr="00452422">
        <w:rPr>
          <w:rFonts w:ascii="Times New Roman" w:hAnsi="Times New Roman" w:cs="Times New Roman"/>
          <w:i/>
          <w:iCs/>
        </w:rPr>
        <w:t xml:space="preserve">луѓето </w:t>
      </w:r>
      <w:r w:rsidRPr="00452422">
        <w:rPr>
          <w:rFonts w:ascii="Times New Roman" w:hAnsi="Times New Roman" w:cs="Times New Roman"/>
        </w:rPr>
        <w:t xml:space="preserve">колективно (со државата како старател) и мора да бидат зачувани </w:t>
      </w:r>
      <w:r w:rsidRPr="00452422">
        <w:rPr>
          <w:rFonts w:ascii="Times New Roman" w:hAnsi="Times New Roman" w:cs="Times New Roman"/>
          <w:i/>
          <w:iCs/>
        </w:rPr>
        <w:t>„за идните генерации“</w:t>
      </w:r>
      <w:r w:rsidRPr="00452422">
        <w:rPr>
          <w:rFonts w:ascii="Times New Roman" w:hAnsi="Times New Roman" w:cs="Times New Roman"/>
        </w:rPr>
        <w:t xml:space="preserve"> или за општата благосостојба. Накратко, клаузулите за природни</w:t>
      </w:r>
      <w:r w:rsidR="00AA0B31" w:rsidRPr="00452422">
        <w:rPr>
          <w:rFonts w:ascii="Times New Roman" w:hAnsi="Times New Roman" w:cs="Times New Roman"/>
        </w:rPr>
        <w:t>те</w:t>
      </w:r>
      <w:r w:rsidRPr="00452422">
        <w:rPr>
          <w:rFonts w:ascii="Times New Roman" w:hAnsi="Times New Roman" w:cs="Times New Roman"/>
        </w:rPr>
        <w:t xml:space="preserve"> ресурси</w:t>
      </w:r>
      <w:r w:rsidRPr="00452422">
        <w:rPr>
          <w:rFonts w:ascii="Times New Roman" w:hAnsi="Times New Roman" w:cs="Times New Roman"/>
          <w:b/>
          <w:bCs/>
        </w:rPr>
        <w:t xml:space="preserve"> </w:t>
      </w:r>
      <w:r w:rsidRPr="00452422">
        <w:rPr>
          <w:rFonts w:ascii="Times New Roman" w:hAnsi="Times New Roman" w:cs="Times New Roman"/>
        </w:rPr>
        <w:t>во уставите обично ја обврзуваат државата да обезбеди одржлива експлоатација, да спречи отпад или уништување и праведно да ги распредели придобивките, додека декларира сопственост во доверба за нацијата.</w:t>
      </w:r>
    </w:p>
    <w:p w14:paraId="23C80AD9" w14:textId="1C43F86C" w:rsidR="00CC72CA" w:rsidRPr="00452422" w:rsidRDefault="00CC72CA" w:rsidP="00970FF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Европа забележуваме </w:t>
      </w:r>
      <w:r w:rsidR="00310E13" w:rsidRPr="00452422">
        <w:rPr>
          <w:rFonts w:ascii="Times New Roman" w:hAnsi="Times New Roman" w:cs="Times New Roman"/>
        </w:rPr>
        <w:t>два пристап</w:t>
      </w:r>
      <w:r w:rsidR="00AA0B31" w:rsidRPr="00452422">
        <w:rPr>
          <w:rFonts w:ascii="Times New Roman" w:hAnsi="Times New Roman" w:cs="Times New Roman"/>
        </w:rPr>
        <w:t>а</w:t>
      </w:r>
      <w:r w:rsidR="00310E13" w:rsidRPr="00452422">
        <w:rPr>
          <w:rFonts w:ascii="Times New Roman" w:hAnsi="Times New Roman" w:cs="Times New Roman"/>
        </w:rPr>
        <w:t>, програмски приста</w:t>
      </w:r>
      <w:r w:rsidR="001F0425" w:rsidRPr="00452422">
        <w:rPr>
          <w:rFonts w:ascii="Times New Roman" w:hAnsi="Times New Roman" w:cs="Times New Roman"/>
        </w:rPr>
        <w:t>п и пристап</w:t>
      </w:r>
      <w:r w:rsidR="00310E13" w:rsidRPr="00452422">
        <w:rPr>
          <w:rFonts w:ascii="Times New Roman" w:hAnsi="Times New Roman" w:cs="Times New Roman"/>
        </w:rPr>
        <w:t xml:space="preserve"> на меѓу-генерациска солидарност. Во програмскиот </w:t>
      </w:r>
      <w:r w:rsidR="001F0425" w:rsidRPr="00452422">
        <w:rPr>
          <w:rFonts w:ascii="Times New Roman" w:hAnsi="Times New Roman" w:cs="Times New Roman"/>
        </w:rPr>
        <w:t>пристап</w:t>
      </w:r>
      <w:r w:rsidR="00310E13" w:rsidRPr="00452422">
        <w:rPr>
          <w:rFonts w:ascii="Times New Roman" w:hAnsi="Times New Roman" w:cs="Times New Roman"/>
        </w:rPr>
        <w:t>, уставите содржат пошироки, рамковни формулации со кои државата се обврзува на „рационално користење“, „одржливо управување“ и „заштита“ на природните ресурси, без детално набројување конкретни мерки. Овој пристап е чест во Централна и Источна Европа, како кај Бугарија (чл. 15), Полска (чл. 5 и 74) и Романија (чл. 135(2)(е)). Формулациите се нормативно обврзувачки, но оставаат значителен простор за законодавна разработка и политичка дискреција, при што принципот на одржлив развој често служи како водечки концепт.</w:t>
      </w:r>
      <w:r w:rsidR="001F0425" w:rsidRPr="00452422">
        <w:rPr>
          <w:rFonts w:ascii="Times New Roman" w:hAnsi="Times New Roman" w:cs="Times New Roman"/>
        </w:rPr>
        <w:t xml:space="preserve"> Од друга страна</w:t>
      </w:r>
      <w:r w:rsidR="00AA0B31" w:rsidRPr="00452422">
        <w:rPr>
          <w:rFonts w:ascii="Times New Roman" w:hAnsi="Times New Roman" w:cs="Times New Roman"/>
        </w:rPr>
        <w:t>,</w:t>
      </w:r>
      <w:r w:rsidR="001F0425" w:rsidRPr="00452422">
        <w:rPr>
          <w:rFonts w:ascii="Times New Roman" w:hAnsi="Times New Roman" w:cs="Times New Roman"/>
        </w:rPr>
        <w:t xml:space="preserve"> пак</w:t>
      </w:r>
      <w:r w:rsidR="008C3E3F" w:rsidRPr="00452422">
        <w:rPr>
          <w:rFonts w:ascii="Times New Roman" w:hAnsi="Times New Roman" w:cs="Times New Roman"/>
        </w:rPr>
        <w:t xml:space="preserve"> е</w:t>
      </w:r>
      <w:r w:rsidR="001F0425" w:rsidRPr="00452422">
        <w:rPr>
          <w:rFonts w:ascii="Times New Roman" w:hAnsi="Times New Roman" w:cs="Times New Roman"/>
        </w:rPr>
        <w:t xml:space="preserve"> пристапот на </w:t>
      </w:r>
      <w:r w:rsidR="00310E13" w:rsidRPr="00452422">
        <w:rPr>
          <w:rFonts w:ascii="Times New Roman" w:hAnsi="Times New Roman" w:cs="Times New Roman"/>
        </w:rPr>
        <w:t xml:space="preserve">национално наследство и </w:t>
      </w:r>
      <w:proofErr w:type="spellStart"/>
      <w:r w:rsidR="00310E13" w:rsidRPr="00452422">
        <w:rPr>
          <w:rFonts w:ascii="Times New Roman" w:hAnsi="Times New Roman" w:cs="Times New Roman"/>
        </w:rPr>
        <w:t>меѓугенерациска</w:t>
      </w:r>
      <w:proofErr w:type="spellEnd"/>
      <w:r w:rsidR="00310E13" w:rsidRPr="00452422">
        <w:rPr>
          <w:rFonts w:ascii="Times New Roman" w:hAnsi="Times New Roman" w:cs="Times New Roman"/>
        </w:rPr>
        <w:t xml:space="preserve"> одговорност. Овој модел ги третира природните ресурси како заедничко добро или национално наследство, со </w:t>
      </w:r>
      <w:proofErr w:type="spellStart"/>
      <w:r w:rsidR="00310E13" w:rsidRPr="00452422">
        <w:rPr>
          <w:rFonts w:ascii="Times New Roman" w:hAnsi="Times New Roman" w:cs="Times New Roman"/>
        </w:rPr>
        <w:t>изрична</w:t>
      </w:r>
      <w:proofErr w:type="spellEnd"/>
      <w:r w:rsidR="00310E13" w:rsidRPr="00452422">
        <w:rPr>
          <w:rFonts w:ascii="Times New Roman" w:hAnsi="Times New Roman" w:cs="Times New Roman"/>
        </w:rPr>
        <w:t xml:space="preserve"> должност за нивно зачувување за идните генерации. Типичн</w:t>
      </w:r>
      <w:r w:rsidR="001F0425" w:rsidRPr="00452422">
        <w:rPr>
          <w:rFonts w:ascii="Times New Roman" w:hAnsi="Times New Roman" w:cs="Times New Roman"/>
        </w:rPr>
        <w:t>и</w:t>
      </w:r>
      <w:r w:rsidR="00310E13" w:rsidRPr="00452422">
        <w:rPr>
          <w:rFonts w:ascii="Times New Roman" w:hAnsi="Times New Roman" w:cs="Times New Roman"/>
        </w:rPr>
        <w:t xml:space="preserve"> пример</w:t>
      </w:r>
      <w:r w:rsidR="001F0425" w:rsidRPr="00452422">
        <w:rPr>
          <w:rFonts w:ascii="Times New Roman" w:hAnsi="Times New Roman" w:cs="Times New Roman"/>
        </w:rPr>
        <w:t xml:space="preserve">и </w:t>
      </w:r>
      <w:r w:rsidR="00426716" w:rsidRPr="00452422">
        <w:rPr>
          <w:rFonts w:ascii="Times New Roman" w:hAnsi="Times New Roman" w:cs="Times New Roman"/>
        </w:rPr>
        <w:t xml:space="preserve">наоѓаме во членот 112 од Уставот на </w:t>
      </w:r>
      <w:r w:rsidR="001F0425" w:rsidRPr="00452422">
        <w:rPr>
          <w:rFonts w:ascii="Times New Roman" w:hAnsi="Times New Roman" w:cs="Times New Roman"/>
        </w:rPr>
        <w:t>Норвешка</w:t>
      </w:r>
      <w:r w:rsidR="00AA0B31" w:rsidRPr="00452422">
        <w:rPr>
          <w:rFonts w:ascii="Times New Roman" w:hAnsi="Times New Roman" w:cs="Times New Roman"/>
        </w:rPr>
        <w:t>,</w:t>
      </w:r>
      <w:r w:rsidR="001F0425" w:rsidRPr="00452422">
        <w:rPr>
          <w:rFonts w:ascii="Times New Roman" w:hAnsi="Times New Roman" w:cs="Times New Roman"/>
        </w:rPr>
        <w:t xml:space="preserve"> </w:t>
      </w:r>
      <w:r w:rsidR="00426716" w:rsidRPr="00452422">
        <w:rPr>
          <w:rFonts w:ascii="Times New Roman" w:hAnsi="Times New Roman" w:cs="Times New Roman"/>
        </w:rPr>
        <w:t xml:space="preserve">кој гласи </w:t>
      </w:r>
      <w:r w:rsidR="00493025" w:rsidRPr="00452422">
        <w:rPr>
          <w:rFonts w:ascii="Times New Roman" w:hAnsi="Times New Roman" w:cs="Times New Roman"/>
        </w:rPr>
        <w:t>„...</w:t>
      </w:r>
      <w:r w:rsidR="00493025" w:rsidRPr="00452422">
        <w:rPr>
          <w:rFonts w:ascii="Times New Roman" w:hAnsi="Times New Roman" w:cs="Times New Roman"/>
          <w:i/>
          <w:iCs/>
        </w:rPr>
        <w:t>Природните ресурси треба да се користат врз основа на сеопфатни долгорочни размислувања, при што ова право ќе биде заштитено и за идните генерации“</w:t>
      </w:r>
      <w:r w:rsidR="00AA0B31" w:rsidRPr="00452422">
        <w:rPr>
          <w:rFonts w:ascii="Times New Roman" w:hAnsi="Times New Roman" w:cs="Times New Roman"/>
          <w:i/>
          <w:iCs/>
        </w:rPr>
        <w:t>,</w:t>
      </w:r>
      <w:r w:rsidR="00970FFB" w:rsidRPr="00452422">
        <w:rPr>
          <w:rFonts w:ascii="Times New Roman" w:hAnsi="Times New Roman" w:cs="Times New Roman"/>
          <w:i/>
          <w:iCs/>
        </w:rPr>
        <w:t xml:space="preserve"> </w:t>
      </w:r>
      <w:r w:rsidR="00970FFB" w:rsidRPr="00452422">
        <w:rPr>
          <w:rFonts w:ascii="Times New Roman" w:hAnsi="Times New Roman" w:cs="Times New Roman"/>
        </w:rPr>
        <w:t>како и членот P од Уставот на Унгарија</w:t>
      </w:r>
      <w:r w:rsidR="00310E13" w:rsidRPr="00452422">
        <w:rPr>
          <w:rFonts w:ascii="Times New Roman" w:hAnsi="Times New Roman" w:cs="Times New Roman"/>
        </w:rPr>
        <w:t xml:space="preserve">, </w:t>
      </w:r>
      <w:r w:rsidR="00AA0B31" w:rsidRPr="00452422">
        <w:rPr>
          <w:rFonts w:ascii="Times New Roman" w:hAnsi="Times New Roman" w:cs="Times New Roman"/>
        </w:rPr>
        <w:t xml:space="preserve">во кој </w:t>
      </w:r>
      <w:r w:rsidR="00310E13" w:rsidRPr="00452422">
        <w:rPr>
          <w:rFonts w:ascii="Times New Roman" w:hAnsi="Times New Roman" w:cs="Times New Roman"/>
        </w:rPr>
        <w:t xml:space="preserve">природните ресурси се дефинирани како „заедничко наследство на нацијата“. Овој пристап ја продлабочува нормативната содржина на државната обврска преку воведување </w:t>
      </w:r>
      <w:proofErr w:type="spellStart"/>
      <w:r w:rsidR="00310E13" w:rsidRPr="00452422">
        <w:rPr>
          <w:rFonts w:ascii="Times New Roman" w:hAnsi="Times New Roman" w:cs="Times New Roman"/>
        </w:rPr>
        <w:t>меѓугенерациски</w:t>
      </w:r>
      <w:proofErr w:type="spellEnd"/>
      <w:r w:rsidR="00310E13" w:rsidRPr="00452422">
        <w:rPr>
          <w:rFonts w:ascii="Times New Roman" w:hAnsi="Times New Roman" w:cs="Times New Roman"/>
        </w:rPr>
        <w:t xml:space="preserve"> елемент и засилена уставна вредносна рамка.</w:t>
      </w:r>
    </w:p>
    <w:p w14:paraId="72EC90A3" w14:textId="77777777" w:rsidR="00734E5C" w:rsidRPr="00452422" w:rsidRDefault="00734E5C" w:rsidP="00FC45BD">
      <w:pPr>
        <w:pStyle w:val="Heading4"/>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2.2.3.4 Начела на еколошкото право </w:t>
      </w:r>
    </w:p>
    <w:p w14:paraId="3C262D4A" w14:textId="77777777" w:rsidR="00D55A7E"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Многу устави вклучуваат признати еколошки принципи како водечки норми. </w:t>
      </w:r>
      <w:r w:rsidR="00D55A7E" w:rsidRPr="00452422">
        <w:rPr>
          <w:rFonts w:ascii="Times New Roman" w:hAnsi="Times New Roman" w:cs="Times New Roman"/>
        </w:rPr>
        <w:t>Пет</w:t>
      </w:r>
      <w:r w:rsidRPr="00452422">
        <w:rPr>
          <w:rFonts w:ascii="Times New Roman" w:hAnsi="Times New Roman" w:cs="Times New Roman"/>
        </w:rPr>
        <w:t xml:space="preserve"> често употребувани принципи се принципот на </w:t>
      </w:r>
      <w:r w:rsidR="00D55A7E" w:rsidRPr="00452422">
        <w:rPr>
          <w:rFonts w:ascii="Times New Roman" w:hAnsi="Times New Roman" w:cs="Times New Roman"/>
        </w:rPr>
        <w:t xml:space="preserve">превенција, </w:t>
      </w:r>
      <w:r w:rsidRPr="00452422">
        <w:rPr>
          <w:rFonts w:ascii="Times New Roman" w:hAnsi="Times New Roman" w:cs="Times New Roman"/>
        </w:rPr>
        <w:t xml:space="preserve">претпазливост, принципот „загадувачот плаќа“,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еднаквост и одржливиот развој. Во некои устави овие се појавуваат експлицитно. </w:t>
      </w:r>
    </w:p>
    <w:p w14:paraId="0DB7410E" w14:textId="77777777" w:rsidR="00AE42B5" w:rsidRPr="00452422" w:rsidRDefault="00AE42B5" w:rsidP="00AE42B5">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 xml:space="preserve">а) Одржлив развој </w:t>
      </w:r>
    </w:p>
    <w:p w14:paraId="7293357D" w14:textId="4A2C0602" w:rsidR="008771F0" w:rsidRPr="00452422" w:rsidRDefault="008771F0" w:rsidP="00777207">
      <w:pPr>
        <w:spacing w:line="360" w:lineRule="auto"/>
        <w:ind w:firstLine="720"/>
        <w:contextualSpacing/>
        <w:jc w:val="both"/>
        <w:rPr>
          <w:rFonts w:ascii="Times New Roman" w:hAnsi="Times New Roman" w:cs="Times New Roman"/>
          <w:spacing w:val="5"/>
        </w:rPr>
      </w:pPr>
      <w:r w:rsidRPr="00452422">
        <w:rPr>
          <w:rFonts w:ascii="Times New Roman" w:hAnsi="Times New Roman" w:cs="Times New Roman"/>
          <w:spacing w:val="5"/>
        </w:rPr>
        <w:lastRenderedPageBreak/>
        <w:t xml:space="preserve">Како начело </w:t>
      </w:r>
      <w:r w:rsidR="002545F7" w:rsidRPr="00452422">
        <w:rPr>
          <w:rFonts w:ascii="Times New Roman" w:hAnsi="Times New Roman" w:cs="Times New Roman"/>
          <w:spacing w:val="5"/>
        </w:rPr>
        <w:t xml:space="preserve">што </w:t>
      </w:r>
      <w:r w:rsidRPr="00452422">
        <w:rPr>
          <w:rFonts w:ascii="Times New Roman" w:hAnsi="Times New Roman" w:cs="Times New Roman"/>
          <w:spacing w:val="5"/>
        </w:rPr>
        <w:t xml:space="preserve">произлегува од меѓународното право и кое е отелотворено и дефинирано во повеќе акти </w:t>
      </w:r>
      <w:r w:rsidR="002545F7" w:rsidRPr="00452422">
        <w:rPr>
          <w:rFonts w:ascii="Times New Roman" w:hAnsi="Times New Roman" w:cs="Times New Roman"/>
          <w:spacing w:val="5"/>
        </w:rPr>
        <w:t xml:space="preserve">што </w:t>
      </w:r>
      <w:r w:rsidRPr="00452422">
        <w:rPr>
          <w:rFonts w:ascii="Times New Roman" w:hAnsi="Times New Roman" w:cs="Times New Roman"/>
          <w:spacing w:val="5"/>
        </w:rPr>
        <w:t xml:space="preserve">имаат статус на конвенционално меѓународно право или акти на меко право (резолуции и декларации) ова начело нашло пат до </w:t>
      </w:r>
      <w:r w:rsidR="00E326B1" w:rsidRPr="00452422">
        <w:rPr>
          <w:rFonts w:ascii="Times New Roman" w:hAnsi="Times New Roman" w:cs="Times New Roman"/>
          <w:spacing w:val="5"/>
        </w:rPr>
        <w:t>уставно признавање во 68 устави</w:t>
      </w:r>
      <w:r w:rsidRPr="00452422">
        <w:rPr>
          <w:rFonts w:ascii="Times New Roman" w:hAnsi="Times New Roman" w:cs="Times New Roman"/>
          <w:spacing w:val="5"/>
        </w:rPr>
        <w:t xml:space="preserve">. Формулациите </w:t>
      </w:r>
      <w:r w:rsidR="002545F7" w:rsidRPr="00452422">
        <w:rPr>
          <w:rFonts w:ascii="Times New Roman" w:hAnsi="Times New Roman" w:cs="Times New Roman"/>
          <w:spacing w:val="5"/>
        </w:rPr>
        <w:t xml:space="preserve">што </w:t>
      </w:r>
      <w:r w:rsidRPr="00452422">
        <w:rPr>
          <w:rFonts w:ascii="Times New Roman" w:hAnsi="Times New Roman" w:cs="Times New Roman"/>
          <w:spacing w:val="5"/>
        </w:rPr>
        <w:t>се употребени се разликуваат. На начелото државите можат да се повикаат во преамбулите кон уставите, во дефинирање на нивната функција да обезбедат баланс помеѓу економскиот развој и заштитата на околината, при уредувањето на природните ресурси и обврските на државата. Според членот 12 од Уставот на Ерменија, државата при управувањето со природните ресурси е должна да се води од начелото на одржлив развој. Една од одговорностите на Република Србија дефинирана со членот 97 од Уставот е и одржлив</w:t>
      </w:r>
      <w:r w:rsidR="00B26BB5" w:rsidRPr="00452422">
        <w:rPr>
          <w:rFonts w:ascii="Times New Roman" w:hAnsi="Times New Roman" w:cs="Times New Roman"/>
          <w:spacing w:val="5"/>
        </w:rPr>
        <w:t>иот</w:t>
      </w:r>
      <w:r w:rsidRPr="00452422">
        <w:rPr>
          <w:rFonts w:ascii="Times New Roman" w:hAnsi="Times New Roman" w:cs="Times New Roman"/>
          <w:spacing w:val="5"/>
        </w:rPr>
        <w:t xml:space="preserve"> развој. </w:t>
      </w:r>
    </w:p>
    <w:p w14:paraId="797F947A" w14:textId="7C610892" w:rsidR="00D55A7E" w:rsidRPr="00452422" w:rsidRDefault="00777207"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б</w:t>
      </w:r>
      <w:r w:rsidR="00E35591" w:rsidRPr="00452422">
        <w:rPr>
          <w:rFonts w:ascii="Times New Roman" w:hAnsi="Times New Roman" w:cs="Times New Roman"/>
          <w:b/>
          <w:bCs/>
        </w:rPr>
        <w:t xml:space="preserve">) Превенција </w:t>
      </w:r>
    </w:p>
    <w:p w14:paraId="32BAC363" w14:textId="7B7B2095" w:rsidR="00E35591" w:rsidRPr="00452422" w:rsidRDefault="00E35591" w:rsidP="008C3E3F">
      <w:pPr>
        <w:spacing w:line="360" w:lineRule="auto"/>
        <w:ind w:firstLine="720"/>
        <w:jc w:val="both"/>
        <w:rPr>
          <w:rFonts w:ascii="Times New Roman" w:hAnsi="Times New Roman" w:cs="Times New Roman"/>
        </w:rPr>
      </w:pPr>
      <w:r w:rsidRPr="00452422">
        <w:rPr>
          <w:rFonts w:ascii="Times New Roman" w:hAnsi="Times New Roman" w:cs="Times New Roman"/>
        </w:rPr>
        <w:t xml:space="preserve">Начелото на превенција е застапено во </w:t>
      </w:r>
      <w:r w:rsidR="009A256C" w:rsidRPr="00452422">
        <w:rPr>
          <w:rFonts w:ascii="Times New Roman" w:hAnsi="Times New Roman" w:cs="Times New Roman"/>
        </w:rPr>
        <w:t>70</w:t>
      </w:r>
      <w:r w:rsidRPr="00452422">
        <w:rPr>
          <w:rFonts w:ascii="Times New Roman" w:hAnsi="Times New Roman" w:cs="Times New Roman"/>
        </w:rPr>
        <w:t xml:space="preserve"> устави од светот. Ова начело е интегрирано во уставите тогаш кога постои изречна уставна одредба </w:t>
      </w:r>
      <w:r w:rsidR="00B26BB5" w:rsidRPr="00452422">
        <w:rPr>
          <w:rFonts w:ascii="Times New Roman" w:hAnsi="Times New Roman" w:cs="Times New Roman"/>
        </w:rPr>
        <w:t xml:space="preserve">што </w:t>
      </w:r>
      <w:r w:rsidRPr="00452422">
        <w:rPr>
          <w:rFonts w:ascii="Times New Roman" w:hAnsi="Times New Roman" w:cs="Times New Roman"/>
        </w:rPr>
        <w:t xml:space="preserve">бара од органите на државната власт да преземат соодветни и навремени превентивни мерки за да се спречи штета врз околината. Како пример за одредби со кои се остварува ова начело може да се истакне членот 20 од Уставот на Алжир според која државата има обврска да го унапредува биодиверзитетот и да биде постојано информирана и свесна за сите ризици </w:t>
      </w:r>
      <w:r w:rsidR="00B26BB5" w:rsidRPr="00452422">
        <w:rPr>
          <w:rFonts w:ascii="Times New Roman" w:hAnsi="Times New Roman" w:cs="Times New Roman"/>
        </w:rPr>
        <w:t xml:space="preserve">што </w:t>
      </w:r>
      <w:r w:rsidRPr="00452422">
        <w:rPr>
          <w:rFonts w:ascii="Times New Roman" w:hAnsi="Times New Roman" w:cs="Times New Roman"/>
        </w:rPr>
        <w:t>можат да се јават и да преземе соодветни чекори. Друг начин на инкорпорирање на ова начело е со предвидување казнивост на секое дејств</w:t>
      </w:r>
      <w:r w:rsidR="00A04451" w:rsidRPr="00452422">
        <w:rPr>
          <w:rFonts w:ascii="Times New Roman" w:hAnsi="Times New Roman" w:cs="Times New Roman"/>
        </w:rPr>
        <w:t>о</w:t>
      </w:r>
      <w:r w:rsidRPr="00452422">
        <w:rPr>
          <w:rFonts w:ascii="Times New Roman" w:hAnsi="Times New Roman" w:cs="Times New Roman"/>
        </w:rPr>
        <w:t xml:space="preserve"> со кое се загрозува зачувувањето на околината како што е уредено </w:t>
      </w:r>
      <w:r w:rsidR="00B26BB5" w:rsidRPr="00452422">
        <w:rPr>
          <w:rFonts w:ascii="Times New Roman" w:hAnsi="Times New Roman" w:cs="Times New Roman"/>
        </w:rPr>
        <w:t>с</w:t>
      </w:r>
      <w:r w:rsidRPr="00452422">
        <w:rPr>
          <w:rFonts w:ascii="Times New Roman" w:hAnsi="Times New Roman" w:cs="Times New Roman"/>
        </w:rPr>
        <w:t>о Уставот на Ангола во чл</w:t>
      </w:r>
      <w:r w:rsidR="009A256C" w:rsidRPr="00452422">
        <w:rPr>
          <w:rFonts w:ascii="Times New Roman" w:hAnsi="Times New Roman" w:cs="Times New Roman"/>
        </w:rPr>
        <w:t>ен</w:t>
      </w:r>
      <w:r w:rsidRPr="00452422">
        <w:rPr>
          <w:rFonts w:ascii="Times New Roman" w:hAnsi="Times New Roman" w:cs="Times New Roman"/>
        </w:rPr>
        <w:t xml:space="preserve"> 39. Планирањето е исто така компонента на начелото на превенција. Уставот на Колумбија во членот 80 воспоставува обврска планирањето да се врши во согласност со начелото на одржлив развој, зачувување и обновување. Државата треба да ги следи факторите </w:t>
      </w:r>
      <w:r w:rsidR="00B26BB5" w:rsidRPr="00452422">
        <w:rPr>
          <w:rFonts w:ascii="Times New Roman" w:hAnsi="Times New Roman" w:cs="Times New Roman"/>
        </w:rPr>
        <w:t xml:space="preserve">што </w:t>
      </w:r>
      <w:r w:rsidRPr="00452422">
        <w:rPr>
          <w:rFonts w:ascii="Times New Roman" w:hAnsi="Times New Roman" w:cs="Times New Roman"/>
        </w:rPr>
        <w:t>влијаат негативно на средината и да дејствува навремено.</w:t>
      </w:r>
      <w:r w:rsidR="00D33841" w:rsidRPr="00452422">
        <w:rPr>
          <w:rFonts w:ascii="Times New Roman" w:hAnsi="Times New Roman" w:cs="Times New Roman"/>
        </w:rPr>
        <w:t xml:space="preserve"> Превенцијата се разликува од претпазливоста по тоа што бара спречување утврдена или веројатна штета. </w:t>
      </w:r>
      <w:r w:rsidR="00F9594E" w:rsidRPr="00452422">
        <w:rPr>
          <w:rFonts w:ascii="Times New Roman" w:hAnsi="Times New Roman" w:cs="Times New Roman"/>
        </w:rPr>
        <w:t xml:space="preserve">Уставот на Шпанија во членот 45 </w:t>
      </w:r>
      <w:r w:rsidR="00D33841" w:rsidRPr="00452422">
        <w:rPr>
          <w:rFonts w:ascii="Times New Roman" w:hAnsi="Times New Roman" w:cs="Times New Roman"/>
        </w:rPr>
        <w:t xml:space="preserve">ги обврзува јавните власти да ја штитат и обновуваат животната средина, што имплицира превентивно дејствување. </w:t>
      </w:r>
    </w:p>
    <w:p w14:paraId="24036EB4" w14:textId="65D6E4C9" w:rsidR="00E35591" w:rsidRPr="00452422" w:rsidRDefault="00777207"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в</w:t>
      </w:r>
      <w:r w:rsidR="00F9594E" w:rsidRPr="00452422">
        <w:rPr>
          <w:rFonts w:ascii="Times New Roman" w:hAnsi="Times New Roman" w:cs="Times New Roman"/>
          <w:b/>
          <w:bCs/>
        </w:rPr>
        <w:t xml:space="preserve">) Претпазливост </w:t>
      </w:r>
    </w:p>
    <w:p w14:paraId="2ECACE82" w14:textId="2110C5BB" w:rsidR="00BD5CC0" w:rsidRPr="00452422" w:rsidRDefault="00CF5A14" w:rsidP="00FC45BD">
      <w:pPr>
        <w:spacing w:line="360" w:lineRule="auto"/>
        <w:ind w:firstLine="720"/>
        <w:jc w:val="both"/>
        <w:rPr>
          <w:rFonts w:ascii="Times New Roman" w:hAnsi="Times New Roman" w:cs="Times New Roman"/>
        </w:rPr>
      </w:pPr>
      <w:r w:rsidRPr="00452422">
        <w:rPr>
          <w:rFonts w:ascii="Times New Roman" w:hAnsi="Times New Roman" w:cs="Times New Roman"/>
        </w:rPr>
        <w:t>Ова начело најчесто наметнува обврска на државата секогаш кога постои ризик од одредено дејств</w:t>
      </w:r>
      <w:r w:rsidR="00A04451" w:rsidRPr="00452422">
        <w:rPr>
          <w:rFonts w:ascii="Times New Roman" w:hAnsi="Times New Roman" w:cs="Times New Roman"/>
        </w:rPr>
        <w:t>о</w:t>
      </w:r>
      <w:r w:rsidRPr="00452422">
        <w:rPr>
          <w:rFonts w:ascii="Times New Roman" w:hAnsi="Times New Roman" w:cs="Times New Roman"/>
        </w:rPr>
        <w:t xml:space="preserve"> или политика, а при тоа нема извесен научен консензус дали ризикот ќе се оствари или не, да не го презе</w:t>
      </w:r>
      <w:r w:rsidR="00F65910" w:rsidRPr="00452422">
        <w:rPr>
          <w:rFonts w:ascii="Times New Roman" w:hAnsi="Times New Roman" w:cs="Times New Roman"/>
        </w:rPr>
        <w:t>м</w:t>
      </w:r>
      <w:r w:rsidRPr="00452422">
        <w:rPr>
          <w:rFonts w:ascii="Times New Roman" w:hAnsi="Times New Roman" w:cs="Times New Roman"/>
        </w:rPr>
        <w:t>е дејств</w:t>
      </w:r>
      <w:r w:rsidR="00A04451" w:rsidRPr="00452422">
        <w:rPr>
          <w:rFonts w:ascii="Times New Roman" w:hAnsi="Times New Roman" w:cs="Times New Roman"/>
        </w:rPr>
        <w:t>ото</w:t>
      </w:r>
      <w:r w:rsidR="00F65910" w:rsidRPr="00452422">
        <w:rPr>
          <w:rFonts w:ascii="Times New Roman" w:hAnsi="Times New Roman" w:cs="Times New Roman"/>
        </w:rPr>
        <w:t>,</w:t>
      </w:r>
      <w:r w:rsidRPr="00452422">
        <w:rPr>
          <w:rFonts w:ascii="Times New Roman" w:hAnsi="Times New Roman" w:cs="Times New Roman"/>
        </w:rPr>
        <w:t xml:space="preserve"> т.е. да не ја спроведе политиката. Како пример </w:t>
      </w:r>
      <w:r w:rsidR="00F65910" w:rsidRPr="00452422">
        <w:rPr>
          <w:rFonts w:ascii="Times New Roman" w:hAnsi="Times New Roman" w:cs="Times New Roman"/>
        </w:rPr>
        <w:t xml:space="preserve">за </w:t>
      </w:r>
      <w:r w:rsidRPr="00452422">
        <w:rPr>
          <w:rFonts w:ascii="Times New Roman" w:hAnsi="Times New Roman" w:cs="Times New Roman"/>
        </w:rPr>
        <w:t xml:space="preserve">уставни одредби се одредбите со кои се предвидува заштита од злоупотреба на генетиката </w:t>
      </w:r>
      <w:r w:rsidRPr="00452422">
        <w:rPr>
          <w:rFonts w:ascii="Times New Roman" w:hAnsi="Times New Roman" w:cs="Times New Roman"/>
        </w:rPr>
        <w:lastRenderedPageBreak/>
        <w:t>(Швајцарија, чл. 120 од Уставот) како и увозот на и производството на генетски модификувани организми (Боливија, чл. 255 од Уставот). Исто така</w:t>
      </w:r>
      <w:r w:rsidR="00F65910" w:rsidRPr="00452422">
        <w:rPr>
          <w:rFonts w:ascii="Times New Roman" w:hAnsi="Times New Roman" w:cs="Times New Roman"/>
        </w:rPr>
        <w:t xml:space="preserve">, </w:t>
      </w:r>
      <w:r w:rsidRPr="00452422">
        <w:rPr>
          <w:rFonts w:ascii="Times New Roman" w:hAnsi="Times New Roman" w:cs="Times New Roman"/>
        </w:rPr>
        <w:t xml:space="preserve">увозот на потенцијално опасен отпад и радиоактивен материјал е забранет (Аргентина, чл. 41 </w:t>
      </w:r>
      <w:proofErr w:type="spellStart"/>
      <w:r w:rsidRPr="00452422">
        <w:rPr>
          <w:rFonts w:ascii="Times New Roman" w:hAnsi="Times New Roman" w:cs="Times New Roman"/>
        </w:rPr>
        <w:t>ст</w:t>
      </w:r>
      <w:proofErr w:type="spellEnd"/>
      <w:r w:rsidRPr="00452422">
        <w:rPr>
          <w:rFonts w:ascii="Times New Roman" w:hAnsi="Times New Roman" w:cs="Times New Roman"/>
        </w:rPr>
        <w:t xml:space="preserve">. 4 од Уставот). Кај неколку африкански држави се забележува потребата од уставна забрана за увоз на опасен отпад, поучени од негативните искуства во претходните децении. Членот 280 од Уставот на Бурунди забранува договори за складирање опасни материјали. Слични одредби има во уставите на Нигер и Руанда. </w:t>
      </w:r>
      <w:r w:rsidR="00734E5C" w:rsidRPr="00452422">
        <w:rPr>
          <w:rFonts w:ascii="Times New Roman" w:hAnsi="Times New Roman" w:cs="Times New Roman"/>
        </w:rPr>
        <w:t xml:space="preserve">Уставот на Брегот на Слоновата Коска од 2016 година експлицитно се повикува на принципот на претпазливост. Член 40 предвидува дека </w:t>
      </w:r>
      <w:r w:rsidR="00734E5C" w:rsidRPr="00452422">
        <w:rPr>
          <w:rFonts w:ascii="Times New Roman" w:hAnsi="Times New Roman" w:cs="Times New Roman"/>
          <w:i/>
          <w:iCs/>
        </w:rPr>
        <w:t>„каде што може да постои ризик од штета што би можела сериозно и неповратно да влијае на животната средина, од државата и јавните заедници се бара... да ги усвојат потребните превентивни мерки со примена на принципот на претпазливост“</w:t>
      </w:r>
      <w:r w:rsidR="00734E5C" w:rsidRPr="00452422">
        <w:rPr>
          <w:rFonts w:ascii="Times New Roman" w:hAnsi="Times New Roman" w:cs="Times New Roman"/>
        </w:rPr>
        <w:t>.</w:t>
      </w:r>
      <w:r w:rsidR="00334038" w:rsidRPr="00452422">
        <w:rPr>
          <w:rFonts w:ascii="Times New Roman" w:hAnsi="Times New Roman" w:cs="Times New Roman"/>
        </w:rPr>
        <w:t xml:space="preserve"> </w:t>
      </w:r>
      <w:r w:rsidR="00BD5CC0" w:rsidRPr="00452422">
        <w:rPr>
          <w:rFonts w:ascii="Times New Roman" w:hAnsi="Times New Roman" w:cs="Times New Roman"/>
        </w:rPr>
        <w:t xml:space="preserve">Во Европа, неговата </w:t>
      </w:r>
      <w:proofErr w:type="spellStart"/>
      <w:r w:rsidR="00BD5CC0" w:rsidRPr="00452422">
        <w:rPr>
          <w:rFonts w:ascii="Times New Roman" w:hAnsi="Times New Roman" w:cs="Times New Roman"/>
        </w:rPr>
        <w:t>најексплицитна</w:t>
      </w:r>
      <w:proofErr w:type="spellEnd"/>
      <w:r w:rsidR="00BD5CC0" w:rsidRPr="00452422">
        <w:rPr>
          <w:rFonts w:ascii="Times New Roman" w:hAnsi="Times New Roman" w:cs="Times New Roman"/>
        </w:rPr>
        <w:t xml:space="preserve"> уставна форма </w:t>
      </w:r>
      <w:r w:rsidR="001E1E42" w:rsidRPr="00452422">
        <w:rPr>
          <w:rFonts w:ascii="Times New Roman" w:hAnsi="Times New Roman" w:cs="Times New Roman"/>
        </w:rPr>
        <w:t>е</w:t>
      </w:r>
      <w:r w:rsidR="005E6E89">
        <w:rPr>
          <w:rFonts w:ascii="Times New Roman" w:hAnsi="Times New Roman" w:cs="Times New Roman"/>
        </w:rPr>
        <w:t xml:space="preserve"> </w:t>
      </w:r>
      <w:r w:rsidR="00BD5CC0" w:rsidRPr="00452422">
        <w:rPr>
          <w:rFonts w:ascii="Times New Roman" w:hAnsi="Times New Roman" w:cs="Times New Roman"/>
        </w:rPr>
        <w:t xml:space="preserve">во Франција преку Повелбата за животната средина од 2004 година (чл. 5), која има уставна сила и налага јавните власти да применуваат мерки на претпазливост кога постои ризик од сериозна штета. Овој модел ја </w:t>
      </w:r>
      <w:proofErr w:type="spellStart"/>
      <w:r w:rsidR="00BD5CC0" w:rsidRPr="00452422">
        <w:rPr>
          <w:rFonts w:ascii="Times New Roman" w:hAnsi="Times New Roman" w:cs="Times New Roman"/>
        </w:rPr>
        <w:t>конституционализира</w:t>
      </w:r>
      <w:proofErr w:type="spellEnd"/>
      <w:r w:rsidR="00BD5CC0" w:rsidRPr="00452422">
        <w:rPr>
          <w:rFonts w:ascii="Times New Roman" w:hAnsi="Times New Roman" w:cs="Times New Roman"/>
        </w:rPr>
        <w:t xml:space="preserve"> научната неизвесност како правно релевантна категорија. </w:t>
      </w:r>
    </w:p>
    <w:p w14:paraId="7875B2ED" w14:textId="12C0C46F" w:rsidR="00734E5C" w:rsidRPr="00452422" w:rsidRDefault="00777207"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г</w:t>
      </w:r>
      <w:r w:rsidR="00A80D3F" w:rsidRPr="00452422">
        <w:rPr>
          <w:rFonts w:ascii="Times New Roman" w:hAnsi="Times New Roman" w:cs="Times New Roman"/>
          <w:b/>
          <w:bCs/>
        </w:rPr>
        <w:t>) Загадувачот плаќа</w:t>
      </w:r>
    </w:p>
    <w:p w14:paraId="565E15B9" w14:textId="39BC32EE" w:rsidR="00734E5C" w:rsidRPr="00452422" w:rsidRDefault="00734E5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Принципот „загадувачот плаќа“ е поретко споменуван во уставниот текст, но неговиот дух е одразен во клаузулите за одговорност за штета. Уставот на Парагвај (1992, ревидиран 2011) е впечатлив: Член 8 наведува дека „Секоја штета на животната средина ќе резултира со обврска за поправка и обештетување“.</w:t>
      </w:r>
      <w:r w:rsidR="00896752" w:rsidRPr="00452422">
        <w:rPr>
          <w:rFonts w:ascii="Times New Roman" w:hAnsi="Times New Roman" w:cs="Times New Roman"/>
        </w:rPr>
        <w:t xml:space="preserve"> Членот 21 од Уставот на Унгарија воспоставува обврска за секој </w:t>
      </w:r>
      <w:r w:rsidR="001E1E42" w:rsidRPr="00452422">
        <w:rPr>
          <w:rFonts w:ascii="Times New Roman" w:hAnsi="Times New Roman" w:cs="Times New Roman"/>
        </w:rPr>
        <w:t xml:space="preserve">што </w:t>
      </w:r>
      <w:r w:rsidR="00896752" w:rsidRPr="00452422">
        <w:rPr>
          <w:rFonts w:ascii="Times New Roman" w:hAnsi="Times New Roman" w:cs="Times New Roman"/>
        </w:rPr>
        <w:t>ќе предизвика штета кон околината да ја надомести и да ги сноси трошоците. Членот 41 од Уставот на Аргентина истакнува дека штетата кон околината предизвикува обврска за да се надомести. Членот 4 од Уставот на Мексико на ист начин уредува дека штетата мора да биде надоместена од причинителот во согласност со закон. Во Боливија</w:t>
      </w:r>
      <w:r w:rsidR="001E1E42" w:rsidRPr="00452422">
        <w:rPr>
          <w:rFonts w:ascii="Times New Roman" w:hAnsi="Times New Roman" w:cs="Times New Roman"/>
        </w:rPr>
        <w:t>,</w:t>
      </w:r>
      <w:r w:rsidR="00896752" w:rsidRPr="00452422">
        <w:rPr>
          <w:rFonts w:ascii="Times New Roman" w:hAnsi="Times New Roman" w:cs="Times New Roman"/>
        </w:rPr>
        <w:t xml:space="preserve"> пак, членот 347 од Уставот предизвикува незастарување на побарувањата по основ на предизвикана штета кон околината. </w:t>
      </w:r>
    </w:p>
    <w:p w14:paraId="207D9CC9" w14:textId="47ADBE7A" w:rsidR="006855B7" w:rsidRPr="00452422" w:rsidRDefault="006855B7"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 xml:space="preserve">д) </w:t>
      </w:r>
      <w:proofErr w:type="spellStart"/>
      <w:r w:rsidRPr="00452422">
        <w:rPr>
          <w:rFonts w:ascii="Times New Roman" w:hAnsi="Times New Roman" w:cs="Times New Roman"/>
          <w:b/>
          <w:bCs/>
        </w:rPr>
        <w:t>Меѓугенерациска</w:t>
      </w:r>
      <w:proofErr w:type="spellEnd"/>
      <w:r w:rsidRPr="00452422">
        <w:rPr>
          <w:rFonts w:ascii="Times New Roman" w:hAnsi="Times New Roman" w:cs="Times New Roman"/>
          <w:b/>
          <w:bCs/>
        </w:rPr>
        <w:t xml:space="preserve"> правичност </w:t>
      </w:r>
    </w:p>
    <w:p w14:paraId="72743C23" w14:textId="4E62435E" w:rsidR="00734E5C" w:rsidRPr="00452422" w:rsidRDefault="006855B7" w:rsidP="006855B7">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Начелото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поаѓа од премисата дека за да се промовира просперитет и квалитет на живот за сите, институциите треба да ги балансираат краткорочните потреби на денешната генерација со долгорочните потреби на идните генерации. 51 од анализираните Устави содрж</w:t>
      </w:r>
      <w:r w:rsidR="002C72BC" w:rsidRPr="00452422">
        <w:rPr>
          <w:rFonts w:ascii="Times New Roman" w:hAnsi="Times New Roman" w:cs="Times New Roman"/>
        </w:rPr>
        <w:t>ат</w:t>
      </w:r>
      <w:r w:rsidRPr="00452422">
        <w:rPr>
          <w:rFonts w:ascii="Times New Roman" w:hAnsi="Times New Roman" w:cs="Times New Roman"/>
        </w:rPr>
        <w:t xml:space="preserve"> референци кон потребата од </w:t>
      </w:r>
      <w:proofErr w:type="spellStart"/>
      <w:r w:rsidRPr="00452422">
        <w:rPr>
          <w:rFonts w:ascii="Times New Roman" w:hAnsi="Times New Roman" w:cs="Times New Roman"/>
        </w:rPr>
        <w:lastRenderedPageBreak/>
        <w:t>меѓугенерациска</w:t>
      </w:r>
      <w:proofErr w:type="spellEnd"/>
      <w:r w:rsidRPr="00452422">
        <w:rPr>
          <w:rFonts w:ascii="Times New Roman" w:hAnsi="Times New Roman" w:cs="Times New Roman"/>
        </w:rPr>
        <w:t xml:space="preserve"> правичност со кои се наметнуваат обврски </w:t>
      </w:r>
      <w:r w:rsidR="002C72BC" w:rsidRPr="00452422">
        <w:rPr>
          <w:rFonts w:ascii="Times New Roman" w:hAnsi="Times New Roman" w:cs="Times New Roman"/>
        </w:rPr>
        <w:t xml:space="preserve">и </w:t>
      </w:r>
      <w:r w:rsidRPr="00452422">
        <w:rPr>
          <w:rFonts w:ascii="Times New Roman" w:hAnsi="Times New Roman" w:cs="Times New Roman"/>
        </w:rPr>
        <w:t>за државата</w:t>
      </w:r>
      <w:r w:rsidR="002C72BC" w:rsidRPr="00452422">
        <w:rPr>
          <w:rFonts w:ascii="Times New Roman" w:hAnsi="Times New Roman" w:cs="Times New Roman"/>
        </w:rPr>
        <w:t xml:space="preserve"> </w:t>
      </w:r>
      <w:r w:rsidRPr="00452422">
        <w:rPr>
          <w:rFonts w:ascii="Times New Roman" w:hAnsi="Times New Roman" w:cs="Times New Roman"/>
        </w:rPr>
        <w:t xml:space="preserve">и за индивидуите и правните лица (корпорациите) да не </w:t>
      </w:r>
      <w:r w:rsidR="002C72BC" w:rsidRPr="00452422">
        <w:rPr>
          <w:rFonts w:ascii="Times New Roman" w:hAnsi="Times New Roman" w:cs="Times New Roman"/>
        </w:rPr>
        <w:t xml:space="preserve">ги </w:t>
      </w:r>
      <w:r w:rsidRPr="00452422">
        <w:rPr>
          <w:rFonts w:ascii="Times New Roman" w:hAnsi="Times New Roman" w:cs="Times New Roman"/>
        </w:rPr>
        <w:t>загрозат благосостојбата и просперитетот на идните генерации. Ова начело иако е поврзано со начелото на одржлив развој</w:t>
      </w:r>
      <w:r w:rsidR="002C72BC" w:rsidRPr="00452422">
        <w:rPr>
          <w:rFonts w:ascii="Times New Roman" w:hAnsi="Times New Roman" w:cs="Times New Roman"/>
        </w:rPr>
        <w:t>,</w:t>
      </w:r>
      <w:r w:rsidRPr="00452422">
        <w:rPr>
          <w:rFonts w:ascii="Times New Roman" w:hAnsi="Times New Roman" w:cs="Times New Roman"/>
        </w:rPr>
        <w:t xml:space="preserve"> сепак има свое автономно постоење. Членот 21 од Инструментот за владе</w:t>
      </w:r>
      <w:r w:rsidR="002C72BC" w:rsidRPr="00452422">
        <w:rPr>
          <w:rFonts w:ascii="Times New Roman" w:hAnsi="Times New Roman" w:cs="Times New Roman"/>
        </w:rPr>
        <w:t>е</w:t>
      </w:r>
      <w:r w:rsidRPr="00452422">
        <w:rPr>
          <w:rFonts w:ascii="Times New Roman" w:hAnsi="Times New Roman" w:cs="Times New Roman"/>
        </w:rPr>
        <w:t>ње на Шведска</w:t>
      </w:r>
      <w:r w:rsidR="002C72BC" w:rsidRPr="00452422">
        <w:rPr>
          <w:rFonts w:ascii="Times New Roman" w:hAnsi="Times New Roman" w:cs="Times New Roman"/>
        </w:rPr>
        <w:t xml:space="preserve"> им</w:t>
      </w:r>
      <w:r w:rsidRPr="00452422">
        <w:rPr>
          <w:rFonts w:ascii="Times New Roman" w:hAnsi="Times New Roman" w:cs="Times New Roman"/>
        </w:rPr>
        <w:t xml:space="preserve"> наметнува обврска на државните власти да го унапредуваат одржливиот развој заради подобрување на околината за сегашните и идните генерации. Членот 112 од Уставот на Норвешка уредува дека природните ресурси треба да се користат земајќи ги предвид долгорочните очекувања со цел да се заштитат и за идните генерации. Слична одредба содржи и Уставот на Португалија во членот 66. </w:t>
      </w:r>
      <w:r w:rsidR="00734E5C" w:rsidRPr="00452422">
        <w:rPr>
          <w:rFonts w:ascii="Times New Roman" w:hAnsi="Times New Roman" w:cs="Times New Roman"/>
        </w:rPr>
        <w:t xml:space="preserve">Член 39 на Ангола го поврзува одржливото користење со „почитување на правата на идните генерации“. Член 225 на Бразил слично ја повикува владата да ја зачува животната средина за „сегашните и идните генерации“. Овие упатувања јасно ставаат до знаење дека уставните обврски се протегаат надвор од сегашното население на </w:t>
      </w:r>
      <w:r w:rsidR="002C72BC" w:rsidRPr="00452422">
        <w:rPr>
          <w:rFonts w:ascii="Times New Roman" w:hAnsi="Times New Roman" w:cs="Times New Roman"/>
        </w:rPr>
        <w:t>т</w:t>
      </w:r>
      <w:r w:rsidR="00734E5C" w:rsidRPr="00452422">
        <w:rPr>
          <w:rFonts w:ascii="Times New Roman" w:hAnsi="Times New Roman" w:cs="Times New Roman"/>
        </w:rPr>
        <w:t>ие што сè уште не се родени.</w:t>
      </w:r>
    </w:p>
    <w:p w14:paraId="5778F6A3" w14:textId="0EAC02C0" w:rsidR="0021392B" w:rsidRPr="00452422" w:rsidRDefault="0021392B" w:rsidP="006855B7">
      <w:pPr>
        <w:spacing w:line="360" w:lineRule="auto"/>
        <w:ind w:firstLine="720"/>
        <w:contextualSpacing/>
        <w:jc w:val="both"/>
        <w:rPr>
          <w:rFonts w:ascii="Times New Roman" w:hAnsi="Times New Roman" w:cs="Times New Roman"/>
          <w:b/>
          <w:bCs/>
          <w:i/>
        </w:rPr>
      </w:pPr>
      <w:r w:rsidRPr="00452422">
        <w:rPr>
          <w:rFonts w:ascii="Times New Roman" w:hAnsi="Times New Roman" w:cs="Times New Roman"/>
          <w:b/>
          <w:bCs/>
          <w:i/>
        </w:rPr>
        <w:t>2.3.3.5 Институционална рамка</w:t>
      </w:r>
    </w:p>
    <w:p w14:paraId="24C045EC" w14:textId="34C66527" w:rsidR="009B19A1" w:rsidRPr="0038331F" w:rsidRDefault="009B19A1" w:rsidP="006855B7">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16 устави забележуваме воспоставување одредена </w:t>
      </w:r>
      <w:r w:rsidR="00724A9D" w:rsidRPr="00452422">
        <w:rPr>
          <w:rFonts w:ascii="Times New Roman" w:hAnsi="Times New Roman" w:cs="Times New Roman"/>
        </w:rPr>
        <w:t xml:space="preserve">институционална рамка заради реализација на уставните заложби на државата. </w:t>
      </w:r>
      <w:r w:rsidR="00C41056" w:rsidRPr="00452422">
        <w:rPr>
          <w:rFonts w:ascii="Times New Roman" w:hAnsi="Times New Roman" w:cs="Times New Roman"/>
        </w:rPr>
        <w:t>Забележуваме три тренд</w:t>
      </w:r>
      <w:r w:rsidR="002C72BC" w:rsidRPr="00452422">
        <w:rPr>
          <w:rFonts w:ascii="Times New Roman" w:hAnsi="Times New Roman" w:cs="Times New Roman"/>
        </w:rPr>
        <w:t>а</w:t>
      </w:r>
      <w:r w:rsidR="00C41056" w:rsidRPr="00452422">
        <w:rPr>
          <w:rFonts w:ascii="Times New Roman" w:hAnsi="Times New Roman" w:cs="Times New Roman"/>
        </w:rPr>
        <w:t xml:space="preserve"> при </w:t>
      </w:r>
      <w:r w:rsidR="00E81B2D" w:rsidRPr="00452422">
        <w:rPr>
          <w:rFonts w:ascii="Times New Roman" w:hAnsi="Times New Roman" w:cs="Times New Roman"/>
        </w:rPr>
        <w:t>институционализирањето</w:t>
      </w:r>
      <w:r w:rsidR="00C41056" w:rsidRPr="00452422">
        <w:rPr>
          <w:rFonts w:ascii="Times New Roman" w:hAnsi="Times New Roman" w:cs="Times New Roman"/>
        </w:rPr>
        <w:t xml:space="preserve"> на </w:t>
      </w:r>
      <w:r w:rsidR="00A46E43" w:rsidRPr="00452422">
        <w:rPr>
          <w:rFonts w:ascii="Times New Roman" w:hAnsi="Times New Roman" w:cs="Times New Roman"/>
        </w:rPr>
        <w:t>животната средина во уставите</w:t>
      </w:r>
      <w:r w:rsidR="005135C5" w:rsidRPr="00452422">
        <w:rPr>
          <w:rFonts w:ascii="Times New Roman" w:hAnsi="Times New Roman" w:cs="Times New Roman"/>
        </w:rPr>
        <w:t xml:space="preserve">. </w:t>
      </w:r>
      <w:r w:rsidR="00A46E43" w:rsidRPr="00452422">
        <w:rPr>
          <w:rFonts w:ascii="Times New Roman" w:hAnsi="Times New Roman" w:cs="Times New Roman"/>
        </w:rPr>
        <w:t xml:space="preserve">Прво, доминантен модел е консултативно-партиципативниот пристап, преку формирање економско-социјално-еколошки совети или комисии. Овој пристап е </w:t>
      </w:r>
      <w:r w:rsidR="003E2BCE" w:rsidRPr="00452422">
        <w:rPr>
          <w:rFonts w:ascii="Times New Roman" w:hAnsi="Times New Roman" w:cs="Times New Roman"/>
        </w:rPr>
        <w:t>пр</w:t>
      </w:r>
      <w:r w:rsidR="00A922A7" w:rsidRPr="00452422">
        <w:rPr>
          <w:rFonts w:ascii="Times New Roman" w:hAnsi="Times New Roman" w:cs="Times New Roman"/>
        </w:rPr>
        <w:t xml:space="preserve">исутен во </w:t>
      </w:r>
      <w:r w:rsidR="006F534D" w:rsidRPr="00452422">
        <w:rPr>
          <w:rFonts w:ascii="Times New Roman" w:hAnsi="Times New Roman" w:cs="Times New Roman"/>
        </w:rPr>
        <w:t>поранешните колонии на Франција</w:t>
      </w:r>
      <w:r w:rsidR="006F534D" w:rsidRPr="00452422">
        <w:rPr>
          <w:rStyle w:val="FootnoteReference"/>
          <w:rFonts w:ascii="Times New Roman" w:hAnsi="Times New Roman" w:cs="Times New Roman"/>
        </w:rPr>
        <w:footnoteReference w:id="335"/>
      </w:r>
      <w:r w:rsidR="006F534D" w:rsidRPr="00452422">
        <w:rPr>
          <w:rFonts w:ascii="Times New Roman" w:hAnsi="Times New Roman" w:cs="Times New Roman"/>
        </w:rPr>
        <w:t xml:space="preserve"> и се заснова на моделот на </w:t>
      </w:r>
      <w:proofErr w:type="spellStart"/>
      <w:r w:rsidR="006F534D" w:rsidRPr="00452422">
        <w:rPr>
          <w:rFonts w:ascii="Times New Roman" w:hAnsi="Times New Roman" w:cs="Times New Roman"/>
          <w:i/>
          <w:iCs/>
        </w:rPr>
        <w:t>Conseil</w:t>
      </w:r>
      <w:proofErr w:type="spellEnd"/>
      <w:r w:rsidR="006F534D" w:rsidRPr="00452422">
        <w:rPr>
          <w:rFonts w:ascii="Times New Roman" w:hAnsi="Times New Roman" w:cs="Times New Roman"/>
          <w:i/>
          <w:iCs/>
        </w:rPr>
        <w:t xml:space="preserve"> </w:t>
      </w:r>
      <w:proofErr w:type="spellStart"/>
      <w:r w:rsidR="006F534D" w:rsidRPr="00452422">
        <w:rPr>
          <w:rFonts w:ascii="Times New Roman" w:hAnsi="Times New Roman" w:cs="Times New Roman"/>
          <w:i/>
          <w:iCs/>
        </w:rPr>
        <w:t>économique</w:t>
      </w:r>
      <w:proofErr w:type="spellEnd"/>
      <w:r w:rsidR="006F534D" w:rsidRPr="00452422">
        <w:rPr>
          <w:rFonts w:ascii="Times New Roman" w:hAnsi="Times New Roman" w:cs="Times New Roman"/>
          <w:i/>
          <w:iCs/>
        </w:rPr>
        <w:t xml:space="preserve">, </w:t>
      </w:r>
      <w:proofErr w:type="spellStart"/>
      <w:r w:rsidR="006F534D" w:rsidRPr="00452422">
        <w:rPr>
          <w:rFonts w:ascii="Times New Roman" w:hAnsi="Times New Roman" w:cs="Times New Roman"/>
          <w:i/>
          <w:iCs/>
        </w:rPr>
        <w:t>social</w:t>
      </w:r>
      <w:proofErr w:type="spellEnd"/>
      <w:r w:rsidR="006F534D" w:rsidRPr="00452422">
        <w:rPr>
          <w:rFonts w:ascii="Times New Roman" w:hAnsi="Times New Roman" w:cs="Times New Roman"/>
          <w:i/>
          <w:iCs/>
        </w:rPr>
        <w:t xml:space="preserve"> </w:t>
      </w:r>
      <w:proofErr w:type="spellStart"/>
      <w:r w:rsidR="006F534D" w:rsidRPr="00452422">
        <w:rPr>
          <w:rFonts w:ascii="Times New Roman" w:hAnsi="Times New Roman" w:cs="Times New Roman"/>
          <w:i/>
          <w:iCs/>
        </w:rPr>
        <w:t>et</w:t>
      </w:r>
      <w:proofErr w:type="spellEnd"/>
      <w:r w:rsidR="006F534D" w:rsidRPr="00452422">
        <w:rPr>
          <w:rFonts w:ascii="Times New Roman" w:hAnsi="Times New Roman" w:cs="Times New Roman"/>
          <w:i/>
          <w:iCs/>
        </w:rPr>
        <w:t xml:space="preserve"> </w:t>
      </w:r>
      <w:proofErr w:type="spellStart"/>
      <w:r w:rsidR="006F534D" w:rsidRPr="00452422">
        <w:rPr>
          <w:rFonts w:ascii="Times New Roman" w:hAnsi="Times New Roman" w:cs="Times New Roman"/>
          <w:i/>
          <w:iCs/>
        </w:rPr>
        <w:t>environnemental</w:t>
      </w:r>
      <w:proofErr w:type="spellEnd"/>
      <w:r w:rsidR="006F534D" w:rsidRPr="00452422">
        <w:rPr>
          <w:rFonts w:ascii="Times New Roman" w:hAnsi="Times New Roman" w:cs="Times New Roman"/>
          <w:i/>
          <w:iCs/>
        </w:rPr>
        <w:t xml:space="preserve"> </w:t>
      </w:r>
      <w:r w:rsidR="006F534D" w:rsidRPr="00452422">
        <w:rPr>
          <w:rFonts w:ascii="Times New Roman" w:hAnsi="Times New Roman" w:cs="Times New Roman"/>
        </w:rPr>
        <w:t>кој е уреден во члено</w:t>
      </w:r>
      <w:r w:rsidR="00C36452" w:rsidRPr="00452422">
        <w:rPr>
          <w:rFonts w:ascii="Times New Roman" w:hAnsi="Times New Roman" w:cs="Times New Roman"/>
        </w:rPr>
        <w:t>вите</w:t>
      </w:r>
      <w:r w:rsidR="006F534D" w:rsidRPr="00452422">
        <w:rPr>
          <w:rFonts w:ascii="Times New Roman" w:hAnsi="Times New Roman" w:cs="Times New Roman"/>
        </w:rPr>
        <w:t xml:space="preserve"> 69</w:t>
      </w:r>
      <w:r w:rsidR="00C36452" w:rsidRPr="00452422">
        <w:rPr>
          <w:rFonts w:ascii="Times New Roman" w:hAnsi="Times New Roman" w:cs="Times New Roman"/>
        </w:rPr>
        <w:t xml:space="preserve"> - 71</w:t>
      </w:r>
      <w:r w:rsidR="006F534D" w:rsidRPr="00452422">
        <w:rPr>
          <w:rFonts w:ascii="Times New Roman" w:hAnsi="Times New Roman" w:cs="Times New Roman"/>
        </w:rPr>
        <w:t xml:space="preserve"> од Уставот на Фран</w:t>
      </w:r>
      <w:r w:rsidR="009B2643" w:rsidRPr="00452422">
        <w:rPr>
          <w:rFonts w:ascii="Times New Roman" w:hAnsi="Times New Roman" w:cs="Times New Roman"/>
        </w:rPr>
        <w:t>ц</w:t>
      </w:r>
      <w:r w:rsidR="006F534D" w:rsidRPr="00452422">
        <w:rPr>
          <w:rFonts w:ascii="Times New Roman" w:hAnsi="Times New Roman" w:cs="Times New Roman"/>
        </w:rPr>
        <w:t>ија</w:t>
      </w:r>
      <w:r w:rsidR="00A46E43" w:rsidRPr="00452422">
        <w:rPr>
          <w:rFonts w:ascii="Times New Roman" w:hAnsi="Times New Roman" w:cs="Times New Roman"/>
        </w:rPr>
        <w:t xml:space="preserve">. Овие тела не носат одлуки, туку обезбедуваат дијалог, експертски мислења и интеграција на политиките за одржлив развој, што укажува на тенденција животната средина да се третира како хоризонтална јавна политика. Второ, се појавува специјализиран </w:t>
      </w:r>
      <w:proofErr w:type="spellStart"/>
      <w:r w:rsidR="00A46E43" w:rsidRPr="00452422">
        <w:rPr>
          <w:rFonts w:ascii="Times New Roman" w:hAnsi="Times New Roman" w:cs="Times New Roman"/>
        </w:rPr>
        <w:t>квазисудски</w:t>
      </w:r>
      <w:proofErr w:type="spellEnd"/>
      <w:r w:rsidR="00A46E43" w:rsidRPr="00452422">
        <w:rPr>
          <w:rFonts w:ascii="Times New Roman" w:hAnsi="Times New Roman" w:cs="Times New Roman"/>
        </w:rPr>
        <w:t xml:space="preserve"> или </w:t>
      </w:r>
      <w:proofErr w:type="spellStart"/>
      <w:r w:rsidR="0002285E" w:rsidRPr="00452422">
        <w:rPr>
          <w:rFonts w:ascii="Times New Roman" w:hAnsi="Times New Roman" w:cs="Times New Roman"/>
        </w:rPr>
        <w:t>омбудсмански</w:t>
      </w:r>
      <w:proofErr w:type="spellEnd"/>
      <w:r w:rsidR="00A46E43" w:rsidRPr="00452422">
        <w:rPr>
          <w:rFonts w:ascii="Times New Roman" w:hAnsi="Times New Roman" w:cs="Times New Roman"/>
        </w:rPr>
        <w:t xml:space="preserve"> модел, каде </w:t>
      </w:r>
      <w:r w:rsidR="000A4C16" w:rsidRPr="00452422">
        <w:rPr>
          <w:rFonts w:ascii="Times New Roman" w:hAnsi="Times New Roman" w:cs="Times New Roman"/>
        </w:rPr>
        <w:t xml:space="preserve">што </w:t>
      </w:r>
      <w:r w:rsidR="00A46E43" w:rsidRPr="00452422">
        <w:rPr>
          <w:rFonts w:ascii="Times New Roman" w:hAnsi="Times New Roman" w:cs="Times New Roman"/>
        </w:rPr>
        <w:t>заштитата се обезбедува преку јавни обвинители, омбудсмани или судови со посебен мандат</w:t>
      </w:r>
      <w:r w:rsidR="0011557D" w:rsidRPr="00452422">
        <w:rPr>
          <w:rFonts w:ascii="Times New Roman" w:hAnsi="Times New Roman" w:cs="Times New Roman"/>
        </w:rPr>
        <w:t xml:space="preserve">. Во Бразил тоа е </w:t>
      </w:r>
      <w:r w:rsidR="00CE3631" w:rsidRPr="00452422">
        <w:rPr>
          <w:rFonts w:ascii="Times New Roman" w:hAnsi="Times New Roman" w:cs="Times New Roman"/>
        </w:rPr>
        <w:t xml:space="preserve">јавниот </w:t>
      </w:r>
      <w:r w:rsidR="00195F10" w:rsidRPr="00452422">
        <w:rPr>
          <w:rFonts w:ascii="Times New Roman" w:hAnsi="Times New Roman" w:cs="Times New Roman"/>
        </w:rPr>
        <w:t>обвинител (</w:t>
      </w:r>
      <w:proofErr w:type="spellStart"/>
      <w:r w:rsidR="00C71756" w:rsidRPr="00452422">
        <w:rPr>
          <w:rFonts w:ascii="Times New Roman" w:hAnsi="Times New Roman" w:cs="Times New Roman"/>
          <w:i/>
          <w:iCs/>
        </w:rPr>
        <w:t>Public</w:t>
      </w:r>
      <w:proofErr w:type="spellEnd"/>
      <w:r w:rsidR="00C71756" w:rsidRPr="00452422">
        <w:rPr>
          <w:rFonts w:ascii="Times New Roman" w:hAnsi="Times New Roman" w:cs="Times New Roman"/>
          <w:i/>
          <w:iCs/>
        </w:rPr>
        <w:t xml:space="preserve"> </w:t>
      </w:r>
      <w:proofErr w:type="spellStart"/>
      <w:r w:rsidR="00C71756" w:rsidRPr="00452422">
        <w:rPr>
          <w:rFonts w:ascii="Times New Roman" w:hAnsi="Times New Roman" w:cs="Times New Roman"/>
          <w:i/>
          <w:iCs/>
        </w:rPr>
        <w:t>Ministry</w:t>
      </w:r>
      <w:proofErr w:type="spellEnd"/>
      <w:r w:rsidR="00C71756" w:rsidRPr="00452422">
        <w:rPr>
          <w:rFonts w:ascii="Times New Roman" w:hAnsi="Times New Roman" w:cs="Times New Roman"/>
        </w:rPr>
        <w:t>)</w:t>
      </w:r>
      <w:r w:rsidR="001F68DF" w:rsidRPr="00452422">
        <w:rPr>
          <w:rStyle w:val="FootnoteReference"/>
          <w:rFonts w:ascii="Times New Roman" w:hAnsi="Times New Roman" w:cs="Times New Roman"/>
        </w:rPr>
        <w:footnoteReference w:id="336"/>
      </w:r>
      <w:r w:rsidR="000A4C16" w:rsidRPr="00452422">
        <w:rPr>
          <w:rFonts w:ascii="Times New Roman" w:hAnsi="Times New Roman" w:cs="Times New Roman"/>
        </w:rPr>
        <w:t>,</w:t>
      </w:r>
      <w:r w:rsidR="00CE3631" w:rsidRPr="00452422">
        <w:rPr>
          <w:rFonts w:ascii="Times New Roman" w:hAnsi="Times New Roman" w:cs="Times New Roman"/>
        </w:rPr>
        <w:t xml:space="preserve"> кој може да иницира граѓански постапки за еколошка одговорност</w:t>
      </w:r>
      <w:r w:rsidR="00C71756" w:rsidRPr="00452422">
        <w:rPr>
          <w:rFonts w:ascii="Times New Roman" w:hAnsi="Times New Roman" w:cs="Times New Roman"/>
        </w:rPr>
        <w:t xml:space="preserve"> и заштита на други дифузни и колективни </w:t>
      </w:r>
      <w:r w:rsidR="00C71756" w:rsidRPr="00452422">
        <w:rPr>
          <w:rFonts w:ascii="Times New Roman" w:hAnsi="Times New Roman" w:cs="Times New Roman"/>
        </w:rPr>
        <w:lastRenderedPageBreak/>
        <w:t>интереси</w:t>
      </w:r>
      <w:r w:rsidR="00CE3631" w:rsidRPr="00452422">
        <w:rPr>
          <w:rFonts w:ascii="Times New Roman" w:hAnsi="Times New Roman" w:cs="Times New Roman"/>
        </w:rPr>
        <w:t xml:space="preserve"> (член 129 од Уставот на Бразил). Слична институција има </w:t>
      </w:r>
      <w:r w:rsidR="00E130EC" w:rsidRPr="00452422">
        <w:rPr>
          <w:rFonts w:ascii="Times New Roman" w:hAnsi="Times New Roman" w:cs="Times New Roman"/>
        </w:rPr>
        <w:t xml:space="preserve">и во </w:t>
      </w:r>
      <w:r w:rsidR="00CE3631" w:rsidRPr="00452422">
        <w:rPr>
          <w:rFonts w:ascii="Times New Roman" w:hAnsi="Times New Roman" w:cs="Times New Roman"/>
        </w:rPr>
        <w:t>Хондурас</w:t>
      </w:r>
      <w:r w:rsidR="000A4C16" w:rsidRPr="00452422">
        <w:rPr>
          <w:rFonts w:ascii="Times New Roman" w:hAnsi="Times New Roman" w:cs="Times New Roman"/>
        </w:rPr>
        <w:t>,</w:t>
      </w:r>
      <w:r w:rsidR="00E130EC" w:rsidRPr="00452422">
        <w:rPr>
          <w:rFonts w:ascii="Times New Roman" w:hAnsi="Times New Roman" w:cs="Times New Roman"/>
        </w:rPr>
        <w:t xml:space="preserve"> како и во Кол</w:t>
      </w:r>
      <w:r w:rsidR="00E64584" w:rsidRPr="00452422">
        <w:rPr>
          <w:rFonts w:ascii="Times New Roman" w:hAnsi="Times New Roman" w:cs="Times New Roman"/>
        </w:rPr>
        <w:t>у</w:t>
      </w:r>
      <w:r w:rsidR="00E130EC" w:rsidRPr="00452422">
        <w:rPr>
          <w:rFonts w:ascii="Times New Roman" w:hAnsi="Times New Roman" w:cs="Times New Roman"/>
        </w:rPr>
        <w:t>мбија</w:t>
      </w:r>
      <w:r w:rsidR="00A46E43" w:rsidRPr="00452422">
        <w:rPr>
          <w:rFonts w:ascii="Times New Roman" w:hAnsi="Times New Roman" w:cs="Times New Roman"/>
        </w:rPr>
        <w:t>. Трет</w:t>
      </w:r>
      <w:r w:rsidR="0077526B" w:rsidRPr="00452422">
        <w:rPr>
          <w:rFonts w:ascii="Times New Roman" w:hAnsi="Times New Roman" w:cs="Times New Roman"/>
        </w:rPr>
        <w:t>иот модел</w:t>
      </w:r>
      <w:r w:rsidR="000A4C16" w:rsidRPr="00452422">
        <w:rPr>
          <w:rFonts w:ascii="Times New Roman" w:hAnsi="Times New Roman" w:cs="Times New Roman"/>
        </w:rPr>
        <w:t>,</w:t>
      </w:r>
      <w:r w:rsidR="0077526B" w:rsidRPr="00452422">
        <w:rPr>
          <w:rFonts w:ascii="Times New Roman" w:hAnsi="Times New Roman" w:cs="Times New Roman"/>
        </w:rPr>
        <w:t xml:space="preserve"> кој се забележува кај уставите од </w:t>
      </w:r>
      <w:r w:rsidR="000A4C16" w:rsidRPr="00452422">
        <w:rPr>
          <w:rFonts w:ascii="Times New Roman" w:hAnsi="Times New Roman" w:cs="Times New Roman"/>
        </w:rPr>
        <w:t>вто</w:t>
      </w:r>
      <w:r w:rsidR="0077526B" w:rsidRPr="00452422">
        <w:rPr>
          <w:rFonts w:ascii="Times New Roman" w:hAnsi="Times New Roman" w:cs="Times New Roman"/>
        </w:rPr>
        <w:t xml:space="preserve">рата декада на XXI </w:t>
      </w:r>
      <w:r w:rsidR="000A4C16" w:rsidRPr="00452422">
        <w:rPr>
          <w:rFonts w:ascii="Times New Roman" w:hAnsi="Times New Roman" w:cs="Times New Roman"/>
        </w:rPr>
        <w:t xml:space="preserve">век </w:t>
      </w:r>
      <w:r w:rsidR="00BC7498" w:rsidRPr="00452422">
        <w:rPr>
          <w:rFonts w:ascii="Times New Roman" w:hAnsi="Times New Roman" w:cs="Times New Roman"/>
        </w:rPr>
        <w:t>e</w:t>
      </w:r>
      <w:r w:rsidR="00A46E43" w:rsidRPr="00452422">
        <w:rPr>
          <w:rFonts w:ascii="Times New Roman" w:hAnsi="Times New Roman" w:cs="Times New Roman"/>
        </w:rPr>
        <w:t xml:space="preserve"> </w:t>
      </w:r>
      <w:proofErr w:type="spellStart"/>
      <w:r w:rsidR="004F5799" w:rsidRPr="00452422">
        <w:rPr>
          <w:rFonts w:ascii="Times New Roman" w:hAnsi="Times New Roman" w:cs="Times New Roman"/>
        </w:rPr>
        <w:t>инте</w:t>
      </w:r>
      <w:r w:rsidR="00A46E43" w:rsidRPr="00452422">
        <w:rPr>
          <w:rFonts w:ascii="Times New Roman" w:hAnsi="Times New Roman" w:cs="Times New Roman"/>
        </w:rPr>
        <w:t>р</w:t>
      </w:r>
      <w:r w:rsidR="004F5799" w:rsidRPr="00452422">
        <w:rPr>
          <w:rFonts w:ascii="Times New Roman" w:hAnsi="Times New Roman" w:cs="Times New Roman"/>
        </w:rPr>
        <w:t>генер</w:t>
      </w:r>
      <w:r w:rsidR="00A46E43" w:rsidRPr="00452422">
        <w:rPr>
          <w:rFonts w:ascii="Times New Roman" w:hAnsi="Times New Roman" w:cs="Times New Roman"/>
        </w:rPr>
        <w:t>ациски</w:t>
      </w:r>
      <w:r w:rsidR="0077526B" w:rsidRPr="00452422">
        <w:rPr>
          <w:rFonts w:ascii="Times New Roman" w:hAnsi="Times New Roman" w:cs="Times New Roman"/>
        </w:rPr>
        <w:t>от</w:t>
      </w:r>
      <w:proofErr w:type="spellEnd"/>
      <w:r w:rsidR="00A46E43" w:rsidRPr="00452422">
        <w:rPr>
          <w:rFonts w:ascii="Times New Roman" w:hAnsi="Times New Roman" w:cs="Times New Roman"/>
        </w:rPr>
        <w:t xml:space="preserve"> пристап, особено преку институции </w:t>
      </w:r>
      <w:r w:rsidR="000A4C16" w:rsidRPr="00452422">
        <w:rPr>
          <w:rFonts w:ascii="Times New Roman" w:hAnsi="Times New Roman" w:cs="Times New Roman"/>
        </w:rPr>
        <w:t xml:space="preserve">што </w:t>
      </w:r>
      <w:r w:rsidR="00930553" w:rsidRPr="00452422">
        <w:rPr>
          <w:rFonts w:ascii="Times New Roman" w:hAnsi="Times New Roman" w:cs="Times New Roman"/>
        </w:rPr>
        <w:t xml:space="preserve">треба да ги штитат правата на </w:t>
      </w:r>
      <w:r w:rsidR="00A46E43" w:rsidRPr="00452422">
        <w:rPr>
          <w:rFonts w:ascii="Times New Roman" w:hAnsi="Times New Roman" w:cs="Times New Roman"/>
        </w:rPr>
        <w:t>идните генерации</w:t>
      </w:r>
      <w:r w:rsidR="00BC7498" w:rsidRPr="00452422">
        <w:rPr>
          <w:rFonts w:ascii="Times New Roman" w:hAnsi="Times New Roman" w:cs="Times New Roman"/>
        </w:rPr>
        <w:t xml:space="preserve">. Уставот на Унгарија </w:t>
      </w:r>
      <w:r w:rsidR="007D43EB" w:rsidRPr="00452422">
        <w:rPr>
          <w:rFonts w:ascii="Times New Roman" w:hAnsi="Times New Roman" w:cs="Times New Roman"/>
        </w:rPr>
        <w:t xml:space="preserve">во членот 30 </w:t>
      </w:r>
      <w:r w:rsidR="00BC7498" w:rsidRPr="00452422">
        <w:rPr>
          <w:rFonts w:ascii="Times New Roman" w:hAnsi="Times New Roman" w:cs="Times New Roman"/>
        </w:rPr>
        <w:t xml:space="preserve">ја </w:t>
      </w:r>
      <w:r w:rsidR="007D43EB" w:rsidRPr="00452422">
        <w:rPr>
          <w:rFonts w:ascii="Times New Roman" w:hAnsi="Times New Roman" w:cs="Times New Roman"/>
        </w:rPr>
        <w:t xml:space="preserve">воспоставува </w:t>
      </w:r>
      <w:r w:rsidR="00BC7498" w:rsidRPr="00452422">
        <w:rPr>
          <w:rFonts w:ascii="Times New Roman" w:hAnsi="Times New Roman" w:cs="Times New Roman"/>
        </w:rPr>
        <w:t>функција</w:t>
      </w:r>
      <w:r w:rsidR="000A4C16" w:rsidRPr="00452422">
        <w:rPr>
          <w:rFonts w:ascii="Times New Roman" w:hAnsi="Times New Roman" w:cs="Times New Roman"/>
        </w:rPr>
        <w:t>та</w:t>
      </w:r>
      <w:r w:rsidR="00BC7498" w:rsidRPr="00452422">
        <w:rPr>
          <w:rFonts w:ascii="Times New Roman" w:hAnsi="Times New Roman" w:cs="Times New Roman"/>
        </w:rPr>
        <w:t xml:space="preserve"> </w:t>
      </w:r>
      <w:r w:rsidR="000A4C16" w:rsidRPr="00452422">
        <w:rPr>
          <w:rFonts w:ascii="Times New Roman" w:hAnsi="Times New Roman" w:cs="Times New Roman"/>
        </w:rPr>
        <w:t>з</w:t>
      </w:r>
      <w:r w:rsidR="00BC7498" w:rsidRPr="00452422">
        <w:rPr>
          <w:rFonts w:ascii="Times New Roman" w:hAnsi="Times New Roman" w:cs="Times New Roman"/>
        </w:rPr>
        <w:t>аменик</w:t>
      </w:r>
      <w:r w:rsidR="000A4C16" w:rsidRPr="00452422">
        <w:rPr>
          <w:rFonts w:ascii="Times New Roman" w:hAnsi="Times New Roman" w:cs="Times New Roman"/>
        </w:rPr>
        <w:t>-</w:t>
      </w:r>
      <w:r w:rsidR="00BC7498" w:rsidRPr="00452422">
        <w:rPr>
          <w:rFonts w:ascii="Times New Roman" w:hAnsi="Times New Roman" w:cs="Times New Roman"/>
        </w:rPr>
        <w:t xml:space="preserve">комесар за </w:t>
      </w:r>
      <w:r w:rsidR="00BA7057" w:rsidRPr="00452422">
        <w:rPr>
          <w:rFonts w:ascii="Times New Roman" w:hAnsi="Times New Roman" w:cs="Times New Roman"/>
        </w:rPr>
        <w:t>идни генерации</w:t>
      </w:r>
      <w:r w:rsidR="007D43EB" w:rsidRPr="00452422">
        <w:rPr>
          <w:rStyle w:val="FootnoteReference"/>
          <w:rFonts w:ascii="Times New Roman" w:hAnsi="Times New Roman" w:cs="Times New Roman"/>
        </w:rPr>
        <w:footnoteReference w:id="337"/>
      </w:r>
      <w:r w:rsidR="00BA7057" w:rsidRPr="00452422">
        <w:rPr>
          <w:rFonts w:ascii="Times New Roman" w:hAnsi="Times New Roman" w:cs="Times New Roman"/>
        </w:rPr>
        <w:t xml:space="preserve">, а Уставот на Тунис од 2014 </w:t>
      </w:r>
      <w:r w:rsidR="000A4C16" w:rsidRPr="00452422">
        <w:rPr>
          <w:rFonts w:ascii="Times New Roman" w:hAnsi="Times New Roman" w:cs="Times New Roman"/>
        </w:rPr>
        <w:t xml:space="preserve">г. - </w:t>
      </w:r>
      <w:r w:rsidR="00BA7057" w:rsidRPr="00452422">
        <w:rPr>
          <w:rFonts w:ascii="Times New Roman" w:hAnsi="Times New Roman" w:cs="Times New Roman"/>
        </w:rPr>
        <w:t xml:space="preserve">Комисија за </w:t>
      </w:r>
      <w:r w:rsidR="002F04E9" w:rsidRPr="00452422">
        <w:rPr>
          <w:rFonts w:ascii="Times New Roman" w:hAnsi="Times New Roman" w:cs="Times New Roman"/>
        </w:rPr>
        <w:t>одржлив развој и права на идни генераци</w:t>
      </w:r>
      <w:r w:rsidR="004F5799" w:rsidRPr="00452422">
        <w:rPr>
          <w:rFonts w:ascii="Times New Roman" w:hAnsi="Times New Roman" w:cs="Times New Roman"/>
        </w:rPr>
        <w:t>и</w:t>
      </w:r>
      <w:r w:rsidR="002F04E9" w:rsidRPr="00452422">
        <w:rPr>
          <w:rFonts w:ascii="Times New Roman" w:hAnsi="Times New Roman" w:cs="Times New Roman"/>
        </w:rPr>
        <w:t>. Овие институции ја прошируваат</w:t>
      </w:r>
      <w:r w:rsidR="00A46E43" w:rsidRPr="00452422">
        <w:rPr>
          <w:rFonts w:ascii="Times New Roman" w:hAnsi="Times New Roman" w:cs="Times New Roman"/>
        </w:rPr>
        <w:t xml:space="preserve"> заштитата од сегашна кон долгорочна еколошка одговорност. </w:t>
      </w:r>
      <w:r w:rsidR="000D474C" w:rsidRPr="00452422">
        <w:rPr>
          <w:rFonts w:ascii="Times New Roman" w:hAnsi="Times New Roman" w:cs="Times New Roman"/>
        </w:rPr>
        <w:t>Може да се забележи постепена и внимателна е</w:t>
      </w:r>
      <w:r w:rsidR="00A46E43" w:rsidRPr="00452422">
        <w:rPr>
          <w:rFonts w:ascii="Times New Roman" w:hAnsi="Times New Roman" w:cs="Times New Roman"/>
        </w:rPr>
        <w:t xml:space="preserve">волуција од </w:t>
      </w:r>
      <w:r w:rsidR="00A46E43" w:rsidRPr="0038331F">
        <w:rPr>
          <w:rFonts w:ascii="Times New Roman" w:hAnsi="Times New Roman" w:cs="Times New Roman"/>
        </w:rPr>
        <w:t>класични советодавни органи кон посилни механизми на правна заштита и генерациска праведност.</w:t>
      </w:r>
    </w:p>
    <w:p w14:paraId="1426F2A4" w14:textId="6D081914" w:rsidR="00734E5C" w:rsidRPr="0038331F" w:rsidRDefault="00734E5C" w:rsidP="00FC45BD">
      <w:pPr>
        <w:pStyle w:val="Heading2"/>
        <w:spacing w:line="360" w:lineRule="auto"/>
        <w:contextualSpacing/>
        <w:jc w:val="both"/>
        <w:rPr>
          <w:rFonts w:ascii="Times New Roman" w:hAnsi="Times New Roman" w:cs="Times New Roman"/>
          <w:b/>
          <w:bCs/>
          <w:color w:val="auto"/>
          <w:sz w:val="24"/>
          <w:szCs w:val="24"/>
        </w:rPr>
      </w:pPr>
      <w:bookmarkStart w:id="54" w:name="_Toc226035678"/>
      <w:r w:rsidRPr="0038331F">
        <w:rPr>
          <w:rFonts w:ascii="Times New Roman" w:hAnsi="Times New Roman" w:cs="Times New Roman"/>
          <w:b/>
          <w:bCs/>
          <w:color w:val="auto"/>
          <w:sz w:val="24"/>
          <w:szCs w:val="24"/>
        </w:rPr>
        <w:t>2.4 Заклучо</w:t>
      </w:r>
      <w:r w:rsidR="000B4789" w:rsidRPr="0038331F">
        <w:rPr>
          <w:rFonts w:ascii="Times New Roman" w:hAnsi="Times New Roman" w:cs="Times New Roman"/>
          <w:b/>
          <w:bCs/>
          <w:color w:val="auto"/>
          <w:sz w:val="24"/>
          <w:szCs w:val="24"/>
        </w:rPr>
        <w:t>к</w:t>
      </w:r>
      <w:bookmarkEnd w:id="54"/>
      <w:r w:rsidRPr="0038331F">
        <w:rPr>
          <w:rFonts w:ascii="Times New Roman" w:hAnsi="Times New Roman" w:cs="Times New Roman"/>
          <w:b/>
          <w:bCs/>
          <w:color w:val="auto"/>
          <w:sz w:val="24"/>
          <w:szCs w:val="24"/>
        </w:rPr>
        <w:t xml:space="preserve"> </w:t>
      </w:r>
    </w:p>
    <w:p w14:paraId="3BC74E13" w14:textId="253A1046" w:rsidR="000B4789" w:rsidRPr="00452422" w:rsidRDefault="000B4789" w:rsidP="001F68DF">
      <w:pPr>
        <w:spacing w:after="0" w:line="360" w:lineRule="auto"/>
        <w:ind w:firstLine="720"/>
        <w:jc w:val="both"/>
        <w:rPr>
          <w:rFonts w:ascii="Times New Roman" w:hAnsi="Times New Roman" w:cs="Times New Roman"/>
        </w:rPr>
      </w:pPr>
      <w:r w:rsidRPr="0038331F">
        <w:rPr>
          <w:rFonts w:ascii="Times New Roman" w:hAnsi="Times New Roman" w:cs="Times New Roman"/>
        </w:rPr>
        <w:t>Ова</w:t>
      </w:r>
      <w:r w:rsidR="007B1123" w:rsidRPr="0038331F">
        <w:rPr>
          <w:rFonts w:ascii="Times New Roman" w:hAnsi="Times New Roman" w:cs="Times New Roman"/>
        </w:rPr>
        <w:t>а</w:t>
      </w:r>
      <w:r w:rsidRPr="0038331F">
        <w:rPr>
          <w:rFonts w:ascii="Times New Roman" w:hAnsi="Times New Roman" w:cs="Times New Roman"/>
        </w:rPr>
        <w:t xml:space="preserve"> </w:t>
      </w:r>
      <w:r w:rsidR="007B1123" w:rsidRPr="0038331F">
        <w:rPr>
          <w:rFonts w:ascii="Times New Roman" w:hAnsi="Times New Roman" w:cs="Times New Roman"/>
        </w:rPr>
        <w:t>глава</w:t>
      </w:r>
      <w:r w:rsidRPr="0038331F">
        <w:rPr>
          <w:rFonts w:ascii="Times New Roman" w:hAnsi="Times New Roman" w:cs="Times New Roman"/>
        </w:rPr>
        <w:t xml:space="preserve"> ја</w:t>
      </w:r>
      <w:r w:rsidRPr="00452422">
        <w:rPr>
          <w:rFonts w:ascii="Times New Roman" w:hAnsi="Times New Roman" w:cs="Times New Roman"/>
        </w:rPr>
        <w:t xml:space="preserve"> разгледа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на животната средина како глобален уставно</w:t>
      </w:r>
      <w:r w:rsidR="00C45932" w:rsidRPr="00452422">
        <w:rPr>
          <w:rFonts w:ascii="Times New Roman" w:hAnsi="Times New Roman" w:cs="Times New Roman"/>
        </w:rPr>
        <w:t>-</w:t>
      </w:r>
      <w:r w:rsidRPr="00452422">
        <w:rPr>
          <w:rFonts w:ascii="Times New Roman" w:hAnsi="Times New Roman" w:cs="Times New Roman"/>
        </w:rPr>
        <w:t>правен феномен преку историска, квантитативна</w:t>
      </w:r>
      <w:r w:rsidR="00C45932" w:rsidRPr="00452422">
        <w:rPr>
          <w:rFonts w:ascii="Times New Roman" w:hAnsi="Times New Roman" w:cs="Times New Roman"/>
        </w:rPr>
        <w:t xml:space="preserve"> и компаративна</w:t>
      </w:r>
      <w:r w:rsidRPr="00452422">
        <w:rPr>
          <w:rFonts w:ascii="Times New Roman" w:hAnsi="Times New Roman" w:cs="Times New Roman"/>
        </w:rPr>
        <w:t xml:space="preserve"> анализа. Анализата покажа дека заштитата на животната средина во релативно краток период преминува од програмска политичка цел во широко распространета уставна категорија, присутна во мнозинството устави. Иако постои општ тренд на ширење, уставните решенија се структурно хетерогени</w:t>
      </w:r>
      <w:r w:rsidR="00F876C3" w:rsidRPr="00452422">
        <w:rPr>
          <w:rFonts w:ascii="Times New Roman" w:hAnsi="Times New Roman" w:cs="Times New Roman"/>
        </w:rPr>
        <w:t>,</w:t>
      </w:r>
      <w:r w:rsidRPr="00452422">
        <w:rPr>
          <w:rFonts w:ascii="Times New Roman" w:hAnsi="Times New Roman" w:cs="Times New Roman"/>
        </w:rPr>
        <w:t xml:space="preserve"> </w:t>
      </w:r>
      <w:r w:rsidR="00F876C3" w:rsidRPr="00452422">
        <w:rPr>
          <w:rFonts w:ascii="Times New Roman" w:hAnsi="Times New Roman" w:cs="Times New Roman"/>
        </w:rPr>
        <w:t>о</w:t>
      </w:r>
      <w:r w:rsidRPr="00452422">
        <w:rPr>
          <w:rFonts w:ascii="Times New Roman" w:hAnsi="Times New Roman" w:cs="Times New Roman"/>
        </w:rPr>
        <w:t>д декларативни државни обврски, преку субјективни материјални и процесни права, до понови модели како правата на природата</w:t>
      </w:r>
      <w:r w:rsidR="00F876C3" w:rsidRPr="00452422">
        <w:rPr>
          <w:rFonts w:ascii="Times New Roman" w:hAnsi="Times New Roman" w:cs="Times New Roman"/>
        </w:rPr>
        <w:t>,</w:t>
      </w:r>
      <w:r w:rsidRPr="00452422">
        <w:rPr>
          <w:rFonts w:ascii="Times New Roman" w:hAnsi="Times New Roman" w:cs="Times New Roman"/>
        </w:rPr>
        <w:t xml:space="preserve"> интересите на идните генерации</w:t>
      </w:r>
      <w:r w:rsidR="00F876C3" w:rsidRPr="00452422">
        <w:rPr>
          <w:rFonts w:ascii="Times New Roman" w:hAnsi="Times New Roman" w:cs="Times New Roman"/>
        </w:rPr>
        <w:t xml:space="preserve"> и воспоставување посебни институции со уставна надлежност да </w:t>
      </w:r>
      <w:r w:rsidR="00E35390" w:rsidRPr="00452422">
        <w:rPr>
          <w:rFonts w:ascii="Times New Roman" w:hAnsi="Times New Roman" w:cs="Times New Roman"/>
        </w:rPr>
        <w:t>обезбедат остварување на уставните заложби</w:t>
      </w:r>
      <w:r w:rsidRPr="00452422">
        <w:rPr>
          <w:rFonts w:ascii="Times New Roman" w:hAnsi="Times New Roman" w:cs="Times New Roman"/>
        </w:rPr>
        <w:t>. Податоците потврдуваат дека конвергенција постои во признавањето на вредноста на животната средина, но не и во нејзината правна форма и</w:t>
      </w:r>
      <w:r w:rsidR="001E3867" w:rsidRPr="00452422">
        <w:rPr>
          <w:rFonts w:ascii="Times New Roman" w:hAnsi="Times New Roman" w:cs="Times New Roman"/>
        </w:rPr>
        <w:t xml:space="preserve"> сила</w:t>
      </w:r>
      <w:r w:rsidRPr="00452422">
        <w:rPr>
          <w:rFonts w:ascii="Times New Roman" w:hAnsi="Times New Roman" w:cs="Times New Roman"/>
        </w:rPr>
        <w:t>.</w:t>
      </w:r>
    </w:p>
    <w:p w14:paraId="268F18E1" w14:textId="6F7E0F48" w:rsidR="000B4789" w:rsidRPr="00452422" w:rsidRDefault="000B4789" w:rsidP="001F68DF">
      <w:pPr>
        <w:spacing w:after="0" w:line="360" w:lineRule="auto"/>
        <w:ind w:firstLine="720"/>
        <w:jc w:val="both"/>
        <w:rPr>
          <w:rFonts w:ascii="Times New Roman" w:hAnsi="Times New Roman" w:cs="Times New Roman"/>
        </w:rPr>
      </w:pPr>
      <w:r w:rsidRPr="00452422">
        <w:rPr>
          <w:rFonts w:ascii="Times New Roman" w:hAnsi="Times New Roman" w:cs="Times New Roman"/>
        </w:rPr>
        <w:t xml:space="preserve">Со тоа </w:t>
      </w:r>
      <w:r w:rsidR="007B1123" w:rsidRPr="00452422">
        <w:rPr>
          <w:rFonts w:ascii="Times New Roman" w:hAnsi="Times New Roman" w:cs="Times New Roman"/>
        </w:rPr>
        <w:t>оваа глава</w:t>
      </w:r>
      <w:r w:rsidRPr="00452422">
        <w:rPr>
          <w:rFonts w:ascii="Times New Roman" w:hAnsi="Times New Roman" w:cs="Times New Roman"/>
        </w:rPr>
        <w:t xml:space="preserve"> директно одгов</w:t>
      </w:r>
      <w:r w:rsidR="007B1123" w:rsidRPr="00452422">
        <w:rPr>
          <w:rFonts w:ascii="Times New Roman" w:hAnsi="Times New Roman" w:cs="Times New Roman"/>
        </w:rPr>
        <w:t>о</w:t>
      </w:r>
      <w:r w:rsidRPr="00452422">
        <w:rPr>
          <w:rFonts w:ascii="Times New Roman" w:hAnsi="Times New Roman" w:cs="Times New Roman"/>
        </w:rPr>
        <w:t>р</w:t>
      </w:r>
      <w:r w:rsidR="001E3867" w:rsidRPr="00452422">
        <w:rPr>
          <w:rFonts w:ascii="Times New Roman" w:hAnsi="Times New Roman" w:cs="Times New Roman"/>
        </w:rPr>
        <w:t>и</w:t>
      </w:r>
      <w:r w:rsidRPr="00452422">
        <w:rPr>
          <w:rFonts w:ascii="Times New Roman" w:hAnsi="Times New Roman" w:cs="Times New Roman"/>
        </w:rPr>
        <w:t xml:space="preserve"> на првата истражувачка цел</w:t>
      </w:r>
      <w:r w:rsidR="001E3867" w:rsidRPr="00452422">
        <w:rPr>
          <w:rFonts w:ascii="Times New Roman" w:hAnsi="Times New Roman" w:cs="Times New Roman"/>
        </w:rPr>
        <w:t>,</w:t>
      </w:r>
      <w:r w:rsidRPr="00452422">
        <w:rPr>
          <w:rFonts w:ascii="Times New Roman" w:hAnsi="Times New Roman" w:cs="Times New Roman"/>
        </w:rPr>
        <w:t xml:space="preserve"> идентификување и класификација на пристапите на еколошкиот конституционализам</w:t>
      </w:r>
      <w:r w:rsidR="001E3867" w:rsidRPr="00452422">
        <w:rPr>
          <w:rFonts w:ascii="Times New Roman" w:hAnsi="Times New Roman" w:cs="Times New Roman"/>
        </w:rPr>
        <w:t>,</w:t>
      </w:r>
      <w:r w:rsidRPr="00452422">
        <w:rPr>
          <w:rFonts w:ascii="Times New Roman" w:hAnsi="Times New Roman" w:cs="Times New Roman"/>
        </w:rPr>
        <w:t xml:space="preserve"> и ја постав</w:t>
      </w:r>
      <w:r w:rsidR="001E3867" w:rsidRPr="00452422">
        <w:rPr>
          <w:rFonts w:ascii="Times New Roman" w:hAnsi="Times New Roman" w:cs="Times New Roman"/>
        </w:rPr>
        <w:t>и</w:t>
      </w:r>
      <w:r w:rsidRPr="00452422">
        <w:rPr>
          <w:rFonts w:ascii="Times New Roman" w:hAnsi="Times New Roman" w:cs="Times New Roman"/>
        </w:rPr>
        <w:t xml:space="preserve"> емпириската основа за централното истражувачко прашање: дали уставната заштита претставува само симболичка афирмација или </w:t>
      </w:r>
      <w:r w:rsidR="007B1123" w:rsidRPr="00452422">
        <w:rPr>
          <w:rFonts w:ascii="Times New Roman" w:hAnsi="Times New Roman" w:cs="Times New Roman"/>
        </w:rPr>
        <w:t>реално придонесува за зајакната правна заштита на животната средина</w:t>
      </w:r>
      <w:r w:rsidRPr="00452422">
        <w:rPr>
          <w:rFonts w:ascii="Times New Roman" w:hAnsi="Times New Roman" w:cs="Times New Roman"/>
        </w:rPr>
        <w:t>.</w:t>
      </w:r>
      <w:r w:rsidR="007B1123" w:rsidRPr="00452422">
        <w:rPr>
          <w:rFonts w:ascii="Times New Roman" w:hAnsi="Times New Roman" w:cs="Times New Roman"/>
        </w:rPr>
        <w:t xml:space="preserve"> За разлика од </w:t>
      </w:r>
      <w:r w:rsidRPr="00452422">
        <w:rPr>
          <w:rFonts w:ascii="Times New Roman" w:hAnsi="Times New Roman" w:cs="Times New Roman"/>
        </w:rPr>
        <w:t xml:space="preserve">претходната глава, која ја разработи теоретската рамка, ова поглавје ја операционализира преку конкретни уставни модели и глобални трендови, покажувајќи дека еколошкиот конституционализам е стабилизиран како </w:t>
      </w:r>
      <w:r w:rsidRPr="00452422">
        <w:rPr>
          <w:rFonts w:ascii="Times New Roman" w:hAnsi="Times New Roman" w:cs="Times New Roman"/>
        </w:rPr>
        <w:lastRenderedPageBreak/>
        <w:t>правна појава, но не и како единствен нормативен концепт.</w:t>
      </w:r>
      <w:r w:rsidR="007B1123" w:rsidRPr="00452422">
        <w:rPr>
          <w:rFonts w:ascii="Times New Roman" w:hAnsi="Times New Roman" w:cs="Times New Roman"/>
        </w:rPr>
        <w:t xml:space="preserve"> </w:t>
      </w:r>
      <w:r w:rsidRPr="00452422">
        <w:rPr>
          <w:rFonts w:ascii="Times New Roman" w:hAnsi="Times New Roman" w:cs="Times New Roman"/>
        </w:rPr>
        <w:t>Истовремено, анализата откри и ограничувања</w:t>
      </w:r>
      <w:r w:rsidR="007B1123" w:rsidRPr="00452422">
        <w:rPr>
          <w:rFonts w:ascii="Times New Roman" w:hAnsi="Times New Roman" w:cs="Times New Roman"/>
        </w:rPr>
        <w:t>.</w:t>
      </w:r>
      <w:r w:rsidRPr="00452422">
        <w:rPr>
          <w:rFonts w:ascii="Times New Roman" w:hAnsi="Times New Roman" w:cs="Times New Roman"/>
        </w:rPr>
        <w:t xml:space="preserve"> </w:t>
      </w:r>
      <w:proofErr w:type="spellStart"/>
      <w:r w:rsidR="007B1123" w:rsidRPr="00452422">
        <w:rPr>
          <w:rFonts w:ascii="Times New Roman" w:hAnsi="Times New Roman" w:cs="Times New Roman"/>
        </w:rPr>
        <w:t>Т</w:t>
      </w:r>
      <w:r w:rsidRPr="00452422">
        <w:rPr>
          <w:rFonts w:ascii="Times New Roman" w:hAnsi="Times New Roman" w:cs="Times New Roman"/>
        </w:rPr>
        <w:t>екстуалното</w:t>
      </w:r>
      <w:proofErr w:type="spellEnd"/>
      <w:r w:rsidRPr="00452422">
        <w:rPr>
          <w:rFonts w:ascii="Times New Roman" w:hAnsi="Times New Roman" w:cs="Times New Roman"/>
        </w:rPr>
        <w:t xml:space="preserve"> постоење на норма не значи нејзина ефективност</w:t>
      </w:r>
      <w:r w:rsidR="007B1123" w:rsidRPr="00452422">
        <w:rPr>
          <w:rFonts w:ascii="Times New Roman" w:hAnsi="Times New Roman" w:cs="Times New Roman"/>
        </w:rPr>
        <w:t>,</w:t>
      </w:r>
      <w:r w:rsidRPr="00452422">
        <w:rPr>
          <w:rFonts w:ascii="Times New Roman" w:hAnsi="Times New Roman" w:cs="Times New Roman"/>
        </w:rPr>
        <w:t xml:space="preserve"> постои јаз меѓу симболичката уставна афирмација и институционалната имплементација</w:t>
      </w:r>
      <w:r w:rsidR="007B1123" w:rsidRPr="00452422">
        <w:rPr>
          <w:rFonts w:ascii="Times New Roman" w:hAnsi="Times New Roman" w:cs="Times New Roman"/>
        </w:rPr>
        <w:t>,</w:t>
      </w:r>
      <w:r w:rsidRPr="00452422">
        <w:rPr>
          <w:rFonts w:ascii="Times New Roman" w:hAnsi="Times New Roman" w:cs="Times New Roman"/>
        </w:rPr>
        <w:t xml:space="preserve"> а различните формулации го отежнуваат мерење</w:t>
      </w:r>
      <w:r w:rsidR="007B1123" w:rsidRPr="00452422">
        <w:rPr>
          <w:rFonts w:ascii="Times New Roman" w:hAnsi="Times New Roman" w:cs="Times New Roman"/>
        </w:rPr>
        <w:t>то</w:t>
      </w:r>
      <w:r w:rsidRPr="00452422">
        <w:rPr>
          <w:rFonts w:ascii="Times New Roman" w:hAnsi="Times New Roman" w:cs="Times New Roman"/>
        </w:rPr>
        <w:t xml:space="preserve"> на правните </w:t>
      </w:r>
      <w:r w:rsidR="007B1123" w:rsidRPr="00452422">
        <w:rPr>
          <w:rFonts w:ascii="Times New Roman" w:hAnsi="Times New Roman" w:cs="Times New Roman"/>
        </w:rPr>
        <w:t>последици</w:t>
      </w:r>
      <w:r w:rsidRPr="00452422">
        <w:rPr>
          <w:rFonts w:ascii="Times New Roman" w:hAnsi="Times New Roman" w:cs="Times New Roman"/>
        </w:rPr>
        <w:t xml:space="preserve">. Овие отворени прашања упатуваат </w:t>
      </w:r>
      <w:r w:rsidR="00BC5C61" w:rsidRPr="00452422">
        <w:rPr>
          <w:rFonts w:ascii="Times New Roman" w:hAnsi="Times New Roman" w:cs="Times New Roman"/>
        </w:rPr>
        <w:t xml:space="preserve">на   </w:t>
      </w:r>
      <w:r w:rsidRPr="00452422">
        <w:rPr>
          <w:rFonts w:ascii="Times New Roman" w:hAnsi="Times New Roman" w:cs="Times New Roman"/>
        </w:rPr>
        <w:t>факт</w:t>
      </w:r>
      <w:r w:rsidR="00BC5C61" w:rsidRPr="00452422">
        <w:rPr>
          <w:rFonts w:ascii="Times New Roman" w:hAnsi="Times New Roman" w:cs="Times New Roman"/>
        </w:rPr>
        <w:t>от</w:t>
      </w:r>
      <w:r w:rsidRPr="00452422">
        <w:rPr>
          <w:rFonts w:ascii="Times New Roman" w:hAnsi="Times New Roman" w:cs="Times New Roman"/>
        </w:rPr>
        <w:t xml:space="preserve"> </w:t>
      </w:r>
      <w:r w:rsidR="00E846E3" w:rsidRPr="00452422">
        <w:rPr>
          <w:rFonts w:ascii="Times New Roman" w:hAnsi="Times New Roman" w:cs="Times New Roman"/>
        </w:rPr>
        <w:t xml:space="preserve">дека самата </w:t>
      </w:r>
      <w:proofErr w:type="spellStart"/>
      <w:r w:rsidRPr="00452422">
        <w:rPr>
          <w:rFonts w:ascii="Times New Roman" w:hAnsi="Times New Roman" w:cs="Times New Roman"/>
        </w:rPr>
        <w:t>конституционализација</w:t>
      </w:r>
      <w:proofErr w:type="spellEnd"/>
      <w:r w:rsidRPr="00452422">
        <w:rPr>
          <w:rFonts w:ascii="Times New Roman" w:hAnsi="Times New Roman" w:cs="Times New Roman"/>
        </w:rPr>
        <w:t xml:space="preserve"> не е доволн</w:t>
      </w:r>
      <w:r w:rsidR="00E846E3" w:rsidRPr="00452422">
        <w:rPr>
          <w:rFonts w:ascii="Times New Roman" w:hAnsi="Times New Roman" w:cs="Times New Roman"/>
        </w:rPr>
        <w:t>а</w:t>
      </w:r>
      <w:r w:rsidRPr="00452422">
        <w:rPr>
          <w:rFonts w:ascii="Times New Roman" w:hAnsi="Times New Roman" w:cs="Times New Roman"/>
        </w:rPr>
        <w:t xml:space="preserve"> за оценка на нејзината успешност.</w:t>
      </w:r>
    </w:p>
    <w:p w14:paraId="57EBF4E0" w14:textId="77777777" w:rsidR="006E3653" w:rsidRDefault="000B4789" w:rsidP="00E846E3">
      <w:pPr>
        <w:spacing w:line="360" w:lineRule="auto"/>
        <w:ind w:firstLine="720"/>
        <w:jc w:val="both"/>
        <w:rPr>
          <w:rFonts w:ascii="Times New Roman" w:hAnsi="Times New Roman" w:cs="Times New Roman"/>
        </w:rPr>
        <w:sectPr w:rsidR="006E3653">
          <w:pgSz w:w="12240" w:h="15840"/>
          <w:pgMar w:top="1440" w:right="1440" w:bottom="1440" w:left="1440" w:header="720" w:footer="720" w:gutter="0"/>
          <w:cols w:space="720"/>
          <w:docGrid w:linePitch="360"/>
        </w:sectPr>
      </w:pPr>
      <w:r w:rsidRPr="00452422">
        <w:rPr>
          <w:rFonts w:ascii="Times New Roman" w:hAnsi="Times New Roman" w:cs="Times New Roman"/>
        </w:rPr>
        <w:t>Оттука, следн</w:t>
      </w:r>
      <w:r w:rsidR="00E846E3" w:rsidRPr="00452422">
        <w:rPr>
          <w:rFonts w:ascii="Times New Roman" w:hAnsi="Times New Roman" w:cs="Times New Roman"/>
        </w:rPr>
        <w:t>ата глава се надоврзува логично на заклучоците од оваа. В</w:t>
      </w:r>
      <w:r w:rsidRPr="00452422">
        <w:rPr>
          <w:rFonts w:ascii="Times New Roman" w:hAnsi="Times New Roman" w:cs="Times New Roman"/>
        </w:rPr>
        <w:t>рз основа на утврдените модели ќе се испитува нивното практично влијание, односно дали и како уставните одредби влијаат врз судската пракса, законодавството и еколошките исходи.</w:t>
      </w:r>
    </w:p>
    <w:p w14:paraId="1108F85A" w14:textId="280F84EA" w:rsidR="003F3B7B" w:rsidRPr="006E3653" w:rsidRDefault="003F3B7B" w:rsidP="000B4789">
      <w:pPr>
        <w:pStyle w:val="Heading1"/>
        <w:spacing w:line="360" w:lineRule="auto"/>
        <w:contextualSpacing/>
        <w:rPr>
          <w:rFonts w:ascii="Times New Roman" w:hAnsi="Times New Roman" w:cs="Times New Roman"/>
          <w:b/>
          <w:bCs/>
          <w:color w:val="auto"/>
          <w:sz w:val="24"/>
          <w:szCs w:val="24"/>
        </w:rPr>
      </w:pPr>
      <w:bookmarkStart w:id="55" w:name="_Toc226035679"/>
      <w:r w:rsidRPr="006E3653">
        <w:rPr>
          <w:rFonts w:ascii="Times New Roman" w:hAnsi="Times New Roman" w:cs="Times New Roman"/>
          <w:b/>
          <w:bCs/>
          <w:color w:val="auto"/>
          <w:sz w:val="24"/>
          <w:szCs w:val="24"/>
        </w:rPr>
        <w:lastRenderedPageBreak/>
        <w:t>ГЛАВА 3</w:t>
      </w:r>
      <w:r w:rsidR="001206EC" w:rsidRPr="006E3653">
        <w:rPr>
          <w:rFonts w:ascii="Times New Roman" w:hAnsi="Times New Roman" w:cs="Times New Roman"/>
          <w:b/>
          <w:bCs/>
          <w:color w:val="auto"/>
          <w:sz w:val="24"/>
          <w:szCs w:val="24"/>
        </w:rPr>
        <w:t xml:space="preserve">: </w:t>
      </w:r>
      <w:r w:rsidRPr="006E3653">
        <w:rPr>
          <w:rFonts w:ascii="Times New Roman" w:hAnsi="Times New Roman" w:cs="Times New Roman"/>
          <w:b/>
          <w:bCs/>
          <w:color w:val="auto"/>
          <w:sz w:val="24"/>
          <w:szCs w:val="24"/>
        </w:rPr>
        <w:t>ВЛИЈАНИЕТО НА УСТАВНАТА ЗАШТИТА НА ЖИВОТНАТА СРЕДИНА: ЕМПИРИСКА АНАЛИЗА</w:t>
      </w:r>
      <w:bookmarkEnd w:id="55"/>
    </w:p>
    <w:p w14:paraId="202C495F" w14:textId="43CD4E5C" w:rsidR="003F3B7B" w:rsidRPr="006E3653" w:rsidRDefault="003F3B7B" w:rsidP="00FC45BD">
      <w:pPr>
        <w:spacing w:line="360" w:lineRule="auto"/>
        <w:ind w:left="4320"/>
        <w:contextualSpacing/>
        <w:jc w:val="both"/>
        <w:rPr>
          <w:rFonts w:ascii="Times New Roman" w:hAnsi="Times New Roman" w:cs="Times New Roman"/>
          <w:i/>
          <w:iCs/>
        </w:rPr>
      </w:pPr>
      <w:r w:rsidRPr="006E3653">
        <w:rPr>
          <w:rFonts w:ascii="Times New Roman" w:hAnsi="Times New Roman" w:cs="Times New Roman"/>
          <w:i/>
          <w:iCs/>
        </w:rPr>
        <w:t xml:space="preserve">„Ако внимателно разгледаме, ќе се појават разлики меѓу правото во книгите и правото во практиката, меѓу правилата </w:t>
      </w:r>
      <w:r w:rsidR="00BC5C61" w:rsidRPr="006E3653">
        <w:rPr>
          <w:rFonts w:ascii="Times New Roman" w:hAnsi="Times New Roman" w:cs="Times New Roman"/>
          <w:i/>
          <w:iCs/>
        </w:rPr>
        <w:t xml:space="preserve">што </w:t>
      </w:r>
      <w:r w:rsidRPr="006E3653">
        <w:rPr>
          <w:rFonts w:ascii="Times New Roman" w:hAnsi="Times New Roman" w:cs="Times New Roman"/>
          <w:i/>
          <w:iCs/>
        </w:rPr>
        <w:t xml:space="preserve">претендираат да ги уредуваат односите меѓу </w:t>
      </w:r>
      <w:r w:rsidR="005135C5" w:rsidRPr="006E3653">
        <w:rPr>
          <w:rFonts w:ascii="Times New Roman" w:hAnsi="Times New Roman" w:cs="Times New Roman"/>
          <w:i/>
          <w:iCs/>
        </w:rPr>
        <w:t>лу</w:t>
      </w:r>
      <w:r w:rsidR="00152273" w:rsidRPr="006E3653">
        <w:rPr>
          <w:rFonts w:ascii="Times New Roman" w:hAnsi="Times New Roman" w:cs="Times New Roman"/>
          <w:i/>
          <w:iCs/>
        </w:rPr>
        <w:t>ѓето</w:t>
      </w:r>
      <w:r w:rsidRPr="006E3653">
        <w:rPr>
          <w:rFonts w:ascii="Times New Roman" w:hAnsi="Times New Roman" w:cs="Times New Roman"/>
          <w:i/>
          <w:iCs/>
        </w:rPr>
        <w:t xml:space="preserve"> и </w:t>
      </w:r>
      <w:r w:rsidR="00BC5C61" w:rsidRPr="006E3653">
        <w:rPr>
          <w:rFonts w:ascii="Times New Roman" w:hAnsi="Times New Roman" w:cs="Times New Roman"/>
          <w:i/>
          <w:iCs/>
        </w:rPr>
        <w:t xml:space="preserve">тие што </w:t>
      </w:r>
      <w:r w:rsidRPr="006E3653">
        <w:rPr>
          <w:rFonts w:ascii="Times New Roman" w:hAnsi="Times New Roman" w:cs="Times New Roman"/>
          <w:i/>
          <w:iCs/>
        </w:rPr>
        <w:t>во стварност ги уредуваат, и ќе се утврди дека и денес разликата меѓу правото и она што се случува во вистинскиот свет често е многу реална и многу длабока.“</w:t>
      </w:r>
    </w:p>
    <w:p w14:paraId="5E078F96" w14:textId="04D8CBE8" w:rsidR="003F3B7B" w:rsidRPr="006E3653" w:rsidRDefault="003F3B7B" w:rsidP="008878B8">
      <w:pPr>
        <w:spacing w:line="360" w:lineRule="auto"/>
        <w:ind w:left="4320"/>
        <w:contextualSpacing/>
        <w:jc w:val="right"/>
        <w:rPr>
          <w:rFonts w:ascii="Times New Roman" w:hAnsi="Times New Roman" w:cs="Times New Roman"/>
        </w:rPr>
      </w:pPr>
      <w:proofErr w:type="spellStart"/>
      <w:r w:rsidRPr="006E3653">
        <w:rPr>
          <w:rFonts w:ascii="Times New Roman" w:hAnsi="Times New Roman" w:cs="Times New Roman"/>
        </w:rPr>
        <w:t>Роско</w:t>
      </w:r>
      <w:proofErr w:type="spellEnd"/>
      <w:r w:rsidRPr="006E3653">
        <w:rPr>
          <w:rFonts w:ascii="Times New Roman" w:hAnsi="Times New Roman" w:cs="Times New Roman"/>
        </w:rPr>
        <w:t xml:space="preserve"> </w:t>
      </w:r>
      <w:proofErr w:type="spellStart"/>
      <w:r w:rsidRPr="006E3653">
        <w:rPr>
          <w:rFonts w:ascii="Times New Roman" w:hAnsi="Times New Roman" w:cs="Times New Roman"/>
        </w:rPr>
        <w:t>Паунд</w:t>
      </w:r>
      <w:proofErr w:type="spellEnd"/>
      <w:r w:rsidR="008878B8" w:rsidRPr="006E3653">
        <w:rPr>
          <w:rStyle w:val="FootnoteReference"/>
          <w:rFonts w:ascii="Times New Roman" w:hAnsi="Times New Roman" w:cs="Times New Roman"/>
        </w:rPr>
        <w:footnoteReference w:id="338"/>
      </w:r>
    </w:p>
    <w:p w14:paraId="34AD31FF" w14:textId="77777777" w:rsidR="005979AA" w:rsidRPr="006E3653" w:rsidRDefault="005979AA" w:rsidP="00FC45BD">
      <w:pPr>
        <w:spacing w:line="360" w:lineRule="auto"/>
        <w:ind w:left="4320"/>
        <w:contextualSpacing/>
        <w:jc w:val="both"/>
        <w:rPr>
          <w:rFonts w:ascii="Times New Roman" w:hAnsi="Times New Roman" w:cs="Times New Roman"/>
        </w:rPr>
      </w:pPr>
    </w:p>
    <w:p w14:paraId="631C51AB" w14:textId="1DFCA2E5" w:rsidR="003F3B7B" w:rsidRPr="006E3653" w:rsidRDefault="003F3B7B" w:rsidP="008878B8">
      <w:pPr>
        <w:spacing w:line="360" w:lineRule="auto"/>
        <w:ind w:firstLine="720"/>
        <w:contextualSpacing/>
        <w:jc w:val="both"/>
        <w:rPr>
          <w:rFonts w:ascii="Times New Roman" w:eastAsiaTheme="majorEastAsia" w:hAnsi="Times New Roman" w:cs="Times New Roman"/>
        </w:rPr>
      </w:pPr>
      <w:r w:rsidRPr="006E3653">
        <w:rPr>
          <w:rFonts w:ascii="Times New Roman" w:eastAsiaTheme="majorEastAsia" w:hAnsi="Times New Roman" w:cs="Times New Roman"/>
        </w:rPr>
        <w:t xml:space="preserve">Во третата глава од оваа дисертација фокусот се префрла од нормативната и </w:t>
      </w:r>
      <w:proofErr w:type="spellStart"/>
      <w:r w:rsidRPr="006E3653">
        <w:rPr>
          <w:rFonts w:ascii="Times New Roman" w:eastAsiaTheme="majorEastAsia" w:hAnsi="Times New Roman" w:cs="Times New Roman"/>
        </w:rPr>
        <w:t>доктринарната</w:t>
      </w:r>
      <w:proofErr w:type="spellEnd"/>
      <w:r w:rsidRPr="006E3653">
        <w:rPr>
          <w:rFonts w:ascii="Times New Roman" w:eastAsiaTheme="majorEastAsia" w:hAnsi="Times New Roman" w:cs="Times New Roman"/>
        </w:rPr>
        <w:t xml:space="preserve"> анализа кон прашањето за реалното влијание на уставната заштита на животната средина во практиката. Централното истражувачко прашање е дали и </w:t>
      </w:r>
      <w:r w:rsidR="008878B8" w:rsidRPr="006E3653">
        <w:rPr>
          <w:rFonts w:ascii="Times New Roman" w:eastAsiaTheme="majorEastAsia" w:hAnsi="Times New Roman" w:cs="Times New Roman"/>
        </w:rPr>
        <w:t>колку</w:t>
      </w:r>
      <w:r w:rsidRPr="006E3653">
        <w:rPr>
          <w:rFonts w:ascii="Times New Roman" w:eastAsiaTheme="majorEastAsia" w:hAnsi="Times New Roman" w:cs="Times New Roman"/>
        </w:rPr>
        <w:t xml:space="preserve"> уставните одредби за животната средина пр</w:t>
      </w:r>
      <w:r w:rsidR="008878B8" w:rsidRPr="006E3653">
        <w:rPr>
          <w:rFonts w:ascii="Times New Roman" w:eastAsiaTheme="majorEastAsia" w:hAnsi="Times New Roman" w:cs="Times New Roman"/>
        </w:rPr>
        <w:t>едизвикуваат</w:t>
      </w:r>
      <w:r w:rsidRPr="006E3653">
        <w:rPr>
          <w:rFonts w:ascii="Times New Roman" w:eastAsiaTheme="majorEastAsia" w:hAnsi="Times New Roman" w:cs="Times New Roman"/>
        </w:rPr>
        <w:t xml:space="preserve"> мерливи ефекти врз еколошките исходи. Со други зборови, ова поглавје се обидува да го испита јазот помеѓу „правото во книгите“ и „правото во </w:t>
      </w:r>
      <w:r w:rsidR="00A072D6" w:rsidRPr="006E3653">
        <w:rPr>
          <w:rFonts w:ascii="Times New Roman" w:eastAsiaTheme="majorEastAsia" w:hAnsi="Times New Roman" w:cs="Times New Roman"/>
        </w:rPr>
        <w:t>стварноста</w:t>
      </w:r>
      <w:r w:rsidRPr="006E3653">
        <w:rPr>
          <w:rFonts w:ascii="Times New Roman" w:eastAsiaTheme="majorEastAsia" w:hAnsi="Times New Roman" w:cs="Times New Roman"/>
        </w:rPr>
        <w:t>“, односно помеѓу формалното уставно признавање и фактичката состојба на животната средина.</w:t>
      </w:r>
    </w:p>
    <w:p w14:paraId="507607B4" w14:textId="0001E99C" w:rsidR="003F3B7B" w:rsidRPr="006E3653" w:rsidRDefault="003F3B7B" w:rsidP="00FC45BD">
      <w:pPr>
        <w:spacing w:line="360" w:lineRule="auto"/>
        <w:ind w:firstLine="720"/>
        <w:contextualSpacing/>
        <w:jc w:val="both"/>
        <w:rPr>
          <w:rFonts w:ascii="Times New Roman" w:eastAsiaTheme="majorEastAsia" w:hAnsi="Times New Roman" w:cs="Times New Roman"/>
        </w:rPr>
      </w:pPr>
      <w:r w:rsidRPr="006E3653">
        <w:rPr>
          <w:rFonts w:ascii="Times New Roman" w:eastAsiaTheme="majorEastAsia" w:hAnsi="Times New Roman" w:cs="Times New Roman"/>
        </w:rPr>
        <w:t xml:space="preserve">Аналитичкиот интерес произлегува од еден поширок теориски проблем. Иако уставните еколошки права во последните децении доживеаја експанзија и станаа </w:t>
      </w:r>
      <w:proofErr w:type="spellStart"/>
      <w:r w:rsidRPr="006E3653">
        <w:rPr>
          <w:rFonts w:ascii="Times New Roman" w:eastAsiaTheme="majorEastAsia" w:hAnsi="Times New Roman" w:cs="Times New Roman"/>
        </w:rPr>
        <w:t>сеприсутни</w:t>
      </w:r>
      <w:proofErr w:type="spellEnd"/>
      <w:r w:rsidRPr="006E3653">
        <w:rPr>
          <w:rFonts w:ascii="Times New Roman" w:eastAsiaTheme="majorEastAsia" w:hAnsi="Times New Roman" w:cs="Times New Roman"/>
        </w:rPr>
        <w:t xml:space="preserve"> во современите устави, останува отворено прашањето дали тие претставуваат трансформативен правен инструмент или имаат само симболичен и декларативен карактер. За разлика од класичните граѓански и политички права, чии ефекти полесно се следат преку судска пракса и индивидуални тужби, влијанието на еколошките права се манифестира низ комплексна причинско-последична верига</w:t>
      </w:r>
      <w:r w:rsidR="00863CE6" w:rsidRPr="006E3653">
        <w:rPr>
          <w:rFonts w:ascii="Times New Roman" w:eastAsiaTheme="majorEastAsia" w:hAnsi="Times New Roman" w:cs="Times New Roman"/>
        </w:rPr>
        <w:t>, која</w:t>
      </w:r>
      <w:r w:rsidR="00A072D6" w:rsidRPr="006E3653">
        <w:rPr>
          <w:rFonts w:ascii="Times New Roman" w:eastAsiaTheme="majorEastAsia" w:hAnsi="Times New Roman" w:cs="Times New Roman"/>
        </w:rPr>
        <w:t>ш</w:t>
      </w:r>
      <w:r w:rsidRPr="006E3653">
        <w:rPr>
          <w:rFonts w:ascii="Times New Roman" w:eastAsiaTheme="majorEastAsia" w:hAnsi="Times New Roman" w:cs="Times New Roman"/>
        </w:rPr>
        <w:t xml:space="preserve">то вклучува законодавство, институционален капацитет, економски ресурси и политички приоритети. Ова ја прави нивната емпириска евалуација методолошки </w:t>
      </w:r>
      <w:r w:rsidR="007C7A99" w:rsidRPr="006E3653">
        <w:rPr>
          <w:rFonts w:ascii="Times New Roman" w:eastAsiaTheme="majorEastAsia" w:hAnsi="Times New Roman" w:cs="Times New Roman"/>
        </w:rPr>
        <w:t>отежната</w:t>
      </w:r>
      <w:r w:rsidRPr="006E3653">
        <w:rPr>
          <w:rFonts w:ascii="Times New Roman" w:eastAsiaTheme="majorEastAsia" w:hAnsi="Times New Roman" w:cs="Times New Roman"/>
        </w:rPr>
        <w:t>, но истовремено и неопходна.</w:t>
      </w:r>
    </w:p>
    <w:p w14:paraId="5B126486" w14:textId="6CE67BE1" w:rsidR="003F3B7B" w:rsidRPr="006E3653" w:rsidRDefault="003F3B7B" w:rsidP="00FC45BD">
      <w:pPr>
        <w:spacing w:line="360" w:lineRule="auto"/>
        <w:ind w:firstLine="720"/>
        <w:contextualSpacing/>
        <w:jc w:val="both"/>
        <w:rPr>
          <w:rFonts w:ascii="Times New Roman" w:eastAsiaTheme="majorEastAsia" w:hAnsi="Times New Roman" w:cs="Times New Roman"/>
        </w:rPr>
      </w:pPr>
      <w:r w:rsidRPr="006E3653">
        <w:rPr>
          <w:rFonts w:ascii="Times New Roman" w:eastAsiaTheme="majorEastAsia" w:hAnsi="Times New Roman" w:cs="Times New Roman"/>
        </w:rPr>
        <w:lastRenderedPageBreak/>
        <w:t>Оваа глава застапува теза дека оценувањето на ефикасноста на уставната заштита на животната средина не може да се базира исклучиво на доктринарна анализа или на анализа на поединечни судски одлуки, туку бара комбиниран пристап што ги интегрира квантитативните и квалитативните методи. Затоа, анализата е структурирана во три комплементарни дел</w:t>
      </w:r>
      <w:r w:rsidR="00863CE6" w:rsidRPr="006E3653">
        <w:rPr>
          <w:rFonts w:ascii="Times New Roman" w:eastAsiaTheme="majorEastAsia" w:hAnsi="Times New Roman" w:cs="Times New Roman"/>
        </w:rPr>
        <w:t>а</w:t>
      </w:r>
      <w:r w:rsidRPr="006E3653">
        <w:rPr>
          <w:rFonts w:ascii="Times New Roman" w:eastAsiaTheme="majorEastAsia" w:hAnsi="Times New Roman" w:cs="Times New Roman"/>
        </w:rPr>
        <w:t>. Во првиот правиме скрининг на спроведените емпириски истражувања во литературата. Во втори</w:t>
      </w:r>
      <w:r w:rsidR="005979AA" w:rsidRPr="006E3653">
        <w:rPr>
          <w:rFonts w:ascii="Times New Roman" w:eastAsiaTheme="majorEastAsia" w:hAnsi="Times New Roman" w:cs="Times New Roman"/>
        </w:rPr>
        <w:t>о</w:t>
      </w:r>
      <w:r w:rsidRPr="006E3653">
        <w:rPr>
          <w:rFonts w:ascii="Times New Roman" w:eastAsiaTheme="majorEastAsia" w:hAnsi="Times New Roman" w:cs="Times New Roman"/>
        </w:rPr>
        <w:t xml:space="preserve">т спроведуваме квантитативна анализа со цел да утврдиме дали </w:t>
      </w:r>
      <w:r w:rsidR="008E15E6" w:rsidRPr="006E3653">
        <w:rPr>
          <w:rFonts w:ascii="Times New Roman" w:eastAsiaTheme="majorEastAsia" w:hAnsi="Times New Roman" w:cs="Times New Roman"/>
        </w:rPr>
        <w:t xml:space="preserve">има </w:t>
      </w:r>
      <w:r w:rsidRPr="006E3653">
        <w:rPr>
          <w:rFonts w:ascii="Times New Roman" w:eastAsiaTheme="majorEastAsia" w:hAnsi="Times New Roman" w:cs="Times New Roman"/>
        </w:rPr>
        <w:t xml:space="preserve">поврзаност помеѓу постоењето на уставни еколошки одредби и </w:t>
      </w:r>
      <w:r w:rsidR="00824B52" w:rsidRPr="006E3653">
        <w:rPr>
          <w:rFonts w:ascii="Times New Roman" w:eastAsiaTheme="majorEastAsia" w:hAnsi="Times New Roman" w:cs="Times New Roman"/>
        </w:rPr>
        <w:t xml:space="preserve">светски признатите </w:t>
      </w:r>
      <w:r w:rsidRPr="006E3653">
        <w:rPr>
          <w:rFonts w:ascii="Times New Roman" w:eastAsiaTheme="majorEastAsia" w:hAnsi="Times New Roman" w:cs="Times New Roman"/>
        </w:rPr>
        <w:t>индикатори за еколошки перформанси. Во третиот дел, преку компаративна анализа на избрани студии на случаи</w:t>
      </w:r>
      <w:r w:rsidR="008E15E6" w:rsidRPr="006E3653">
        <w:rPr>
          <w:rFonts w:ascii="Times New Roman" w:eastAsiaTheme="majorEastAsia" w:hAnsi="Times New Roman" w:cs="Times New Roman"/>
        </w:rPr>
        <w:t>,</w:t>
      </w:r>
      <w:r w:rsidRPr="006E3653">
        <w:rPr>
          <w:rFonts w:ascii="Times New Roman" w:eastAsiaTheme="majorEastAsia" w:hAnsi="Times New Roman" w:cs="Times New Roman"/>
        </w:rPr>
        <w:t xml:space="preserve"> се истражуваат конкретните механизми преку кои уставните норми се интерпретираат, применуваат и (не)успеваат да произведат практични резултати.</w:t>
      </w:r>
    </w:p>
    <w:p w14:paraId="6BA7443D" w14:textId="77777777" w:rsidR="003F3B7B" w:rsidRPr="006E3653" w:rsidRDefault="003F3B7B" w:rsidP="00FC45BD">
      <w:pPr>
        <w:spacing w:line="360" w:lineRule="auto"/>
        <w:ind w:firstLine="720"/>
        <w:contextualSpacing/>
        <w:jc w:val="both"/>
        <w:rPr>
          <w:rFonts w:ascii="Times New Roman" w:eastAsiaTheme="majorEastAsia" w:hAnsi="Times New Roman" w:cs="Times New Roman"/>
        </w:rPr>
      </w:pPr>
      <w:r w:rsidRPr="006E3653">
        <w:rPr>
          <w:rFonts w:ascii="Times New Roman" w:eastAsiaTheme="majorEastAsia" w:hAnsi="Times New Roman" w:cs="Times New Roman"/>
        </w:rPr>
        <w:t xml:space="preserve">Целта на ова поглавје не е да се воспостави едноставна и линеарна каузална врска помеѓу уставниот текст и еколошките исходи, туку да се идентификуваат условите под кои уставната заштита на животната средина може да функционира како ефективен инструмент на јавна политика, како и ограничувањата што ја трансформираат во претежно симболичен нормативен израз. </w:t>
      </w:r>
    </w:p>
    <w:p w14:paraId="7AD27BDB" w14:textId="77777777" w:rsidR="003F3B7B" w:rsidRPr="006E3653" w:rsidRDefault="003F3B7B" w:rsidP="00FC45BD">
      <w:pPr>
        <w:pStyle w:val="Heading2"/>
        <w:spacing w:line="360" w:lineRule="auto"/>
        <w:contextualSpacing/>
        <w:jc w:val="both"/>
        <w:rPr>
          <w:rFonts w:ascii="Times New Roman" w:hAnsi="Times New Roman" w:cs="Times New Roman"/>
          <w:b/>
          <w:bCs/>
          <w:color w:val="auto"/>
          <w:sz w:val="24"/>
          <w:szCs w:val="24"/>
        </w:rPr>
      </w:pPr>
      <w:bookmarkStart w:id="56" w:name="_Toc226035680"/>
      <w:r w:rsidRPr="006E3653">
        <w:rPr>
          <w:rFonts w:ascii="Times New Roman" w:hAnsi="Times New Roman" w:cs="Times New Roman"/>
          <w:b/>
          <w:bCs/>
          <w:color w:val="auto"/>
          <w:sz w:val="24"/>
          <w:szCs w:val="24"/>
        </w:rPr>
        <w:t>3.1 Мерење на влијанието - Методолошки предизвици и досегашни примери од литературата</w:t>
      </w:r>
      <w:bookmarkEnd w:id="56"/>
    </w:p>
    <w:p w14:paraId="77E684BB" w14:textId="61303F1F" w:rsidR="003F3B7B" w:rsidRPr="006E3653" w:rsidRDefault="003F3B7B" w:rsidP="00FC45BD">
      <w:pPr>
        <w:pStyle w:val="Heading3"/>
        <w:spacing w:line="360" w:lineRule="auto"/>
        <w:contextualSpacing/>
        <w:rPr>
          <w:rFonts w:ascii="Times New Roman" w:hAnsi="Times New Roman" w:cs="Times New Roman"/>
          <w:b/>
          <w:bCs/>
          <w:color w:val="auto"/>
          <w:sz w:val="24"/>
          <w:szCs w:val="24"/>
        </w:rPr>
      </w:pPr>
      <w:bookmarkStart w:id="57" w:name="_Toc226035681"/>
      <w:r w:rsidRPr="006E3653">
        <w:rPr>
          <w:rFonts w:ascii="Times New Roman" w:hAnsi="Times New Roman" w:cs="Times New Roman"/>
          <w:b/>
          <w:bCs/>
          <w:color w:val="auto"/>
          <w:sz w:val="24"/>
          <w:szCs w:val="24"/>
        </w:rPr>
        <w:t>3.1.1 Предизвици при спроведувањето на емпириски</w:t>
      </w:r>
      <w:r w:rsidR="008E15E6" w:rsidRPr="006E3653">
        <w:rPr>
          <w:rFonts w:ascii="Times New Roman" w:hAnsi="Times New Roman" w:cs="Times New Roman"/>
          <w:b/>
          <w:bCs/>
          <w:color w:val="auto"/>
          <w:sz w:val="24"/>
          <w:szCs w:val="24"/>
        </w:rPr>
        <w:t>те</w:t>
      </w:r>
      <w:r w:rsidRPr="006E3653">
        <w:rPr>
          <w:rFonts w:ascii="Times New Roman" w:hAnsi="Times New Roman" w:cs="Times New Roman"/>
          <w:b/>
          <w:bCs/>
          <w:color w:val="auto"/>
          <w:sz w:val="24"/>
          <w:szCs w:val="24"/>
        </w:rPr>
        <w:t xml:space="preserve"> истражувања</w:t>
      </w:r>
      <w:bookmarkEnd w:id="57"/>
    </w:p>
    <w:p w14:paraId="617EE3A8" w14:textId="7E03FCD2"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Емпириските истражувања на еколошкиот конституционализам се исправени пред значителни методолошки предизвици. Како што забележува </w:t>
      </w:r>
      <w:proofErr w:type="spellStart"/>
      <w:r w:rsidRPr="006E3653">
        <w:rPr>
          <w:rFonts w:ascii="Times New Roman" w:hAnsi="Times New Roman" w:cs="Times New Roman"/>
        </w:rPr>
        <w:t>Хејвард</w:t>
      </w:r>
      <w:proofErr w:type="spellEnd"/>
      <w:r w:rsidRPr="006E3653">
        <w:rPr>
          <w:rFonts w:ascii="Times New Roman" w:hAnsi="Times New Roman" w:cs="Times New Roman"/>
        </w:rPr>
        <w:t xml:space="preserve">, оценувањето на ефективноста на уставните еколошки права </w:t>
      </w:r>
      <w:r w:rsidRPr="006E3653">
        <w:rPr>
          <w:rFonts w:ascii="Times New Roman" w:hAnsi="Times New Roman" w:cs="Times New Roman"/>
          <w:i/>
          <w:iCs/>
        </w:rPr>
        <w:t xml:space="preserve">„вклучува елементи на </w:t>
      </w:r>
      <w:proofErr w:type="spellStart"/>
      <w:r w:rsidRPr="006E3653">
        <w:rPr>
          <w:rFonts w:ascii="Times New Roman" w:hAnsi="Times New Roman" w:cs="Times New Roman"/>
          <w:i/>
          <w:iCs/>
        </w:rPr>
        <w:t>контрафактичка</w:t>
      </w:r>
      <w:proofErr w:type="spellEnd"/>
      <w:r w:rsidRPr="006E3653">
        <w:rPr>
          <w:rFonts w:ascii="Times New Roman" w:hAnsi="Times New Roman" w:cs="Times New Roman"/>
          <w:i/>
          <w:iCs/>
        </w:rPr>
        <w:t xml:space="preserve"> споредба</w:t>
      </w:r>
      <w:r w:rsidR="00221C7E" w:rsidRPr="006E3653">
        <w:rPr>
          <w:rFonts w:ascii="Times New Roman" w:hAnsi="Times New Roman" w:cs="Times New Roman"/>
          <w:i/>
          <w:iCs/>
        </w:rPr>
        <w:t>,</w:t>
      </w:r>
      <w:r w:rsidRPr="006E3653">
        <w:rPr>
          <w:rFonts w:ascii="Times New Roman" w:hAnsi="Times New Roman" w:cs="Times New Roman"/>
          <w:i/>
          <w:iCs/>
        </w:rPr>
        <w:t xml:space="preserve"> односно споредба помеѓу тоа што би се постигнало со изречна уставна обврска на државата за правото на соодветна животна средина и тоа што се постигнува или не се постигнува, без таква обврска“</w:t>
      </w:r>
      <w:r w:rsidRPr="006E3653">
        <w:rPr>
          <w:rFonts w:ascii="Times New Roman" w:hAnsi="Times New Roman" w:cs="Times New Roman"/>
        </w:rPr>
        <w:t>.</w:t>
      </w:r>
      <w:r w:rsidRPr="006E3653">
        <w:rPr>
          <w:rStyle w:val="FootnoteReference"/>
          <w:rFonts w:ascii="Times New Roman" w:hAnsi="Times New Roman" w:cs="Times New Roman"/>
        </w:rPr>
        <w:footnoteReference w:id="339"/>
      </w:r>
      <w:r w:rsidRPr="006E3653">
        <w:rPr>
          <w:rFonts w:ascii="Times New Roman" w:hAnsi="Times New Roman" w:cs="Times New Roman"/>
        </w:rPr>
        <w:t xml:space="preserve"> Всушност ова значи дека не можеме емпириски со сигурност да утврдиме дали уставните одредби имаат реален ефект, бидејќи немаме реална „алтернативна верзија“ на истите држави без тие права со која би можеле да ги споредиме.</w:t>
      </w:r>
    </w:p>
    <w:p w14:paraId="5BF08942" w14:textId="19155D41"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Централниот предизвик е во сложената причинско-последична верига што ги поврзува уставните одредби со исходите во однос на животната средина. Патот од </w:t>
      </w:r>
      <w:r w:rsidRPr="006E3653">
        <w:rPr>
          <w:rFonts w:ascii="Times New Roman" w:hAnsi="Times New Roman" w:cs="Times New Roman"/>
        </w:rPr>
        <w:lastRenderedPageBreak/>
        <w:t>донесување на уставот преку донесување и извршување на закони, судска примена, административно извршување и надзор</w:t>
      </w:r>
      <w:r w:rsidR="00CC682B" w:rsidRPr="006E3653">
        <w:rPr>
          <w:rFonts w:ascii="Times New Roman" w:hAnsi="Times New Roman" w:cs="Times New Roman"/>
        </w:rPr>
        <w:t xml:space="preserve"> преку промена во однесувањето на физичките и правните лица</w:t>
      </w:r>
      <w:r w:rsidR="008E15E6" w:rsidRPr="006E3653">
        <w:rPr>
          <w:rFonts w:ascii="Times New Roman" w:hAnsi="Times New Roman" w:cs="Times New Roman"/>
        </w:rPr>
        <w:t>,</w:t>
      </w:r>
      <w:r w:rsidR="00CC682B" w:rsidRPr="006E3653">
        <w:rPr>
          <w:rFonts w:ascii="Times New Roman" w:hAnsi="Times New Roman" w:cs="Times New Roman"/>
        </w:rPr>
        <w:t xml:space="preserve"> па с</w:t>
      </w:r>
      <w:r w:rsidR="008E15E6" w:rsidRPr="006E3653">
        <w:rPr>
          <w:rFonts w:ascii="Times New Roman" w:hAnsi="Times New Roman" w:cs="Times New Roman"/>
        </w:rPr>
        <w:t>ѐ</w:t>
      </w:r>
      <w:r w:rsidR="00CC682B" w:rsidRPr="006E3653">
        <w:rPr>
          <w:rFonts w:ascii="Times New Roman" w:hAnsi="Times New Roman" w:cs="Times New Roman"/>
        </w:rPr>
        <w:t xml:space="preserve"> до </w:t>
      </w:r>
      <w:r w:rsidRPr="006E3653">
        <w:rPr>
          <w:rFonts w:ascii="Times New Roman" w:hAnsi="Times New Roman" w:cs="Times New Roman"/>
        </w:rPr>
        <w:t>мерливо подобрување на животната средина е исклучително сложен. Изолирањето на специфичниот придонес на уставните одредби од други потенцијално влијателни фактори, вклучувајќи ја географската големина</w:t>
      </w:r>
      <w:r w:rsidR="00CC682B" w:rsidRPr="006E3653">
        <w:rPr>
          <w:rFonts w:ascii="Times New Roman" w:hAnsi="Times New Roman" w:cs="Times New Roman"/>
        </w:rPr>
        <w:t xml:space="preserve"> и положба</w:t>
      </w:r>
      <w:r w:rsidRPr="006E3653">
        <w:rPr>
          <w:rFonts w:ascii="Times New Roman" w:hAnsi="Times New Roman" w:cs="Times New Roman"/>
        </w:rPr>
        <w:t>, густината на населението, богатството, економската структура, политичката култура и претходно посто</w:t>
      </w:r>
      <w:r w:rsidR="008E15E6" w:rsidRPr="006E3653">
        <w:rPr>
          <w:rFonts w:ascii="Times New Roman" w:hAnsi="Times New Roman" w:cs="Times New Roman"/>
        </w:rPr>
        <w:t>јн</w:t>
      </w:r>
      <w:r w:rsidRPr="006E3653">
        <w:rPr>
          <w:rFonts w:ascii="Times New Roman" w:hAnsi="Times New Roman" w:cs="Times New Roman"/>
        </w:rPr>
        <w:t>ите политики за животна средина</w:t>
      </w:r>
      <w:r w:rsidR="00CC682B" w:rsidRPr="006E3653">
        <w:rPr>
          <w:rFonts w:ascii="Times New Roman" w:hAnsi="Times New Roman" w:cs="Times New Roman"/>
        </w:rPr>
        <w:t xml:space="preserve"> </w:t>
      </w:r>
      <w:r w:rsidRPr="006E3653">
        <w:rPr>
          <w:rFonts w:ascii="Times New Roman" w:hAnsi="Times New Roman" w:cs="Times New Roman"/>
        </w:rPr>
        <w:t>претставува значител</w:t>
      </w:r>
      <w:r w:rsidR="00CC682B" w:rsidRPr="006E3653">
        <w:rPr>
          <w:rFonts w:ascii="Times New Roman" w:hAnsi="Times New Roman" w:cs="Times New Roman"/>
        </w:rPr>
        <w:t>ен</w:t>
      </w:r>
      <w:r w:rsidRPr="006E3653">
        <w:rPr>
          <w:rFonts w:ascii="Times New Roman" w:hAnsi="Times New Roman" w:cs="Times New Roman"/>
        </w:rPr>
        <w:t xml:space="preserve"> аналитички предизви</w:t>
      </w:r>
      <w:r w:rsidR="00CC682B" w:rsidRPr="006E3653">
        <w:rPr>
          <w:rFonts w:ascii="Times New Roman" w:hAnsi="Times New Roman" w:cs="Times New Roman"/>
        </w:rPr>
        <w:t>к</w:t>
      </w:r>
      <w:r w:rsidRPr="006E3653">
        <w:rPr>
          <w:rFonts w:ascii="Times New Roman" w:hAnsi="Times New Roman" w:cs="Times New Roman"/>
        </w:rPr>
        <w:t>.</w:t>
      </w:r>
      <w:r w:rsidRPr="006E3653">
        <w:rPr>
          <w:rStyle w:val="FootnoteReference"/>
          <w:rFonts w:ascii="Times New Roman" w:hAnsi="Times New Roman" w:cs="Times New Roman"/>
        </w:rPr>
        <w:footnoteReference w:id="340"/>
      </w:r>
      <w:r w:rsidRPr="006E3653">
        <w:rPr>
          <w:rFonts w:ascii="Times New Roman" w:hAnsi="Times New Roman" w:cs="Times New Roman"/>
        </w:rPr>
        <w:t xml:space="preserve"> Понатаму, практичен предизвик е и</w:t>
      </w:r>
      <w:r w:rsidR="00C8152B" w:rsidRPr="006E3653">
        <w:rPr>
          <w:rFonts w:ascii="Times New Roman" w:hAnsi="Times New Roman" w:cs="Times New Roman"/>
        </w:rPr>
        <w:t xml:space="preserve"> тоа што</w:t>
      </w:r>
      <w:r w:rsidRPr="006E3653">
        <w:rPr>
          <w:rFonts w:ascii="Times New Roman" w:hAnsi="Times New Roman" w:cs="Times New Roman"/>
        </w:rPr>
        <w:t xml:space="preserve"> квалитетот на квантитативните податоци </w:t>
      </w:r>
      <w:r w:rsidR="00C8152B" w:rsidRPr="006E3653">
        <w:rPr>
          <w:rFonts w:ascii="Times New Roman" w:hAnsi="Times New Roman" w:cs="Times New Roman"/>
        </w:rPr>
        <w:t xml:space="preserve">што </w:t>
      </w:r>
      <w:r w:rsidRPr="006E3653">
        <w:rPr>
          <w:rFonts w:ascii="Times New Roman" w:hAnsi="Times New Roman" w:cs="Times New Roman"/>
        </w:rPr>
        <w:t>се однесуваат на статусот на животната средина во одредена држава не секогаш овозможува ригорозна анализа.</w:t>
      </w:r>
      <w:r w:rsidRPr="006E3653">
        <w:rPr>
          <w:rStyle w:val="FootnoteReference"/>
          <w:rFonts w:ascii="Times New Roman" w:hAnsi="Times New Roman" w:cs="Times New Roman"/>
        </w:rPr>
        <w:footnoteReference w:id="341"/>
      </w:r>
      <w:r w:rsidRPr="006E3653">
        <w:rPr>
          <w:rFonts w:ascii="Times New Roman" w:hAnsi="Times New Roman" w:cs="Times New Roman"/>
        </w:rPr>
        <w:t xml:space="preserve"> </w:t>
      </w:r>
    </w:p>
    <w:p w14:paraId="35CE9207" w14:textId="77E80711"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Покрај овие предизвици, специфични за предметот на оваа дисертација, не може, а да не се земе предвид разликата помеѓу </w:t>
      </w:r>
      <w:r w:rsidR="00CC682B" w:rsidRPr="006E3653">
        <w:rPr>
          <w:rFonts w:ascii="Times New Roman" w:hAnsi="Times New Roman" w:cs="Times New Roman"/>
        </w:rPr>
        <w:t xml:space="preserve">т.н. </w:t>
      </w:r>
      <w:r w:rsidRPr="006E3653">
        <w:rPr>
          <w:rFonts w:ascii="Times New Roman" w:hAnsi="Times New Roman" w:cs="Times New Roman"/>
        </w:rPr>
        <w:t>реални и фиктивни устави.</w:t>
      </w:r>
      <w:r w:rsidRPr="006E3653">
        <w:rPr>
          <w:rStyle w:val="FootnoteReference"/>
          <w:rFonts w:ascii="Times New Roman" w:hAnsi="Times New Roman" w:cs="Times New Roman"/>
        </w:rPr>
        <w:footnoteReference w:id="342"/>
      </w:r>
      <w:r w:rsidRPr="006E3653">
        <w:rPr>
          <w:rFonts w:ascii="Times New Roman" w:hAnsi="Times New Roman" w:cs="Times New Roman"/>
        </w:rPr>
        <w:t xml:space="preserve"> </w:t>
      </w:r>
      <w:proofErr w:type="spellStart"/>
      <w:r w:rsidRPr="006E3653">
        <w:rPr>
          <w:rFonts w:ascii="Times New Roman" w:hAnsi="Times New Roman" w:cs="Times New Roman"/>
        </w:rPr>
        <w:t>Хејвард</w:t>
      </w:r>
      <w:proofErr w:type="spellEnd"/>
      <w:r w:rsidRPr="006E3653">
        <w:rPr>
          <w:rFonts w:ascii="Times New Roman" w:hAnsi="Times New Roman" w:cs="Times New Roman"/>
        </w:rPr>
        <w:t xml:space="preserve"> го идентификува овој проблем и упатува на тоа дека јазот помеѓу пропишаното и реалното зависи од пошироките карактеристики на политичката култура и материјалниот устав на државата за која станува збор.</w:t>
      </w:r>
      <w:r w:rsidRPr="006E3653">
        <w:rPr>
          <w:rStyle w:val="FootnoteReference"/>
          <w:rFonts w:ascii="Times New Roman" w:hAnsi="Times New Roman" w:cs="Times New Roman"/>
        </w:rPr>
        <w:footnoteReference w:id="343"/>
      </w:r>
    </w:p>
    <w:p w14:paraId="50C4E358" w14:textId="10821BED" w:rsidR="003F3B7B" w:rsidRPr="006E3653" w:rsidRDefault="003F3B7B" w:rsidP="00FC45BD">
      <w:pPr>
        <w:pStyle w:val="Heading3"/>
        <w:spacing w:line="360" w:lineRule="auto"/>
        <w:contextualSpacing/>
        <w:rPr>
          <w:rFonts w:ascii="Times New Roman" w:hAnsi="Times New Roman" w:cs="Times New Roman"/>
          <w:b/>
          <w:bCs/>
          <w:color w:val="auto"/>
          <w:sz w:val="24"/>
          <w:szCs w:val="24"/>
        </w:rPr>
      </w:pPr>
      <w:bookmarkStart w:id="58" w:name="_Toc226035682"/>
      <w:r w:rsidRPr="006E3653">
        <w:rPr>
          <w:rFonts w:ascii="Times New Roman" w:hAnsi="Times New Roman" w:cs="Times New Roman"/>
          <w:b/>
          <w:bCs/>
          <w:color w:val="auto"/>
          <w:sz w:val="24"/>
          <w:szCs w:val="24"/>
        </w:rPr>
        <w:t>3.1.2 Пристапи кон емпириско истражување на еколошкиот конституционализам</w:t>
      </w:r>
      <w:bookmarkEnd w:id="58"/>
    </w:p>
    <w:p w14:paraId="2C5287C7" w14:textId="3EF28671"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Емпириската литература за еколошкиот конституционализам користи и квалитативни и квантитативни методологии, со сè поголем акцент на вторите во поновите научни трудови. Квалитативните пристапи преовладувале историски, опфаќајќи анкети, анализа на студии на случаи. </w:t>
      </w:r>
      <w:proofErr w:type="spellStart"/>
      <w:r w:rsidRPr="006E3653">
        <w:rPr>
          <w:rFonts w:ascii="Times New Roman" w:hAnsi="Times New Roman" w:cs="Times New Roman"/>
        </w:rPr>
        <w:t>Бојд</w:t>
      </w:r>
      <w:proofErr w:type="spellEnd"/>
      <w:r w:rsidRPr="006E3653">
        <w:rPr>
          <w:rFonts w:ascii="Times New Roman" w:hAnsi="Times New Roman" w:cs="Times New Roman"/>
        </w:rPr>
        <w:t xml:space="preserve"> користел експертска анкета на членовите на Комисијата на МСЗП</w:t>
      </w:r>
      <w:r w:rsidRPr="006E3653">
        <w:rPr>
          <w:rStyle w:val="FootnoteReference"/>
          <w:rFonts w:ascii="Times New Roman" w:hAnsi="Times New Roman" w:cs="Times New Roman"/>
        </w:rPr>
        <w:footnoteReference w:id="344"/>
      </w:r>
      <w:r w:rsidRPr="006E3653">
        <w:rPr>
          <w:rFonts w:ascii="Times New Roman" w:hAnsi="Times New Roman" w:cs="Times New Roman"/>
        </w:rPr>
        <w:t xml:space="preserve"> за да собере перспективи на практичарите за уставната ефикасност. Оваа </w:t>
      </w:r>
      <w:proofErr w:type="spellStart"/>
      <w:r w:rsidRPr="006E3653">
        <w:rPr>
          <w:rFonts w:ascii="Times New Roman" w:hAnsi="Times New Roman" w:cs="Times New Roman"/>
        </w:rPr>
        <w:t>методологија</w:t>
      </w:r>
      <w:proofErr w:type="spellEnd"/>
      <w:r w:rsidRPr="006E3653">
        <w:rPr>
          <w:rFonts w:ascii="Times New Roman" w:hAnsi="Times New Roman" w:cs="Times New Roman"/>
        </w:rPr>
        <w:t xml:space="preserve"> признава дека експертите поседуваат знаење или можат да донесат проценки </w:t>
      </w:r>
      <w:r w:rsidR="00C8152B" w:rsidRPr="006E3653">
        <w:rPr>
          <w:rFonts w:ascii="Times New Roman" w:hAnsi="Times New Roman" w:cs="Times New Roman"/>
        </w:rPr>
        <w:lastRenderedPageBreak/>
        <w:t>што</w:t>
      </w:r>
      <w:r w:rsidRPr="006E3653">
        <w:rPr>
          <w:rFonts w:ascii="Times New Roman" w:hAnsi="Times New Roman" w:cs="Times New Roman"/>
        </w:rPr>
        <w:t xml:space="preserve"> не се достапни во јавноста, иако таквите докази остануваат „во голема мера анегдотски“ и субјективни по природа.</w:t>
      </w:r>
      <w:r w:rsidRPr="006E3653">
        <w:rPr>
          <w:rStyle w:val="FootnoteReference"/>
          <w:rFonts w:ascii="Times New Roman" w:hAnsi="Times New Roman" w:cs="Times New Roman"/>
        </w:rPr>
        <w:footnoteReference w:id="345"/>
      </w:r>
    </w:p>
    <w:p w14:paraId="752FAAD7" w14:textId="3937E08F"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Квантитативните пристапи значително еволуираа. Пионерската работа на </w:t>
      </w:r>
      <w:proofErr w:type="spellStart"/>
      <w:r w:rsidRPr="006E3653">
        <w:rPr>
          <w:rFonts w:ascii="Times New Roman" w:hAnsi="Times New Roman" w:cs="Times New Roman"/>
        </w:rPr>
        <w:t>Бојд</w:t>
      </w:r>
      <w:proofErr w:type="spellEnd"/>
      <w:r w:rsidRPr="006E3653">
        <w:rPr>
          <w:rFonts w:ascii="Times New Roman" w:hAnsi="Times New Roman" w:cs="Times New Roman"/>
        </w:rPr>
        <w:t xml:space="preserve"> користеше основна статистичка анализа, поточно </w:t>
      </w:r>
      <w:proofErr w:type="spellStart"/>
      <w:r w:rsidRPr="006E3653">
        <w:rPr>
          <w:rFonts w:ascii="Times New Roman" w:hAnsi="Times New Roman" w:cs="Times New Roman"/>
        </w:rPr>
        <w:t>aнализа</w:t>
      </w:r>
      <w:proofErr w:type="spellEnd"/>
      <w:r w:rsidRPr="006E3653">
        <w:rPr>
          <w:rFonts w:ascii="Times New Roman" w:hAnsi="Times New Roman" w:cs="Times New Roman"/>
        </w:rPr>
        <w:t xml:space="preserve"> на варијација (ANOVA), за да ги спореди средните еколошки резултати помеѓу земјите со и без уставни одредби за животната средина. </w:t>
      </w:r>
      <w:proofErr w:type="spellStart"/>
      <w:r w:rsidRPr="006E3653">
        <w:rPr>
          <w:rFonts w:ascii="Times New Roman" w:hAnsi="Times New Roman" w:cs="Times New Roman"/>
        </w:rPr>
        <w:t>Џефордс</w:t>
      </w:r>
      <w:proofErr w:type="spellEnd"/>
      <w:r w:rsidRPr="006E3653">
        <w:rPr>
          <w:rFonts w:ascii="Times New Roman" w:hAnsi="Times New Roman" w:cs="Times New Roman"/>
        </w:rPr>
        <w:t xml:space="preserve"> и </w:t>
      </w:r>
      <w:proofErr w:type="spellStart"/>
      <w:r w:rsidRPr="006E3653">
        <w:rPr>
          <w:rFonts w:ascii="Times New Roman" w:hAnsi="Times New Roman" w:cs="Times New Roman"/>
        </w:rPr>
        <w:t>Минклер</w:t>
      </w:r>
      <w:proofErr w:type="spellEnd"/>
      <w:r w:rsidRPr="006E3653">
        <w:rPr>
          <w:rFonts w:ascii="Times New Roman" w:hAnsi="Times New Roman" w:cs="Times New Roman"/>
        </w:rPr>
        <w:t xml:space="preserve"> значително ја унапредија методологијата со воведување регресивна анализа на инструментални варијабли за да се справат со можноста земјите што ги </w:t>
      </w:r>
      <w:proofErr w:type="spellStart"/>
      <w:r w:rsidRPr="006E3653">
        <w:rPr>
          <w:rFonts w:ascii="Times New Roman" w:hAnsi="Times New Roman" w:cs="Times New Roman"/>
        </w:rPr>
        <w:t>конституционализираат</w:t>
      </w:r>
      <w:proofErr w:type="spellEnd"/>
      <w:r w:rsidRPr="006E3653">
        <w:rPr>
          <w:rFonts w:ascii="Times New Roman" w:hAnsi="Times New Roman" w:cs="Times New Roman"/>
        </w:rPr>
        <w:t xml:space="preserve"> еколошките права веќе да се предиспонирани за подобри еколошки перформанси. Нивната емпириска стратегија користеше едноставни OLS регресии проследени со </w:t>
      </w:r>
      <w:proofErr w:type="spellStart"/>
      <w:r w:rsidRPr="006E3653">
        <w:rPr>
          <w:rFonts w:ascii="Times New Roman" w:hAnsi="Times New Roman" w:cs="Times New Roman"/>
        </w:rPr>
        <w:t>двостепен</w:t>
      </w:r>
      <w:proofErr w:type="spellEnd"/>
      <w:r w:rsidR="00FD2AD6" w:rsidRPr="006E3653">
        <w:rPr>
          <w:rFonts w:ascii="Times New Roman" w:hAnsi="Times New Roman" w:cs="Times New Roman"/>
        </w:rPr>
        <w:t xml:space="preserve"> мето</w:t>
      </w:r>
      <w:r w:rsidR="00CE7BA1" w:rsidRPr="006E3653">
        <w:rPr>
          <w:rFonts w:ascii="Times New Roman" w:hAnsi="Times New Roman" w:cs="Times New Roman"/>
        </w:rPr>
        <w:t>д</w:t>
      </w:r>
      <w:r w:rsidR="00FD2AD6" w:rsidRPr="006E3653">
        <w:rPr>
          <w:rFonts w:ascii="Times New Roman" w:hAnsi="Times New Roman" w:cs="Times New Roman"/>
        </w:rPr>
        <w:t xml:space="preserve"> на инструментални варијабли</w:t>
      </w:r>
      <w:r w:rsidRPr="006E3653">
        <w:rPr>
          <w:rFonts w:ascii="Times New Roman" w:hAnsi="Times New Roman" w:cs="Times New Roman"/>
        </w:rPr>
        <w:t xml:space="preserve"> со приближно 71-96 о</w:t>
      </w:r>
      <w:r w:rsidR="001F5E64" w:rsidRPr="006E3653">
        <w:rPr>
          <w:rFonts w:ascii="Times New Roman" w:hAnsi="Times New Roman" w:cs="Times New Roman"/>
        </w:rPr>
        <w:t>п</w:t>
      </w:r>
      <w:r w:rsidRPr="006E3653">
        <w:rPr>
          <w:rFonts w:ascii="Times New Roman" w:hAnsi="Times New Roman" w:cs="Times New Roman"/>
        </w:rPr>
        <w:t>сервации на земји.</w:t>
      </w:r>
      <w:r w:rsidRPr="006E3653">
        <w:rPr>
          <w:rStyle w:val="FootnoteReference"/>
          <w:rFonts w:ascii="Times New Roman" w:hAnsi="Times New Roman" w:cs="Times New Roman"/>
        </w:rPr>
        <w:footnoteReference w:id="346"/>
      </w:r>
      <w:r w:rsidRPr="006E3653">
        <w:rPr>
          <w:rFonts w:ascii="Times New Roman" w:hAnsi="Times New Roman" w:cs="Times New Roman"/>
        </w:rPr>
        <w:t xml:space="preserve"> </w:t>
      </w:r>
      <w:proofErr w:type="spellStart"/>
      <w:r w:rsidRPr="006E3653">
        <w:rPr>
          <w:rFonts w:ascii="Times New Roman" w:hAnsi="Times New Roman" w:cs="Times New Roman"/>
        </w:rPr>
        <w:t>Гелерс</w:t>
      </w:r>
      <w:proofErr w:type="spellEnd"/>
      <w:r w:rsidRPr="006E3653">
        <w:rPr>
          <w:rFonts w:ascii="Times New Roman" w:hAnsi="Times New Roman" w:cs="Times New Roman"/>
        </w:rPr>
        <w:t xml:space="preserve"> и </w:t>
      </w:r>
      <w:proofErr w:type="spellStart"/>
      <w:r w:rsidRPr="006E3653">
        <w:rPr>
          <w:rFonts w:ascii="Times New Roman" w:hAnsi="Times New Roman" w:cs="Times New Roman"/>
        </w:rPr>
        <w:t>Џефордс</w:t>
      </w:r>
      <w:proofErr w:type="spellEnd"/>
      <w:r w:rsidRPr="006E3653">
        <w:rPr>
          <w:rFonts w:ascii="Times New Roman" w:hAnsi="Times New Roman" w:cs="Times New Roman"/>
        </w:rPr>
        <w:t xml:space="preserve"> развија рамка користејќи регресии </w:t>
      </w:r>
      <w:r w:rsidR="00B27565" w:rsidRPr="006E3653">
        <w:rPr>
          <w:rFonts w:ascii="Times New Roman" w:hAnsi="Times New Roman" w:cs="Times New Roman"/>
        </w:rPr>
        <w:t xml:space="preserve">што </w:t>
      </w:r>
      <w:r w:rsidRPr="006E3653">
        <w:rPr>
          <w:rFonts w:ascii="Times New Roman" w:hAnsi="Times New Roman" w:cs="Times New Roman"/>
        </w:rPr>
        <w:t>прават разлика помеѓу материјалните еколошки права и процесните еколошки права.</w:t>
      </w:r>
      <w:r w:rsidRPr="006E3653">
        <w:rPr>
          <w:rStyle w:val="FootnoteReference"/>
          <w:rFonts w:ascii="Times New Roman" w:hAnsi="Times New Roman" w:cs="Times New Roman"/>
        </w:rPr>
        <w:footnoteReference w:id="347"/>
      </w:r>
      <w:r w:rsidRPr="006E3653">
        <w:rPr>
          <w:rFonts w:ascii="Times New Roman" w:hAnsi="Times New Roman" w:cs="Times New Roman"/>
        </w:rPr>
        <w:t xml:space="preserve"> Поновата работа на </w:t>
      </w:r>
      <w:proofErr w:type="spellStart"/>
      <w:r w:rsidRPr="006E3653">
        <w:rPr>
          <w:rFonts w:ascii="Times New Roman" w:hAnsi="Times New Roman" w:cs="Times New Roman"/>
        </w:rPr>
        <w:t>Џефордс</w:t>
      </w:r>
      <w:proofErr w:type="spellEnd"/>
      <w:r w:rsidRPr="006E3653">
        <w:rPr>
          <w:rFonts w:ascii="Times New Roman" w:hAnsi="Times New Roman" w:cs="Times New Roman"/>
        </w:rPr>
        <w:t xml:space="preserve"> користи панел</w:t>
      </w:r>
      <w:r w:rsidR="00B27565" w:rsidRPr="006E3653">
        <w:rPr>
          <w:rFonts w:ascii="Times New Roman" w:hAnsi="Times New Roman" w:cs="Times New Roman"/>
        </w:rPr>
        <w:t>-</w:t>
      </w:r>
      <w:r w:rsidRPr="006E3653">
        <w:rPr>
          <w:rFonts w:ascii="Times New Roman" w:hAnsi="Times New Roman" w:cs="Times New Roman"/>
        </w:rPr>
        <w:t>податоци и временски сериски анализи за следење на промените со текот на времето, иако ваквите пристапи с</w:t>
      </w:r>
      <w:r w:rsidR="00B27565" w:rsidRPr="006E3653">
        <w:rPr>
          <w:rFonts w:ascii="Times New Roman" w:hAnsi="Times New Roman" w:cs="Times New Roman"/>
        </w:rPr>
        <w:t>ѐ</w:t>
      </w:r>
      <w:r w:rsidRPr="006E3653">
        <w:rPr>
          <w:rFonts w:ascii="Times New Roman" w:hAnsi="Times New Roman" w:cs="Times New Roman"/>
        </w:rPr>
        <w:t xml:space="preserve"> уште се во зачеток.</w:t>
      </w:r>
    </w:p>
    <w:p w14:paraId="40B9FA3C" w14:textId="77777777" w:rsidR="003F3B7B" w:rsidRPr="006E3653" w:rsidRDefault="003F3B7B" w:rsidP="00FC45BD">
      <w:pPr>
        <w:pStyle w:val="Heading3"/>
        <w:spacing w:line="360" w:lineRule="auto"/>
        <w:ind w:firstLine="720"/>
        <w:contextualSpacing/>
        <w:rPr>
          <w:rFonts w:ascii="Times New Roman" w:hAnsi="Times New Roman" w:cs="Times New Roman"/>
          <w:b/>
          <w:bCs/>
          <w:color w:val="auto"/>
          <w:sz w:val="24"/>
          <w:szCs w:val="24"/>
        </w:rPr>
      </w:pPr>
      <w:bookmarkStart w:id="59" w:name="_Toc226035683"/>
      <w:r w:rsidRPr="006E3653">
        <w:rPr>
          <w:rFonts w:ascii="Times New Roman" w:hAnsi="Times New Roman" w:cs="Times New Roman"/>
          <w:b/>
          <w:bCs/>
          <w:color w:val="auto"/>
          <w:sz w:val="24"/>
          <w:szCs w:val="24"/>
        </w:rPr>
        <w:t>3.1.3 Варијабли предмет на емпириска анализа</w:t>
      </w:r>
      <w:bookmarkEnd w:id="59"/>
      <w:r w:rsidRPr="006E3653">
        <w:rPr>
          <w:rFonts w:ascii="Times New Roman" w:hAnsi="Times New Roman" w:cs="Times New Roman"/>
          <w:b/>
          <w:bCs/>
          <w:color w:val="auto"/>
          <w:sz w:val="24"/>
          <w:szCs w:val="24"/>
        </w:rPr>
        <w:t xml:space="preserve"> </w:t>
      </w:r>
    </w:p>
    <w:p w14:paraId="39C19AA7" w14:textId="18F93C4A"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Емпириската литература испитува различни зависни варијабли како показатели за еколошките исходи. </w:t>
      </w:r>
      <w:proofErr w:type="spellStart"/>
      <w:r w:rsidRPr="006E3653">
        <w:rPr>
          <w:rFonts w:ascii="Times New Roman" w:hAnsi="Times New Roman" w:cs="Times New Roman"/>
        </w:rPr>
        <w:t>Бојд</w:t>
      </w:r>
      <w:proofErr w:type="spellEnd"/>
      <w:r w:rsidRPr="006E3653">
        <w:rPr>
          <w:rFonts w:ascii="Times New Roman" w:hAnsi="Times New Roman" w:cs="Times New Roman"/>
        </w:rPr>
        <w:t xml:space="preserve"> анализирал еколошки резултати за 150 земји, рангирање на еколошките перформанси за земјите на ОЕЦД</w:t>
      </w:r>
      <w:r w:rsidR="00B27565" w:rsidRPr="006E3653">
        <w:rPr>
          <w:rFonts w:ascii="Times New Roman" w:hAnsi="Times New Roman" w:cs="Times New Roman"/>
        </w:rPr>
        <w:t>,</w:t>
      </w:r>
      <w:r w:rsidRPr="006E3653">
        <w:rPr>
          <w:rFonts w:ascii="Times New Roman" w:hAnsi="Times New Roman" w:cs="Times New Roman"/>
        </w:rPr>
        <w:t xml:space="preserve"> користејќи 29 индикатори и податоци од временски серии. </w:t>
      </w:r>
      <w:proofErr w:type="spellStart"/>
      <w:r w:rsidRPr="006E3653">
        <w:rPr>
          <w:rFonts w:ascii="Times New Roman" w:hAnsi="Times New Roman" w:cs="Times New Roman"/>
        </w:rPr>
        <w:t>Џефордс</w:t>
      </w:r>
      <w:proofErr w:type="spellEnd"/>
      <w:r w:rsidRPr="006E3653">
        <w:rPr>
          <w:rFonts w:ascii="Times New Roman" w:hAnsi="Times New Roman" w:cs="Times New Roman"/>
        </w:rPr>
        <w:t xml:space="preserve"> и </w:t>
      </w:r>
      <w:proofErr w:type="spellStart"/>
      <w:r w:rsidRPr="006E3653">
        <w:rPr>
          <w:rFonts w:ascii="Times New Roman" w:hAnsi="Times New Roman" w:cs="Times New Roman"/>
        </w:rPr>
        <w:t>Минклер</w:t>
      </w:r>
      <w:proofErr w:type="spellEnd"/>
      <w:r w:rsidRPr="006E3653">
        <w:rPr>
          <w:rFonts w:ascii="Times New Roman" w:hAnsi="Times New Roman" w:cs="Times New Roman"/>
        </w:rPr>
        <w:t xml:space="preserve"> го користеа Индексот за еколошки перформанси</w:t>
      </w:r>
      <w:r w:rsidR="00B27565" w:rsidRPr="006E3653">
        <w:rPr>
          <w:rFonts w:ascii="Times New Roman" w:hAnsi="Times New Roman" w:cs="Times New Roman"/>
        </w:rPr>
        <w:t>,</w:t>
      </w:r>
      <w:r w:rsidRPr="006E3653">
        <w:rPr>
          <w:rFonts w:ascii="Times New Roman" w:hAnsi="Times New Roman" w:cs="Times New Roman"/>
        </w:rPr>
        <w:t xml:space="preserve"> кој обезбедува композитни оценки за здравјето на животната средина и виталноста на екосистемот низ повеќе димензии.</w:t>
      </w:r>
      <w:r w:rsidRPr="006E3653">
        <w:rPr>
          <w:rStyle w:val="FootnoteReference"/>
          <w:rFonts w:ascii="Times New Roman" w:hAnsi="Times New Roman" w:cs="Times New Roman"/>
        </w:rPr>
        <w:footnoteReference w:id="348"/>
      </w:r>
      <w:r w:rsidRPr="006E3653">
        <w:rPr>
          <w:rFonts w:ascii="Times New Roman" w:hAnsi="Times New Roman" w:cs="Times New Roman"/>
        </w:rPr>
        <w:t xml:space="preserve"> </w:t>
      </w:r>
      <w:proofErr w:type="spellStart"/>
      <w:r w:rsidRPr="006E3653">
        <w:rPr>
          <w:rFonts w:ascii="Times New Roman" w:hAnsi="Times New Roman" w:cs="Times New Roman"/>
        </w:rPr>
        <w:t>Гелерс</w:t>
      </w:r>
      <w:proofErr w:type="spellEnd"/>
      <w:r w:rsidRPr="006E3653">
        <w:rPr>
          <w:rFonts w:ascii="Times New Roman" w:hAnsi="Times New Roman" w:cs="Times New Roman"/>
        </w:rPr>
        <w:t xml:space="preserve"> и </w:t>
      </w:r>
      <w:proofErr w:type="spellStart"/>
      <w:r w:rsidRPr="006E3653">
        <w:rPr>
          <w:rFonts w:ascii="Times New Roman" w:hAnsi="Times New Roman" w:cs="Times New Roman"/>
        </w:rPr>
        <w:t>Џефордс</w:t>
      </w:r>
      <w:proofErr w:type="spellEnd"/>
      <w:r w:rsidRPr="006E3653">
        <w:rPr>
          <w:rFonts w:ascii="Times New Roman" w:hAnsi="Times New Roman" w:cs="Times New Roman"/>
        </w:rPr>
        <w:t xml:space="preserve"> ја </w:t>
      </w:r>
      <w:proofErr w:type="spellStart"/>
      <w:r w:rsidRPr="006E3653">
        <w:rPr>
          <w:rFonts w:ascii="Times New Roman" w:hAnsi="Times New Roman" w:cs="Times New Roman"/>
        </w:rPr>
        <w:t>операционализираа</w:t>
      </w:r>
      <w:proofErr w:type="spellEnd"/>
      <w:r w:rsidRPr="006E3653">
        <w:rPr>
          <w:rFonts w:ascii="Times New Roman" w:hAnsi="Times New Roman" w:cs="Times New Roman"/>
        </w:rPr>
        <w:t xml:space="preserve"> еколошката правда преку индикатори за исходи од човековите права, вклучувајќи го процентот на урбано и рурално население со пристап до подобрени извори на вода и санитарни услови, </w:t>
      </w:r>
      <w:r w:rsidRPr="006E3653">
        <w:rPr>
          <w:rFonts w:ascii="Times New Roman" w:hAnsi="Times New Roman" w:cs="Times New Roman"/>
        </w:rPr>
        <w:lastRenderedPageBreak/>
        <w:t>заедно со емисиите на јаглерод</w:t>
      </w:r>
      <w:r w:rsidR="00F16A3E" w:rsidRPr="006E3653">
        <w:rPr>
          <w:rFonts w:ascii="Times New Roman" w:hAnsi="Times New Roman" w:cs="Times New Roman"/>
        </w:rPr>
        <w:t xml:space="preserve"> </w:t>
      </w:r>
      <w:r w:rsidRPr="006E3653">
        <w:rPr>
          <w:rFonts w:ascii="Times New Roman" w:hAnsi="Times New Roman" w:cs="Times New Roman"/>
        </w:rPr>
        <w:t>диоксид по глава на жител како традиционална мерка за квалитет на животната средина.</w:t>
      </w:r>
      <w:r w:rsidRPr="006E3653">
        <w:rPr>
          <w:rStyle w:val="FootnoteReference"/>
          <w:rFonts w:ascii="Times New Roman" w:hAnsi="Times New Roman" w:cs="Times New Roman"/>
        </w:rPr>
        <w:footnoteReference w:id="349"/>
      </w:r>
      <w:r w:rsidRPr="006E3653">
        <w:rPr>
          <w:rFonts w:ascii="Times New Roman" w:hAnsi="Times New Roman" w:cs="Times New Roman"/>
        </w:rPr>
        <w:t xml:space="preserve"> </w:t>
      </w:r>
    </w:p>
    <w:p w14:paraId="5356BDC0" w14:textId="5BC0B289"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Независните варијабли вклучуваат присуство или отсуство на уставни одредби за животната средина, правната сила на таквите одредби (разликување помеѓу материјални права на здрава животна средина и процесни) и времетраењето на уставното утврдување. Контролните варијабли обично опфаќаат БДП по глава на жител, индикатори за владеење на правото, густина на населението, ратификација на меѓународни договори за животната средина и географски регион.</w:t>
      </w:r>
      <w:r w:rsidRPr="006E3653">
        <w:rPr>
          <w:rStyle w:val="FootnoteReference"/>
          <w:rFonts w:ascii="Times New Roman" w:hAnsi="Times New Roman" w:cs="Times New Roman"/>
        </w:rPr>
        <w:footnoteReference w:id="350"/>
      </w:r>
    </w:p>
    <w:p w14:paraId="41BA5AB9" w14:textId="77777777" w:rsidR="003F3B7B" w:rsidRPr="006E3653" w:rsidRDefault="003F3B7B" w:rsidP="00FC45BD">
      <w:pPr>
        <w:pStyle w:val="Heading3"/>
        <w:spacing w:line="360" w:lineRule="auto"/>
        <w:contextualSpacing/>
        <w:rPr>
          <w:rFonts w:ascii="Times New Roman" w:hAnsi="Times New Roman" w:cs="Times New Roman"/>
          <w:b/>
          <w:bCs/>
          <w:color w:val="auto"/>
          <w:sz w:val="24"/>
          <w:szCs w:val="24"/>
        </w:rPr>
      </w:pPr>
      <w:bookmarkStart w:id="60" w:name="_Toc226035684"/>
      <w:r w:rsidRPr="006E3653">
        <w:rPr>
          <w:rFonts w:ascii="Times New Roman" w:hAnsi="Times New Roman" w:cs="Times New Roman"/>
          <w:b/>
          <w:bCs/>
          <w:color w:val="auto"/>
          <w:sz w:val="24"/>
          <w:szCs w:val="24"/>
        </w:rPr>
        <w:t>3.1.4 Преглед на резултати од досегашните емпириски истражувања</w:t>
      </w:r>
      <w:bookmarkEnd w:id="60"/>
      <w:r w:rsidRPr="006E3653">
        <w:rPr>
          <w:rFonts w:ascii="Times New Roman" w:hAnsi="Times New Roman" w:cs="Times New Roman"/>
          <w:b/>
          <w:bCs/>
          <w:color w:val="auto"/>
          <w:sz w:val="24"/>
          <w:szCs w:val="24"/>
        </w:rPr>
        <w:t xml:space="preserve"> </w:t>
      </w:r>
    </w:p>
    <w:p w14:paraId="25373B3B" w14:textId="77777777" w:rsidR="003F3B7B" w:rsidRPr="006E3653" w:rsidRDefault="003F3B7B" w:rsidP="00D749F6">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Емпириските наоди, иако бараат претпазливо толкување, укажуваат на генерално позитивна поврзаност помеѓу уставните одредби за животната средина и резултатите од животната средина. </w:t>
      </w:r>
      <w:proofErr w:type="spellStart"/>
      <w:r w:rsidRPr="006E3653">
        <w:rPr>
          <w:rFonts w:ascii="Times New Roman" w:hAnsi="Times New Roman" w:cs="Times New Roman"/>
        </w:rPr>
        <w:t>Бојд</w:t>
      </w:r>
      <w:proofErr w:type="spellEnd"/>
      <w:r w:rsidRPr="006E3653">
        <w:rPr>
          <w:rFonts w:ascii="Times New Roman" w:hAnsi="Times New Roman" w:cs="Times New Roman"/>
        </w:rPr>
        <w:t xml:space="preserve"> утврдил дека „нациите без никакви одредби за заштита на животната средина во нивниот устав имале еколошки отпечаток</w:t>
      </w:r>
      <w:r w:rsidRPr="006E3653">
        <w:rPr>
          <w:rStyle w:val="FootnoteReference"/>
          <w:rFonts w:ascii="Times New Roman" w:hAnsi="Times New Roman" w:cs="Times New Roman"/>
        </w:rPr>
        <w:footnoteReference w:id="351"/>
      </w:r>
      <w:r w:rsidRPr="006E3653">
        <w:rPr>
          <w:rFonts w:ascii="Times New Roman" w:hAnsi="Times New Roman" w:cs="Times New Roman"/>
        </w:rPr>
        <w:t xml:space="preserve"> од просечно 3,58 хектари по глава на жител, додека нациите со одредби за заштита на животната средина во нивниот устав имале еколошки отпечаток од просечно 2,36 хектари по глава на жител“.</w:t>
      </w:r>
      <w:r w:rsidRPr="006E3653">
        <w:rPr>
          <w:rStyle w:val="FootnoteReference"/>
          <w:rFonts w:ascii="Times New Roman" w:hAnsi="Times New Roman" w:cs="Times New Roman"/>
        </w:rPr>
        <w:footnoteReference w:id="352"/>
      </w:r>
    </w:p>
    <w:p w14:paraId="52E81FF9" w14:textId="7F3A7233" w:rsidR="003F3B7B" w:rsidRPr="006E3653" w:rsidRDefault="003F3B7B" w:rsidP="00D749F6">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 </w:t>
      </w:r>
      <w:proofErr w:type="spellStart"/>
      <w:r w:rsidRPr="006E3653">
        <w:rPr>
          <w:rFonts w:ascii="Times New Roman" w:hAnsi="Times New Roman" w:cs="Times New Roman"/>
        </w:rPr>
        <w:t>Џефордс</w:t>
      </w:r>
      <w:proofErr w:type="spellEnd"/>
      <w:r w:rsidRPr="006E3653">
        <w:rPr>
          <w:rFonts w:ascii="Times New Roman" w:hAnsi="Times New Roman" w:cs="Times New Roman"/>
        </w:rPr>
        <w:t xml:space="preserve"> и </w:t>
      </w:r>
      <w:proofErr w:type="spellStart"/>
      <w:r w:rsidRPr="006E3653">
        <w:rPr>
          <w:rFonts w:ascii="Times New Roman" w:hAnsi="Times New Roman" w:cs="Times New Roman"/>
        </w:rPr>
        <w:t>Минклер</w:t>
      </w:r>
      <w:proofErr w:type="spellEnd"/>
      <w:r w:rsidRPr="006E3653">
        <w:rPr>
          <w:rFonts w:ascii="Times New Roman" w:hAnsi="Times New Roman" w:cs="Times New Roman"/>
        </w:rPr>
        <w:t xml:space="preserve"> даваат пос</w:t>
      </w:r>
      <w:r w:rsidR="00D749F6" w:rsidRPr="006E3653">
        <w:rPr>
          <w:rFonts w:ascii="Times New Roman" w:hAnsi="Times New Roman" w:cs="Times New Roman"/>
        </w:rPr>
        <w:t>еопфатни</w:t>
      </w:r>
      <w:r w:rsidRPr="006E3653">
        <w:rPr>
          <w:rFonts w:ascii="Times New Roman" w:hAnsi="Times New Roman" w:cs="Times New Roman"/>
        </w:rPr>
        <w:t xml:space="preserve"> методолошки докази, заклучувајќи дека уставните одредби </w:t>
      </w:r>
      <w:r w:rsidR="007F40DD" w:rsidRPr="006E3653">
        <w:rPr>
          <w:rFonts w:ascii="Times New Roman" w:hAnsi="Times New Roman" w:cs="Times New Roman"/>
        </w:rPr>
        <w:t xml:space="preserve">што </w:t>
      </w:r>
      <w:r w:rsidRPr="006E3653">
        <w:rPr>
          <w:rFonts w:ascii="Times New Roman" w:hAnsi="Times New Roman" w:cs="Times New Roman"/>
        </w:rPr>
        <w:t xml:space="preserve">вклучуваат еколошки права водат до зголемени перформанси во однос на мерките за животната средина. Нивниот пристап кон инструменталните варијабли сугерира причинско-последична врска каде што </w:t>
      </w:r>
      <w:r w:rsidRPr="006E3653">
        <w:rPr>
          <w:rFonts w:ascii="Times New Roman" w:hAnsi="Times New Roman" w:cs="Times New Roman"/>
          <w:i/>
          <w:iCs/>
        </w:rPr>
        <w:t>„уставните еколошки права се важни бидејќи влијаат на стимулациите на креаторите на политиките, што промовира специфични закон</w:t>
      </w:r>
      <w:r w:rsidR="00152273" w:rsidRPr="006E3653">
        <w:rPr>
          <w:rFonts w:ascii="Times New Roman" w:hAnsi="Times New Roman" w:cs="Times New Roman"/>
          <w:i/>
          <w:iCs/>
        </w:rPr>
        <w:t>и</w:t>
      </w:r>
      <w:r w:rsidRPr="006E3653">
        <w:rPr>
          <w:rFonts w:ascii="Times New Roman" w:hAnsi="Times New Roman" w:cs="Times New Roman"/>
          <w:i/>
          <w:iCs/>
        </w:rPr>
        <w:t xml:space="preserve"> и прописи кои се чувствителни на специфичните околности на земјата“</w:t>
      </w:r>
      <w:r w:rsidRPr="006E3653">
        <w:rPr>
          <w:rFonts w:ascii="Times New Roman" w:hAnsi="Times New Roman" w:cs="Times New Roman"/>
        </w:rPr>
        <w:t>.</w:t>
      </w:r>
      <w:r w:rsidRPr="006E3653">
        <w:rPr>
          <w:rStyle w:val="FootnoteReference"/>
          <w:rFonts w:ascii="Times New Roman" w:hAnsi="Times New Roman" w:cs="Times New Roman"/>
        </w:rPr>
        <w:footnoteReference w:id="353"/>
      </w:r>
      <w:r w:rsidRPr="006E3653">
        <w:rPr>
          <w:rFonts w:ascii="Times New Roman" w:hAnsi="Times New Roman" w:cs="Times New Roman"/>
        </w:rPr>
        <w:t xml:space="preserve"> </w:t>
      </w:r>
      <w:proofErr w:type="spellStart"/>
      <w:r w:rsidRPr="006E3653">
        <w:rPr>
          <w:rFonts w:ascii="Times New Roman" w:hAnsi="Times New Roman" w:cs="Times New Roman"/>
        </w:rPr>
        <w:t>Гелерс</w:t>
      </w:r>
      <w:proofErr w:type="spellEnd"/>
      <w:r w:rsidRPr="006E3653">
        <w:rPr>
          <w:rFonts w:ascii="Times New Roman" w:hAnsi="Times New Roman" w:cs="Times New Roman"/>
        </w:rPr>
        <w:t xml:space="preserve"> и </w:t>
      </w:r>
      <w:proofErr w:type="spellStart"/>
      <w:r w:rsidRPr="006E3653">
        <w:rPr>
          <w:rFonts w:ascii="Times New Roman" w:hAnsi="Times New Roman" w:cs="Times New Roman"/>
        </w:rPr>
        <w:t>Џефордс</w:t>
      </w:r>
      <w:proofErr w:type="spellEnd"/>
      <w:r w:rsidRPr="006E3653">
        <w:rPr>
          <w:rFonts w:ascii="Times New Roman" w:hAnsi="Times New Roman" w:cs="Times New Roman"/>
        </w:rPr>
        <w:t xml:space="preserve"> демонстрираат нијансирани наоди за процесните права, </w:t>
      </w:r>
      <w:r w:rsidRPr="006E3653">
        <w:rPr>
          <w:rFonts w:ascii="Times New Roman" w:hAnsi="Times New Roman" w:cs="Times New Roman"/>
        </w:rPr>
        <w:lastRenderedPageBreak/>
        <w:t xml:space="preserve">покажувајќи дека „уставно утврдените процесни еколошки права, особено </w:t>
      </w:r>
      <w:r w:rsidR="007F40DD" w:rsidRPr="006E3653">
        <w:rPr>
          <w:rFonts w:ascii="Times New Roman" w:hAnsi="Times New Roman" w:cs="Times New Roman"/>
        </w:rPr>
        <w:t>т</w:t>
      </w:r>
      <w:r w:rsidRPr="006E3653">
        <w:rPr>
          <w:rFonts w:ascii="Times New Roman" w:hAnsi="Times New Roman" w:cs="Times New Roman"/>
        </w:rPr>
        <w:t>ие што се однесуваат на информации, се позитивно поврзани со резултатите од еколошката правда“.</w:t>
      </w:r>
      <w:r w:rsidRPr="006E3653">
        <w:rPr>
          <w:rStyle w:val="FootnoteReference"/>
          <w:rFonts w:ascii="Times New Roman" w:hAnsi="Times New Roman" w:cs="Times New Roman"/>
        </w:rPr>
        <w:footnoteReference w:id="354"/>
      </w:r>
    </w:p>
    <w:p w14:paraId="2E1F6F9F" w14:textId="73C0A126" w:rsidR="003F3B7B" w:rsidRPr="006E3653" w:rsidRDefault="003F3B7B" w:rsidP="00CF7315">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Емпириската литература за еколошкиот конституционализам значително напредуваше од претежно теоретски дебати до сè пософистицирана квантитативна анализа. Сепак, постојат значајни ограничувања. Како што </w:t>
      </w:r>
      <w:r w:rsidR="00A96838" w:rsidRPr="006E3653">
        <w:rPr>
          <w:rFonts w:ascii="Times New Roman" w:hAnsi="Times New Roman" w:cs="Times New Roman"/>
        </w:rPr>
        <w:t>е општо познато</w:t>
      </w:r>
      <w:r w:rsidR="007F40DD" w:rsidRPr="006E3653">
        <w:rPr>
          <w:rFonts w:ascii="Times New Roman" w:hAnsi="Times New Roman" w:cs="Times New Roman"/>
        </w:rPr>
        <w:t>,</w:t>
      </w:r>
      <w:r w:rsidR="00A96838" w:rsidRPr="006E3653">
        <w:rPr>
          <w:rFonts w:ascii="Times New Roman" w:hAnsi="Times New Roman" w:cs="Times New Roman"/>
        </w:rPr>
        <w:t xml:space="preserve"> корелацијата не значи и </w:t>
      </w:r>
      <w:proofErr w:type="spellStart"/>
      <w:r w:rsidR="00A96838" w:rsidRPr="006E3653">
        <w:rPr>
          <w:rFonts w:ascii="Times New Roman" w:hAnsi="Times New Roman" w:cs="Times New Roman"/>
        </w:rPr>
        <w:t>каузација</w:t>
      </w:r>
      <w:proofErr w:type="spellEnd"/>
      <w:r w:rsidRPr="006E3653">
        <w:rPr>
          <w:rFonts w:ascii="Times New Roman" w:hAnsi="Times New Roman" w:cs="Times New Roman"/>
        </w:rPr>
        <w:t xml:space="preserve">, а </w:t>
      </w:r>
      <w:proofErr w:type="spellStart"/>
      <w:r w:rsidRPr="006E3653">
        <w:rPr>
          <w:rFonts w:ascii="Times New Roman" w:hAnsi="Times New Roman" w:cs="Times New Roman"/>
        </w:rPr>
        <w:t>конзистентните</w:t>
      </w:r>
      <w:proofErr w:type="spellEnd"/>
      <w:r w:rsidRPr="006E3653">
        <w:rPr>
          <w:rFonts w:ascii="Times New Roman" w:hAnsi="Times New Roman" w:cs="Times New Roman"/>
        </w:rPr>
        <w:t xml:space="preserve"> позитивни асоцијации делумно може да одразуваат обратна причинско-последична врска</w:t>
      </w:r>
      <w:r w:rsidR="00A96838" w:rsidRPr="006E3653">
        <w:rPr>
          <w:rFonts w:ascii="Times New Roman" w:hAnsi="Times New Roman" w:cs="Times New Roman"/>
        </w:rPr>
        <w:t>,</w:t>
      </w:r>
      <w:r w:rsidRPr="006E3653">
        <w:rPr>
          <w:rFonts w:ascii="Times New Roman" w:hAnsi="Times New Roman" w:cs="Times New Roman"/>
        </w:rPr>
        <w:t xml:space="preserve"> нациите со силни еколошки обврски имаат поголема веројатност да ги </w:t>
      </w:r>
      <w:proofErr w:type="spellStart"/>
      <w:r w:rsidRPr="006E3653">
        <w:rPr>
          <w:rFonts w:ascii="Times New Roman" w:hAnsi="Times New Roman" w:cs="Times New Roman"/>
        </w:rPr>
        <w:t>конституционализираат</w:t>
      </w:r>
      <w:proofErr w:type="spellEnd"/>
      <w:r w:rsidRPr="006E3653">
        <w:rPr>
          <w:rFonts w:ascii="Times New Roman" w:hAnsi="Times New Roman" w:cs="Times New Roman"/>
        </w:rPr>
        <w:t xml:space="preserve"> еколошките права. </w:t>
      </w:r>
      <w:proofErr w:type="spellStart"/>
      <w:r w:rsidRPr="006E3653">
        <w:rPr>
          <w:rFonts w:ascii="Times New Roman" w:hAnsi="Times New Roman" w:cs="Times New Roman"/>
        </w:rPr>
        <w:t>Букман</w:t>
      </w:r>
      <w:proofErr w:type="spellEnd"/>
      <w:r w:rsidRPr="006E3653">
        <w:rPr>
          <w:rFonts w:ascii="Times New Roman" w:hAnsi="Times New Roman" w:cs="Times New Roman"/>
        </w:rPr>
        <w:t xml:space="preserve"> ги повторува овие загрижености, забележувајќи дека наодите треба да се </w:t>
      </w:r>
      <w:r w:rsidR="00A96838" w:rsidRPr="006E3653">
        <w:rPr>
          <w:rFonts w:ascii="Times New Roman" w:hAnsi="Times New Roman" w:cs="Times New Roman"/>
        </w:rPr>
        <w:t>толкуваат</w:t>
      </w:r>
      <w:r w:rsidRPr="006E3653">
        <w:rPr>
          <w:rFonts w:ascii="Times New Roman" w:hAnsi="Times New Roman" w:cs="Times New Roman"/>
        </w:rPr>
        <w:t xml:space="preserve"> со претпазливост со оглед на тоа што усвојувачите на уставните права имаат тенденција да бидат неодамна независни држави со понизок основен еколошки </w:t>
      </w:r>
      <w:r w:rsidR="00A96838" w:rsidRPr="006E3653">
        <w:rPr>
          <w:rFonts w:ascii="Times New Roman" w:hAnsi="Times New Roman" w:cs="Times New Roman"/>
        </w:rPr>
        <w:t>перформанс</w:t>
      </w:r>
      <w:r w:rsidR="00137B2C" w:rsidRPr="006E3653">
        <w:rPr>
          <w:rFonts w:ascii="Times New Roman" w:hAnsi="Times New Roman" w:cs="Times New Roman"/>
        </w:rPr>
        <w:t xml:space="preserve"> (</w:t>
      </w:r>
      <w:r w:rsidR="007F40DD" w:rsidRPr="006E3653">
        <w:rPr>
          <w:rFonts w:ascii="Times New Roman" w:hAnsi="Times New Roman" w:cs="Times New Roman"/>
        </w:rPr>
        <w:t xml:space="preserve">на </w:t>
      </w:r>
      <w:r w:rsidR="00137B2C" w:rsidRPr="006E3653">
        <w:rPr>
          <w:rFonts w:ascii="Times New Roman" w:hAnsi="Times New Roman" w:cs="Times New Roman"/>
        </w:rPr>
        <w:t>пр. земји во развој)</w:t>
      </w:r>
      <w:r w:rsidRPr="006E3653">
        <w:rPr>
          <w:rFonts w:ascii="Times New Roman" w:hAnsi="Times New Roman" w:cs="Times New Roman"/>
        </w:rPr>
        <w:t>.</w:t>
      </w:r>
      <w:r w:rsidRPr="006E3653">
        <w:rPr>
          <w:rStyle w:val="FootnoteReference"/>
          <w:rFonts w:ascii="Times New Roman" w:hAnsi="Times New Roman" w:cs="Times New Roman"/>
        </w:rPr>
        <w:footnoteReference w:id="355"/>
      </w:r>
      <w:r w:rsidRPr="006E3653">
        <w:rPr>
          <w:rFonts w:ascii="Times New Roman" w:hAnsi="Times New Roman" w:cs="Times New Roman"/>
        </w:rPr>
        <w:t xml:space="preserve">  </w:t>
      </w:r>
    </w:p>
    <w:p w14:paraId="226D4C29" w14:textId="77777777" w:rsidR="003F3B7B" w:rsidRPr="006E3653" w:rsidRDefault="003F3B7B" w:rsidP="00FC45BD">
      <w:pPr>
        <w:spacing w:line="360" w:lineRule="auto"/>
        <w:contextualSpacing/>
        <w:rPr>
          <w:rFonts w:ascii="Times New Roman" w:hAnsi="Times New Roman" w:cs="Times New Roman"/>
          <w:b/>
          <w:bCs/>
        </w:rPr>
      </w:pPr>
    </w:p>
    <w:p w14:paraId="560F745F" w14:textId="77777777" w:rsidR="003F3B7B" w:rsidRPr="006E3653" w:rsidRDefault="003F3B7B" w:rsidP="00FC45BD">
      <w:pPr>
        <w:pStyle w:val="Heading2"/>
        <w:spacing w:line="360" w:lineRule="auto"/>
        <w:contextualSpacing/>
        <w:jc w:val="both"/>
        <w:rPr>
          <w:rFonts w:ascii="Times New Roman" w:hAnsi="Times New Roman" w:cs="Times New Roman"/>
          <w:b/>
          <w:bCs/>
          <w:color w:val="auto"/>
          <w:sz w:val="24"/>
          <w:szCs w:val="24"/>
        </w:rPr>
      </w:pPr>
      <w:bookmarkStart w:id="61" w:name="_Toc226035685"/>
      <w:r w:rsidRPr="006E3653">
        <w:rPr>
          <w:rFonts w:ascii="Times New Roman" w:hAnsi="Times New Roman" w:cs="Times New Roman"/>
          <w:b/>
          <w:bCs/>
          <w:color w:val="auto"/>
          <w:sz w:val="24"/>
          <w:szCs w:val="24"/>
        </w:rPr>
        <w:t>3.2 Уставната заштита на животната средина и еколошките резултати - квантитативна анализа</w:t>
      </w:r>
      <w:bookmarkEnd w:id="61"/>
    </w:p>
    <w:p w14:paraId="29F0322F" w14:textId="77777777" w:rsidR="003F3B7B" w:rsidRPr="006E3653" w:rsidRDefault="003F3B7B" w:rsidP="00FC45BD">
      <w:pPr>
        <w:pStyle w:val="Heading3"/>
        <w:spacing w:line="360" w:lineRule="auto"/>
        <w:contextualSpacing/>
        <w:rPr>
          <w:rFonts w:ascii="Times New Roman" w:hAnsi="Times New Roman" w:cs="Times New Roman"/>
          <w:b/>
          <w:bCs/>
          <w:color w:val="auto"/>
          <w:sz w:val="24"/>
          <w:szCs w:val="24"/>
        </w:rPr>
      </w:pPr>
      <w:bookmarkStart w:id="62" w:name="_Toc226035686"/>
      <w:r w:rsidRPr="006E3653">
        <w:rPr>
          <w:rFonts w:ascii="Times New Roman" w:hAnsi="Times New Roman" w:cs="Times New Roman"/>
          <w:b/>
          <w:bCs/>
          <w:color w:val="auto"/>
          <w:sz w:val="24"/>
          <w:szCs w:val="24"/>
        </w:rPr>
        <w:t>3.2.1 Методолошки пристап</w:t>
      </w:r>
      <w:bookmarkEnd w:id="62"/>
      <w:r w:rsidRPr="006E3653">
        <w:rPr>
          <w:rFonts w:ascii="Times New Roman" w:hAnsi="Times New Roman" w:cs="Times New Roman"/>
          <w:b/>
          <w:bCs/>
          <w:color w:val="auto"/>
          <w:sz w:val="24"/>
          <w:szCs w:val="24"/>
        </w:rPr>
        <w:t xml:space="preserve"> </w:t>
      </w:r>
    </w:p>
    <w:p w14:paraId="7EC20E76" w14:textId="731F6646" w:rsidR="003F3B7B" w:rsidRPr="006E3653" w:rsidRDefault="003F3B7B" w:rsidP="00137B2C">
      <w:pPr>
        <w:spacing w:line="360" w:lineRule="auto"/>
        <w:ind w:firstLine="720"/>
        <w:contextualSpacing/>
        <w:jc w:val="both"/>
        <w:rPr>
          <w:rFonts w:ascii="Times New Roman" w:hAnsi="Times New Roman" w:cs="Times New Roman"/>
        </w:rPr>
      </w:pPr>
      <w:r w:rsidRPr="006E3653">
        <w:rPr>
          <w:rFonts w:ascii="Times New Roman" w:hAnsi="Times New Roman" w:cs="Times New Roman"/>
        </w:rPr>
        <w:t>Во овој дел од дисертацијата правиме обид да го дополниме доминант</w:t>
      </w:r>
      <w:r w:rsidR="001F5E64" w:rsidRPr="006E3653">
        <w:rPr>
          <w:rFonts w:ascii="Times New Roman" w:hAnsi="Times New Roman" w:cs="Times New Roman"/>
        </w:rPr>
        <w:t>н</w:t>
      </w:r>
      <w:r w:rsidRPr="006E3653">
        <w:rPr>
          <w:rFonts w:ascii="Times New Roman" w:hAnsi="Times New Roman" w:cs="Times New Roman"/>
        </w:rPr>
        <w:t xml:space="preserve">иот доктринарен пристап со квантитативно емпириско истражување преку користење статистички методи за анализа. Основна цел ни е да испитаме дали уставната заштита на животната средина </w:t>
      </w:r>
      <w:r w:rsidR="00A2779B" w:rsidRPr="006E3653">
        <w:rPr>
          <w:rFonts w:ascii="Times New Roman" w:hAnsi="Times New Roman" w:cs="Times New Roman"/>
        </w:rPr>
        <w:t>влијае на еколошките перформанси на државите</w:t>
      </w:r>
      <w:r w:rsidRPr="006E3653">
        <w:rPr>
          <w:rFonts w:ascii="Times New Roman" w:hAnsi="Times New Roman" w:cs="Times New Roman"/>
        </w:rPr>
        <w:t xml:space="preserve">. Односно дали благодарение на уставното признавање, државата </w:t>
      </w:r>
      <w:r w:rsidR="008A6D4A" w:rsidRPr="006E3653">
        <w:rPr>
          <w:rFonts w:ascii="Times New Roman" w:hAnsi="Times New Roman" w:cs="Times New Roman"/>
        </w:rPr>
        <w:t xml:space="preserve">што </w:t>
      </w:r>
      <w:r w:rsidRPr="006E3653">
        <w:rPr>
          <w:rFonts w:ascii="Times New Roman" w:hAnsi="Times New Roman" w:cs="Times New Roman"/>
        </w:rPr>
        <w:t>ја издигнала заштитата на животната средина на ниво на уставн</w:t>
      </w:r>
      <w:r w:rsidR="008A6D4A" w:rsidRPr="006E3653">
        <w:rPr>
          <w:rFonts w:ascii="Times New Roman" w:hAnsi="Times New Roman" w:cs="Times New Roman"/>
        </w:rPr>
        <w:t>а</w:t>
      </w:r>
      <w:r w:rsidRPr="006E3653">
        <w:rPr>
          <w:rFonts w:ascii="Times New Roman" w:hAnsi="Times New Roman" w:cs="Times New Roman"/>
        </w:rPr>
        <w:t xml:space="preserve"> вредност реално демонстрира зголемена заштита. За потребите на истражувањето користиме неколку варијабли. Независна варијабла е постоењето уставна одредба за заштита на животната средина која е бинарна (1 или 0). Зависна варијабла е резултатот на конкретната држава во однос Индексот за еколошки перформанси</w:t>
      </w:r>
      <w:r w:rsidR="001F5E64" w:rsidRPr="006E3653">
        <w:rPr>
          <w:rFonts w:ascii="Times New Roman" w:hAnsi="Times New Roman" w:cs="Times New Roman"/>
        </w:rPr>
        <w:t xml:space="preserve"> (</w:t>
      </w:r>
      <w:r w:rsidR="00B835BD" w:rsidRPr="006E3653">
        <w:rPr>
          <w:rFonts w:ascii="Times New Roman" w:hAnsi="Times New Roman" w:cs="Times New Roman"/>
        </w:rPr>
        <w:t>ИЕП</w:t>
      </w:r>
      <w:r w:rsidR="001F5E64" w:rsidRPr="006E3653">
        <w:rPr>
          <w:rFonts w:ascii="Times New Roman" w:hAnsi="Times New Roman" w:cs="Times New Roman"/>
        </w:rPr>
        <w:t>)</w:t>
      </w:r>
      <w:r w:rsidRPr="006E3653">
        <w:rPr>
          <w:rStyle w:val="FootnoteReference"/>
          <w:rFonts w:ascii="Times New Roman" w:hAnsi="Times New Roman" w:cs="Times New Roman"/>
        </w:rPr>
        <w:footnoteReference w:id="356"/>
      </w:r>
      <w:r w:rsidRPr="006E3653">
        <w:rPr>
          <w:rFonts w:ascii="Times New Roman" w:hAnsi="Times New Roman" w:cs="Times New Roman"/>
        </w:rPr>
        <w:t xml:space="preserve"> (0 </w:t>
      </w:r>
      <w:r w:rsidRPr="006E3653">
        <w:rPr>
          <w:rFonts w:ascii="Times New Roman" w:hAnsi="Times New Roman" w:cs="Times New Roman"/>
        </w:rPr>
        <w:lastRenderedPageBreak/>
        <w:t xml:space="preserve">– 100). Повисоките резултати на </w:t>
      </w:r>
      <w:r w:rsidR="00EB0131" w:rsidRPr="006E3653">
        <w:rPr>
          <w:rFonts w:ascii="Times New Roman" w:hAnsi="Times New Roman" w:cs="Times New Roman"/>
        </w:rPr>
        <w:t>ИЕП</w:t>
      </w:r>
      <w:r w:rsidRPr="006E3653">
        <w:rPr>
          <w:rFonts w:ascii="Times New Roman" w:hAnsi="Times New Roman" w:cs="Times New Roman"/>
        </w:rPr>
        <w:t xml:space="preserve"> недвосмислено укажуваат на подобри еколошки перформанси. Основната хипотеза што ќе ја тестираме е:</w:t>
      </w:r>
    </w:p>
    <w:p w14:paraId="75B1B974" w14:textId="51F7219E" w:rsidR="003F3B7B" w:rsidRPr="006E3653" w:rsidRDefault="003F3B7B" w:rsidP="00FC45BD">
      <w:pPr>
        <w:spacing w:line="360" w:lineRule="auto"/>
        <w:ind w:left="720"/>
        <w:contextualSpacing/>
        <w:jc w:val="both"/>
        <w:rPr>
          <w:rFonts w:ascii="Times New Roman" w:hAnsi="Times New Roman" w:cs="Times New Roman"/>
          <w:i/>
          <w:iCs/>
        </w:rPr>
      </w:pPr>
      <w:r w:rsidRPr="006E3653">
        <w:rPr>
          <w:rFonts w:ascii="Times New Roman" w:hAnsi="Times New Roman" w:cs="Times New Roman"/>
          <w:b/>
          <w:bCs/>
        </w:rPr>
        <w:t xml:space="preserve">H1: </w:t>
      </w:r>
      <w:r w:rsidRPr="006E3653">
        <w:rPr>
          <w:rFonts w:ascii="Times New Roman" w:hAnsi="Times New Roman" w:cs="Times New Roman"/>
          <w:i/>
          <w:iCs/>
        </w:rPr>
        <w:t>Земјите со уставна заштита на животната средина се разликуваат по нивото на еколошки перформанси, мерено според Индексот за еколошки перформанси (</w:t>
      </w:r>
      <w:r w:rsidR="000A2161" w:rsidRPr="006E3653">
        <w:rPr>
          <w:rFonts w:ascii="Times New Roman" w:hAnsi="Times New Roman" w:cs="Times New Roman"/>
          <w:i/>
          <w:iCs/>
        </w:rPr>
        <w:t>ИЕП</w:t>
      </w:r>
      <w:r w:rsidRPr="006E3653">
        <w:rPr>
          <w:rFonts w:ascii="Times New Roman" w:hAnsi="Times New Roman" w:cs="Times New Roman"/>
          <w:i/>
          <w:iCs/>
        </w:rPr>
        <w:t>), од земјите без таква заштита.</w:t>
      </w:r>
    </w:p>
    <w:p w14:paraId="3E248942" w14:textId="77777777"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Со оглед на непостоењето консензус во постојната литература и ризикот за симболична, а не суштинска </w:t>
      </w:r>
      <w:proofErr w:type="spellStart"/>
      <w:r w:rsidRPr="006E3653">
        <w:rPr>
          <w:rFonts w:ascii="Times New Roman" w:hAnsi="Times New Roman" w:cs="Times New Roman"/>
        </w:rPr>
        <w:t>конституционализација</w:t>
      </w:r>
      <w:proofErr w:type="spellEnd"/>
      <w:r w:rsidRPr="006E3653">
        <w:rPr>
          <w:rFonts w:ascii="Times New Roman" w:hAnsi="Times New Roman" w:cs="Times New Roman"/>
        </w:rPr>
        <w:t>, анализата не претпоставува позитивна насока на асоцијацијата. Според тоа, нултата хипотеза е формулирана како:</w:t>
      </w:r>
    </w:p>
    <w:p w14:paraId="1AB27508" w14:textId="77777777" w:rsidR="003F3B7B" w:rsidRPr="006E3653" w:rsidRDefault="003F3B7B" w:rsidP="00FC45BD">
      <w:pPr>
        <w:spacing w:line="360" w:lineRule="auto"/>
        <w:ind w:left="720"/>
        <w:contextualSpacing/>
        <w:rPr>
          <w:rFonts w:ascii="Times New Roman" w:hAnsi="Times New Roman" w:cs="Times New Roman"/>
        </w:rPr>
      </w:pPr>
      <w:r w:rsidRPr="006E3653">
        <w:rPr>
          <w:rFonts w:ascii="Times New Roman" w:hAnsi="Times New Roman" w:cs="Times New Roman"/>
          <w:b/>
          <w:bCs/>
        </w:rPr>
        <w:t xml:space="preserve">H0: </w:t>
      </w:r>
      <w:r w:rsidRPr="006E3653">
        <w:rPr>
          <w:rFonts w:ascii="Times New Roman" w:hAnsi="Times New Roman" w:cs="Times New Roman"/>
          <w:i/>
          <w:iCs/>
        </w:rPr>
        <w:t>Не постои статистички значајна разлика во средните резултати од ИЕП помеѓу земјите со и без уставна заштита на животната средина.</w:t>
      </w:r>
    </w:p>
    <w:p w14:paraId="4B407565" w14:textId="5661FBD8"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Оваа претпазлива формулација им овозможува на емпириските резултати да се поврзат и со </w:t>
      </w:r>
      <w:proofErr w:type="spellStart"/>
      <w:r w:rsidRPr="006E3653">
        <w:rPr>
          <w:rFonts w:ascii="Times New Roman" w:hAnsi="Times New Roman" w:cs="Times New Roman"/>
        </w:rPr>
        <w:t>под</w:t>
      </w:r>
      <w:r w:rsidR="001F5E64" w:rsidRPr="006E3653">
        <w:rPr>
          <w:rFonts w:ascii="Times New Roman" w:hAnsi="Times New Roman" w:cs="Times New Roman"/>
        </w:rPr>
        <w:t>д</w:t>
      </w:r>
      <w:r w:rsidRPr="006E3653">
        <w:rPr>
          <w:rFonts w:ascii="Times New Roman" w:hAnsi="Times New Roman" w:cs="Times New Roman"/>
        </w:rPr>
        <w:t>ржувачките</w:t>
      </w:r>
      <w:proofErr w:type="spellEnd"/>
      <w:r w:rsidRPr="006E3653">
        <w:rPr>
          <w:rFonts w:ascii="Times New Roman" w:hAnsi="Times New Roman" w:cs="Times New Roman"/>
        </w:rPr>
        <w:t xml:space="preserve"> и со критичките објаснувања за </w:t>
      </w:r>
      <w:proofErr w:type="spellStart"/>
      <w:r w:rsidRPr="006E3653">
        <w:rPr>
          <w:rFonts w:ascii="Times New Roman" w:hAnsi="Times New Roman" w:cs="Times New Roman"/>
        </w:rPr>
        <w:t>трансформативниот</w:t>
      </w:r>
      <w:proofErr w:type="spellEnd"/>
      <w:r w:rsidRPr="006E3653">
        <w:rPr>
          <w:rFonts w:ascii="Times New Roman" w:hAnsi="Times New Roman" w:cs="Times New Roman"/>
        </w:rPr>
        <w:t xml:space="preserve"> капацитет на уставните одредби за животната средина.</w:t>
      </w:r>
    </w:p>
    <w:p w14:paraId="02E47418" w14:textId="0AF3B499"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Анализата се потпира на дв</w:t>
      </w:r>
      <w:r w:rsidR="000A2161" w:rsidRPr="006E3653">
        <w:rPr>
          <w:rFonts w:ascii="Times New Roman" w:hAnsi="Times New Roman" w:cs="Times New Roman"/>
        </w:rPr>
        <w:t>е</w:t>
      </w:r>
      <w:r w:rsidRPr="006E3653">
        <w:rPr>
          <w:rFonts w:ascii="Times New Roman" w:hAnsi="Times New Roman" w:cs="Times New Roman"/>
        </w:rPr>
        <w:t xml:space="preserve"> бази </w:t>
      </w:r>
      <w:r w:rsidR="000A2161" w:rsidRPr="006E3653">
        <w:rPr>
          <w:rFonts w:ascii="Times New Roman" w:hAnsi="Times New Roman" w:cs="Times New Roman"/>
        </w:rPr>
        <w:t xml:space="preserve">со </w:t>
      </w:r>
      <w:r w:rsidRPr="006E3653">
        <w:rPr>
          <w:rFonts w:ascii="Times New Roman" w:hAnsi="Times New Roman" w:cs="Times New Roman"/>
        </w:rPr>
        <w:t>податоци составени и прилагодени за целите на оваа студија. Првиот сет на податоци го евидентира присуството или отсуството на уставна заштита на животната средина низ земјите, кодирана како бинарна варијабла што покажува дали уставот содржи одредба за заштита на животната средина или не</w:t>
      </w:r>
      <w:r w:rsidR="000A2161" w:rsidRPr="006E3653">
        <w:rPr>
          <w:rFonts w:ascii="Times New Roman" w:hAnsi="Times New Roman" w:cs="Times New Roman"/>
        </w:rPr>
        <w:t xml:space="preserve"> (</w:t>
      </w:r>
      <w:r w:rsidR="00303501" w:rsidRPr="006E3653">
        <w:rPr>
          <w:rFonts w:ascii="Times New Roman" w:hAnsi="Times New Roman" w:cs="Times New Roman"/>
        </w:rPr>
        <w:t>в</w:t>
      </w:r>
      <w:r w:rsidR="000A2161" w:rsidRPr="006E3653">
        <w:rPr>
          <w:rFonts w:ascii="Times New Roman" w:hAnsi="Times New Roman" w:cs="Times New Roman"/>
        </w:rPr>
        <w:t>иди Прилог 1)</w:t>
      </w:r>
      <w:r w:rsidRPr="006E3653">
        <w:rPr>
          <w:rFonts w:ascii="Times New Roman" w:hAnsi="Times New Roman" w:cs="Times New Roman"/>
        </w:rPr>
        <w:t xml:space="preserve">. Вториот сет на податоци содржи резултати од ИЕП на ниво на држава за 2024 година. По хармонизирањето на идентификаторите на земјите и исклучувањето на случаите за кои податоците од ИЕП не беа достапни, конечниот примерок се состои од 179 земји. Од нив, 140 земји се класифицирани како земји </w:t>
      </w:r>
      <w:r w:rsidR="00C37F14" w:rsidRPr="006E3653">
        <w:rPr>
          <w:rFonts w:ascii="Times New Roman" w:hAnsi="Times New Roman" w:cs="Times New Roman"/>
        </w:rPr>
        <w:t xml:space="preserve">што </w:t>
      </w:r>
      <w:r w:rsidRPr="006E3653">
        <w:rPr>
          <w:rFonts w:ascii="Times New Roman" w:hAnsi="Times New Roman" w:cs="Times New Roman"/>
        </w:rPr>
        <w:t xml:space="preserve">имаат уставна заштита на животната средина, </w:t>
      </w:r>
      <w:r w:rsidR="00C37F14" w:rsidRPr="006E3653">
        <w:rPr>
          <w:rFonts w:ascii="Times New Roman" w:hAnsi="Times New Roman" w:cs="Times New Roman"/>
        </w:rPr>
        <w:t xml:space="preserve">а </w:t>
      </w:r>
      <w:r w:rsidRPr="006E3653">
        <w:rPr>
          <w:rFonts w:ascii="Times New Roman" w:hAnsi="Times New Roman" w:cs="Times New Roman"/>
        </w:rPr>
        <w:t>39 земји немаат такви одредби.</w:t>
      </w:r>
    </w:p>
    <w:p w14:paraId="11466C60" w14:textId="77777777" w:rsidR="003F3B7B" w:rsidRPr="006E3653" w:rsidRDefault="003F3B7B" w:rsidP="00702CEE">
      <w:pPr>
        <w:pStyle w:val="Heading3"/>
        <w:spacing w:line="360" w:lineRule="auto"/>
        <w:ind w:firstLine="720"/>
        <w:contextualSpacing/>
        <w:rPr>
          <w:rFonts w:ascii="Times New Roman" w:hAnsi="Times New Roman" w:cs="Times New Roman"/>
          <w:b/>
          <w:bCs/>
          <w:color w:val="auto"/>
          <w:sz w:val="24"/>
          <w:szCs w:val="24"/>
        </w:rPr>
      </w:pPr>
      <w:bookmarkStart w:id="63" w:name="_Toc226035687"/>
      <w:r w:rsidRPr="006E3653">
        <w:rPr>
          <w:rFonts w:ascii="Times New Roman" w:hAnsi="Times New Roman" w:cs="Times New Roman"/>
          <w:b/>
          <w:bCs/>
          <w:color w:val="auto"/>
          <w:sz w:val="24"/>
          <w:szCs w:val="24"/>
        </w:rPr>
        <w:t>3.2.2 Резултати</w:t>
      </w:r>
      <w:bookmarkEnd w:id="63"/>
      <w:r w:rsidRPr="006E3653">
        <w:rPr>
          <w:rFonts w:ascii="Times New Roman" w:hAnsi="Times New Roman" w:cs="Times New Roman"/>
          <w:b/>
          <w:bCs/>
          <w:color w:val="auto"/>
          <w:sz w:val="24"/>
          <w:szCs w:val="24"/>
        </w:rPr>
        <w:t xml:space="preserve"> </w:t>
      </w:r>
    </w:p>
    <w:p w14:paraId="55B8666F" w14:textId="5C7BD907"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Првиот чекор во анализата е користење методи на дескриптивна статистика за</w:t>
      </w:r>
      <w:r w:rsidR="00702CEE" w:rsidRPr="006E3653">
        <w:rPr>
          <w:rFonts w:ascii="Times New Roman" w:hAnsi="Times New Roman" w:cs="Times New Roman"/>
        </w:rPr>
        <w:t>ради</w:t>
      </w:r>
      <w:r w:rsidRPr="006E3653">
        <w:rPr>
          <w:rFonts w:ascii="Times New Roman" w:hAnsi="Times New Roman" w:cs="Times New Roman"/>
        </w:rPr>
        <w:t xml:space="preserve"> споредување на распределбата на податоците од </w:t>
      </w:r>
      <w:r w:rsidR="00702CEE" w:rsidRPr="006E3653">
        <w:rPr>
          <w:rFonts w:ascii="Times New Roman" w:hAnsi="Times New Roman" w:cs="Times New Roman"/>
        </w:rPr>
        <w:t>ИЕП</w:t>
      </w:r>
      <w:r w:rsidRPr="006E3653">
        <w:rPr>
          <w:rFonts w:ascii="Times New Roman" w:hAnsi="Times New Roman" w:cs="Times New Roman"/>
        </w:rPr>
        <w:t xml:space="preserve"> низ двете групи. Овој пристап овозможува почетна проценка на насоката и големината на разликите. Мерките на централната тенденција (</w:t>
      </w:r>
      <w:r w:rsidR="002F04C4" w:rsidRPr="006E3653">
        <w:rPr>
          <w:rFonts w:ascii="Times New Roman" w:hAnsi="Times New Roman" w:cs="Times New Roman"/>
        </w:rPr>
        <w:t>просечна</w:t>
      </w:r>
      <w:r w:rsidRPr="006E3653">
        <w:rPr>
          <w:rFonts w:ascii="Times New Roman" w:hAnsi="Times New Roman" w:cs="Times New Roman"/>
        </w:rPr>
        <w:t xml:space="preserve"> вредност) и дисперзијата (стандардна девијација), како и </w:t>
      </w:r>
      <w:r w:rsidRPr="006E3653">
        <w:rPr>
          <w:rFonts w:ascii="Times New Roman" w:hAnsi="Times New Roman" w:cs="Times New Roman"/>
        </w:rPr>
        <w:lastRenderedPageBreak/>
        <w:t>големините на групите, се прикажани со цел да се обезбеди транспарентен преглед на податоците.</w:t>
      </w:r>
      <w:r w:rsidRPr="006E3653">
        <w:rPr>
          <w:rFonts w:ascii="Times New Roman" w:hAnsi="Times New Roman" w:cs="Times New Roman"/>
        </w:rPr>
        <w:tab/>
      </w:r>
    </w:p>
    <w:p w14:paraId="1E3E8CB7" w14:textId="4FD938DD" w:rsidR="003F3B7B" w:rsidRPr="00452422"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Податоците открива</w:t>
      </w:r>
      <w:r w:rsidR="00702CEE" w:rsidRPr="006E3653">
        <w:rPr>
          <w:rFonts w:ascii="Times New Roman" w:hAnsi="Times New Roman" w:cs="Times New Roman"/>
        </w:rPr>
        <w:t>ат</w:t>
      </w:r>
      <w:r w:rsidRPr="006E3653">
        <w:rPr>
          <w:rFonts w:ascii="Times New Roman" w:hAnsi="Times New Roman" w:cs="Times New Roman"/>
        </w:rPr>
        <w:t xml:space="preserve"> значителна разлика во просечните еколошки перформанси помеѓу двете групи земји. Земјите со уставна заштита на животната средина имаат просечен ИЕП индекс од 45,90 (SD = 11,63, </w:t>
      </w:r>
      <w:r w:rsidRPr="006E3653">
        <w:rPr>
          <w:rFonts w:ascii="Times New Roman" w:hAnsi="Times New Roman" w:cs="Times New Roman"/>
          <w:i/>
          <w:iCs/>
        </w:rPr>
        <w:t xml:space="preserve">n </w:t>
      </w:r>
      <w:r w:rsidRPr="006E3653">
        <w:rPr>
          <w:rFonts w:ascii="Times New Roman" w:hAnsi="Times New Roman" w:cs="Times New Roman"/>
        </w:rPr>
        <w:t xml:space="preserve">= 140 ), </w:t>
      </w:r>
      <w:r w:rsidR="00C37F14" w:rsidRPr="006E3653">
        <w:rPr>
          <w:rFonts w:ascii="Times New Roman" w:hAnsi="Times New Roman" w:cs="Times New Roman"/>
        </w:rPr>
        <w:t xml:space="preserve">а </w:t>
      </w:r>
      <w:r w:rsidRPr="006E3653">
        <w:rPr>
          <w:rFonts w:ascii="Times New Roman" w:hAnsi="Times New Roman" w:cs="Times New Roman"/>
        </w:rPr>
        <w:t xml:space="preserve">земјите без уставна заштита на животната средина имаат повисок просечен ИЕП од 50,62 (SD = 10,22 , </w:t>
      </w:r>
      <w:r w:rsidRPr="006E3653">
        <w:rPr>
          <w:rFonts w:ascii="Times New Roman" w:hAnsi="Times New Roman" w:cs="Times New Roman"/>
          <w:i/>
          <w:iCs/>
        </w:rPr>
        <w:t xml:space="preserve">n </w:t>
      </w:r>
      <w:r w:rsidRPr="006E3653">
        <w:rPr>
          <w:rFonts w:ascii="Times New Roman" w:hAnsi="Times New Roman" w:cs="Times New Roman"/>
        </w:rPr>
        <w:t>= 39). Разликата во просечните вредности изнесува приближно 4,7 индексни поени на скала од 0–100, што е суштински значајно во однос на компаративните еколошки перформанси. Иако распределбата на индексите</w:t>
      </w:r>
      <w:r w:rsidR="00152273" w:rsidRPr="006E3653">
        <w:rPr>
          <w:rFonts w:ascii="Times New Roman" w:hAnsi="Times New Roman" w:cs="Times New Roman"/>
        </w:rPr>
        <w:t xml:space="preserve"> </w:t>
      </w:r>
      <w:r w:rsidRPr="006E3653">
        <w:rPr>
          <w:rFonts w:ascii="Times New Roman" w:hAnsi="Times New Roman" w:cs="Times New Roman"/>
        </w:rPr>
        <w:t xml:space="preserve">низ двете групи значително се преклопува, пониските просечни перформанси </w:t>
      </w:r>
      <w:r w:rsidRPr="00452422">
        <w:rPr>
          <w:rFonts w:ascii="Times New Roman" w:hAnsi="Times New Roman" w:cs="Times New Roman"/>
        </w:rPr>
        <w:t xml:space="preserve">меѓу земјите со уставна заштита на животната средина се очигледни на </w:t>
      </w:r>
      <w:proofErr w:type="spellStart"/>
      <w:r w:rsidR="00A41AF6" w:rsidRPr="00452422">
        <w:rPr>
          <w:rFonts w:ascii="Times New Roman" w:hAnsi="Times New Roman" w:cs="Times New Roman"/>
        </w:rPr>
        <w:t>дескриптивно</w:t>
      </w:r>
      <w:proofErr w:type="spellEnd"/>
      <w:r w:rsidRPr="00452422">
        <w:rPr>
          <w:rFonts w:ascii="Times New Roman" w:hAnsi="Times New Roman" w:cs="Times New Roman"/>
        </w:rPr>
        <w:t xml:space="preserve"> ниво.</w:t>
      </w:r>
    </w:p>
    <w:p w14:paraId="60A8FA88" w14:textId="618831F9" w:rsidR="003F3B7B" w:rsidRPr="00452422" w:rsidRDefault="003F3B7B" w:rsidP="00FC45BD">
      <w:pPr>
        <w:spacing w:line="360" w:lineRule="auto"/>
        <w:ind w:firstLine="720"/>
        <w:contextualSpacing/>
        <w:jc w:val="center"/>
        <w:rPr>
          <w:rFonts w:ascii="Times New Roman" w:hAnsi="Times New Roman" w:cs="Times New Roman"/>
          <w:i/>
          <w:iCs/>
          <w:sz w:val="20"/>
          <w:szCs w:val="20"/>
        </w:rPr>
      </w:pPr>
      <w:r w:rsidRPr="00452422">
        <w:rPr>
          <w:rFonts w:ascii="Times New Roman" w:hAnsi="Times New Roman" w:cs="Times New Roman"/>
          <w:i/>
          <w:iCs/>
          <w:sz w:val="20"/>
          <w:szCs w:val="20"/>
        </w:rPr>
        <w:t xml:space="preserve">Табела </w:t>
      </w:r>
      <w:r w:rsidR="00713762" w:rsidRPr="00452422">
        <w:rPr>
          <w:rFonts w:ascii="Times New Roman" w:hAnsi="Times New Roman" w:cs="Times New Roman"/>
          <w:i/>
          <w:iCs/>
          <w:sz w:val="20"/>
          <w:szCs w:val="20"/>
        </w:rPr>
        <w:t>3</w:t>
      </w:r>
      <w:r w:rsidRPr="00452422">
        <w:rPr>
          <w:rFonts w:ascii="Times New Roman" w:hAnsi="Times New Roman" w:cs="Times New Roman"/>
          <w:i/>
          <w:iCs/>
          <w:sz w:val="20"/>
          <w:szCs w:val="20"/>
        </w:rPr>
        <w:t xml:space="preserve">: Споредба на </w:t>
      </w:r>
      <w:r w:rsidR="00E910DB" w:rsidRPr="00452422">
        <w:rPr>
          <w:rFonts w:ascii="Times New Roman" w:hAnsi="Times New Roman" w:cs="Times New Roman"/>
          <w:i/>
          <w:iCs/>
          <w:sz w:val="20"/>
          <w:szCs w:val="20"/>
        </w:rPr>
        <w:t>просечната</w:t>
      </w:r>
      <w:r w:rsidRPr="00452422">
        <w:rPr>
          <w:rFonts w:ascii="Times New Roman" w:hAnsi="Times New Roman" w:cs="Times New Roman"/>
          <w:i/>
          <w:iCs/>
          <w:sz w:val="20"/>
          <w:szCs w:val="20"/>
        </w:rPr>
        <w:t xml:space="preserve"> вредност на </w:t>
      </w:r>
      <w:r w:rsidR="00115383">
        <w:rPr>
          <w:rFonts w:ascii="Times New Roman" w:hAnsi="Times New Roman" w:cs="Times New Roman"/>
          <w:i/>
          <w:iCs/>
          <w:sz w:val="20"/>
          <w:szCs w:val="20"/>
        </w:rPr>
        <w:t>И</w:t>
      </w:r>
      <w:r w:rsidRPr="00452422">
        <w:rPr>
          <w:rFonts w:ascii="Times New Roman" w:hAnsi="Times New Roman" w:cs="Times New Roman"/>
          <w:i/>
          <w:iCs/>
          <w:sz w:val="20"/>
          <w:szCs w:val="20"/>
        </w:rPr>
        <w:t>ндексот</w:t>
      </w:r>
      <w:r w:rsidR="00115383">
        <w:rPr>
          <w:rFonts w:ascii="Times New Roman" w:hAnsi="Times New Roman" w:cs="Times New Roman"/>
          <w:i/>
          <w:iCs/>
          <w:sz w:val="20"/>
          <w:szCs w:val="20"/>
        </w:rPr>
        <w:t xml:space="preserve"> на еколошки перформанси </w:t>
      </w:r>
      <w:r w:rsidRPr="00452422">
        <w:rPr>
          <w:rFonts w:ascii="Times New Roman" w:hAnsi="Times New Roman" w:cs="Times New Roman"/>
          <w:i/>
          <w:iCs/>
          <w:sz w:val="20"/>
          <w:szCs w:val="20"/>
        </w:rPr>
        <w:t xml:space="preserve">помеѓу </w:t>
      </w:r>
      <w:r w:rsidR="00115383">
        <w:rPr>
          <w:rFonts w:ascii="Times New Roman" w:hAnsi="Times New Roman" w:cs="Times New Roman"/>
          <w:i/>
          <w:iCs/>
          <w:sz w:val="20"/>
          <w:szCs w:val="20"/>
        </w:rPr>
        <w:t>државите кои имаат</w:t>
      </w:r>
      <w:r w:rsidR="00F342D8">
        <w:rPr>
          <w:rFonts w:ascii="Times New Roman" w:hAnsi="Times New Roman" w:cs="Times New Roman"/>
          <w:i/>
          <w:iCs/>
          <w:sz w:val="20"/>
          <w:szCs w:val="20"/>
        </w:rPr>
        <w:t xml:space="preserve"> еколошки уставни одредби со државите кои немаат</w:t>
      </w:r>
    </w:p>
    <w:tbl>
      <w:tblPr>
        <w:tblStyle w:val="PlainTable2"/>
        <w:tblW w:w="7371" w:type="dxa"/>
        <w:jc w:val="center"/>
        <w:tblLook w:val="04A0" w:firstRow="1" w:lastRow="0" w:firstColumn="1" w:lastColumn="0" w:noHBand="0" w:noVBand="1"/>
      </w:tblPr>
      <w:tblGrid>
        <w:gridCol w:w="941"/>
        <w:gridCol w:w="1571"/>
        <w:gridCol w:w="834"/>
        <w:gridCol w:w="1075"/>
        <w:gridCol w:w="1300"/>
        <w:gridCol w:w="1650"/>
      </w:tblGrid>
      <w:tr w:rsidR="00597F50" w:rsidRPr="00452422" w14:paraId="12E67DD7" w14:textId="77777777" w:rsidTr="00A41AF6">
        <w:trPr>
          <w:cnfStyle w:val="100000000000" w:firstRow="1" w:lastRow="0" w:firstColumn="0" w:lastColumn="0" w:oddVBand="0" w:evenVBand="0" w:oddHBand="0" w:evenHBand="0" w:firstRowFirstColumn="0" w:firstRowLastColumn="0" w:lastRowFirstColumn="0" w:lastRowLastColumn="0"/>
          <w:trHeight w:val="627"/>
          <w:jc w:val="center"/>
        </w:trPr>
        <w:tc>
          <w:tcPr>
            <w:cnfStyle w:val="001000000000" w:firstRow="0" w:lastRow="0" w:firstColumn="1" w:lastColumn="0" w:oddVBand="0" w:evenVBand="0" w:oddHBand="0" w:evenHBand="0" w:firstRowFirstColumn="0" w:firstRowLastColumn="0" w:lastRowFirstColumn="0" w:lastRowLastColumn="0"/>
            <w:tcW w:w="946" w:type="dxa"/>
            <w:tcBorders>
              <w:top w:val="single" w:sz="4" w:space="0" w:color="7F7F7F" w:themeColor="text1" w:themeTint="80"/>
              <w:left w:val="nil"/>
              <w:right w:val="nil"/>
            </w:tcBorders>
            <w:hideMark/>
          </w:tcPr>
          <w:p w14:paraId="4DA01A22" w14:textId="77777777" w:rsidR="003F3B7B" w:rsidRPr="00452422" w:rsidRDefault="003F3B7B" w:rsidP="00A41AF6">
            <w:pPr>
              <w:spacing w:after="160"/>
              <w:contextualSpacing/>
              <w:rPr>
                <w:rFonts w:ascii="Times New Roman" w:hAnsi="Times New Roman" w:cs="Times New Roman"/>
                <w:sz w:val="20"/>
                <w:szCs w:val="20"/>
              </w:rPr>
            </w:pPr>
            <w:r w:rsidRPr="00452422">
              <w:rPr>
                <w:rFonts w:ascii="Times New Roman" w:hAnsi="Times New Roman" w:cs="Times New Roman"/>
                <w:sz w:val="20"/>
                <w:szCs w:val="20"/>
              </w:rPr>
              <w:t>Група</w:t>
            </w:r>
          </w:p>
        </w:tc>
        <w:tc>
          <w:tcPr>
            <w:tcW w:w="1615" w:type="dxa"/>
            <w:tcBorders>
              <w:top w:val="single" w:sz="4" w:space="0" w:color="7F7F7F" w:themeColor="text1" w:themeTint="80"/>
              <w:left w:val="nil"/>
              <w:right w:val="nil"/>
            </w:tcBorders>
            <w:hideMark/>
          </w:tcPr>
          <w:p w14:paraId="12176551" w14:textId="77777777" w:rsidR="003F3B7B" w:rsidRPr="00452422" w:rsidRDefault="003F3B7B" w:rsidP="00A41AF6">
            <w:pPr>
              <w:spacing w:after="16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Постоење на уставна заштита</w:t>
            </w:r>
          </w:p>
        </w:tc>
        <w:tc>
          <w:tcPr>
            <w:tcW w:w="863" w:type="dxa"/>
            <w:tcBorders>
              <w:top w:val="single" w:sz="4" w:space="0" w:color="7F7F7F" w:themeColor="text1" w:themeTint="80"/>
              <w:left w:val="nil"/>
              <w:right w:val="nil"/>
            </w:tcBorders>
            <w:hideMark/>
          </w:tcPr>
          <w:p w14:paraId="26969B89" w14:textId="25D2C94A" w:rsidR="003F3B7B" w:rsidRPr="00452422" w:rsidRDefault="00C826D4" w:rsidP="00A41AF6">
            <w:pPr>
              <w:spacing w:after="16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N</w:t>
            </w:r>
          </w:p>
        </w:tc>
        <w:tc>
          <w:tcPr>
            <w:tcW w:w="939" w:type="dxa"/>
            <w:tcBorders>
              <w:top w:val="single" w:sz="4" w:space="0" w:color="7F7F7F" w:themeColor="text1" w:themeTint="80"/>
              <w:left w:val="nil"/>
              <w:right w:val="nil"/>
            </w:tcBorders>
            <w:hideMark/>
          </w:tcPr>
          <w:p w14:paraId="7AD998B4" w14:textId="288DEFD8" w:rsidR="003F3B7B" w:rsidRPr="00452422" w:rsidRDefault="00E910DB" w:rsidP="00A41AF6">
            <w:pPr>
              <w:spacing w:after="16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Просечен</w:t>
            </w:r>
            <w:r w:rsidR="003F3B7B" w:rsidRPr="00452422">
              <w:rPr>
                <w:rFonts w:ascii="Times New Roman" w:hAnsi="Times New Roman" w:cs="Times New Roman"/>
                <w:sz w:val="20"/>
                <w:szCs w:val="20"/>
              </w:rPr>
              <w:t xml:space="preserve"> </w:t>
            </w:r>
            <w:r w:rsidRPr="00452422">
              <w:rPr>
                <w:rFonts w:ascii="Times New Roman" w:hAnsi="Times New Roman" w:cs="Times New Roman"/>
                <w:sz w:val="20"/>
                <w:szCs w:val="20"/>
              </w:rPr>
              <w:t>ИЕП</w:t>
            </w:r>
          </w:p>
        </w:tc>
        <w:tc>
          <w:tcPr>
            <w:tcW w:w="1300" w:type="dxa"/>
            <w:tcBorders>
              <w:top w:val="single" w:sz="4" w:space="0" w:color="7F7F7F" w:themeColor="text1" w:themeTint="80"/>
              <w:left w:val="nil"/>
              <w:right w:val="nil"/>
            </w:tcBorders>
            <w:hideMark/>
          </w:tcPr>
          <w:p w14:paraId="08C42B9A" w14:textId="77777777" w:rsidR="003F3B7B" w:rsidRPr="00452422" w:rsidRDefault="003F3B7B" w:rsidP="00A41AF6">
            <w:pPr>
              <w:spacing w:after="16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Стандардна девијација</w:t>
            </w:r>
          </w:p>
        </w:tc>
        <w:tc>
          <w:tcPr>
            <w:tcW w:w="1708" w:type="dxa"/>
            <w:tcBorders>
              <w:top w:val="single" w:sz="4" w:space="0" w:color="7F7F7F" w:themeColor="text1" w:themeTint="80"/>
              <w:left w:val="nil"/>
              <w:right w:val="nil"/>
            </w:tcBorders>
            <w:hideMark/>
          </w:tcPr>
          <w:p w14:paraId="68C9704F" w14:textId="1B3A5EAA" w:rsidR="003F3B7B" w:rsidRPr="00452422" w:rsidRDefault="003F3B7B" w:rsidP="00A41AF6">
            <w:pPr>
              <w:spacing w:after="160"/>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Мин.–</w:t>
            </w:r>
            <w:proofErr w:type="spellStart"/>
            <w:r w:rsidRPr="00452422">
              <w:rPr>
                <w:rFonts w:ascii="Times New Roman" w:hAnsi="Times New Roman" w:cs="Times New Roman"/>
                <w:sz w:val="20"/>
                <w:szCs w:val="20"/>
              </w:rPr>
              <w:t>макс</w:t>
            </w:r>
            <w:proofErr w:type="spellEnd"/>
            <w:r w:rsidRPr="00452422">
              <w:rPr>
                <w:rFonts w:ascii="Times New Roman" w:hAnsi="Times New Roman" w:cs="Times New Roman"/>
                <w:sz w:val="20"/>
                <w:szCs w:val="20"/>
              </w:rPr>
              <w:t xml:space="preserve">. </w:t>
            </w:r>
            <w:r w:rsidR="00A41AF6" w:rsidRPr="00452422">
              <w:rPr>
                <w:rFonts w:ascii="Times New Roman" w:hAnsi="Times New Roman" w:cs="Times New Roman"/>
                <w:sz w:val="20"/>
                <w:szCs w:val="20"/>
              </w:rPr>
              <w:t>в</w:t>
            </w:r>
            <w:r w:rsidRPr="00452422">
              <w:rPr>
                <w:rFonts w:ascii="Times New Roman" w:hAnsi="Times New Roman" w:cs="Times New Roman"/>
                <w:sz w:val="20"/>
                <w:szCs w:val="20"/>
              </w:rPr>
              <w:t xml:space="preserve">редност на индекс  </w:t>
            </w:r>
          </w:p>
        </w:tc>
      </w:tr>
      <w:tr w:rsidR="00597F50" w:rsidRPr="00452422" w14:paraId="0291CBAA"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46" w:type="dxa"/>
            <w:tcBorders>
              <w:left w:val="nil"/>
              <w:right w:val="nil"/>
            </w:tcBorders>
            <w:hideMark/>
          </w:tcPr>
          <w:p w14:paraId="2F764D3D" w14:textId="77777777" w:rsidR="003F3B7B" w:rsidRPr="00452422" w:rsidRDefault="003F3B7B" w:rsidP="00A41AF6">
            <w:pPr>
              <w:spacing w:after="160"/>
              <w:contextualSpacing/>
              <w:rPr>
                <w:rFonts w:ascii="Times New Roman" w:hAnsi="Times New Roman" w:cs="Times New Roman"/>
                <w:sz w:val="20"/>
                <w:szCs w:val="20"/>
              </w:rPr>
            </w:pPr>
            <w:r w:rsidRPr="00452422">
              <w:rPr>
                <w:rFonts w:ascii="Times New Roman" w:hAnsi="Times New Roman" w:cs="Times New Roman"/>
                <w:sz w:val="20"/>
                <w:szCs w:val="20"/>
              </w:rPr>
              <w:t>Група 1</w:t>
            </w:r>
          </w:p>
        </w:tc>
        <w:tc>
          <w:tcPr>
            <w:tcW w:w="1615" w:type="dxa"/>
            <w:tcBorders>
              <w:left w:val="nil"/>
              <w:right w:val="nil"/>
            </w:tcBorders>
            <w:hideMark/>
          </w:tcPr>
          <w:p w14:paraId="687DF679" w14:textId="77777777"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Да</w:t>
            </w:r>
          </w:p>
        </w:tc>
        <w:tc>
          <w:tcPr>
            <w:tcW w:w="863" w:type="dxa"/>
            <w:tcBorders>
              <w:left w:val="nil"/>
              <w:right w:val="nil"/>
            </w:tcBorders>
            <w:hideMark/>
          </w:tcPr>
          <w:p w14:paraId="43656D94" w14:textId="77777777"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140</w:t>
            </w:r>
          </w:p>
        </w:tc>
        <w:tc>
          <w:tcPr>
            <w:tcW w:w="939" w:type="dxa"/>
            <w:tcBorders>
              <w:left w:val="nil"/>
              <w:right w:val="nil"/>
            </w:tcBorders>
            <w:hideMark/>
          </w:tcPr>
          <w:p w14:paraId="252996A4" w14:textId="77777777"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45,9</w:t>
            </w:r>
          </w:p>
        </w:tc>
        <w:tc>
          <w:tcPr>
            <w:tcW w:w="1300" w:type="dxa"/>
            <w:tcBorders>
              <w:left w:val="nil"/>
              <w:right w:val="nil"/>
            </w:tcBorders>
            <w:hideMark/>
          </w:tcPr>
          <w:p w14:paraId="4784DD2E" w14:textId="77777777"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11,63</w:t>
            </w:r>
          </w:p>
        </w:tc>
        <w:tc>
          <w:tcPr>
            <w:tcW w:w="1708" w:type="dxa"/>
            <w:tcBorders>
              <w:left w:val="nil"/>
              <w:right w:val="nil"/>
            </w:tcBorders>
            <w:hideMark/>
          </w:tcPr>
          <w:p w14:paraId="4F26121D" w14:textId="77777777"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24,6 - 75,7</w:t>
            </w:r>
          </w:p>
        </w:tc>
      </w:tr>
      <w:tr w:rsidR="00597F50" w:rsidRPr="00452422" w14:paraId="5C6653E0"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946" w:type="dxa"/>
            <w:tcBorders>
              <w:top w:val="nil"/>
              <w:left w:val="nil"/>
              <w:bottom w:val="nil"/>
              <w:right w:val="nil"/>
            </w:tcBorders>
            <w:hideMark/>
          </w:tcPr>
          <w:p w14:paraId="2E3EE62A" w14:textId="77777777" w:rsidR="003F3B7B" w:rsidRPr="00452422" w:rsidRDefault="003F3B7B" w:rsidP="00A41AF6">
            <w:pPr>
              <w:spacing w:after="160"/>
              <w:contextualSpacing/>
              <w:rPr>
                <w:rFonts w:ascii="Times New Roman" w:hAnsi="Times New Roman" w:cs="Times New Roman"/>
                <w:sz w:val="20"/>
                <w:szCs w:val="20"/>
              </w:rPr>
            </w:pPr>
            <w:r w:rsidRPr="00452422">
              <w:rPr>
                <w:rFonts w:ascii="Times New Roman" w:hAnsi="Times New Roman" w:cs="Times New Roman"/>
                <w:sz w:val="20"/>
                <w:szCs w:val="20"/>
              </w:rPr>
              <w:t>Група 2</w:t>
            </w:r>
          </w:p>
        </w:tc>
        <w:tc>
          <w:tcPr>
            <w:tcW w:w="1615" w:type="dxa"/>
            <w:tcBorders>
              <w:top w:val="nil"/>
              <w:left w:val="nil"/>
              <w:bottom w:val="nil"/>
              <w:right w:val="nil"/>
            </w:tcBorders>
            <w:hideMark/>
          </w:tcPr>
          <w:p w14:paraId="3E10B5F2" w14:textId="77777777" w:rsidR="003F3B7B" w:rsidRPr="00452422" w:rsidRDefault="003F3B7B" w:rsidP="00A41AF6">
            <w:pPr>
              <w:spacing w:after="16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Не</w:t>
            </w:r>
          </w:p>
        </w:tc>
        <w:tc>
          <w:tcPr>
            <w:tcW w:w="863" w:type="dxa"/>
            <w:tcBorders>
              <w:top w:val="nil"/>
              <w:left w:val="nil"/>
              <w:bottom w:val="nil"/>
              <w:right w:val="nil"/>
            </w:tcBorders>
            <w:hideMark/>
          </w:tcPr>
          <w:p w14:paraId="2220E9D8" w14:textId="77777777" w:rsidR="003F3B7B" w:rsidRPr="00452422" w:rsidRDefault="003F3B7B" w:rsidP="00A41AF6">
            <w:pPr>
              <w:spacing w:after="16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39</w:t>
            </w:r>
          </w:p>
        </w:tc>
        <w:tc>
          <w:tcPr>
            <w:tcW w:w="939" w:type="dxa"/>
            <w:tcBorders>
              <w:top w:val="nil"/>
              <w:left w:val="nil"/>
              <w:bottom w:val="nil"/>
              <w:right w:val="nil"/>
            </w:tcBorders>
            <w:hideMark/>
          </w:tcPr>
          <w:p w14:paraId="63B7D0A5" w14:textId="77777777" w:rsidR="003F3B7B" w:rsidRPr="00452422" w:rsidRDefault="003F3B7B" w:rsidP="00A41AF6">
            <w:pPr>
              <w:spacing w:after="16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50,62</w:t>
            </w:r>
          </w:p>
        </w:tc>
        <w:tc>
          <w:tcPr>
            <w:tcW w:w="1300" w:type="dxa"/>
            <w:tcBorders>
              <w:top w:val="nil"/>
              <w:left w:val="nil"/>
              <w:bottom w:val="nil"/>
              <w:right w:val="nil"/>
            </w:tcBorders>
            <w:hideMark/>
          </w:tcPr>
          <w:p w14:paraId="1DCC273B" w14:textId="77777777" w:rsidR="003F3B7B" w:rsidRPr="00452422" w:rsidRDefault="003F3B7B" w:rsidP="00A41AF6">
            <w:pPr>
              <w:spacing w:after="16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10.22</w:t>
            </w:r>
          </w:p>
        </w:tc>
        <w:tc>
          <w:tcPr>
            <w:tcW w:w="1708" w:type="dxa"/>
            <w:tcBorders>
              <w:top w:val="nil"/>
              <w:left w:val="nil"/>
              <w:bottom w:val="nil"/>
              <w:right w:val="nil"/>
            </w:tcBorders>
            <w:hideMark/>
          </w:tcPr>
          <w:p w14:paraId="3C09BB61" w14:textId="77777777" w:rsidR="003F3B7B" w:rsidRPr="00452422" w:rsidRDefault="003F3B7B" w:rsidP="00A41AF6">
            <w:pPr>
              <w:spacing w:after="16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25,2 - 72,6</w:t>
            </w:r>
          </w:p>
        </w:tc>
      </w:tr>
      <w:tr w:rsidR="00597F50" w:rsidRPr="00452422" w14:paraId="3767B518"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946" w:type="dxa"/>
            <w:tcBorders>
              <w:left w:val="nil"/>
              <w:right w:val="nil"/>
            </w:tcBorders>
            <w:hideMark/>
          </w:tcPr>
          <w:p w14:paraId="5CAC97D5" w14:textId="77777777" w:rsidR="003F3B7B" w:rsidRPr="00452422" w:rsidRDefault="003F3B7B" w:rsidP="00A41AF6">
            <w:pPr>
              <w:spacing w:after="160"/>
              <w:contextualSpacing/>
              <w:rPr>
                <w:rFonts w:ascii="Times New Roman" w:hAnsi="Times New Roman" w:cs="Times New Roman"/>
                <w:sz w:val="20"/>
                <w:szCs w:val="20"/>
              </w:rPr>
            </w:pPr>
            <w:r w:rsidRPr="00452422">
              <w:rPr>
                <w:rFonts w:ascii="Times New Roman" w:hAnsi="Times New Roman" w:cs="Times New Roman"/>
                <w:sz w:val="20"/>
                <w:szCs w:val="20"/>
              </w:rPr>
              <w:t>Вкупно</w:t>
            </w:r>
          </w:p>
        </w:tc>
        <w:tc>
          <w:tcPr>
            <w:tcW w:w="1615" w:type="dxa"/>
            <w:tcBorders>
              <w:left w:val="nil"/>
              <w:right w:val="nil"/>
            </w:tcBorders>
            <w:hideMark/>
          </w:tcPr>
          <w:p w14:paraId="6449AFF3" w14:textId="4F5EF020"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63" w:type="dxa"/>
            <w:tcBorders>
              <w:left w:val="nil"/>
              <w:right w:val="nil"/>
            </w:tcBorders>
            <w:hideMark/>
          </w:tcPr>
          <w:p w14:paraId="79EFFADB" w14:textId="77777777"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179</w:t>
            </w:r>
          </w:p>
        </w:tc>
        <w:tc>
          <w:tcPr>
            <w:tcW w:w="939" w:type="dxa"/>
            <w:tcBorders>
              <w:left w:val="nil"/>
              <w:right w:val="nil"/>
            </w:tcBorders>
            <w:hideMark/>
          </w:tcPr>
          <w:p w14:paraId="06778DE3" w14:textId="77777777"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46,94</w:t>
            </w:r>
          </w:p>
        </w:tc>
        <w:tc>
          <w:tcPr>
            <w:tcW w:w="1300" w:type="dxa"/>
            <w:tcBorders>
              <w:left w:val="nil"/>
              <w:right w:val="nil"/>
            </w:tcBorders>
            <w:hideMark/>
          </w:tcPr>
          <w:p w14:paraId="338AE75A" w14:textId="082EE80D"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708" w:type="dxa"/>
            <w:tcBorders>
              <w:left w:val="nil"/>
              <w:right w:val="nil"/>
            </w:tcBorders>
            <w:hideMark/>
          </w:tcPr>
          <w:p w14:paraId="72DA2FC6" w14:textId="77777777" w:rsidR="003F3B7B" w:rsidRPr="00452422" w:rsidRDefault="003F3B7B" w:rsidP="00A41AF6">
            <w:pPr>
              <w:spacing w:after="16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bl>
    <w:p w14:paraId="79EB2B16" w14:textId="0543CC68"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Како што е прикажано на </w:t>
      </w:r>
      <w:r w:rsidR="00C37F14" w:rsidRPr="00452422">
        <w:rPr>
          <w:rFonts w:ascii="Times New Roman" w:hAnsi="Times New Roman" w:cs="Times New Roman"/>
        </w:rPr>
        <w:t xml:space="preserve">Слика </w:t>
      </w:r>
      <w:r w:rsidR="00713762" w:rsidRPr="00452422">
        <w:rPr>
          <w:rFonts w:ascii="Times New Roman" w:hAnsi="Times New Roman" w:cs="Times New Roman"/>
        </w:rPr>
        <w:t>2</w:t>
      </w:r>
      <w:r w:rsidRPr="00452422">
        <w:rPr>
          <w:rFonts w:ascii="Times New Roman" w:hAnsi="Times New Roman" w:cs="Times New Roman"/>
        </w:rPr>
        <w:t>, државите без уставна заштита на животната средина имаат повисока просечна вредност на</w:t>
      </w:r>
      <w:r w:rsidR="00E910DB" w:rsidRPr="00452422">
        <w:rPr>
          <w:rFonts w:ascii="Times New Roman" w:hAnsi="Times New Roman" w:cs="Times New Roman"/>
        </w:rPr>
        <w:t xml:space="preserve"> ИЕП </w:t>
      </w:r>
      <w:r w:rsidRPr="00452422">
        <w:rPr>
          <w:rFonts w:ascii="Times New Roman" w:hAnsi="Times New Roman" w:cs="Times New Roman"/>
        </w:rPr>
        <w:t xml:space="preserve">во споредба со државите со таква заштита. Меѓутоа, преклопувањето на 95% интервали на доверба укажува дека оваа разлика не обезбедува силни докази за постоење систематска </w:t>
      </w:r>
      <w:proofErr w:type="spellStart"/>
      <w:r w:rsidRPr="00452422">
        <w:rPr>
          <w:rFonts w:ascii="Times New Roman" w:hAnsi="Times New Roman" w:cs="Times New Roman"/>
        </w:rPr>
        <w:t>биваријантна</w:t>
      </w:r>
      <w:proofErr w:type="spellEnd"/>
      <w:r w:rsidRPr="00452422">
        <w:rPr>
          <w:rFonts w:ascii="Times New Roman" w:hAnsi="Times New Roman" w:cs="Times New Roman"/>
        </w:rPr>
        <w:t xml:space="preserve"> поврзаност.</w:t>
      </w:r>
    </w:p>
    <w:p w14:paraId="4DE0F5FC" w14:textId="05DB10F8" w:rsidR="003F3B7B" w:rsidRPr="00452422" w:rsidRDefault="00AE341F" w:rsidP="00FC45BD">
      <w:pPr>
        <w:spacing w:line="360" w:lineRule="auto"/>
        <w:ind w:firstLine="720"/>
        <w:contextualSpacing/>
        <w:jc w:val="center"/>
        <w:rPr>
          <w:rFonts w:ascii="Times New Roman" w:hAnsi="Times New Roman" w:cs="Times New Roman"/>
          <w:i/>
          <w:iCs/>
          <w:sz w:val="20"/>
          <w:szCs w:val="20"/>
        </w:rPr>
      </w:pPr>
      <w:r w:rsidRPr="00452422">
        <w:rPr>
          <w:rFonts w:ascii="Times New Roman" w:hAnsi="Times New Roman" w:cs="Times New Roman"/>
          <w:i/>
          <w:iCs/>
          <w:sz w:val="20"/>
          <w:szCs w:val="20"/>
        </w:rPr>
        <w:t>Слика</w:t>
      </w:r>
      <w:r w:rsidR="00713762" w:rsidRPr="00452422">
        <w:rPr>
          <w:rFonts w:ascii="Times New Roman" w:hAnsi="Times New Roman" w:cs="Times New Roman"/>
          <w:i/>
          <w:iCs/>
          <w:sz w:val="20"/>
          <w:szCs w:val="20"/>
        </w:rPr>
        <w:t xml:space="preserve"> 2: </w:t>
      </w:r>
      <w:r w:rsidR="003F3B7B" w:rsidRPr="00452422">
        <w:rPr>
          <w:rFonts w:ascii="Times New Roman" w:hAnsi="Times New Roman" w:cs="Times New Roman"/>
          <w:i/>
          <w:iCs/>
          <w:sz w:val="20"/>
          <w:szCs w:val="20"/>
        </w:rPr>
        <w:t xml:space="preserve">Просечен индекс на еколошки перформанси (EPI) </w:t>
      </w:r>
      <w:r w:rsidR="00E87D21" w:rsidRPr="00E87D21">
        <w:rPr>
          <w:rFonts w:ascii="Times New Roman" w:hAnsi="Times New Roman" w:cs="Times New Roman"/>
          <w:i/>
          <w:iCs/>
          <w:sz w:val="20"/>
          <w:szCs w:val="20"/>
        </w:rPr>
        <w:t>во држави со и без уставна заштита на животната средина (95% интервали на доверба)</w:t>
      </w:r>
    </w:p>
    <w:p w14:paraId="4A499C4A" w14:textId="77777777" w:rsidR="003F3B7B" w:rsidRPr="00452422" w:rsidRDefault="003F3B7B" w:rsidP="00DC7882">
      <w:pPr>
        <w:spacing w:line="360" w:lineRule="auto"/>
        <w:ind w:firstLine="720"/>
        <w:contextualSpacing/>
        <w:jc w:val="center"/>
        <w:rPr>
          <w:rFonts w:ascii="Times New Roman" w:hAnsi="Times New Roman" w:cs="Times New Roman"/>
        </w:rPr>
      </w:pPr>
      <w:r w:rsidRPr="00452422">
        <w:rPr>
          <w:rFonts w:ascii="Times New Roman" w:hAnsi="Times New Roman" w:cs="Times New Roman"/>
          <w:noProof/>
          <w:lang w:eastAsia="en-GB"/>
        </w:rPr>
        <w:drawing>
          <wp:inline distT="0" distB="0" distL="0" distR="0" wp14:anchorId="092126B1" wp14:editId="359A61E4">
            <wp:extent cx="4079240" cy="2118360"/>
            <wp:effectExtent l="0" t="0" r="16510" b="15240"/>
            <wp:docPr id="844880238" name="Chart 1">
              <a:extLst xmlns:a="http://schemas.openxmlformats.org/drawingml/2006/main">
                <a:ext uri="{FF2B5EF4-FFF2-40B4-BE49-F238E27FC236}">
                  <a16:creationId xmlns:a16="http://schemas.microsoft.com/office/drawing/2014/main" id="{8B16A27F-BD96-0017-433D-9383C3D9DC7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4FD9143" w14:textId="77777777"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Иако </w:t>
      </w:r>
      <w:proofErr w:type="spellStart"/>
      <w:r w:rsidRPr="00452422">
        <w:rPr>
          <w:rFonts w:ascii="Times New Roman" w:hAnsi="Times New Roman" w:cs="Times New Roman"/>
        </w:rPr>
        <w:t>дескриптивната</w:t>
      </w:r>
      <w:proofErr w:type="spellEnd"/>
      <w:r w:rsidRPr="00452422">
        <w:rPr>
          <w:rFonts w:ascii="Times New Roman" w:hAnsi="Times New Roman" w:cs="Times New Roman"/>
        </w:rPr>
        <w:t xml:space="preserve"> статистика открива јасна разлика во средните резултати на ИЕП помеѓу земјите со и без уставна заштита на животната средина, само </w:t>
      </w:r>
      <w:proofErr w:type="spellStart"/>
      <w:r w:rsidRPr="00452422">
        <w:rPr>
          <w:rFonts w:ascii="Times New Roman" w:hAnsi="Times New Roman" w:cs="Times New Roman"/>
        </w:rPr>
        <w:t>дескриптивните</w:t>
      </w:r>
      <w:proofErr w:type="spellEnd"/>
      <w:r w:rsidRPr="00452422">
        <w:rPr>
          <w:rFonts w:ascii="Times New Roman" w:hAnsi="Times New Roman" w:cs="Times New Roman"/>
        </w:rPr>
        <w:t xml:space="preserve"> споредби не дозволуваат заклучоци за статистичката значајност. За да се процени дали е малку веројатно дека забележаната разлика се појавила случајно, беше спроведен </w:t>
      </w:r>
      <w:proofErr w:type="spellStart"/>
      <w:r w:rsidRPr="00452422">
        <w:rPr>
          <w:rFonts w:ascii="Times New Roman" w:hAnsi="Times New Roman" w:cs="Times New Roman"/>
        </w:rPr>
        <w:t>инференцијален</w:t>
      </w:r>
      <w:proofErr w:type="spellEnd"/>
      <w:r w:rsidRPr="00452422">
        <w:rPr>
          <w:rFonts w:ascii="Times New Roman" w:hAnsi="Times New Roman" w:cs="Times New Roman"/>
        </w:rPr>
        <w:t xml:space="preserve"> тест на средните разлики.</w:t>
      </w:r>
    </w:p>
    <w:p w14:paraId="0EBA6AAB" w14:textId="62CEA3DC"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 оглед на нееднаквите големини на групите и можноста за </w:t>
      </w:r>
      <w:proofErr w:type="spellStart"/>
      <w:r w:rsidRPr="00452422">
        <w:rPr>
          <w:rFonts w:ascii="Times New Roman" w:hAnsi="Times New Roman" w:cs="Times New Roman"/>
        </w:rPr>
        <w:t>хетероскедастичност</w:t>
      </w:r>
      <w:proofErr w:type="spellEnd"/>
      <w:r w:rsidRPr="00452422">
        <w:rPr>
          <w:rFonts w:ascii="Times New Roman" w:hAnsi="Times New Roman" w:cs="Times New Roman"/>
        </w:rPr>
        <w:t xml:space="preserve">, беше применет </w:t>
      </w:r>
      <w:proofErr w:type="spellStart"/>
      <w:r w:rsidRPr="00452422">
        <w:rPr>
          <w:rFonts w:ascii="Times New Roman" w:hAnsi="Times New Roman" w:cs="Times New Roman"/>
        </w:rPr>
        <w:t>Welch’s</w:t>
      </w:r>
      <w:proofErr w:type="spellEnd"/>
      <w:r w:rsidRPr="00452422">
        <w:rPr>
          <w:rFonts w:ascii="Times New Roman" w:hAnsi="Times New Roman" w:cs="Times New Roman"/>
        </w:rPr>
        <w:t xml:space="preserve"> </w:t>
      </w:r>
      <w:r w:rsidR="00174CED" w:rsidRPr="00452422">
        <w:rPr>
          <w:rFonts w:ascii="Times New Roman" w:hAnsi="Times New Roman" w:cs="Times New Roman"/>
        </w:rPr>
        <w:t>Т</w:t>
      </w:r>
      <w:r w:rsidRPr="00452422">
        <w:rPr>
          <w:rFonts w:ascii="Times New Roman" w:hAnsi="Times New Roman" w:cs="Times New Roman"/>
        </w:rPr>
        <w:t>-</w:t>
      </w:r>
      <w:proofErr w:type="spellStart"/>
      <w:r w:rsidRPr="00452422">
        <w:rPr>
          <w:rFonts w:ascii="Times New Roman" w:hAnsi="Times New Roman" w:cs="Times New Roman"/>
        </w:rPr>
        <w:t>test</w:t>
      </w:r>
      <w:proofErr w:type="spellEnd"/>
      <w:r w:rsidRPr="00452422">
        <w:rPr>
          <w:rFonts w:ascii="Times New Roman" w:hAnsi="Times New Roman" w:cs="Times New Roman"/>
          <w:b/>
          <w:bCs/>
        </w:rPr>
        <w:t xml:space="preserve"> </w:t>
      </w:r>
      <w:r w:rsidRPr="00452422">
        <w:rPr>
          <w:rFonts w:ascii="Times New Roman" w:hAnsi="Times New Roman" w:cs="Times New Roman"/>
        </w:rPr>
        <w:t xml:space="preserve">со два примерока. Овој тест не претпоставува еднакви </w:t>
      </w:r>
      <w:proofErr w:type="spellStart"/>
      <w:r w:rsidRPr="00452422">
        <w:rPr>
          <w:rFonts w:ascii="Times New Roman" w:hAnsi="Times New Roman" w:cs="Times New Roman"/>
        </w:rPr>
        <w:t>варијанси</w:t>
      </w:r>
      <w:proofErr w:type="spellEnd"/>
      <w:r w:rsidRPr="00452422">
        <w:rPr>
          <w:rFonts w:ascii="Times New Roman" w:hAnsi="Times New Roman" w:cs="Times New Roman"/>
        </w:rPr>
        <w:t xml:space="preserve"> и затоа е посоодветен за меѓународни податоци карактеризирани со структурна хетерогеност. </w:t>
      </w:r>
      <w:proofErr w:type="spellStart"/>
      <w:r w:rsidRPr="00452422">
        <w:rPr>
          <w:rFonts w:ascii="Times New Roman" w:hAnsi="Times New Roman" w:cs="Times New Roman"/>
        </w:rPr>
        <w:t>Тестираната</w:t>
      </w:r>
      <w:proofErr w:type="spellEnd"/>
      <w:r w:rsidRPr="00452422">
        <w:rPr>
          <w:rFonts w:ascii="Times New Roman" w:hAnsi="Times New Roman" w:cs="Times New Roman"/>
        </w:rPr>
        <w:t xml:space="preserve"> нулта хипотеза беше дека нема разлика во средните резултати на ИЕП помеѓу земјите со уставна заштита на животната средина и </w:t>
      </w:r>
      <w:r w:rsidR="00A315DD" w:rsidRPr="00452422">
        <w:rPr>
          <w:rFonts w:ascii="Times New Roman" w:hAnsi="Times New Roman" w:cs="Times New Roman"/>
        </w:rPr>
        <w:t>т</w:t>
      </w:r>
      <w:r w:rsidRPr="00452422">
        <w:rPr>
          <w:rFonts w:ascii="Times New Roman" w:hAnsi="Times New Roman" w:cs="Times New Roman"/>
        </w:rPr>
        <w:t xml:space="preserve">ие без такви одредби. Резултатите од </w:t>
      </w:r>
      <w:r w:rsidR="00174CED" w:rsidRPr="00452422">
        <w:rPr>
          <w:rFonts w:ascii="Times New Roman" w:hAnsi="Times New Roman" w:cs="Times New Roman"/>
        </w:rPr>
        <w:t>тестот</w:t>
      </w:r>
      <w:r w:rsidRPr="00452422">
        <w:rPr>
          <w:rFonts w:ascii="Times New Roman" w:hAnsi="Times New Roman" w:cs="Times New Roman"/>
        </w:rPr>
        <w:t xml:space="preserve"> покажуваат дека разликата во </w:t>
      </w:r>
      <w:r w:rsidR="00174CED" w:rsidRPr="00452422">
        <w:rPr>
          <w:rFonts w:ascii="Times New Roman" w:hAnsi="Times New Roman" w:cs="Times New Roman"/>
        </w:rPr>
        <w:t>просечните</w:t>
      </w:r>
      <w:r w:rsidRPr="00452422">
        <w:rPr>
          <w:rFonts w:ascii="Times New Roman" w:hAnsi="Times New Roman" w:cs="Times New Roman"/>
        </w:rPr>
        <w:t xml:space="preserve"> резултати на </w:t>
      </w:r>
      <w:r w:rsidR="00174CED" w:rsidRPr="00452422">
        <w:rPr>
          <w:rFonts w:ascii="Times New Roman" w:hAnsi="Times New Roman" w:cs="Times New Roman"/>
        </w:rPr>
        <w:t>ИЕП</w:t>
      </w:r>
      <w:r w:rsidRPr="00452422">
        <w:rPr>
          <w:rFonts w:ascii="Times New Roman" w:hAnsi="Times New Roman" w:cs="Times New Roman"/>
        </w:rPr>
        <w:t xml:space="preserve"> помеѓу двете групи е статистички значајна. Земјите со уставна заштита на животната средина (M = 45,90, SD = 11,63, </w:t>
      </w:r>
      <w:r w:rsidRPr="00452422">
        <w:rPr>
          <w:rFonts w:ascii="Times New Roman" w:hAnsi="Times New Roman" w:cs="Times New Roman"/>
          <w:i/>
          <w:iCs/>
        </w:rPr>
        <w:t xml:space="preserve">n </w:t>
      </w:r>
      <w:r w:rsidRPr="00452422">
        <w:rPr>
          <w:rFonts w:ascii="Times New Roman" w:hAnsi="Times New Roman" w:cs="Times New Roman"/>
        </w:rPr>
        <w:t xml:space="preserve">= 140) </w:t>
      </w:r>
      <w:r w:rsidR="00DA44FA" w:rsidRPr="00452422">
        <w:rPr>
          <w:rFonts w:ascii="Times New Roman" w:hAnsi="Times New Roman" w:cs="Times New Roman"/>
        </w:rPr>
        <w:t>имаат</w:t>
      </w:r>
      <w:r w:rsidRPr="00452422">
        <w:rPr>
          <w:rFonts w:ascii="Times New Roman" w:hAnsi="Times New Roman" w:cs="Times New Roman"/>
        </w:rPr>
        <w:t xml:space="preserve"> пониски резултати на Индексот за еколошки перформанси од земјите без уставни одредби за животната средина (M = 50,62, SD = 10,22, </w:t>
      </w:r>
      <w:r w:rsidRPr="00452422">
        <w:rPr>
          <w:rFonts w:ascii="Times New Roman" w:hAnsi="Times New Roman" w:cs="Times New Roman"/>
          <w:i/>
          <w:iCs/>
        </w:rPr>
        <w:t xml:space="preserve">n </w:t>
      </w:r>
      <w:r w:rsidRPr="00452422">
        <w:rPr>
          <w:rFonts w:ascii="Times New Roman" w:hAnsi="Times New Roman" w:cs="Times New Roman"/>
        </w:rPr>
        <w:t xml:space="preserve">= 39). Тестот даде </w:t>
      </w:r>
      <w:r w:rsidRPr="00452422">
        <w:rPr>
          <w:rFonts w:ascii="Times New Roman" w:hAnsi="Times New Roman" w:cs="Times New Roman"/>
          <w:i/>
          <w:iCs/>
        </w:rPr>
        <w:t>t</w:t>
      </w:r>
      <w:r w:rsidRPr="00452422">
        <w:rPr>
          <w:rFonts w:ascii="Times New Roman" w:hAnsi="Times New Roman" w:cs="Times New Roman"/>
        </w:rPr>
        <w:t xml:space="preserve">-статистика од </w:t>
      </w:r>
      <w:r w:rsidRPr="00452422">
        <w:rPr>
          <w:rFonts w:ascii="Times New Roman" w:hAnsi="Times New Roman" w:cs="Times New Roman"/>
          <w:i/>
          <w:iCs/>
        </w:rPr>
        <w:t xml:space="preserve">t </w:t>
      </w:r>
      <w:r w:rsidRPr="00452422">
        <w:rPr>
          <w:rFonts w:ascii="Times New Roman" w:hAnsi="Times New Roman" w:cs="Times New Roman"/>
        </w:rPr>
        <w:t xml:space="preserve">( 68) = -2,47, со двострана </w:t>
      </w:r>
      <w:r w:rsidRPr="00452422">
        <w:rPr>
          <w:rFonts w:ascii="Times New Roman" w:hAnsi="Times New Roman" w:cs="Times New Roman"/>
          <w:i/>
          <w:iCs/>
        </w:rPr>
        <w:t>p</w:t>
      </w:r>
      <w:r w:rsidRPr="00452422">
        <w:rPr>
          <w:rFonts w:ascii="Times New Roman" w:hAnsi="Times New Roman" w:cs="Times New Roman"/>
        </w:rPr>
        <w:t>-вредност од 0,016.</w:t>
      </w:r>
    </w:p>
    <w:p w14:paraId="209AE5DC" w14:textId="02041898"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Бидејќи </w:t>
      </w:r>
      <w:r w:rsidRPr="00452422">
        <w:rPr>
          <w:rFonts w:ascii="Times New Roman" w:hAnsi="Times New Roman" w:cs="Times New Roman"/>
          <w:i/>
          <w:iCs/>
        </w:rPr>
        <w:t>p</w:t>
      </w:r>
      <w:r w:rsidRPr="00452422">
        <w:rPr>
          <w:rFonts w:ascii="Times New Roman" w:hAnsi="Times New Roman" w:cs="Times New Roman"/>
        </w:rPr>
        <w:t xml:space="preserve">-вредноста паѓа под конвенционалниот праг од 0,05, нултата хипотеза за еднакви средни вредности се отфрла. Овој резултат дава статистичка поддршка за постоењето систематска разлика во еколошките перформанси помеѓу двете групи земји. Важно е да се напомене дека негативниот знак на </w:t>
      </w:r>
      <w:r w:rsidRPr="00452422">
        <w:rPr>
          <w:rFonts w:ascii="Times New Roman" w:hAnsi="Times New Roman" w:cs="Times New Roman"/>
          <w:i/>
          <w:iCs/>
        </w:rPr>
        <w:t>t</w:t>
      </w:r>
      <w:r w:rsidRPr="00452422">
        <w:rPr>
          <w:rFonts w:ascii="Times New Roman" w:hAnsi="Times New Roman" w:cs="Times New Roman"/>
        </w:rPr>
        <w:t xml:space="preserve">-статистиката го одразува понискиот </w:t>
      </w:r>
      <w:r w:rsidR="00DA44FA" w:rsidRPr="00452422">
        <w:rPr>
          <w:rFonts w:ascii="Times New Roman" w:hAnsi="Times New Roman" w:cs="Times New Roman"/>
        </w:rPr>
        <w:t>просечен</w:t>
      </w:r>
      <w:r w:rsidRPr="00452422">
        <w:rPr>
          <w:rFonts w:ascii="Times New Roman" w:hAnsi="Times New Roman" w:cs="Times New Roman"/>
        </w:rPr>
        <w:t xml:space="preserve"> резултат на </w:t>
      </w:r>
      <w:r w:rsidR="00DA44FA" w:rsidRPr="00452422">
        <w:rPr>
          <w:rFonts w:ascii="Times New Roman" w:hAnsi="Times New Roman" w:cs="Times New Roman"/>
        </w:rPr>
        <w:t>ИЕП</w:t>
      </w:r>
      <w:r w:rsidRPr="00452422">
        <w:rPr>
          <w:rFonts w:ascii="Times New Roman" w:hAnsi="Times New Roman" w:cs="Times New Roman"/>
        </w:rPr>
        <w:t xml:space="preserve"> забележан кај земјите со уставна заштита на животната средина, со оглед на групното подредување што се користи во анализата.</w:t>
      </w:r>
    </w:p>
    <w:p w14:paraId="7170E430" w14:textId="723028F4"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Статистички значајната негативна поврзаност идентификувана во </w:t>
      </w:r>
      <w:proofErr w:type="spellStart"/>
      <w:r w:rsidRPr="00452422">
        <w:rPr>
          <w:rFonts w:ascii="Times New Roman" w:hAnsi="Times New Roman" w:cs="Times New Roman"/>
        </w:rPr>
        <w:t>биваријантната</w:t>
      </w:r>
      <w:proofErr w:type="spellEnd"/>
      <w:r w:rsidRPr="00452422">
        <w:rPr>
          <w:rFonts w:ascii="Times New Roman" w:hAnsi="Times New Roman" w:cs="Times New Roman"/>
        </w:rPr>
        <w:t xml:space="preserve"> анализа покренува важно дополнително прашање</w:t>
      </w:r>
      <w:r w:rsidR="00A315DD" w:rsidRPr="00452422">
        <w:rPr>
          <w:rFonts w:ascii="Times New Roman" w:hAnsi="Times New Roman" w:cs="Times New Roman"/>
        </w:rPr>
        <w:t xml:space="preserve"> -</w:t>
      </w:r>
      <w:r w:rsidRPr="00452422">
        <w:rPr>
          <w:rFonts w:ascii="Times New Roman" w:hAnsi="Times New Roman" w:cs="Times New Roman"/>
        </w:rPr>
        <w:t xml:space="preserve"> дали оваа врска опстојува откако ќе се земат предвид релевантните структурни фактори? За да се одговори на ова прашање, следниот дел воведува рамка за </w:t>
      </w:r>
      <w:proofErr w:type="spellStart"/>
      <w:r w:rsidRPr="00452422">
        <w:rPr>
          <w:rFonts w:ascii="Times New Roman" w:hAnsi="Times New Roman" w:cs="Times New Roman"/>
        </w:rPr>
        <w:t>мултиваријантна</w:t>
      </w:r>
      <w:proofErr w:type="spellEnd"/>
      <w:r w:rsidRPr="00452422">
        <w:rPr>
          <w:rFonts w:ascii="Times New Roman" w:hAnsi="Times New Roman" w:cs="Times New Roman"/>
        </w:rPr>
        <w:t xml:space="preserve"> регресија</w:t>
      </w:r>
      <w:r w:rsidR="00A315DD" w:rsidRPr="00452422">
        <w:rPr>
          <w:rFonts w:ascii="Times New Roman" w:hAnsi="Times New Roman" w:cs="Times New Roman"/>
        </w:rPr>
        <w:t>,</w:t>
      </w:r>
      <w:r w:rsidRPr="00452422">
        <w:rPr>
          <w:rFonts w:ascii="Times New Roman" w:hAnsi="Times New Roman" w:cs="Times New Roman"/>
        </w:rPr>
        <w:t xml:space="preserve"> која контролира фактори како што се времетраењето на уставните одредби, регионалниот контекст и, каде што податоците дозволуваат, економскиот капацитет. Овој пристап овозможува попрецизна проценка на условните ефекти од уставната заштита на животната средина врз еколошките перформанси. </w:t>
      </w:r>
      <w:proofErr w:type="spellStart"/>
      <w:r w:rsidRPr="00452422">
        <w:rPr>
          <w:rFonts w:ascii="Times New Roman" w:hAnsi="Times New Roman" w:cs="Times New Roman"/>
        </w:rPr>
        <w:t>Биваријантната</w:t>
      </w:r>
      <w:proofErr w:type="spellEnd"/>
      <w:r w:rsidRPr="00452422">
        <w:rPr>
          <w:rFonts w:ascii="Times New Roman" w:hAnsi="Times New Roman" w:cs="Times New Roman"/>
        </w:rPr>
        <w:t xml:space="preserve"> анализа открива јасни и теоретски кохерентни шеми во односот помеѓу еколошките перформанси и клучните објаснувачки варијабли.</w:t>
      </w:r>
    </w:p>
    <w:p w14:paraId="12EEF948" w14:textId="624D7313"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Прво, БДП по глава на жител покажува силна позитивна поврзаност со еколошките перформанси. Коефициентот на корелација помеѓу БДП по глава на жител и Индексот на еколошки перформанси (</w:t>
      </w:r>
      <w:r w:rsidR="00174750" w:rsidRPr="00452422">
        <w:rPr>
          <w:rFonts w:ascii="Times New Roman" w:hAnsi="Times New Roman" w:cs="Times New Roman"/>
        </w:rPr>
        <w:t>ИЕП</w:t>
      </w:r>
      <w:r w:rsidRPr="00452422">
        <w:rPr>
          <w:rFonts w:ascii="Times New Roman" w:hAnsi="Times New Roman" w:cs="Times New Roman"/>
        </w:rPr>
        <w:t xml:space="preserve">) е 0,7, што укажува на силна линеарна врска. Ова потврдува дека економскиот капацитет е главна детерминанта на еколошките резултати и ја нагласува потребата од контрола на приходите во последователните </w:t>
      </w:r>
      <w:proofErr w:type="spellStart"/>
      <w:r w:rsidRPr="00452422">
        <w:rPr>
          <w:rFonts w:ascii="Times New Roman" w:hAnsi="Times New Roman" w:cs="Times New Roman"/>
        </w:rPr>
        <w:t>мултиваријантни</w:t>
      </w:r>
      <w:proofErr w:type="spellEnd"/>
      <w:r w:rsidRPr="00452422">
        <w:rPr>
          <w:rFonts w:ascii="Times New Roman" w:hAnsi="Times New Roman" w:cs="Times New Roman"/>
        </w:rPr>
        <w:t xml:space="preserve"> модели.</w:t>
      </w:r>
    </w:p>
    <w:p w14:paraId="74DDEBBC" w14:textId="45798480" w:rsidR="003F3B7B" w:rsidRPr="00AE2680" w:rsidRDefault="00AF0FC9" w:rsidP="00AE2680">
      <w:pPr>
        <w:spacing w:line="360" w:lineRule="auto"/>
        <w:ind w:firstLine="720"/>
        <w:contextualSpacing/>
        <w:jc w:val="center"/>
        <w:rPr>
          <w:rFonts w:ascii="Times New Roman" w:hAnsi="Times New Roman" w:cs="Times New Roman"/>
          <w:i/>
          <w:iCs/>
          <w:lang w:val="en-US"/>
        </w:rPr>
      </w:pPr>
      <w:r w:rsidRPr="00452422">
        <w:rPr>
          <w:rFonts w:ascii="Times New Roman" w:hAnsi="Times New Roman" w:cs="Times New Roman"/>
          <w:i/>
          <w:iCs/>
        </w:rPr>
        <w:t>Слика</w:t>
      </w:r>
      <w:r w:rsidR="003F3B7B" w:rsidRPr="00452422">
        <w:rPr>
          <w:rFonts w:ascii="Times New Roman" w:hAnsi="Times New Roman" w:cs="Times New Roman"/>
          <w:i/>
          <w:iCs/>
        </w:rPr>
        <w:t xml:space="preserve"> </w:t>
      </w:r>
      <w:r w:rsidR="00DC7882" w:rsidRPr="00452422">
        <w:rPr>
          <w:rFonts w:ascii="Times New Roman" w:hAnsi="Times New Roman" w:cs="Times New Roman"/>
          <w:i/>
          <w:iCs/>
        </w:rPr>
        <w:t>3</w:t>
      </w:r>
      <w:r w:rsidR="003F3B7B" w:rsidRPr="00452422">
        <w:rPr>
          <w:rFonts w:ascii="Times New Roman" w:hAnsi="Times New Roman" w:cs="Times New Roman"/>
          <w:i/>
          <w:iCs/>
        </w:rPr>
        <w:t xml:space="preserve">: </w:t>
      </w:r>
      <w:r w:rsidR="00642090">
        <w:rPr>
          <w:rFonts w:ascii="Times New Roman" w:hAnsi="Times New Roman" w:cs="Times New Roman"/>
          <w:i/>
          <w:iCs/>
        </w:rPr>
        <w:t xml:space="preserve">Дистрибуција на вредностите на </w:t>
      </w:r>
      <w:r w:rsidR="00642090" w:rsidRPr="00452422">
        <w:rPr>
          <w:rFonts w:ascii="Times New Roman" w:hAnsi="Times New Roman" w:cs="Times New Roman"/>
          <w:i/>
          <w:iCs/>
        </w:rPr>
        <w:t>Индекс</w:t>
      </w:r>
      <w:r w:rsidR="00642090">
        <w:rPr>
          <w:rFonts w:ascii="Times New Roman" w:hAnsi="Times New Roman" w:cs="Times New Roman"/>
          <w:i/>
          <w:iCs/>
        </w:rPr>
        <w:t>от</w:t>
      </w:r>
      <w:r w:rsidR="00642090" w:rsidRPr="00452422">
        <w:rPr>
          <w:rFonts w:ascii="Times New Roman" w:hAnsi="Times New Roman" w:cs="Times New Roman"/>
          <w:i/>
          <w:iCs/>
        </w:rPr>
        <w:t xml:space="preserve"> на еколошки перформанси</w:t>
      </w:r>
      <w:r w:rsidR="00642090">
        <w:rPr>
          <w:rFonts w:ascii="Times New Roman" w:hAnsi="Times New Roman" w:cs="Times New Roman"/>
          <w:i/>
          <w:iCs/>
        </w:rPr>
        <w:t xml:space="preserve"> (</w:t>
      </w:r>
      <w:r w:rsidR="00642090">
        <w:rPr>
          <w:rFonts w:ascii="Times New Roman" w:hAnsi="Times New Roman" w:cs="Times New Roman"/>
          <w:i/>
          <w:iCs/>
          <w:lang w:val="en-US"/>
        </w:rPr>
        <w:t>EPI)</w:t>
      </w:r>
      <w:r w:rsidR="00C83106">
        <w:rPr>
          <w:rFonts w:ascii="Times New Roman" w:hAnsi="Times New Roman" w:cs="Times New Roman"/>
          <w:i/>
          <w:iCs/>
        </w:rPr>
        <w:t xml:space="preserve"> </w:t>
      </w:r>
      <w:r w:rsidR="00C35C28">
        <w:rPr>
          <w:rFonts w:ascii="Times New Roman" w:hAnsi="Times New Roman" w:cs="Times New Roman"/>
          <w:i/>
          <w:iCs/>
        </w:rPr>
        <w:t xml:space="preserve">во однос на </w:t>
      </w:r>
      <w:r w:rsidR="00A2594C">
        <w:rPr>
          <w:rFonts w:ascii="Times New Roman" w:hAnsi="Times New Roman" w:cs="Times New Roman"/>
          <w:i/>
          <w:iCs/>
        </w:rPr>
        <w:t xml:space="preserve">економскиот развој </w:t>
      </w:r>
      <w:r w:rsidR="00AE2680">
        <w:rPr>
          <w:rFonts w:ascii="Times New Roman" w:hAnsi="Times New Roman" w:cs="Times New Roman"/>
          <w:i/>
          <w:iCs/>
          <w:lang w:val="en-US"/>
        </w:rPr>
        <w:t>(</w:t>
      </w:r>
      <w:r w:rsidR="003F3B7B" w:rsidRPr="00452422">
        <w:rPr>
          <w:rFonts w:ascii="Times New Roman" w:hAnsi="Times New Roman" w:cs="Times New Roman"/>
          <w:i/>
          <w:iCs/>
        </w:rPr>
        <w:t>БДП по глава на жител</w:t>
      </w:r>
      <w:r w:rsidR="00AE2680">
        <w:rPr>
          <w:rFonts w:ascii="Times New Roman" w:hAnsi="Times New Roman" w:cs="Times New Roman"/>
          <w:i/>
          <w:iCs/>
        </w:rPr>
        <w:t>)</w:t>
      </w:r>
    </w:p>
    <w:p w14:paraId="00A98E6D" w14:textId="77777777" w:rsidR="003F3B7B" w:rsidRPr="00452422" w:rsidRDefault="003F3B7B" w:rsidP="00FC45BD">
      <w:pPr>
        <w:spacing w:line="360" w:lineRule="auto"/>
        <w:contextualSpacing/>
        <w:jc w:val="center"/>
        <w:rPr>
          <w:rFonts w:ascii="Times New Roman" w:hAnsi="Times New Roman" w:cs="Times New Roman"/>
        </w:rPr>
      </w:pPr>
      <w:r w:rsidRPr="00452422">
        <w:rPr>
          <w:rFonts w:ascii="Times New Roman" w:hAnsi="Times New Roman" w:cs="Times New Roman"/>
          <w:noProof/>
          <w:lang w:eastAsia="en-GB"/>
        </w:rPr>
        <w:drawing>
          <wp:inline distT="0" distB="0" distL="0" distR="0" wp14:anchorId="4C22AA5D" wp14:editId="3C8F49E7">
            <wp:extent cx="4709160" cy="2827020"/>
            <wp:effectExtent l="0" t="0" r="15240" b="11430"/>
            <wp:docPr id="274430626" name="Chart 8">
              <a:extLst xmlns:a="http://schemas.openxmlformats.org/drawingml/2006/main">
                <a:ext uri="{FF2B5EF4-FFF2-40B4-BE49-F238E27FC236}">
                  <a16:creationId xmlns:a16="http://schemas.microsoft.com/office/drawing/2014/main" id="{A0321092-0A41-F07C-251A-58F28F1A8AA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3C99A48" w14:textId="5044801C"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Второ, времетраењето на уставната заштита на животната средина не покажува </w:t>
      </w:r>
      <w:proofErr w:type="spellStart"/>
      <w:r w:rsidRPr="00452422">
        <w:rPr>
          <w:rFonts w:ascii="Times New Roman" w:hAnsi="Times New Roman" w:cs="Times New Roman"/>
        </w:rPr>
        <w:t>биваријантна</w:t>
      </w:r>
      <w:proofErr w:type="spellEnd"/>
      <w:r w:rsidRPr="00452422">
        <w:rPr>
          <w:rFonts w:ascii="Times New Roman" w:hAnsi="Times New Roman" w:cs="Times New Roman"/>
        </w:rPr>
        <w:t xml:space="preserve"> врска со еколошките перформанси. Корелацијата помеѓу годините со уставна заштита и резултатите од </w:t>
      </w:r>
      <w:r w:rsidR="00AF0FC9" w:rsidRPr="00452422">
        <w:rPr>
          <w:rFonts w:ascii="Times New Roman" w:hAnsi="Times New Roman" w:cs="Times New Roman"/>
        </w:rPr>
        <w:t>ИЕП</w:t>
      </w:r>
      <w:r w:rsidRPr="00452422">
        <w:rPr>
          <w:rFonts w:ascii="Times New Roman" w:hAnsi="Times New Roman" w:cs="Times New Roman"/>
        </w:rPr>
        <w:t xml:space="preserve"> е приближно -0,006, што укажува на отсуство на значајна линеарна поврзаност. Ова сугерира дека самото поминување на времето од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само по себе не се претвора во подобрени еколошки резултати, што дава поддршка на аргументите што нагласуваат симболични или слабо имплементирани уставни одредби. </w:t>
      </w:r>
    </w:p>
    <w:p w14:paraId="234B20F5" w14:textId="77777777" w:rsidR="00AF0FC9" w:rsidRPr="00452422" w:rsidRDefault="00AF0FC9" w:rsidP="00FC45BD">
      <w:pPr>
        <w:spacing w:line="360" w:lineRule="auto"/>
        <w:ind w:firstLine="720"/>
        <w:contextualSpacing/>
        <w:jc w:val="both"/>
        <w:rPr>
          <w:rFonts w:ascii="Times New Roman" w:hAnsi="Times New Roman" w:cs="Times New Roman"/>
        </w:rPr>
      </w:pPr>
    </w:p>
    <w:p w14:paraId="6219B7EF" w14:textId="77777777" w:rsidR="00AF0FC9" w:rsidRPr="00452422" w:rsidRDefault="00AF0FC9" w:rsidP="00FC45BD">
      <w:pPr>
        <w:spacing w:line="360" w:lineRule="auto"/>
        <w:ind w:firstLine="720"/>
        <w:contextualSpacing/>
        <w:jc w:val="both"/>
        <w:rPr>
          <w:rFonts w:ascii="Times New Roman" w:hAnsi="Times New Roman" w:cs="Times New Roman"/>
        </w:rPr>
      </w:pPr>
    </w:p>
    <w:p w14:paraId="62DE4065" w14:textId="77777777" w:rsidR="00AF0FC9" w:rsidRPr="00452422" w:rsidRDefault="00AF0FC9" w:rsidP="00FC45BD">
      <w:pPr>
        <w:spacing w:line="360" w:lineRule="auto"/>
        <w:ind w:firstLine="720"/>
        <w:contextualSpacing/>
        <w:jc w:val="both"/>
        <w:rPr>
          <w:rFonts w:ascii="Times New Roman" w:hAnsi="Times New Roman" w:cs="Times New Roman"/>
        </w:rPr>
      </w:pPr>
    </w:p>
    <w:p w14:paraId="1425E00B" w14:textId="77777777" w:rsidR="00AF0FC9" w:rsidRPr="00452422" w:rsidRDefault="00AF0FC9" w:rsidP="00FC45BD">
      <w:pPr>
        <w:spacing w:line="360" w:lineRule="auto"/>
        <w:ind w:firstLine="720"/>
        <w:contextualSpacing/>
        <w:jc w:val="both"/>
        <w:rPr>
          <w:rFonts w:ascii="Times New Roman" w:hAnsi="Times New Roman" w:cs="Times New Roman"/>
        </w:rPr>
      </w:pPr>
    </w:p>
    <w:p w14:paraId="79D8DAEB" w14:textId="77777777" w:rsidR="00AF0FC9" w:rsidRPr="00452422" w:rsidRDefault="00AF0FC9" w:rsidP="00FC45BD">
      <w:pPr>
        <w:spacing w:line="360" w:lineRule="auto"/>
        <w:ind w:firstLine="720"/>
        <w:contextualSpacing/>
        <w:jc w:val="both"/>
        <w:rPr>
          <w:rFonts w:ascii="Times New Roman" w:hAnsi="Times New Roman" w:cs="Times New Roman"/>
        </w:rPr>
      </w:pPr>
    </w:p>
    <w:p w14:paraId="0BBB9889" w14:textId="77777777" w:rsidR="00AF0FC9" w:rsidRPr="00452422" w:rsidRDefault="00AF0FC9" w:rsidP="00FC45BD">
      <w:pPr>
        <w:spacing w:line="360" w:lineRule="auto"/>
        <w:ind w:firstLine="720"/>
        <w:contextualSpacing/>
        <w:jc w:val="both"/>
        <w:rPr>
          <w:rFonts w:ascii="Times New Roman" w:hAnsi="Times New Roman" w:cs="Times New Roman"/>
        </w:rPr>
      </w:pPr>
    </w:p>
    <w:p w14:paraId="02E8A400" w14:textId="392A2C8D" w:rsidR="00AF0FC9" w:rsidRPr="00452422" w:rsidRDefault="00AF0FC9" w:rsidP="00FC45BD">
      <w:pPr>
        <w:spacing w:line="360" w:lineRule="auto"/>
        <w:ind w:firstLine="720"/>
        <w:contextualSpacing/>
        <w:jc w:val="both"/>
        <w:rPr>
          <w:rFonts w:ascii="Times New Roman" w:hAnsi="Times New Roman" w:cs="Times New Roman"/>
        </w:rPr>
      </w:pPr>
    </w:p>
    <w:p w14:paraId="1BE5DB9D" w14:textId="2E579BF9" w:rsidR="00AF2CC4" w:rsidRPr="00560017" w:rsidRDefault="003F3B7B" w:rsidP="00AF2CC4">
      <w:pPr>
        <w:spacing w:line="360" w:lineRule="auto"/>
        <w:ind w:firstLine="720"/>
        <w:contextualSpacing/>
        <w:jc w:val="center"/>
        <w:rPr>
          <w:rFonts w:ascii="Times New Roman" w:hAnsi="Times New Roman" w:cs="Times New Roman"/>
          <w:i/>
          <w:iCs/>
          <w:sz w:val="20"/>
          <w:szCs w:val="20"/>
          <w:lang w:val="en-US"/>
        </w:rPr>
      </w:pPr>
      <w:r w:rsidRPr="00560017">
        <w:rPr>
          <w:rFonts w:ascii="Times New Roman" w:hAnsi="Times New Roman" w:cs="Times New Roman"/>
          <w:i/>
          <w:iCs/>
          <w:sz w:val="20"/>
          <w:szCs w:val="20"/>
        </w:rPr>
        <w:t xml:space="preserve">Слика </w:t>
      </w:r>
      <w:r w:rsidR="00DC7882" w:rsidRPr="00560017">
        <w:rPr>
          <w:rFonts w:ascii="Times New Roman" w:hAnsi="Times New Roman" w:cs="Times New Roman"/>
          <w:i/>
          <w:iCs/>
          <w:sz w:val="20"/>
          <w:szCs w:val="20"/>
        </w:rPr>
        <w:t>4</w:t>
      </w:r>
      <w:r w:rsidRPr="00560017">
        <w:rPr>
          <w:rFonts w:ascii="Times New Roman" w:hAnsi="Times New Roman" w:cs="Times New Roman"/>
          <w:i/>
          <w:iCs/>
          <w:sz w:val="20"/>
          <w:szCs w:val="20"/>
        </w:rPr>
        <w:t xml:space="preserve">: </w:t>
      </w:r>
      <w:r w:rsidR="00AF2CC4" w:rsidRPr="00560017">
        <w:rPr>
          <w:rFonts w:ascii="Times New Roman" w:hAnsi="Times New Roman" w:cs="Times New Roman"/>
          <w:i/>
          <w:iCs/>
          <w:sz w:val="20"/>
          <w:szCs w:val="20"/>
        </w:rPr>
        <w:t>Дистрибуција на вредностите на Индексот на еколошки перформанси (</w:t>
      </w:r>
      <w:r w:rsidR="00AF2CC4" w:rsidRPr="00560017">
        <w:rPr>
          <w:rFonts w:ascii="Times New Roman" w:hAnsi="Times New Roman" w:cs="Times New Roman"/>
          <w:i/>
          <w:iCs/>
          <w:sz w:val="20"/>
          <w:szCs w:val="20"/>
          <w:lang w:val="en-US"/>
        </w:rPr>
        <w:t>EPI)</w:t>
      </w:r>
      <w:r w:rsidR="00AF2CC4" w:rsidRPr="00560017">
        <w:rPr>
          <w:rFonts w:ascii="Times New Roman" w:hAnsi="Times New Roman" w:cs="Times New Roman"/>
          <w:i/>
          <w:iCs/>
          <w:sz w:val="20"/>
          <w:szCs w:val="20"/>
        </w:rPr>
        <w:t xml:space="preserve"> во однос на времетраењето на </w:t>
      </w:r>
      <w:r w:rsidR="00560017" w:rsidRPr="00560017">
        <w:rPr>
          <w:rFonts w:ascii="Times New Roman" w:hAnsi="Times New Roman" w:cs="Times New Roman"/>
          <w:i/>
          <w:iCs/>
          <w:sz w:val="20"/>
          <w:szCs w:val="20"/>
        </w:rPr>
        <w:t xml:space="preserve">уставната заштита на животната средина </w:t>
      </w:r>
    </w:p>
    <w:p w14:paraId="683075DA" w14:textId="5C26E23C" w:rsidR="003F3B7B" w:rsidRPr="00452422" w:rsidRDefault="003F3B7B" w:rsidP="00FC45BD">
      <w:pPr>
        <w:spacing w:line="360" w:lineRule="auto"/>
        <w:contextualSpacing/>
        <w:jc w:val="center"/>
        <w:rPr>
          <w:rFonts w:ascii="Times New Roman" w:hAnsi="Times New Roman" w:cs="Times New Roman"/>
          <w:i/>
          <w:iCs/>
          <w:sz w:val="20"/>
          <w:szCs w:val="20"/>
        </w:rPr>
      </w:pPr>
    </w:p>
    <w:p w14:paraId="26260C4A" w14:textId="77777777" w:rsidR="003F3B7B" w:rsidRPr="00452422" w:rsidRDefault="003F3B7B" w:rsidP="00FC45BD">
      <w:pPr>
        <w:spacing w:line="360" w:lineRule="auto"/>
        <w:contextualSpacing/>
        <w:jc w:val="center"/>
        <w:rPr>
          <w:rFonts w:ascii="Times New Roman" w:hAnsi="Times New Roman" w:cs="Times New Roman"/>
        </w:rPr>
      </w:pPr>
      <w:r w:rsidRPr="00452422">
        <w:rPr>
          <w:rFonts w:ascii="Times New Roman" w:hAnsi="Times New Roman" w:cs="Times New Roman"/>
          <w:noProof/>
          <w:lang w:eastAsia="en-GB"/>
        </w:rPr>
        <w:drawing>
          <wp:inline distT="0" distB="0" distL="0" distR="0" wp14:anchorId="25D083DF" wp14:editId="75C7472E">
            <wp:extent cx="4333240" cy="2470150"/>
            <wp:effectExtent l="0" t="0" r="10160" b="6350"/>
            <wp:docPr id="1871490848" name="Chart 7">
              <a:extLst xmlns:a="http://schemas.openxmlformats.org/drawingml/2006/main">
                <a:ext uri="{FF2B5EF4-FFF2-40B4-BE49-F238E27FC236}">
                  <a16:creationId xmlns:a16="http://schemas.microsoft.com/office/drawing/2014/main" id="{EB4172C6-BA16-B97C-FEF5-5FE50A2267C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CB2302D" w14:textId="6EF394B3" w:rsidR="003F3B7B" w:rsidRPr="00452422" w:rsidRDefault="003F3B7B" w:rsidP="00AF0FC9">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Трето, еколошките перформанси покажуваат изразено регионално групирање. Просечните резултати од </w:t>
      </w:r>
      <w:r w:rsidR="00AF0FC9" w:rsidRPr="00452422">
        <w:rPr>
          <w:rFonts w:ascii="Times New Roman" w:hAnsi="Times New Roman" w:cs="Times New Roman"/>
        </w:rPr>
        <w:t>ИЕП</w:t>
      </w:r>
      <w:r w:rsidRPr="00452422">
        <w:rPr>
          <w:rFonts w:ascii="Times New Roman" w:hAnsi="Times New Roman" w:cs="Times New Roman"/>
        </w:rPr>
        <w:t xml:space="preserve"> се највисоки во Европа (60,45), по што след</w:t>
      </w:r>
      <w:r w:rsidR="004555F3" w:rsidRPr="00452422">
        <w:rPr>
          <w:rFonts w:ascii="Times New Roman" w:hAnsi="Times New Roman" w:cs="Times New Roman"/>
        </w:rPr>
        <w:t>ува</w:t>
      </w:r>
      <w:r w:rsidRPr="00452422">
        <w:rPr>
          <w:rFonts w:ascii="Times New Roman" w:hAnsi="Times New Roman" w:cs="Times New Roman"/>
        </w:rPr>
        <w:t xml:space="preserve">ат Америка (49,05) и Океанија (45,96), </w:t>
      </w:r>
      <w:r w:rsidR="004555F3" w:rsidRPr="00452422">
        <w:rPr>
          <w:rFonts w:ascii="Times New Roman" w:hAnsi="Times New Roman" w:cs="Times New Roman"/>
        </w:rPr>
        <w:t xml:space="preserve">а </w:t>
      </w:r>
      <w:r w:rsidRPr="00452422">
        <w:rPr>
          <w:rFonts w:ascii="Times New Roman" w:hAnsi="Times New Roman" w:cs="Times New Roman"/>
        </w:rPr>
        <w:t xml:space="preserve">Африка (39,58) и Азија (39,70) бележат значително пониски просечни резултати. Овој модел ја нагласува важноста на регионалниот контекст, регулаторните традиции и институционалниот капацитет и го оправдува вклучувањето на регионалните контроли во </w:t>
      </w:r>
      <w:proofErr w:type="spellStart"/>
      <w:r w:rsidRPr="00452422">
        <w:rPr>
          <w:rFonts w:ascii="Times New Roman" w:hAnsi="Times New Roman" w:cs="Times New Roman"/>
        </w:rPr>
        <w:t>мултиваријантната</w:t>
      </w:r>
      <w:proofErr w:type="spellEnd"/>
      <w:r w:rsidRPr="00452422">
        <w:rPr>
          <w:rFonts w:ascii="Times New Roman" w:hAnsi="Times New Roman" w:cs="Times New Roman"/>
        </w:rPr>
        <w:t xml:space="preserve"> анализа.</w:t>
      </w:r>
    </w:p>
    <w:p w14:paraId="7AEEF826" w14:textId="5C7A0B69" w:rsidR="003F3B7B" w:rsidRPr="00FB7229" w:rsidRDefault="003F3B7B" w:rsidP="00FC45BD">
      <w:pPr>
        <w:spacing w:line="360" w:lineRule="auto"/>
        <w:contextualSpacing/>
        <w:jc w:val="center"/>
        <w:rPr>
          <w:rFonts w:ascii="Times New Roman" w:hAnsi="Times New Roman" w:cs="Times New Roman"/>
          <w:i/>
          <w:iCs/>
          <w:sz w:val="20"/>
          <w:szCs w:val="20"/>
        </w:rPr>
      </w:pPr>
      <w:r w:rsidRPr="00FB7229">
        <w:rPr>
          <w:rFonts w:ascii="Times New Roman" w:hAnsi="Times New Roman" w:cs="Times New Roman"/>
          <w:i/>
          <w:iCs/>
          <w:sz w:val="20"/>
          <w:szCs w:val="20"/>
        </w:rPr>
        <w:t xml:space="preserve">Табела </w:t>
      </w:r>
      <w:r w:rsidR="00AB44B2" w:rsidRPr="00FB7229">
        <w:rPr>
          <w:rFonts w:ascii="Times New Roman" w:hAnsi="Times New Roman" w:cs="Times New Roman"/>
          <w:i/>
          <w:iCs/>
          <w:sz w:val="20"/>
          <w:szCs w:val="20"/>
        </w:rPr>
        <w:t>4</w:t>
      </w:r>
      <w:r w:rsidRPr="00FB7229">
        <w:rPr>
          <w:rFonts w:ascii="Times New Roman" w:hAnsi="Times New Roman" w:cs="Times New Roman"/>
          <w:i/>
          <w:iCs/>
          <w:sz w:val="20"/>
          <w:szCs w:val="20"/>
        </w:rPr>
        <w:t xml:space="preserve">: Просечна вредност на </w:t>
      </w:r>
      <w:r w:rsidR="00FB7229" w:rsidRPr="00FB7229">
        <w:rPr>
          <w:rFonts w:ascii="Times New Roman" w:hAnsi="Times New Roman" w:cs="Times New Roman"/>
          <w:i/>
          <w:iCs/>
          <w:sz w:val="20"/>
          <w:szCs w:val="20"/>
        </w:rPr>
        <w:t>Индексот на еколошки перформанси (</w:t>
      </w:r>
      <w:r w:rsidR="00FB7229" w:rsidRPr="00FB7229">
        <w:rPr>
          <w:rFonts w:ascii="Times New Roman" w:hAnsi="Times New Roman" w:cs="Times New Roman"/>
          <w:i/>
          <w:iCs/>
          <w:sz w:val="20"/>
          <w:szCs w:val="20"/>
          <w:lang w:val="en-US"/>
        </w:rPr>
        <w:t>EPI)</w:t>
      </w:r>
      <w:r w:rsidR="00FB7229" w:rsidRPr="00FB7229">
        <w:rPr>
          <w:rFonts w:ascii="Times New Roman" w:hAnsi="Times New Roman" w:cs="Times New Roman"/>
          <w:i/>
          <w:iCs/>
          <w:sz w:val="20"/>
          <w:szCs w:val="20"/>
        </w:rPr>
        <w:t xml:space="preserve"> </w:t>
      </w:r>
      <w:r w:rsidRPr="00FB7229">
        <w:rPr>
          <w:rFonts w:ascii="Times New Roman" w:hAnsi="Times New Roman" w:cs="Times New Roman"/>
          <w:i/>
          <w:iCs/>
          <w:sz w:val="20"/>
          <w:szCs w:val="20"/>
        </w:rPr>
        <w:t>индексот по регион</w:t>
      </w:r>
    </w:p>
    <w:tbl>
      <w:tblPr>
        <w:tblStyle w:val="PlainTable2"/>
        <w:tblW w:w="3964" w:type="dxa"/>
        <w:jc w:val="center"/>
        <w:tblLook w:val="04A0" w:firstRow="1" w:lastRow="0" w:firstColumn="1" w:lastColumn="0" w:noHBand="0" w:noVBand="1"/>
      </w:tblPr>
      <w:tblGrid>
        <w:gridCol w:w="2239"/>
        <w:gridCol w:w="1725"/>
      </w:tblGrid>
      <w:tr w:rsidR="00597F50" w:rsidRPr="00452422" w14:paraId="3902D925" w14:textId="77777777" w:rsidTr="00AF0FC9">
        <w:trPr>
          <w:cnfStyle w:val="100000000000" w:firstRow="1" w:lastRow="0" w:firstColumn="0" w:lastColumn="0" w:oddVBand="0" w:evenVBand="0" w:oddHBand="0"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2239" w:type="dxa"/>
            <w:noWrap/>
            <w:hideMark/>
          </w:tcPr>
          <w:p w14:paraId="3CB2C6C9" w14:textId="77777777" w:rsidR="003F3B7B" w:rsidRPr="00452422" w:rsidRDefault="003F3B7B" w:rsidP="00FC45BD">
            <w:pPr>
              <w:spacing w:after="160" w:line="360" w:lineRule="auto"/>
              <w:contextualSpacing/>
              <w:rPr>
                <w:rFonts w:ascii="Times New Roman" w:hAnsi="Times New Roman" w:cs="Times New Roman"/>
                <w:sz w:val="20"/>
                <w:szCs w:val="20"/>
              </w:rPr>
            </w:pPr>
            <w:r w:rsidRPr="00452422">
              <w:rPr>
                <w:rFonts w:ascii="Times New Roman" w:hAnsi="Times New Roman" w:cs="Times New Roman"/>
                <w:sz w:val="20"/>
                <w:szCs w:val="20"/>
              </w:rPr>
              <w:t>Регион</w:t>
            </w:r>
          </w:p>
        </w:tc>
        <w:tc>
          <w:tcPr>
            <w:tcW w:w="1725" w:type="dxa"/>
            <w:noWrap/>
            <w:hideMark/>
          </w:tcPr>
          <w:p w14:paraId="3180E5F6" w14:textId="119C91C3" w:rsidR="003F3B7B" w:rsidRPr="00452422" w:rsidRDefault="003F3B7B" w:rsidP="00FC45BD">
            <w:pPr>
              <w:spacing w:after="160" w:line="360" w:lineRule="auto"/>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 xml:space="preserve">ИЕП </w:t>
            </w:r>
            <w:r w:rsidR="004555F3" w:rsidRPr="00452422">
              <w:rPr>
                <w:rFonts w:ascii="Times New Roman" w:hAnsi="Times New Roman" w:cs="Times New Roman"/>
                <w:sz w:val="20"/>
                <w:szCs w:val="20"/>
              </w:rPr>
              <w:t>п</w:t>
            </w:r>
            <w:r w:rsidRPr="00452422">
              <w:rPr>
                <w:rFonts w:ascii="Times New Roman" w:hAnsi="Times New Roman" w:cs="Times New Roman"/>
                <w:sz w:val="20"/>
                <w:szCs w:val="20"/>
              </w:rPr>
              <w:t xml:space="preserve">росек </w:t>
            </w:r>
          </w:p>
        </w:tc>
      </w:tr>
      <w:tr w:rsidR="00597F50" w:rsidRPr="00452422" w14:paraId="016933E2" w14:textId="77777777" w:rsidTr="00AF0FC9">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2239" w:type="dxa"/>
            <w:noWrap/>
            <w:hideMark/>
          </w:tcPr>
          <w:p w14:paraId="3D5144EC" w14:textId="77777777" w:rsidR="003F3B7B" w:rsidRPr="00452422" w:rsidRDefault="003F3B7B" w:rsidP="00FC45BD">
            <w:pPr>
              <w:spacing w:after="160" w:line="360" w:lineRule="auto"/>
              <w:contextualSpacing/>
              <w:rPr>
                <w:rFonts w:ascii="Times New Roman" w:hAnsi="Times New Roman" w:cs="Times New Roman"/>
                <w:b w:val="0"/>
                <w:bCs w:val="0"/>
                <w:sz w:val="20"/>
                <w:szCs w:val="20"/>
              </w:rPr>
            </w:pPr>
            <w:r w:rsidRPr="00452422">
              <w:rPr>
                <w:rFonts w:ascii="Times New Roman" w:hAnsi="Times New Roman" w:cs="Times New Roman"/>
                <w:b w:val="0"/>
                <w:bCs w:val="0"/>
                <w:sz w:val="20"/>
                <w:szCs w:val="20"/>
              </w:rPr>
              <w:t>Африка</w:t>
            </w:r>
          </w:p>
        </w:tc>
        <w:tc>
          <w:tcPr>
            <w:tcW w:w="1725" w:type="dxa"/>
            <w:noWrap/>
            <w:hideMark/>
          </w:tcPr>
          <w:p w14:paraId="71CDDB76" w14:textId="77777777" w:rsidR="003F3B7B" w:rsidRPr="00452422" w:rsidRDefault="003F3B7B" w:rsidP="00FC45BD">
            <w:pPr>
              <w:spacing w:after="16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39,58</w:t>
            </w:r>
          </w:p>
        </w:tc>
      </w:tr>
      <w:tr w:rsidR="00597F50" w:rsidRPr="00452422" w14:paraId="444B5BBB" w14:textId="77777777" w:rsidTr="00AF0FC9">
        <w:trPr>
          <w:trHeight w:val="280"/>
          <w:jc w:val="center"/>
        </w:trPr>
        <w:tc>
          <w:tcPr>
            <w:cnfStyle w:val="001000000000" w:firstRow="0" w:lastRow="0" w:firstColumn="1" w:lastColumn="0" w:oddVBand="0" w:evenVBand="0" w:oddHBand="0" w:evenHBand="0" w:firstRowFirstColumn="0" w:firstRowLastColumn="0" w:lastRowFirstColumn="0" w:lastRowLastColumn="0"/>
            <w:tcW w:w="2239" w:type="dxa"/>
            <w:noWrap/>
            <w:hideMark/>
          </w:tcPr>
          <w:p w14:paraId="3BF81BE0" w14:textId="77777777" w:rsidR="003F3B7B" w:rsidRPr="00452422" w:rsidRDefault="003F3B7B" w:rsidP="00FC45BD">
            <w:pPr>
              <w:spacing w:after="160" w:line="360" w:lineRule="auto"/>
              <w:contextualSpacing/>
              <w:rPr>
                <w:rFonts w:ascii="Times New Roman" w:hAnsi="Times New Roman" w:cs="Times New Roman"/>
                <w:b w:val="0"/>
                <w:bCs w:val="0"/>
                <w:sz w:val="20"/>
                <w:szCs w:val="20"/>
              </w:rPr>
            </w:pPr>
            <w:r w:rsidRPr="00452422">
              <w:rPr>
                <w:rFonts w:ascii="Times New Roman" w:hAnsi="Times New Roman" w:cs="Times New Roman"/>
                <w:b w:val="0"/>
                <w:bCs w:val="0"/>
                <w:sz w:val="20"/>
                <w:szCs w:val="20"/>
              </w:rPr>
              <w:t>Америка</w:t>
            </w:r>
          </w:p>
        </w:tc>
        <w:tc>
          <w:tcPr>
            <w:tcW w:w="1725" w:type="dxa"/>
            <w:noWrap/>
            <w:hideMark/>
          </w:tcPr>
          <w:p w14:paraId="385231C0" w14:textId="77777777" w:rsidR="003F3B7B" w:rsidRPr="00452422" w:rsidRDefault="003F3B7B" w:rsidP="00FC45BD">
            <w:pPr>
              <w:spacing w:after="16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49,05</w:t>
            </w:r>
          </w:p>
        </w:tc>
      </w:tr>
      <w:tr w:rsidR="00597F50" w:rsidRPr="00452422" w14:paraId="46DED4ED" w14:textId="77777777" w:rsidTr="00AF0FC9">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2239" w:type="dxa"/>
            <w:noWrap/>
            <w:hideMark/>
          </w:tcPr>
          <w:p w14:paraId="1A0AEBA1" w14:textId="77777777" w:rsidR="003F3B7B" w:rsidRPr="00452422" w:rsidRDefault="003F3B7B" w:rsidP="00FC45BD">
            <w:pPr>
              <w:spacing w:after="160" w:line="360" w:lineRule="auto"/>
              <w:contextualSpacing/>
              <w:rPr>
                <w:rFonts w:ascii="Times New Roman" w:hAnsi="Times New Roman" w:cs="Times New Roman"/>
                <w:b w:val="0"/>
                <w:bCs w:val="0"/>
                <w:sz w:val="20"/>
                <w:szCs w:val="20"/>
              </w:rPr>
            </w:pPr>
            <w:r w:rsidRPr="00452422">
              <w:rPr>
                <w:rFonts w:ascii="Times New Roman" w:hAnsi="Times New Roman" w:cs="Times New Roman"/>
                <w:b w:val="0"/>
                <w:bCs w:val="0"/>
                <w:sz w:val="20"/>
                <w:szCs w:val="20"/>
              </w:rPr>
              <w:t>Азија</w:t>
            </w:r>
          </w:p>
        </w:tc>
        <w:tc>
          <w:tcPr>
            <w:tcW w:w="1725" w:type="dxa"/>
            <w:noWrap/>
            <w:hideMark/>
          </w:tcPr>
          <w:p w14:paraId="2FFE3909" w14:textId="77777777" w:rsidR="003F3B7B" w:rsidRPr="00452422" w:rsidRDefault="003F3B7B" w:rsidP="00FC45BD">
            <w:pPr>
              <w:spacing w:after="16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39,70</w:t>
            </w:r>
          </w:p>
        </w:tc>
      </w:tr>
      <w:tr w:rsidR="00597F50" w:rsidRPr="00452422" w14:paraId="30A17051" w14:textId="77777777" w:rsidTr="00AF0FC9">
        <w:trPr>
          <w:trHeight w:val="280"/>
          <w:jc w:val="center"/>
        </w:trPr>
        <w:tc>
          <w:tcPr>
            <w:cnfStyle w:val="001000000000" w:firstRow="0" w:lastRow="0" w:firstColumn="1" w:lastColumn="0" w:oddVBand="0" w:evenVBand="0" w:oddHBand="0" w:evenHBand="0" w:firstRowFirstColumn="0" w:firstRowLastColumn="0" w:lastRowFirstColumn="0" w:lastRowLastColumn="0"/>
            <w:tcW w:w="2239" w:type="dxa"/>
            <w:noWrap/>
            <w:hideMark/>
          </w:tcPr>
          <w:p w14:paraId="6D9B6CF3" w14:textId="77777777" w:rsidR="003F3B7B" w:rsidRPr="00452422" w:rsidRDefault="003F3B7B" w:rsidP="00FC45BD">
            <w:pPr>
              <w:spacing w:after="160" w:line="360" w:lineRule="auto"/>
              <w:contextualSpacing/>
              <w:rPr>
                <w:rFonts w:ascii="Times New Roman" w:hAnsi="Times New Roman" w:cs="Times New Roman"/>
                <w:b w:val="0"/>
                <w:bCs w:val="0"/>
                <w:sz w:val="20"/>
                <w:szCs w:val="20"/>
              </w:rPr>
            </w:pPr>
            <w:r w:rsidRPr="00452422">
              <w:rPr>
                <w:rFonts w:ascii="Times New Roman" w:hAnsi="Times New Roman" w:cs="Times New Roman"/>
                <w:b w:val="0"/>
                <w:bCs w:val="0"/>
                <w:sz w:val="20"/>
                <w:szCs w:val="20"/>
              </w:rPr>
              <w:t>Европа</w:t>
            </w:r>
          </w:p>
        </w:tc>
        <w:tc>
          <w:tcPr>
            <w:tcW w:w="1725" w:type="dxa"/>
            <w:noWrap/>
            <w:hideMark/>
          </w:tcPr>
          <w:p w14:paraId="7EAF92D8" w14:textId="77777777" w:rsidR="003F3B7B" w:rsidRPr="00452422" w:rsidRDefault="003F3B7B" w:rsidP="00FC45BD">
            <w:pPr>
              <w:spacing w:after="160" w:line="360" w:lineRule="auto"/>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60,45</w:t>
            </w:r>
          </w:p>
        </w:tc>
      </w:tr>
      <w:tr w:rsidR="00597F50" w:rsidRPr="00452422" w14:paraId="778D0587" w14:textId="77777777" w:rsidTr="00AF0FC9">
        <w:trPr>
          <w:cnfStyle w:val="000000100000" w:firstRow="0" w:lastRow="0" w:firstColumn="0" w:lastColumn="0" w:oddVBand="0" w:evenVBand="0" w:oddHBand="1" w:evenHBand="0" w:firstRowFirstColumn="0" w:firstRowLastColumn="0" w:lastRowFirstColumn="0" w:lastRowLastColumn="0"/>
          <w:trHeight w:val="280"/>
          <w:jc w:val="center"/>
        </w:trPr>
        <w:tc>
          <w:tcPr>
            <w:cnfStyle w:val="001000000000" w:firstRow="0" w:lastRow="0" w:firstColumn="1" w:lastColumn="0" w:oddVBand="0" w:evenVBand="0" w:oddHBand="0" w:evenHBand="0" w:firstRowFirstColumn="0" w:firstRowLastColumn="0" w:lastRowFirstColumn="0" w:lastRowLastColumn="0"/>
            <w:tcW w:w="2239" w:type="dxa"/>
            <w:noWrap/>
            <w:hideMark/>
          </w:tcPr>
          <w:p w14:paraId="3C5E930A" w14:textId="77777777" w:rsidR="003F3B7B" w:rsidRPr="00452422" w:rsidRDefault="003F3B7B" w:rsidP="00FC45BD">
            <w:pPr>
              <w:spacing w:after="160" w:line="360" w:lineRule="auto"/>
              <w:contextualSpacing/>
              <w:rPr>
                <w:rFonts w:ascii="Times New Roman" w:hAnsi="Times New Roman" w:cs="Times New Roman"/>
                <w:b w:val="0"/>
                <w:bCs w:val="0"/>
                <w:sz w:val="20"/>
                <w:szCs w:val="20"/>
              </w:rPr>
            </w:pPr>
            <w:r w:rsidRPr="00452422">
              <w:rPr>
                <w:rFonts w:ascii="Times New Roman" w:hAnsi="Times New Roman" w:cs="Times New Roman"/>
                <w:b w:val="0"/>
                <w:bCs w:val="0"/>
                <w:sz w:val="20"/>
                <w:szCs w:val="20"/>
              </w:rPr>
              <w:t>Океанија</w:t>
            </w:r>
          </w:p>
        </w:tc>
        <w:tc>
          <w:tcPr>
            <w:tcW w:w="1725" w:type="dxa"/>
            <w:noWrap/>
            <w:hideMark/>
          </w:tcPr>
          <w:p w14:paraId="133BC8A4" w14:textId="77777777" w:rsidR="003F3B7B" w:rsidRPr="00452422" w:rsidRDefault="003F3B7B" w:rsidP="00FC45BD">
            <w:pPr>
              <w:spacing w:after="160" w:line="360" w:lineRule="auto"/>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45,96</w:t>
            </w:r>
          </w:p>
        </w:tc>
      </w:tr>
    </w:tbl>
    <w:p w14:paraId="781A16F5" w14:textId="77777777" w:rsidR="003F3B7B" w:rsidRPr="00452422" w:rsidRDefault="003F3B7B" w:rsidP="00FC45BD">
      <w:pPr>
        <w:spacing w:line="360" w:lineRule="auto"/>
        <w:ind w:firstLine="720"/>
        <w:contextualSpacing/>
        <w:rPr>
          <w:rFonts w:ascii="Times New Roman" w:hAnsi="Times New Roman" w:cs="Times New Roman"/>
        </w:rPr>
      </w:pPr>
    </w:p>
    <w:p w14:paraId="1BEFAC38" w14:textId="02971175" w:rsidR="003F3B7B" w:rsidRPr="006E3653"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Земени заедно, </w:t>
      </w:r>
      <w:proofErr w:type="spellStart"/>
      <w:r w:rsidRPr="00452422">
        <w:rPr>
          <w:rFonts w:ascii="Times New Roman" w:hAnsi="Times New Roman" w:cs="Times New Roman"/>
        </w:rPr>
        <w:t>биваријантните</w:t>
      </w:r>
      <w:proofErr w:type="spellEnd"/>
      <w:r w:rsidRPr="00452422">
        <w:rPr>
          <w:rFonts w:ascii="Times New Roman" w:hAnsi="Times New Roman" w:cs="Times New Roman"/>
        </w:rPr>
        <w:t xml:space="preserve"> резултати покажуваат дека економскиот развој и регионалниот контекст се силно поврзани со еколошките перформанси, додека уставната заштита на животната средина, мерена како времетраење, не покажува позитивна </w:t>
      </w:r>
      <w:proofErr w:type="spellStart"/>
      <w:r w:rsidRPr="00452422">
        <w:rPr>
          <w:rFonts w:ascii="Times New Roman" w:hAnsi="Times New Roman" w:cs="Times New Roman"/>
        </w:rPr>
        <w:t>биваријантн</w:t>
      </w:r>
      <w:r w:rsidRPr="006E3653">
        <w:rPr>
          <w:rFonts w:ascii="Times New Roman" w:hAnsi="Times New Roman" w:cs="Times New Roman"/>
        </w:rPr>
        <w:t>а</w:t>
      </w:r>
      <w:proofErr w:type="spellEnd"/>
      <w:r w:rsidRPr="006E3653">
        <w:rPr>
          <w:rFonts w:ascii="Times New Roman" w:hAnsi="Times New Roman" w:cs="Times New Roman"/>
        </w:rPr>
        <w:t xml:space="preserve"> врска со </w:t>
      </w:r>
      <w:r w:rsidR="00F42DDE" w:rsidRPr="006E3653">
        <w:rPr>
          <w:rFonts w:ascii="Times New Roman" w:hAnsi="Times New Roman" w:cs="Times New Roman"/>
        </w:rPr>
        <w:t>ИЕП</w:t>
      </w:r>
      <w:r w:rsidRPr="006E3653">
        <w:rPr>
          <w:rFonts w:ascii="Times New Roman" w:hAnsi="Times New Roman" w:cs="Times New Roman"/>
        </w:rPr>
        <w:t xml:space="preserve">. </w:t>
      </w:r>
    </w:p>
    <w:p w14:paraId="54AE9385" w14:textId="77777777" w:rsidR="003F3B7B" w:rsidRPr="006E3653" w:rsidRDefault="003F3B7B" w:rsidP="00FC45BD">
      <w:pPr>
        <w:pStyle w:val="Heading3"/>
        <w:spacing w:line="360" w:lineRule="auto"/>
        <w:contextualSpacing/>
        <w:rPr>
          <w:rFonts w:ascii="Times New Roman" w:hAnsi="Times New Roman" w:cs="Times New Roman"/>
          <w:b/>
          <w:bCs/>
          <w:color w:val="auto"/>
          <w:sz w:val="24"/>
          <w:szCs w:val="24"/>
        </w:rPr>
      </w:pPr>
      <w:bookmarkStart w:id="64" w:name="_Toc226035688"/>
      <w:r w:rsidRPr="006E3653">
        <w:rPr>
          <w:rFonts w:ascii="Times New Roman" w:hAnsi="Times New Roman" w:cs="Times New Roman"/>
          <w:b/>
          <w:bCs/>
          <w:color w:val="auto"/>
          <w:sz w:val="24"/>
          <w:szCs w:val="24"/>
        </w:rPr>
        <w:lastRenderedPageBreak/>
        <w:t>3.2.3 Дискусија</w:t>
      </w:r>
      <w:bookmarkEnd w:id="64"/>
      <w:r w:rsidRPr="006E3653">
        <w:rPr>
          <w:rFonts w:ascii="Times New Roman" w:hAnsi="Times New Roman" w:cs="Times New Roman"/>
          <w:b/>
          <w:bCs/>
          <w:color w:val="auto"/>
          <w:sz w:val="24"/>
          <w:szCs w:val="24"/>
        </w:rPr>
        <w:t xml:space="preserve"> </w:t>
      </w:r>
    </w:p>
    <w:p w14:paraId="485E317A" w14:textId="113D363F" w:rsidR="003F3B7B" w:rsidRPr="00452422"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Ов</w:t>
      </w:r>
      <w:r w:rsidR="00F42DDE" w:rsidRPr="006E3653">
        <w:rPr>
          <w:rFonts w:ascii="Times New Roman" w:hAnsi="Times New Roman" w:cs="Times New Roman"/>
        </w:rPr>
        <w:t>ие</w:t>
      </w:r>
      <w:r w:rsidR="00F42DDE" w:rsidRPr="00452422">
        <w:rPr>
          <w:rFonts w:ascii="Times New Roman" w:hAnsi="Times New Roman" w:cs="Times New Roman"/>
        </w:rPr>
        <w:t xml:space="preserve"> наоди</w:t>
      </w:r>
      <w:r w:rsidRPr="00452422">
        <w:rPr>
          <w:rFonts w:ascii="Times New Roman" w:hAnsi="Times New Roman" w:cs="Times New Roman"/>
        </w:rPr>
        <w:t xml:space="preserve"> не треба да се толкува</w:t>
      </w:r>
      <w:r w:rsidR="00F42DDE" w:rsidRPr="00452422">
        <w:rPr>
          <w:rFonts w:ascii="Times New Roman" w:hAnsi="Times New Roman" w:cs="Times New Roman"/>
        </w:rPr>
        <w:t>ат</w:t>
      </w:r>
      <w:r w:rsidRPr="00452422">
        <w:rPr>
          <w:rFonts w:ascii="Times New Roman" w:hAnsi="Times New Roman" w:cs="Times New Roman"/>
        </w:rPr>
        <w:t xml:space="preserve"> како доказ дека уставната заштита на животната средина е неефикасна или контрапродуктивна. Напротив, тоа укажува на неколку веродостојни објаснувања </w:t>
      </w:r>
      <w:r w:rsidR="004555F3" w:rsidRPr="00452422">
        <w:rPr>
          <w:rFonts w:ascii="Times New Roman" w:hAnsi="Times New Roman" w:cs="Times New Roman"/>
        </w:rPr>
        <w:t xml:space="preserve">што </w:t>
      </w:r>
      <w:r w:rsidRPr="00452422">
        <w:rPr>
          <w:rFonts w:ascii="Times New Roman" w:hAnsi="Times New Roman" w:cs="Times New Roman"/>
        </w:rPr>
        <w:t>бараат понатамошна анализа. Прво, уставните одредби за животната средина може да се усвојуваат почесто во земјите што се соочуваат со сериозн</w:t>
      </w:r>
      <w:r w:rsidR="00F42DDE" w:rsidRPr="00452422">
        <w:rPr>
          <w:rFonts w:ascii="Times New Roman" w:hAnsi="Times New Roman" w:cs="Times New Roman"/>
        </w:rPr>
        <w:t>и</w:t>
      </w:r>
      <w:r w:rsidRPr="00452422">
        <w:rPr>
          <w:rFonts w:ascii="Times New Roman" w:hAnsi="Times New Roman" w:cs="Times New Roman"/>
        </w:rPr>
        <w:t xml:space="preserve"> еколошки предизвици (особено во државите од глобалниот југ), што одразува аспирација, а не високи перформанси. Второ, многу уставни одредби за животната средина се програмски по природа и не уживаат судска заштита</w:t>
      </w:r>
      <w:r w:rsidR="005575F3" w:rsidRPr="00452422">
        <w:rPr>
          <w:rFonts w:ascii="Times New Roman" w:hAnsi="Times New Roman" w:cs="Times New Roman"/>
        </w:rPr>
        <w:t>,</w:t>
      </w:r>
      <w:r w:rsidRPr="00452422">
        <w:rPr>
          <w:rFonts w:ascii="Times New Roman" w:hAnsi="Times New Roman" w:cs="Times New Roman"/>
        </w:rPr>
        <w:t xml:space="preserve"> што го ограничува нивното практично влијание. Трето, структурните фактори како што се економскиот развој, институционалниот капацитет и правните </w:t>
      </w:r>
      <w:r w:rsidR="000C6A01" w:rsidRPr="00452422">
        <w:rPr>
          <w:rFonts w:ascii="Times New Roman" w:hAnsi="Times New Roman" w:cs="Times New Roman"/>
        </w:rPr>
        <w:t xml:space="preserve">средства </w:t>
      </w:r>
      <w:r w:rsidRPr="00452422">
        <w:rPr>
          <w:rFonts w:ascii="Times New Roman" w:hAnsi="Times New Roman" w:cs="Times New Roman"/>
        </w:rPr>
        <w:t>можат да играат одлучувачка улога во обликувањето на еколошките резултати</w:t>
      </w:r>
      <w:r w:rsidRPr="00452422">
        <w:rPr>
          <w:rStyle w:val="FootnoteReference"/>
          <w:rFonts w:ascii="Times New Roman" w:hAnsi="Times New Roman" w:cs="Times New Roman"/>
        </w:rPr>
        <w:footnoteReference w:id="357"/>
      </w:r>
      <w:r w:rsidRPr="00452422">
        <w:rPr>
          <w:rFonts w:ascii="Times New Roman" w:hAnsi="Times New Roman" w:cs="Times New Roman"/>
        </w:rPr>
        <w:t xml:space="preserve"> и може да </w:t>
      </w:r>
      <w:r w:rsidR="000C6A01" w:rsidRPr="00452422">
        <w:rPr>
          <w:rFonts w:ascii="Times New Roman" w:hAnsi="Times New Roman" w:cs="Times New Roman"/>
        </w:rPr>
        <w:t xml:space="preserve">влијаат на </w:t>
      </w:r>
      <w:proofErr w:type="spellStart"/>
      <w:r w:rsidRPr="00452422">
        <w:rPr>
          <w:rFonts w:ascii="Times New Roman" w:hAnsi="Times New Roman" w:cs="Times New Roman"/>
        </w:rPr>
        <w:t>биваријантниот</w:t>
      </w:r>
      <w:proofErr w:type="spellEnd"/>
      <w:r w:rsidRPr="00452422">
        <w:rPr>
          <w:rFonts w:ascii="Times New Roman" w:hAnsi="Times New Roman" w:cs="Times New Roman"/>
        </w:rPr>
        <w:t xml:space="preserve"> однос</w:t>
      </w:r>
      <w:r w:rsidR="005575F3" w:rsidRPr="00452422">
        <w:rPr>
          <w:rFonts w:ascii="Times New Roman" w:hAnsi="Times New Roman" w:cs="Times New Roman"/>
        </w:rPr>
        <w:t>,</w:t>
      </w:r>
      <w:r w:rsidRPr="00452422">
        <w:rPr>
          <w:rFonts w:ascii="Times New Roman" w:hAnsi="Times New Roman" w:cs="Times New Roman"/>
        </w:rPr>
        <w:t xml:space="preserve"> што се забележува овде. И четврто</w:t>
      </w:r>
      <w:r w:rsidR="005575F3" w:rsidRPr="00452422">
        <w:rPr>
          <w:rFonts w:ascii="Times New Roman" w:hAnsi="Times New Roman" w:cs="Times New Roman"/>
        </w:rPr>
        <w:t>,</w:t>
      </w:r>
      <w:r w:rsidRPr="00452422">
        <w:rPr>
          <w:rFonts w:ascii="Times New Roman" w:hAnsi="Times New Roman" w:cs="Times New Roman"/>
        </w:rPr>
        <w:t xml:space="preserve"> треба да се земе предвид факторот дека голем дел државите </w:t>
      </w:r>
      <w:r w:rsidR="005575F3" w:rsidRPr="00452422">
        <w:rPr>
          <w:rFonts w:ascii="Times New Roman" w:hAnsi="Times New Roman" w:cs="Times New Roman"/>
        </w:rPr>
        <w:t xml:space="preserve">што </w:t>
      </w:r>
      <w:r w:rsidRPr="00452422">
        <w:rPr>
          <w:rFonts w:ascii="Times New Roman" w:hAnsi="Times New Roman" w:cs="Times New Roman"/>
        </w:rPr>
        <w:t xml:space="preserve">се дел од </w:t>
      </w:r>
      <w:r w:rsidR="00237D52" w:rsidRPr="00452422">
        <w:rPr>
          <w:rFonts w:ascii="Times New Roman" w:hAnsi="Times New Roman" w:cs="Times New Roman"/>
        </w:rPr>
        <w:t>Комонвелтот на нации</w:t>
      </w:r>
      <w:r w:rsidR="00EE24C3" w:rsidRPr="00452422">
        <w:rPr>
          <w:rFonts w:ascii="Times New Roman" w:hAnsi="Times New Roman" w:cs="Times New Roman"/>
        </w:rPr>
        <w:t>, а</w:t>
      </w:r>
      <w:r w:rsidRPr="00452422">
        <w:rPr>
          <w:rFonts w:ascii="Times New Roman" w:hAnsi="Times New Roman" w:cs="Times New Roman"/>
        </w:rPr>
        <w:t xml:space="preserve"> кои не се незначителен број</w:t>
      </w:r>
      <w:r w:rsidR="00EE24C3" w:rsidRPr="00452422">
        <w:rPr>
          <w:rFonts w:ascii="Times New Roman" w:hAnsi="Times New Roman" w:cs="Times New Roman"/>
        </w:rPr>
        <w:t>,</w:t>
      </w:r>
      <w:r w:rsidRPr="00452422">
        <w:rPr>
          <w:rFonts w:ascii="Times New Roman" w:hAnsi="Times New Roman" w:cs="Times New Roman"/>
        </w:rPr>
        <w:t xml:space="preserve"> во најголем дел немаат еколошки одредби</w:t>
      </w:r>
      <w:r w:rsidR="000C6A01" w:rsidRPr="00452422">
        <w:rPr>
          <w:rFonts w:ascii="Times New Roman" w:hAnsi="Times New Roman" w:cs="Times New Roman"/>
        </w:rPr>
        <w:t xml:space="preserve"> заради специфичниот вид на конституционализам </w:t>
      </w:r>
      <w:r w:rsidR="005575F3" w:rsidRPr="00452422">
        <w:rPr>
          <w:rFonts w:ascii="Times New Roman" w:hAnsi="Times New Roman" w:cs="Times New Roman"/>
        </w:rPr>
        <w:t xml:space="preserve">што </w:t>
      </w:r>
      <w:r w:rsidR="00B91D96" w:rsidRPr="00452422">
        <w:rPr>
          <w:rFonts w:ascii="Times New Roman" w:hAnsi="Times New Roman" w:cs="Times New Roman"/>
        </w:rPr>
        <w:t>го применуваат</w:t>
      </w:r>
      <w:r w:rsidRPr="00452422">
        <w:rPr>
          <w:rFonts w:ascii="Times New Roman" w:hAnsi="Times New Roman" w:cs="Times New Roman"/>
        </w:rPr>
        <w:t xml:space="preserve">. Според тоа, </w:t>
      </w:r>
      <w:proofErr w:type="spellStart"/>
      <w:r w:rsidRPr="00452422">
        <w:rPr>
          <w:rFonts w:ascii="Times New Roman" w:hAnsi="Times New Roman" w:cs="Times New Roman"/>
        </w:rPr>
        <w:t>де</w:t>
      </w:r>
      <w:r w:rsidR="005575F3" w:rsidRPr="00452422">
        <w:rPr>
          <w:rFonts w:ascii="Times New Roman" w:hAnsi="Times New Roman" w:cs="Times New Roman"/>
        </w:rPr>
        <w:t>с</w:t>
      </w:r>
      <w:r w:rsidRPr="00452422">
        <w:rPr>
          <w:rFonts w:ascii="Times New Roman" w:hAnsi="Times New Roman" w:cs="Times New Roman"/>
        </w:rPr>
        <w:t>криптивната</w:t>
      </w:r>
      <w:proofErr w:type="spellEnd"/>
      <w:r w:rsidRPr="00452422">
        <w:rPr>
          <w:rFonts w:ascii="Times New Roman" w:hAnsi="Times New Roman" w:cs="Times New Roman"/>
        </w:rPr>
        <w:t xml:space="preserve"> статистика ја нагласува потребата да се оди подалеку од едноставните мерки за присуство-отсуство на уставна заштита и да се вклучат дополнителни објаснувачки варијабли, како што се времетраењето на уставните одредби, регионалниот контекст и економскиот капацитет, во последователните </w:t>
      </w:r>
      <w:proofErr w:type="spellStart"/>
      <w:r w:rsidRPr="00452422">
        <w:rPr>
          <w:rFonts w:ascii="Times New Roman" w:hAnsi="Times New Roman" w:cs="Times New Roman"/>
        </w:rPr>
        <w:t>мултиваријантни</w:t>
      </w:r>
      <w:proofErr w:type="spellEnd"/>
      <w:r w:rsidRPr="00452422">
        <w:rPr>
          <w:rFonts w:ascii="Times New Roman" w:hAnsi="Times New Roman" w:cs="Times New Roman"/>
        </w:rPr>
        <w:t xml:space="preserve"> анализи.</w:t>
      </w:r>
    </w:p>
    <w:p w14:paraId="609CFF31" w14:textId="33193BD6" w:rsidR="003F3B7B" w:rsidRPr="006E3653"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Ов</w:t>
      </w:r>
      <w:r w:rsidR="009B4C65" w:rsidRPr="00452422">
        <w:rPr>
          <w:rFonts w:ascii="Times New Roman" w:hAnsi="Times New Roman" w:cs="Times New Roman"/>
        </w:rPr>
        <w:t xml:space="preserve">ој наод </w:t>
      </w:r>
      <w:r w:rsidRPr="00452422">
        <w:rPr>
          <w:rFonts w:ascii="Times New Roman" w:hAnsi="Times New Roman" w:cs="Times New Roman"/>
        </w:rPr>
        <w:t xml:space="preserve">не имплицира дека уставната заштита на животната средина по својата природа </w:t>
      </w:r>
      <w:r w:rsidR="00AF2E04" w:rsidRPr="00452422">
        <w:rPr>
          <w:rFonts w:ascii="Times New Roman" w:hAnsi="Times New Roman" w:cs="Times New Roman"/>
        </w:rPr>
        <w:t xml:space="preserve">е </w:t>
      </w:r>
      <w:r w:rsidRPr="00452422">
        <w:rPr>
          <w:rFonts w:ascii="Times New Roman" w:hAnsi="Times New Roman" w:cs="Times New Roman"/>
        </w:rPr>
        <w:t xml:space="preserve">неефикасна или штетна. Напротив, ја зајакнува потребата за </w:t>
      </w:r>
      <w:proofErr w:type="spellStart"/>
      <w:r w:rsidRPr="00452422">
        <w:rPr>
          <w:rFonts w:ascii="Times New Roman" w:hAnsi="Times New Roman" w:cs="Times New Roman"/>
        </w:rPr>
        <w:t>понијансирано</w:t>
      </w:r>
      <w:proofErr w:type="spellEnd"/>
      <w:r w:rsidRPr="00452422">
        <w:rPr>
          <w:rFonts w:ascii="Times New Roman" w:hAnsi="Times New Roman" w:cs="Times New Roman"/>
        </w:rPr>
        <w:t xml:space="preserve"> толкување</w:t>
      </w:r>
      <w:r w:rsidR="00AF2E04" w:rsidRPr="00452422">
        <w:rPr>
          <w:rFonts w:ascii="Times New Roman" w:hAnsi="Times New Roman" w:cs="Times New Roman"/>
        </w:rPr>
        <w:t>,</w:t>
      </w:r>
      <w:r w:rsidRPr="00452422">
        <w:rPr>
          <w:rFonts w:ascii="Times New Roman" w:hAnsi="Times New Roman" w:cs="Times New Roman"/>
        </w:rPr>
        <w:t xml:space="preserve"> кое го зема предвид поширокиот институционален и социоекономски контекст во кој функционираат уставните одредби. Особено, резултатите се во согласност со аргументите што го нагласуваат симболичниот или </w:t>
      </w:r>
      <w:proofErr w:type="spellStart"/>
      <w:r w:rsidRPr="00452422">
        <w:rPr>
          <w:rFonts w:ascii="Times New Roman" w:hAnsi="Times New Roman" w:cs="Times New Roman"/>
        </w:rPr>
        <w:t>аспиративниот</w:t>
      </w:r>
      <w:proofErr w:type="spellEnd"/>
      <w:r w:rsidRPr="00452422">
        <w:rPr>
          <w:rFonts w:ascii="Times New Roman" w:hAnsi="Times New Roman" w:cs="Times New Roman"/>
        </w:rPr>
        <w:t xml:space="preserve"> карактер на многу уставни клаузули за животната средина, како и со можноста за обратна каузалност, при што земјите што се соочуваат со предизвици во управувањето </w:t>
      </w:r>
      <w:r w:rsidR="00AF2E04" w:rsidRPr="00452422">
        <w:rPr>
          <w:rFonts w:ascii="Times New Roman" w:hAnsi="Times New Roman" w:cs="Times New Roman"/>
        </w:rPr>
        <w:t xml:space="preserve">на </w:t>
      </w:r>
      <w:r w:rsidRPr="00452422">
        <w:rPr>
          <w:rFonts w:ascii="Times New Roman" w:hAnsi="Times New Roman" w:cs="Times New Roman"/>
        </w:rPr>
        <w:t xml:space="preserve">животната средина имаат поголема веројатност да ја </w:t>
      </w:r>
      <w:proofErr w:type="spellStart"/>
      <w:r w:rsidRPr="00452422">
        <w:rPr>
          <w:rFonts w:ascii="Times New Roman" w:hAnsi="Times New Roman" w:cs="Times New Roman"/>
        </w:rPr>
        <w:t>конституционализираат</w:t>
      </w:r>
      <w:proofErr w:type="spellEnd"/>
      <w:r w:rsidRPr="00452422">
        <w:rPr>
          <w:rFonts w:ascii="Times New Roman" w:hAnsi="Times New Roman" w:cs="Times New Roman"/>
        </w:rPr>
        <w:t xml:space="preserve"> заштитата на животната средина</w:t>
      </w:r>
      <w:r w:rsidR="00B91D96" w:rsidRPr="00452422">
        <w:rPr>
          <w:rFonts w:ascii="Times New Roman" w:hAnsi="Times New Roman" w:cs="Times New Roman"/>
        </w:rPr>
        <w:t xml:space="preserve"> за разлика од</w:t>
      </w:r>
      <w:r w:rsidR="00AF2E04" w:rsidRPr="00452422">
        <w:rPr>
          <w:rFonts w:ascii="Times New Roman" w:hAnsi="Times New Roman" w:cs="Times New Roman"/>
        </w:rPr>
        <w:t>, на пример,</w:t>
      </w:r>
      <w:r w:rsidR="00B91D96" w:rsidRPr="00452422">
        <w:rPr>
          <w:rFonts w:ascii="Times New Roman" w:hAnsi="Times New Roman" w:cs="Times New Roman"/>
        </w:rPr>
        <w:t xml:space="preserve"> Данска </w:t>
      </w:r>
      <w:r w:rsidR="003C28C9" w:rsidRPr="00452422">
        <w:rPr>
          <w:rFonts w:ascii="Times New Roman" w:hAnsi="Times New Roman" w:cs="Times New Roman"/>
        </w:rPr>
        <w:t>или Ирска</w:t>
      </w:r>
      <w:r w:rsidRPr="00452422">
        <w:rPr>
          <w:rFonts w:ascii="Times New Roman" w:hAnsi="Times New Roman" w:cs="Times New Roman"/>
        </w:rPr>
        <w:t xml:space="preserve">. Еколошките перформанси покажуваат силно регионално групирање, при што европските земји и земјите од ОЕЦД постигнуваат </w:t>
      </w:r>
      <w:r w:rsidRPr="00452422">
        <w:rPr>
          <w:rFonts w:ascii="Times New Roman" w:hAnsi="Times New Roman" w:cs="Times New Roman"/>
        </w:rPr>
        <w:lastRenderedPageBreak/>
        <w:t>значително повисоки резултати на ИЕП од земјите во другите региони. Овој модел ја нагл</w:t>
      </w:r>
      <w:r w:rsidRPr="006E3653">
        <w:rPr>
          <w:rFonts w:ascii="Times New Roman" w:hAnsi="Times New Roman" w:cs="Times New Roman"/>
        </w:rPr>
        <w:t xml:space="preserve">асува важноста на контролата на регионалните ефекти во </w:t>
      </w:r>
      <w:proofErr w:type="spellStart"/>
      <w:r w:rsidRPr="006E3653">
        <w:rPr>
          <w:rFonts w:ascii="Times New Roman" w:hAnsi="Times New Roman" w:cs="Times New Roman"/>
        </w:rPr>
        <w:t>мултиваријантната</w:t>
      </w:r>
      <w:proofErr w:type="spellEnd"/>
      <w:r w:rsidRPr="006E3653">
        <w:rPr>
          <w:rFonts w:ascii="Times New Roman" w:hAnsi="Times New Roman" w:cs="Times New Roman"/>
        </w:rPr>
        <w:t xml:space="preserve"> анализа. </w:t>
      </w:r>
    </w:p>
    <w:p w14:paraId="01F6EDE5" w14:textId="77777777" w:rsidR="003F3B7B" w:rsidRPr="006E3653" w:rsidRDefault="003F3B7B" w:rsidP="00FC45BD">
      <w:pPr>
        <w:pStyle w:val="Heading3"/>
        <w:spacing w:line="360" w:lineRule="auto"/>
        <w:contextualSpacing/>
        <w:rPr>
          <w:rFonts w:ascii="Times New Roman" w:hAnsi="Times New Roman" w:cs="Times New Roman"/>
          <w:b/>
          <w:bCs/>
          <w:color w:val="auto"/>
          <w:sz w:val="24"/>
          <w:szCs w:val="24"/>
        </w:rPr>
      </w:pPr>
      <w:bookmarkStart w:id="65" w:name="_Toc226035689"/>
      <w:r w:rsidRPr="006E3653">
        <w:rPr>
          <w:rFonts w:ascii="Times New Roman" w:hAnsi="Times New Roman" w:cs="Times New Roman"/>
          <w:b/>
          <w:bCs/>
          <w:color w:val="auto"/>
          <w:sz w:val="24"/>
          <w:szCs w:val="24"/>
        </w:rPr>
        <w:t>3.2.4 Заклучок</w:t>
      </w:r>
      <w:bookmarkEnd w:id="65"/>
      <w:r w:rsidRPr="006E3653">
        <w:rPr>
          <w:rFonts w:ascii="Times New Roman" w:hAnsi="Times New Roman" w:cs="Times New Roman"/>
          <w:b/>
          <w:bCs/>
          <w:color w:val="auto"/>
          <w:sz w:val="24"/>
          <w:szCs w:val="24"/>
        </w:rPr>
        <w:t xml:space="preserve"> </w:t>
      </w:r>
    </w:p>
    <w:p w14:paraId="79111DAA" w14:textId="3F8921AA" w:rsidR="003F3B7B" w:rsidRPr="00452422"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Емпириската анализа презентирана во оваа студија е намерно ограничена во обем и цели. Нејзината примарна цел не е да се утврдат причинско-последични </w:t>
      </w:r>
      <w:r w:rsidR="00A94911" w:rsidRPr="006E3653">
        <w:rPr>
          <w:rFonts w:ascii="Times New Roman" w:hAnsi="Times New Roman" w:cs="Times New Roman"/>
        </w:rPr>
        <w:t>заклучоци</w:t>
      </w:r>
      <w:r w:rsidRPr="006E3653">
        <w:rPr>
          <w:rFonts w:ascii="Times New Roman" w:hAnsi="Times New Roman" w:cs="Times New Roman"/>
        </w:rPr>
        <w:t xml:space="preserve"> за ефективноста на еколошкиот конституционализам, туку да се процени дали можат да се забележат систематски меѓунационални модели помеѓу уставните еколошки одредби и </w:t>
      </w:r>
      <w:proofErr w:type="spellStart"/>
      <w:r w:rsidRPr="006E3653">
        <w:rPr>
          <w:rFonts w:ascii="Times New Roman" w:hAnsi="Times New Roman" w:cs="Times New Roman"/>
        </w:rPr>
        <w:t>агрегатните</w:t>
      </w:r>
      <w:proofErr w:type="spellEnd"/>
      <w:r w:rsidRPr="006E3653">
        <w:rPr>
          <w:rFonts w:ascii="Times New Roman" w:hAnsi="Times New Roman" w:cs="Times New Roman"/>
        </w:rPr>
        <w:t xml:space="preserve"> мерки за еколошки перформанси. Затоа, неколку важни прашања остануваат надвор од дофатот на сегашното истражување и заслужуваат понатамошно научно вним</w:t>
      </w:r>
      <w:r w:rsidRPr="00452422">
        <w:rPr>
          <w:rFonts w:ascii="Times New Roman" w:hAnsi="Times New Roman" w:cs="Times New Roman"/>
        </w:rPr>
        <w:t>ание.</w:t>
      </w:r>
    </w:p>
    <w:p w14:paraId="20ABFACC" w14:textId="5D238199"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Прво, анализата се потпира на податоци од пресек и единствена </w:t>
      </w:r>
      <w:proofErr w:type="spellStart"/>
      <w:r w:rsidRPr="00452422">
        <w:rPr>
          <w:rFonts w:ascii="Times New Roman" w:hAnsi="Times New Roman" w:cs="Times New Roman"/>
        </w:rPr>
        <w:t>композитна</w:t>
      </w:r>
      <w:proofErr w:type="spellEnd"/>
      <w:r w:rsidRPr="00452422">
        <w:rPr>
          <w:rFonts w:ascii="Times New Roman" w:hAnsi="Times New Roman" w:cs="Times New Roman"/>
        </w:rPr>
        <w:t xml:space="preserve"> мерка за исход, што ја ограничува можноста за опфаќање на временската динамика и </w:t>
      </w:r>
      <w:proofErr w:type="spellStart"/>
      <w:r w:rsidRPr="00452422">
        <w:rPr>
          <w:rFonts w:ascii="Times New Roman" w:hAnsi="Times New Roman" w:cs="Times New Roman"/>
        </w:rPr>
        <w:t>каузалните</w:t>
      </w:r>
      <w:proofErr w:type="spellEnd"/>
      <w:r w:rsidRPr="00452422">
        <w:rPr>
          <w:rFonts w:ascii="Times New Roman" w:hAnsi="Times New Roman" w:cs="Times New Roman"/>
        </w:rPr>
        <w:t xml:space="preserve"> механизми. Идните истражувања треба да користат лонгитудинални и </w:t>
      </w:r>
      <w:proofErr w:type="spellStart"/>
      <w:r w:rsidRPr="00452422">
        <w:rPr>
          <w:rFonts w:ascii="Times New Roman" w:hAnsi="Times New Roman" w:cs="Times New Roman"/>
        </w:rPr>
        <w:t>квазиекспериментални</w:t>
      </w:r>
      <w:proofErr w:type="spellEnd"/>
      <w:r w:rsidRPr="00452422">
        <w:rPr>
          <w:rFonts w:ascii="Times New Roman" w:hAnsi="Times New Roman" w:cs="Times New Roman"/>
        </w:rPr>
        <w:t xml:space="preserve"> дизајни за да ги испитаат траекториите на еколошките перформанси пред и по усвојувањето на уставот, со што ќе се решат прашањата за обратна каузалност и одложени институционални ефекти. </w:t>
      </w:r>
    </w:p>
    <w:p w14:paraId="00C12E38" w14:textId="595725D1"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Второ, </w:t>
      </w:r>
      <w:proofErr w:type="spellStart"/>
      <w:r w:rsidRPr="00452422">
        <w:rPr>
          <w:rFonts w:ascii="Times New Roman" w:hAnsi="Times New Roman" w:cs="Times New Roman"/>
        </w:rPr>
        <w:t>операционализацијата</w:t>
      </w:r>
      <w:proofErr w:type="spellEnd"/>
      <w:r w:rsidRPr="00452422">
        <w:rPr>
          <w:rFonts w:ascii="Times New Roman" w:hAnsi="Times New Roman" w:cs="Times New Roman"/>
        </w:rPr>
        <w:t xml:space="preserve"> на еколошкиот конституционализам во оваа студија е нужно формална и агрегатна, фокусирајќи се на присуството и времетраењето на уставните одредби, а не на нивниот правен квалитет, правосудство или начини на судско спроведување. </w:t>
      </w:r>
      <w:proofErr w:type="spellStart"/>
      <w:r w:rsidRPr="00452422">
        <w:rPr>
          <w:rFonts w:ascii="Times New Roman" w:hAnsi="Times New Roman" w:cs="Times New Roman"/>
        </w:rPr>
        <w:t>Погрануларното</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доктринално</w:t>
      </w:r>
      <w:proofErr w:type="spellEnd"/>
      <w:r w:rsidRPr="00452422">
        <w:rPr>
          <w:rFonts w:ascii="Times New Roman" w:hAnsi="Times New Roman" w:cs="Times New Roman"/>
        </w:rPr>
        <w:t xml:space="preserve"> кодирање</w:t>
      </w:r>
      <w:r w:rsidR="00D71287" w:rsidRPr="00452422">
        <w:rPr>
          <w:rFonts w:ascii="Times New Roman" w:hAnsi="Times New Roman" w:cs="Times New Roman"/>
        </w:rPr>
        <w:t>,</w:t>
      </w:r>
      <w:r w:rsidRPr="00452422">
        <w:rPr>
          <w:rFonts w:ascii="Times New Roman" w:hAnsi="Times New Roman" w:cs="Times New Roman"/>
        </w:rPr>
        <w:t xml:space="preserve"> </w:t>
      </w:r>
      <w:r w:rsidR="00F65C68" w:rsidRPr="00452422">
        <w:rPr>
          <w:rFonts w:ascii="Times New Roman" w:hAnsi="Times New Roman" w:cs="Times New Roman"/>
        </w:rPr>
        <w:t xml:space="preserve">кое би </w:t>
      </w:r>
      <w:r w:rsidR="00F960F4" w:rsidRPr="00452422">
        <w:rPr>
          <w:rFonts w:ascii="Times New Roman" w:hAnsi="Times New Roman" w:cs="Times New Roman"/>
        </w:rPr>
        <w:t>опфатило</w:t>
      </w:r>
      <w:r w:rsidRPr="00452422">
        <w:rPr>
          <w:rFonts w:ascii="Times New Roman" w:hAnsi="Times New Roman" w:cs="Times New Roman"/>
        </w:rPr>
        <w:t xml:space="preserve"> интегрирање на уставниот текст, уставната судска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и патиштата за спроведување</w:t>
      </w:r>
      <w:r w:rsidR="00D71287" w:rsidRPr="00452422">
        <w:rPr>
          <w:rFonts w:ascii="Times New Roman" w:hAnsi="Times New Roman" w:cs="Times New Roman"/>
        </w:rPr>
        <w:t>,</w:t>
      </w:r>
      <w:r w:rsidRPr="00452422">
        <w:rPr>
          <w:rFonts w:ascii="Times New Roman" w:hAnsi="Times New Roman" w:cs="Times New Roman"/>
        </w:rPr>
        <w:t xml:space="preserve"> би овозможило попрецизна евалуација на тоа како различните модели на уставната заштита на животната средина функционираат во пракса.</w:t>
      </w:r>
    </w:p>
    <w:p w14:paraId="5EB77B88" w14:textId="362FBF3F" w:rsidR="00F960F4"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Трето, иако </w:t>
      </w:r>
      <w:proofErr w:type="spellStart"/>
      <w:r w:rsidRPr="00452422">
        <w:rPr>
          <w:rFonts w:ascii="Times New Roman" w:hAnsi="Times New Roman" w:cs="Times New Roman"/>
        </w:rPr>
        <w:t>агрегатните</w:t>
      </w:r>
      <w:proofErr w:type="spellEnd"/>
      <w:r w:rsidRPr="00452422">
        <w:rPr>
          <w:rFonts w:ascii="Times New Roman" w:hAnsi="Times New Roman" w:cs="Times New Roman"/>
        </w:rPr>
        <w:t xml:space="preserve"> индекси</w:t>
      </w:r>
      <w:r w:rsidR="00D71287" w:rsidRPr="00452422">
        <w:rPr>
          <w:rFonts w:ascii="Times New Roman" w:hAnsi="Times New Roman" w:cs="Times New Roman"/>
        </w:rPr>
        <w:t>,</w:t>
      </w:r>
      <w:r w:rsidRPr="00452422">
        <w:rPr>
          <w:rFonts w:ascii="Times New Roman" w:hAnsi="Times New Roman" w:cs="Times New Roman"/>
        </w:rPr>
        <w:t xml:space="preserve"> како што е Индексот за еколошки перформанси</w:t>
      </w:r>
      <w:r w:rsidR="00D71287" w:rsidRPr="00452422">
        <w:rPr>
          <w:rFonts w:ascii="Times New Roman" w:hAnsi="Times New Roman" w:cs="Times New Roman"/>
        </w:rPr>
        <w:t>,</w:t>
      </w:r>
      <w:r w:rsidRPr="00452422">
        <w:rPr>
          <w:rFonts w:ascii="Times New Roman" w:hAnsi="Times New Roman" w:cs="Times New Roman"/>
        </w:rPr>
        <w:t xml:space="preserve"> овозможуваат широка споредба меѓу земјите, тие можат да прикријат значителни варијации низ домените на политиките и регулаторните инструменти. Затоа, идните студии треба да ги расчленат еколошките резултати и да ги истражат ефектите специфични за секторот, особено во областите каде што уставните норми најверојатно ќе имаат влијание, како што се пристапот до информации за животната средина, процедуралната правда и </w:t>
      </w:r>
      <w:proofErr w:type="spellStart"/>
      <w:r w:rsidRPr="00452422">
        <w:rPr>
          <w:rFonts w:ascii="Times New Roman" w:hAnsi="Times New Roman" w:cs="Times New Roman"/>
        </w:rPr>
        <w:t>штетите</w:t>
      </w:r>
      <w:proofErr w:type="spellEnd"/>
      <w:r w:rsidRPr="00452422">
        <w:rPr>
          <w:rFonts w:ascii="Times New Roman" w:hAnsi="Times New Roman" w:cs="Times New Roman"/>
        </w:rPr>
        <w:t xml:space="preserve"> </w:t>
      </w:r>
      <w:r w:rsidR="00D71287" w:rsidRPr="00452422">
        <w:rPr>
          <w:rFonts w:ascii="Times New Roman" w:hAnsi="Times New Roman" w:cs="Times New Roman"/>
        </w:rPr>
        <w:t xml:space="preserve">за </w:t>
      </w:r>
      <w:r w:rsidRPr="00452422">
        <w:rPr>
          <w:rFonts w:ascii="Times New Roman" w:hAnsi="Times New Roman" w:cs="Times New Roman"/>
        </w:rPr>
        <w:t xml:space="preserve">животната средина поврзани со јавното здравје. </w:t>
      </w:r>
    </w:p>
    <w:p w14:paraId="0E16C01C" w14:textId="14DF89D5" w:rsidR="003F3B7B" w:rsidRPr="006E3653"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Конечно, интеракцијата помеѓу уставните одредби за животната средина и пошироките политички, економски и административни капацитети останува недоволно истражена. Истражувањата со мешани методи што комбинираат квантитативна анализа со внимателно избрани студии на случај на земји би биле особено погодни за разјаснување на овие условни ефекти и за разјаснување на околностите под кои уставните еколошки обврски го над</w:t>
      </w:r>
      <w:r w:rsidRPr="006E3653">
        <w:rPr>
          <w:rFonts w:ascii="Times New Roman" w:hAnsi="Times New Roman" w:cs="Times New Roman"/>
        </w:rPr>
        <w:t>минуваат симболичниот израз и добиваат практично регулаторно значење.</w:t>
      </w:r>
    </w:p>
    <w:p w14:paraId="7DB0E2E8" w14:textId="77777777" w:rsidR="001206EC" w:rsidRPr="006E3653" w:rsidRDefault="001206EC" w:rsidP="00FC45BD">
      <w:pPr>
        <w:spacing w:line="360" w:lineRule="auto"/>
        <w:ind w:firstLine="720"/>
        <w:contextualSpacing/>
        <w:jc w:val="both"/>
        <w:rPr>
          <w:rFonts w:ascii="Times New Roman" w:hAnsi="Times New Roman" w:cs="Times New Roman"/>
        </w:rPr>
      </w:pPr>
    </w:p>
    <w:p w14:paraId="19D4BAA2" w14:textId="60C8A69B" w:rsidR="003F3B7B" w:rsidRPr="006E3653" w:rsidRDefault="003F3B7B" w:rsidP="00FC45BD">
      <w:pPr>
        <w:pStyle w:val="Heading2"/>
        <w:spacing w:line="360" w:lineRule="auto"/>
        <w:contextualSpacing/>
        <w:jc w:val="both"/>
        <w:rPr>
          <w:rFonts w:ascii="Times New Roman" w:hAnsi="Times New Roman" w:cs="Times New Roman"/>
          <w:b/>
          <w:bCs/>
          <w:color w:val="auto"/>
          <w:sz w:val="24"/>
          <w:szCs w:val="24"/>
        </w:rPr>
      </w:pPr>
      <w:bookmarkStart w:id="66" w:name="_Toc226035690"/>
      <w:r w:rsidRPr="006E3653">
        <w:rPr>
          <w:rFonts w:ascii="Times New Roman" w:hAnsi="Times New Roman" w:cs="Times New Roman"/>
          <w:b/>
          <w:bCs/>
          <w:color w:val="auto"/>
          <w:sz w:val="24"/>
          <w:szCs w:val="24"/>
        </w:rPr>
        <w:t xml:space="preserve">3.3 Компаративна анализа на влијанието на уставната заштита </w:t>
      </w:r>
      <w:r w:rsidR="00D71287" w:rsidRPr="006E3653">
        <w:rPr>
          <w:rFonts w:ascii="Times New Roman" w:hAnsi="Times New Roman" w:cs="Times New Roman"/>
          <w:b/>
          <w:bCs/>
          <w:color w:val="auto"/>
          <w:sz w:val="24"/>
          <w:szCs w:val="24"/>
        </w:rPr>
        <w:t xml:space="preserve">врз </w:t>
      </w:r>
      <w:r w:rsidRPr="006E3653">
        <w:rPr>
          <w:rFonts w:ascii="Times New Roman" w:hAnsi="Times New Roman" w:cs="Times New Roman"/>
          <w:b/>
          <w:bCs/>
          <w:color w:val="auto"/>
          <w:sz w:val="24"/>
          <w:szCs w:val="24"/>
        </w:rPr>
        <w:t>животната средина - Пет студии на случаи</w:t>
      </w:r>
      <w:bookmarkEnd w:id="66"/>
    </w:p>
    <w:p w14:paraId="11088A45" w14:textId="328BA82C" w:rsidR="003F3B7B" w:rsidRPr="006E3653" w:rsidRDefault="003F3B7B" w:rsidP="00FC45BD">
      <w:pPr>
        <w:pStyle w:val="NormalWeb"/>
        <w:spacing w:line="360" w:lineRule="auto"/>
        <w:ind w:firstLine="720"/>
        <w:contextualSpacing/>
        <w:jc w:val="both"/>
      </w:pPr>
      <w:r w:rsidRPr="006E3653">
        <w:t>Во ова поглавје</w:t>
      </w:r>
      <w:r w:rsidR="006235FC" w:rsidRPr="006E3653">
        <w:t>,</w:t>
      </w:r>
      <w:r w:rsidRPr="006E3653">
        <w:t xml:space="preserve"> користе</w:t>
      </w:r>
      <w:r w:rsidR="006235FC" w:rsidRPr="006E3653">
        <w:t>јќи го</w:t>
      </w:r>
      <w:r w:rsidRPr="006E3653">
        <w:t xml:space="preserve"> методот на студии на случај како квалитативен и компаративен истражувачки пристап</w:t>
      </w:r>
      <w:r w:rsidR="006235FC" w:rsidRPr="006E3653">
        <w:t>,</w:t>
      </w:r>
      <w:r w:rsidRPr="006E3653">
        <w:t xml:space="preserve"> го анализираме начинот на кој уставните одредби за заштита на животната средина се формулирани и спроведувани во пет уставни системи. Изборот на устав</w:t>
      </w:r>
      <w:r w:rsidR="006235FC" w:rsidRPr="006E3653">
        <w:t>н</w:t>
      </w:r>
      <w:r w:rsidR="004325AE" w:rsidRPr="006E3653">
        <w:t>и</w:t>
      </w:r>
      <w:r w:rsidRPr="006E3653">
        <w:t>те системи е направен врз основа на два критериум</w:t>
      </w:r>
      <w:r w:rsidR="006235FC" w:rsidRPr="006E3653">
        <w:t>а</w:t>
      </w:r>
      <w:r w:rsidRPr="006E3653">
        <w:t>. Прво</w:t>
      </w:r>
      <w:r w:rsidR="006235FC" w:rsidRPr="006E3653">
        <w:t>,</w:t>
      </w:r>
      <w:r w:rsidRPr="006E3653">
        <w:t xml:space="preserve"> станува збор за релативно нови уставни решенија, донесени по 2000 година, што овозможува анализа на современи трендови во уставниот еколошки дискурс. Второ, сите држави припаѓаат на европскиот уставен контекст, што обезбедува релевантност и споредливост на институционалната и правната рамка. Исклучок претставува СР Германија, која е вклучена не поради новина на уставната одредба, туку поради нејзината исклучително значајна уставно-судска пракса, особено </w:t>
      </w:r>
      <w:r w:rsidR="006333A2" w:rsidRPr="006E3653">
        <w:t xml:space="preserve">изразена во </w:t>
      </w:r>
      <w:r w:rsidRPr="006E3653">
        <w:t xml:space="preserve">одлуката </w:t>
      </w:r>
      <w:r w:rsidR="006333A2" w:rsidRPr="006E3653">
        <w:t xml:space="preserve">по предметот </w:t>
      </w:r>
      <w:proofErr w:type="spellStart"/>
      <w:r w:rsidRPr="006E3653">
        <w:rPr>
          <w:rStyle w:val="Emphasis"/>
          <w:rFonts w:eastAsiaTheme="majorEastAsia"/>
        </w:rPr>
        <w:t>Neubauer</w:t>
      </w:r>
      <w:proofErr w:type="spellEnd"/>
      <w:r w:rsidR="00876276" w:rsidRPr="006E3653">
        <w:rPr>
          <w:rStyle w:val="FootnoteReference"/>
          <w:rFonts w:eastAsiaTheme="majorEastAsia"/>
          <w:i/>
          <w:iCs/>
        </w:rPr>
        <w:footnoteReference w:id="358"/>
      </w:r>
      <w:r w:rsidRPr="006E3653">
        <w:t>, која има суштинско влијание врз современата уставноправна интерпретација на климатските обврски на државата. Секоја држава се разгледува низ четири аналитички димензии: (а) општествено-политички фактори што довеле до уставните измени; (б) постапката за измена на Уставот и степенот на јавна партиципација; (в) содржината и нормативниот опфат на уставните одредби и (г) нивното правно и практично влијание, со посебен акцент на улогата на уставно-судската интерпретација.</w:t>
      </w:r>
    </w:p>
    <w:p w14:paraId="0FAD37BF" w14:textId="5B727199" w:rsidR="003F3B7B" w:rsidRPr="006E3653" w:rsidRDefault="003F3B7B" w:rsidP="00FC45BD">
      <w:pPr>
        <w:pStyle w:val="Heading3"/>
        <w:spacing w:line="360" w:lineRule="auto"/>
        <w:contextualSpacing/>
        <w:jc w:val="both"/>
        <w:rPr>
          <w:rFonts w:ascii="Times New Roman" w:hAnsi="Times New Roman" w:cs="Times New Roman"/>
          <w:b/>
          <w:bCs/>
          <w:color w:val="auto"/>
          <w:sz w:val="24"/>
          <w:szCs w:val="24"/>
        </w:rPr>
      </w:pPr>
      <w:bookmarkStart w:id="67" w:name="_Toc226035691"/>
      <w:r w:rsidRPr="006E3653">
        <w:rPr>
          <w:rFonts w:ascii="Times New Roman" w:hAnsi="Times New Roman" w:cs="Times New Roman"/>
          <w:b/>
          <w:bCs/>
          <w:color w:val="auto"/>
          <w:sz w:val="24"/>
          <w:szCs w:val="24"/>
        </w:rPr>
        <w:t xml:space="preserve">3.3.1 Повелбата за животната средина од 2004 </w:t>
      </w:r>
      <w:r w:rsidR="006235FC" w:rsidRPr="006E3653">
        <w:rPr>
          <w:rFonts w:ascii="Times New Roman" w:hAnsi="Times New Roman" w:cs="Times New Roman"/>
          <w:b/>
          <w:bCs/>
          <w:color w:val="auto"/>
          <w:sz w:val="24"/>
          <w:szCs w:val="24"/>
        </w:rPr>
        <w:t xml:space="preserve">г. </w:t>
      </w:r>
      <w:r w:rsidRPr="006E3653">
        <w:rPr>
          <w:rFonts w:ascii="Times New Roman" w:hAnsi="Times New Roman" w:cs="Times New Roman"/>
          <w:b/>
          <w:bCs/>
          <w:color w:val="auto"/>
          <w:sz w:val="24"/>
          <w:szCs w:val="24"/>
        </w:rPr>
        <w:t>(Франција)</w:t>
      </w:r>
      <w:bookmarkEnd w:id="67"/>
    </w:p>
    <w:p w14:paraId="03405ED6" w14:textId="103E52EF" w:rsidR="003F3B7B" w:rsidRPr="006E3653" w:rsidRDefault="003F3B7B" w:rsidP="00FC45BD">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Парламентот на Република Франција во 2004 </w:t>
      </w:r>
      <w:r w:rsidR="006235FC" w:rsidRPr="006E3653">
        <w:rPr>
          <w:rFonts w:ascii="Times New Roman" w:hAnsi="Times New Roman" w:cs="Times New Roman"/>
        </w:rPr>
        <w:t xml:space="preserve">г. </w:t>
      </w:r>
      <w:proofErr w:type="spellStart"/>
      <w:r w:rsidRPr="006E3653">
        <w:rPr>
          <w:rFonts w:ascii="Times New Roman" w:hAnsi="Times New Roman" w:cs="Times New Roman"/>
        </w:rPr>
        <w:t>ja</w:t>
      </w:r>
      <w:proofErr w:type="spellEnd"/>
      <w:r w:rsidRPr="006E3653">
        <w:rPr>
          <w:rFonts w:ascii="Times New Roman" w:hAnsi="Times New Roman" w:cs="Times New Roman"/>
        </w:rPr>
        <w:t xml:space="preserve"> донесе </w:t>
      </w:r>
      <w:r w:rsidRPr="006E3653">
        <w:rPr>
          <w:rFonts w:ascii="Times New Roman" w:hAnsi="Times New Roman" w:cs="Times New Roman"/>
          <w:iCs/>
        </w:rPr>
        <w:t>Повелбата за животната средина</w:t>
      </w:r>
      <w:r w:rsidRPr="006E3653">
        <w:rPr>
          <w:rFonts w:ascii="Times New Roman" w:hAnsi="Times New Roman" w:cs="Times New Roman"/>
        </w:rPr>
        <w:t xml:space="preserve"> </w:t>
      </w:r>
      <w:r w:rsidRPr="006E3653">
        <w:rPr>
          <w:rFonts w:ascii="Times New Roman" w:hAnsi="Times New Roman" w:cs="Times New Roman"/>
          <w:i/>
        </w:rPr>
        <w:t>(</w:t>
      </w:r>
      <w:proofErr w:type="spellStart"/>
      <w:r w:rsidRPr="006E3653">
        <w:rPr>
          <w:rFonts w:ascii="Times New Roman" w:hAnsi="Times New Roman" w:cs="Times New Roman"/>
          <w:i/>
        </w:rPr>
        <w:t>La</w:t>
      </w:r>
      <w:proofErr w:type="spellEnd"/>
      <w:r w:rsidRPr="006E3653">
        <w:rPr>
          <w:rFonts w:ascii="Times New Roman" w:hAnsi="Times New Roman" w:cs="Times New Roman"/>
          <w:i/>
        </w:rPr>
        <w:t xml:space="preserve"> </w:t>
      </w:r>
      <w:proofErr w:type="spellStart"/>
      <w:r w:rsidRPr="006E3653">
        <w:rPr>
          <w:rFonts w:ascii="Times New Roman" w:hAnsi="Times New Roman" w:cs="Times New Roman"/>
          <w:i/>
        </w:rPr>
        <w:t>Charte</w:t>
      </w:r>
      <w:proofErr w:type="spellEnd"/>
      <w:r w:rsidRPr="006E3653">
        <w:rPr>
          <w:rFonts w:ascii="Times New Roman" w:hAnsi="Times New Roman" w:cs="Times New Roman"/>
          <w:i/>
        </w:rPr>
        <w:t xml:space="preserve"> </w:t>
      </w:r>
      <w:proofErr w:type="spellStart"/>
      <w:r w:rsidRPr="006E3653">
        <w:rPr>
          <w:rFonts w:ascii="Times New Roman" w:hAnsi="Times New Roman" w:cs="Times New Roman"/>
          <w:i/>
        </w:rPr>
        <w:t>de</w:t>
      </w:r>
      <w:proofErr w:type="spellEnd"/>
      <w:r w:rsidRPr="006E3653">
        <w:rPr>
          <w:rFonts w:ascii="Times New Roman" w:hAnsi="Times New Roman" w:cs="Times New Roman"/>
          <w:i/>
        </w:rPr>
        <w:t xml:space="preserve"> </w:t>
      </w:r>
      <w:proofErr w:type="spellStart"/>
      <w:r w:rsidRPr="006E3653">
        <w:rPr>
          <w:rFonts w:ascii="Times New Roman" w:hAnsi="Times New Roman" w:cs="Times New Roman"/>
          <w:i/>
        </w:rPr>
        <w:t>l'environnement</w:t>
      </w:r>
      <w:proofErr w:type="spellEnd"/>
      <w:r w:rsidRPr="006E3653">
        <w:rPr>
          <w:rFonts w:ascii="Times New Roman" w:hAnsi="Times New Roman" w:cs="Times New Roman"/>
          <w:i/>
        </w:rPr>
        <w:t>)</w:t>
      </w:r>
      <w:r w:rsidR="006235FC" w:rsidRPr="006E3653">
        <w:rPr>
          <w:rFonts w:ascii="Times New Roman" w:hAnsi="Times New Roman" w:cs="Times New Roman"/>
          <w:i/>
        </w:rPr>
        <w:t>,</w:t>
      </w:r>
      <w:r w:rsidRPr="006E3653">
        <w:rPr>
          <w:rFonts w:ascii="Times New Roman" w:hAnsi="Times New Roman" w:cs="Times New Roman"/>
          <w:i/>
        </w:rPr>
        <w:t xml:space="preserve"> </w:t>
      </w:r>
      <w:r w:rsidRPr="006E3653">
        <w:rPr>
          <w:rFonts w:ascii="Times New Roman" w:hAnsi="Times New Roman" w:cs="Times New Roman"/>
        </w:rPr>
        <w:t>која веќе следната година, во март 2005</w:t>
      </w:r>
      <w:r w:rsidR="006235FC" w:rsidRPr="006E3653">
        <w:rPr>
          <w:rFonts w:ascii="Times New Roman" w:hAnsi="Times New Roman" w:cs="Times New Roman"/>
        </w:rPr>
        <w:t>,</w:t>
      </w:r>
      <w:r w:rsidRPr="006E3653">
        <w:rPr>
          <w:rFonts w:ascii="Times New Roman" w:hAnsi="Times New Roman" w:cs="Times New Roman"/>
        </w:rPr>
        <w:t xml:space="preserve"> стана </w:t>
      </w:r>
      <w:r w:rsidRPr="006E3653">
        <w:rPr>
          <w:rFonts w:ascii="Times New Roman" w:hAnsi="Times New Roman" w:cs="Times New Roman"/>
        </w:rPr>
        <w:lastRenderedPageBreak/>
        <w:t>интегрален дел на Уставот на Франција од 1958</w:t>
      </w:r>
      <w:r w:rsidR="006235FC" w:rsidRPr="006E3653">
        <w:rPr>
          <w:rFonts w:ascii="Times New Roman" w:hAnsi="Times New Roman" w:cs="Times New Roman"/>
        </w:rPr>
        <w:t xml:space="preserve"> г</w:t>
      </w:r>
      <w:r w:rsidRPr="006E3653">
        <w:rPr>
          <w:rFonts w:ascii="Times New Roman" w:hAnsi="Times New Roman" w:cs="Times New Roman"/>
        </w:rPr>
        <w:t>.</w:t>
      </w:r>
      <w:r w:rsidRPr="006E3653">
        <w:rPr>
          <w:rStyle w:val="FootnoteReference"/>
          <w:rFonts w:ascii="Times New Roman" w:hAnsi="Times New Roman" w:cs="Times New Roman"/>
        </w:rPr>
        <w:footnoteReference w:id="359"/>
      </w:r>
      <w:r w:rsidRPr="006E3653">
        <w:rPr>
          <w:rFonts w:ascii="Times New Roman" w:hAnsi="Times New Roman" w:cs="Times New Roman"/>
        </w:rPr>
        <w:t xml:space="preserve"> Повелбата е уникатен документ, своевиден француски зелен </w:t>
      </w:r>
      <w:proofErr w:type="spellStart"/>
      <w:r w:rsidRPr="006E3653">
        <w:rPr>
          <w:rFonts w:ascii="Times New Roman" w:hAnsi="Times New Roman" w:cs="Times New Roman"/>
          <w:i/>
          <w:iCs/>
        </w:rPr>
        <w:t>bill</w:t>
      </w:r>
      <w:proofErr w:type="spellEnd"/>
      <w:r w:rsidRPr="006E3653">
        <w:rPr>
          <w:rFonts w:ascii="Times New Roman" w:hAnsi="Times New Roman" w:cs="Times New Roman"/>
          <w:i/>
          <w:iCs/>
        </w:rPr>
        <w:t xml:space="preserve"> </w:t>
      </w:r>
      <w:proofErr w:type="spellStart"/>
      <w:r w:rsidRPr="006E3653">
        <w:rPr>
          <w:rFonts w:ascii="Times New Roman" w:hAnsi="Times New Roman" w:cs="Times New Roman"/>
          <w:i/>
          <w:iCs/>
        </w:rPr>
        <w:t>of</w:t>
      </w:r>
      <w:proofErr w:type="spellEnd"/>
      <w:r w:rsidRPr="006E3653">
        <w:rPr>
          <w:rFonts w:ascii="Times New Roman" w:hAnsi="Times New Roman" w:cs="Times New Roman"/>
          <w:i/>
          <w:iCs/>
        </w:rPr>
        <w:t xml:space="preserve"> </w:t>
      </w:r>
      <w:proofErr w:type="spellStart"/>
      <w:r w:rsidRPr="006E3653">
        <w:rPr>
          <w:rFonts w:ascii="Times New Roman" w:hAnsi="Times New Roman" w:cs="Times New Roman"/>
          <w:i/>
          <w:iCs/>
        </w:rPr>
        <w:t>rights</w:t>
      </w:r>
      <w:proofErr w:type="spellEnd"/>
      <w:r w:rsidR="0080023B" w:rsidRPr="006E3653">
        <w:rPr>
          <w:rFonts w:ascii="Times New Roman" w:hAnsi="Times New Roman" w:cs="Times New Roman"/>
        </w:rPr>
        <w:t>,</w:t>
      </w:r>
      <w:r w:rsidRPr="006E3653">
        <w:rPr>
          <w:rFonts w:ascii="Times New Roman" w:hAnsi="Times New Roman" w:cs="Times New Roman"/>
        </w:rPr>
        <w:t xml:space="preserve"> кој ги </w:t>
      </w:r>
      <w:proofErr w:type="spellStart"/>
      <w:r w:rsidRPr="006E3653">
        <w:rPr>
          <w:rFonts w:ascii="Times New Roman" w:hAnsi="Times New Roman" w:cs="Times New Roman"/>
        </w:rPr>
        <w:t>конституционализира</w:t>
      </w:r>
      <w:proofErr w:type="spellEnd"/>
      <w:r w:rsidRPr="006E3653">
        <w:rPr>
          <w:rFonts w:ascii="Times New Roman" w:hAnsi="Times New Roman" w:cs="Times New Roman"/>
        </w:rPr>
        <w:t xml:space="preserve"> основните начела, права и обврски </w:t>
      </w:r>
      <w:r w:rsidR="0080023B" w:rsidRPr="006E3653">
        <w:rPr>
          <w:rFonts w:ascii="Times New Roman" w:hAnsi="Times New Roman" w:cs="Times New Roman"/>
        </w:rPr>
        <w:t xml:space="preserve">што </w:t>
      </w:r>
      <w:r w:rsidRPr="006E3653">
        <w:rPr>
          <w:rFonts w:ascii="Times New Roman" w:hAnsi="Times New Roman" w:cs="Times New Roman"/>
        </w:rPr>
        <w:t xml:space="preserve">се однесуваат на заштитата на животната средина. </w:t>
      </w:r>
    </w:p>
    <w:p w14:paraId="5782FBAA" w14:textId="77777777" w:rsidR="003F3B7B" w:rsidRPr="006E3653" w:rsidRDefault="003F3B7B" w:rsidP="006333A2">
      <w:pPr>
        <w:spacing w:line="360" w:lineRule="auto"/>
        <w:ind w:firstLine="720"/>
        <w:contextualSpacing/>
        <w:jc w:val="both"/>
        <w:rPr>
          <w:rFonts w:ascii="Times New Roman" w:hAnsi="Times New Roman" w:cs="Times New Roman"/>
          <w:b/>
          <w:i/>
        </w:rPr>
      </w:pPr>
      <w:r w:rsidRPr="006E3653">
        <w:rPr>
          <w:rFonts w:ascii="Times New Roman" w:hAnsi="Times New Roman" w:cs="Times New Roman"/>
          <w:b/>
          <w:i/>
        </w:rPr>
        <w:t>а) Општествено-политичките фактори</w:t>
      </w:r>
    </w:p>
    <w:p w14:paraId="56FD88A1" w14:textId="26583D58" w:rsidR="003F3B7B" w:rsidRPr="00452422" w:rsidRDefault="003F3B7B" w:rsidP="006333A2">
      <w:pPr>
        <w:spacing w:line="360" w:lineRule="auto"/>
        <w:ind w:firstLine="720"/>
        <w:contextualSpacing/>
        <w:jc w:val="both"/>
        <w:rPr>
          <w:rFonts w:ascii="Times New Roman" w:hAnsi="Times New Roman" w:cs="Times New Roman"/>
        </w:rPr>
      </w:pPr>
      <w:r w:rsidRPr="006E3653">
        <w:rPr>
          <w:rFonts w:ascii="Times New Roman" w:hAnsi="Times New Roman" w:cs="Times New Roman"/>
        </w:rPr>
        <w:t xml:space="preserve">Измената на Уставот на Франција сама по себе не претставува нешто </w:t>
      </w:r>
      <w:proofErr w:type="spellStart"/>
      <w:r w:rsidRPr="006E3653">
        <w:rPr>
          <w:rFonts w:ascii="Times New Roman" w:hAnsi="Times New Roman" w:cs="Times New Roman"/>
        </w:rPr>
        <w:t>невообич</w:t>
      </w:r>
      <w:r w:rsidR="00FD3202" w:rsidRPr="006E3653">
        <w:rPr>
          <w:rFonts w:ascii="Times New Roman" w:hAnsi="Times New Roman" w:cs="Times New Roman"/>
        </w:rPr>
        <w:t>ae</w:t>
      </w:r>
      <w:r w:rsidRPr="006E3653">
        <w:rPr>
          <w:rFonts w:ascii="Times New Roman" w:hAnsi="Times New Roman" w:cs="Times New Roman"/>
        </w:rPr>
        <w:t>но</w:t>
      </w:r>
      <w:proofErr w:type="spellEnd"/>
      <w:r w:rsidRPr="006E3653">
        <w:rPr>
          <w:rFonts w:ascii="Times New Roman" w:hAnsi="Times New Roman" w:cs="Times New Roman"/>
        </w:rPr>
        <w:t xml:space="preserve"> </w:t>
      </w:r>
      <w:r w:rsidR="00FD3202" w:rsidRPr="006E3653">
        <w:rPr>
          <w:rFonts w:ascii="Times New Roman" w:hAnsi="Times New Roman" w:cs="Times New Roman"/>
        </w:rPr>
        <w:t xml:space="preserve">и туѓо </w:t>
      </w:r>
      <w:r w:rsidRPr="006E3653">
        <w:rPr>
          <w:rFonts w:ascii="Times New Roman" w:hAnsi="Times New Roman" w:cs="Times New Roman"/>
        </w:rPr>
        <w:t xml:space="preserve">за француската уставноправна традиција. Од неговото донесување во 1958 </w:t>
      </w:r>
      <w:r w:rsidR="00F52F8A" w:rsidRPr="006E3653">
        <w:rPr>
          <w:rFonts w:ascii="Times New Roman" w:hAnsi="Times New Roman" w:cs="Times New Roman"/>
        </w:rPr>
        <w:t xml:space="preserve">г. </w:t>
      </w:r>
      <w:r w:rsidRPr="006E3653">
        <w:rPr>
          <w:rFonts w:ascii="Times New Roman" w:hAnsi="Times New Roman" w:cs="Times New Roman"/>
        </w:rPr>
        <w:t xml:space="preserve">бил предмет на измена 18 пати. Она што Бург и </w:t>
      </w:r>
      <w:proofErr w:type="spellStart"/>
      <w:r w:rsidRPr="006E3653">
        <w:rPr>
          <w:rFonts w:ascii="Times New Roman" w:hAnsi="Times New Roman" w:cs="Times New Roman"/>
        </w:rPr>
        <w:t>Вајтсајд</w:t>
      </w:r>
      <w:proofErr w:type="spellEnd"/>
      <w:r w:rsidRPr="006E3653">
        <w:rPr>
          <w:rFonts w:ascii="Times New Roman" w:hAnsi="Times New Roman" w:cs="Times New Roman"/>
        </w:rPr>
        <w:t xml:space="preserve"> го истакнуваат како посебно, уникатно за оваа реформа е предметот на измената, земајќи предвид дека подолг период Франција не била особено ефикасна во заштитата на животната средина</w:t>
      </w:r>
      <w:r w:rsidRPr="006E3653">
        <w:rPr>
          <w:rStyle w:val="FootnoteReference"/>
          <w:rFonts w:ascii="Times New Roman" w:hAnsi="Times New Roman" w:cs="Times New Roman"/>
        </w:rPr>
        <w:footnoteReference w:id="360"/>
      </w:r>
      <w:r w:rsidRPr="006E3653">
        <w:rPr>
          <w:rFonts w:ascii="Times New Roman" w:hAnsi="Times New Roman" w:cs="Times New Roman"/>
        </w:rPr>
        <w:t>. Донесувањето на Повелбата е резултат на лична иницијатива на тогашниот претседател на Француската Република</w:t>
      </w:r>
      <w:r w:rsidR="00F52F8A" w:rsidRPr="006E3653">
        <w:rPr>
          <w:rFonts w:ascii="Times New Roman" w:hAnsi="Times New Roman" w:cs="Times New Roman"/>
        </w:rPr>
        <w:t>,</w:t>
      </w:r>
      <w:r w:rsidRPr="006E3653">
        <w:rPr>
          <w:rFonts w:ascii="Times New Roman" w:hAnsi="Times New Roman" w:cs="Times New Roman"/>
        </w:rPr>
        <w:t xml:space="preserve"> Жак Шира</w:t>
      </w:r>
      <w:r w:rsidRPr="00452422">
        <w:rPr>
          <w:rFonts w:ascii="Times New Roman" w:hAnsi="Times New Roman" w:cs="Times New Roman"/>
        </w:rPr>
        <w:t>к</w:t>
      </w:r>
      <w:r w:rsidR="00F52F8A" w:rsidRPr="00452422">
        <w:rPr>
          <w:rFonts w:ascii="Times New Roman" w:hAnsi="Times New Roman" w:cs="Times New Roman"/>
        </w:rPr>
        <w:t>,</w:t>
      </w:r>
      <w:r w:rsidRPr="00452422">
        <w:rPr>
          <w:rFonts w:ascii="Times New Roman" w:hAnsi="Times New Roman" w:cs="Times New Roman"/>
        </w:rPr>
        <w:t xml:space="preserve"> започната за време на неговиот прв мандат (1995-2002) поттикнат од потребата </w:t>
      </w:r>
      <w:r w:rsidRPr="00452422">
        <w:rPr>
          <w:rFonts w:ascii="Times New Roman" w:hAnsi="Times New Roman" w:cs="Times New Roman"/>
          <w:i/>
        </w:rPr>
        <w:t>„да се зачува/воспостави хуманистичка екологија во срцето на нашиот републикански пакт“</w:t>
      </w:r>
      <w:r w:rsidRPr="00452422">
        <w:rPr>
          <w:rFonts w:ascii="Times New Roman" w:hAnsi="Times New Roman" w:cs="Times New Roman"/>
        </w:rPr>
        <w:t>.</w:t>
      </w:r>
      <w:r w:rsidRPr="00452422">
        <w:rPr>
          <w:rStyle w:val="FootnoteReference"/>
          <w:rFonts w:ascii="Times New Roman" w:hAnsi="Times New Roman" w:cs="Times New Roman"/>
        </w:rPr>
        <w:footnoteReference w:id="361"/>
      </w:r>
      <w:r w:rsidRPr="00452422">
        <w:rPr>
          <w:rFonts w:ascii="Times New Roman" w:hAnsi="Times New Roman" w:cs="Times New Roman"/>
          <w:b/>
        </w:rPr>
        <w:t xml:space="preserve"> </w:t>
      </w:r>
      <w:r w:rsidRPr="00452422">
        <w:rPr>
          <w:rFonts w:ascii="Times New Roman" w:hAnsi="Times New Roman" w:cs="Times New Roman"/>
        </w:rPr>
        <w:t>Покрај покренувањето на прашањето и давањето на иницијативата</w:t>
      </w:r>
      <w:r w:rsidR="00F52F8A" w:rsidRPr="00452422">
        <w:rPr>
          <w:rFonts w:ascii="Times New Roman" w:hAnsi="Times New Roman" w:cs="Times New Roman"/>
        </w:rPr>
        <w:t>,</w:t>
      </w:r>
      <w:r w:rsidRPr="00452422">
        <w:rPr>
          <w:rFonts w:ascii="Times New Roman" w:hAnsi="Times New Roman" w:cs="Times New Roman"/>
        </w:rPr>
        <w:t xml:space="preserve"> улогата на претседателот е значителна и во однос на содржината на уставните измени.</w:t>
      </w:r>
      <w:r w:rsidRPr="00452422">
        <w:rPr>
          <w:rStyle w:val="FootnoteReference"/>
          <w:rFonts w:ascii="Times New Roman" w:hAnsi="Times New Roman" w:cs="Times New Roman"/>
        </w:rPr>
        <w:footnoteReference w:id="362"/>
      </w:r>
      <w:r w:rsidRPr="00452422">
        <w:rPr>
          <w:rFonts w:ascii="Times New Roman" w:hAnsi="Times New Roman" w:cs="Times New Roman"/>
        </w:rPr>
        <w:t xml:space="preserve">  </w:t>
      </w:r>
    </w:p>
    <w:p w14:paraId="576F75CF" w14:textId="5D0D2686" w:rsidR="003F3B7B" w:rsidRPr="00452422" w:rsidRDefault="003F3B7B" w:rsidP="00C86F75">
      <w:pPr>
        <w:spacing w:line="360" w:lineRule="auto"/>
        <w:ind w:firstLine="720"/>
        <w:contextualSpacing/>
        <w:jc w:val="both"/>
        <w:rPr>
          <w:rFonts w:ascii="Times New Roman" w:hAnsi="Times New Roman" w:cs="Times New Roman"/>
        </w:rPr>
      </w:pPr>
      <w:r w:rsidRPr="00452422">
        <w:rPr>
          <w:rFonts w:ascii="Times New Roman" w:hAnsi="Times New Roman" w:cs="Times New Roman"/>
        </w:rPr>
        <w:t>На општествена поддршка</w:t>
      </w:r>
      <w:r w:rsidR="00F52F8A" w:rsidRPr="00452422">
        <w:rPr>
          <w:rFonts w:ascii="Times New Roman" w:hAnsi="Times New Roman" w:cs="Times New Roman"/>
        </w:rPr>
        <w:t xml:space="preserve"> на</w:t>
      </w:r>
      <w:r w:rsidRPr="00452422">
        <w:rPr>
          <w:rFonts w:ascii="Times New Roman" w:hAnsi="Times New Roman" w:cs="Times New Roman"/>
        </w:rPr>
        <w:t xml:space="preserve"> иницијативата значително влијаеа и граѓанските движења </w:t>
      </w:r>
      <w:r w:rsidR="00F52F8A" w:rsidRPr="00452422">
        <w:rPr>
          <w:rFonts w:ascii="Times New Roman" w:hAnsi="Times New Roman" w:cs="Times New Roman"/>
        </w:rPr>
        <w:t xml:space="preserve">што </w:t>
      </w:r>
      <w:r w:rsidRPr="00452422">
        <w:rPr>
          <w:rFonts w:ascii="Times New Roman" w:hAnsi="Times New Roman" w:cs="Times New Roman"/>
        </w:rPr>
        <w:t xml:space="preserve">се </w:t>
      </w:r>
      <w:r w:rsidR="00F52F8A" w:rsidRPr="00452422">
        <w:rPr>
          <w:rFonts w:ascii="Times New Roman" w:hAnsi="Times New Roman" w:cs="Times New Roman"/>
        </w:rPr>
        <w:t>по</w:t>
      </w:r>
      <w:r w:rsidRPr="00452422">
        <w:rPr>
          <w:rFonts w:ascii="Times New Roman" w:hAnsi="Times New Roman" w:cs="Times New Roman"/>
        </w:rPr>
        <w:t>јавија во Франција во текот на 90-т</w:t>
      </w:r>
      <w:r w:rsidR="00F52F8A" w:rsidRPr="00452422">
        <w:rPr>
          <w:rFonts w:ascii="Times New Roman" w:hAnsi="Times New Roman" w:cs="Times New Roman"/>
        </w:rPr>
        <w:t>ит</w:t>
      </w:r>
      <w:r w:rsidRPr="00452422">
        <w:rPr>
          <w:rFonts w:ascii="Times New Roman" w:hAnsi="Times New Roman" w:cs="Times New Roman"/>
        </w:rPr>
        <w:t xml:space="preserve">е </w:t>
      </w:r>
      <w:r w:rsidR="00F52F8A" w:rsidRPr="00452422">
        <w:rPr>
          <w:rFonts w:ascii="Times New Roman" w:hAnsi="Times New Roman" w:cs="Times New Roman"/>
        </w:rPr>
        <w:t xml:space="preserve">години од минатиот век </w:t>
      </w:r>
      <w:r w:rsidRPr="00452422">
        <w:rPr>
          <w:rFonts w:ascii="Times New Roman" w:hAnsi="Times New Roman" w:cs="Times New Roman"/>
        </w:rPr>
        <w:t>за прашања како проблемот со климатските промени, болеста на „луди крави“ и биотехнологијата во однос на праш</w:t>
      </w:r>
      <w:r w:rsidR="00AB2DE2" w:rsidRPr="00452422">
        <w:rPr>
          <w:rFonts w:ascii="Times New Roman" w:hAnsi="Times New Roman" w:cs="Times New Roman"/>
        </w:rPr>
        <w:t>а</w:t>
      </w:r>
      <w:r w:rsidRPr="00452422">
        <w:rPr>
          <w:rFonts w:ascii="Times New Roman" w:hAnsi="Times New Roman" w:cs="Times New Roman"/>
        </w:rPr>
        <w:t xml:space="preserve">њето за генетски </w:t>
      </w:r>
      <w:proofErr w:type="spellStart"/>
      <w:r w:rsidRPr="00452422">
        <w:rPr>
          <w:rFonts w:ascii="Times New Roman" w:hAnsi="Times New Roman" w:cs="Times New Roman"/>
        </w:rPr>
        <w:t>модификувани</w:t>
      </w:r>
      <w:r w:rsidR="00C86F75" w:rsidRPr="00452422">
        <w:rPr>
          <w:rFonts w:ascii="Times New Roman" w:hAnsi="Times New Roman" w:cs="Times New Roman"/>
        </w:rPr>
        <w:t>те</w:t>
      </w:r>
      <w:proofErr w:type="spellEnd"/>
      <w:r w:rsidRPr="00452422">
        <w:rPr>
          <w:rFonts w:ascii="Times New Roman" w:hAnsi="Times New Roman" w:cs="Times New Roman"/>
        </w:rPr>
        <w:t xml:space="preserve"> организми. Покрај граѓанските движења</w:t>
      </w:r>
      <w:r w:rsidR="00AB2DE2" w:rsidRPr="00452422">
        <w:rPr>
          <w:rFonts w:ascii="Times New Roman" w:hAnsi="Times New Roman" w:cs="Times New Roman"/>
        </w:rPr>
        <w:t>,</w:t>
      </w:r>
      <w:r w:rsidRPr="00452422">
        <w:rPr>
          <w:rFonts w:ascii="Times New Roman" w:hAnsi="Times New Roman" w:cs="Times New Roman"/>
        </w:rPr>
        <w:t xml:space="preserve"> два клучни фактор</w:t>
      </w:r>
      <w:r w:rsidR="00AB2DE2" w:rsidRPr="00452422">
        <w:rPr>
          <w:rFonts w:ascii="Times New Roman" w:hAnsi="Times New Roman" w:cs="Times New Roman"/>
        </w:rPr>
        <w:t>а</w:t>
      </w:r>
      <w:r w:rsidRPr="00452422">
        <w:rPr>
          <w:rFonts w:ascii="Times New Roman" w:hAnsi="Times New Roman" w:cs="Times New Roman"/>
        </w:rPr>
        <w:t xml:space="preserve"> имале непо</w:t>
      </w:r>
      <w:r w:rsidR="00CE7BA1" w:rsidRPr="00452422">
        <w:rPr>
          <w:rFonts w:ascii="Times New Roman" w:hAnsi="Times New Roman" w:cs="Times New Roman"/>
        </w:rPr>
        <w:t>с</w:t>
      </w:r>
      <w:r w:rsidRPr="00452422">
        <w:rPr>
          <w:rFonts w:ascii="Times New Roman" w:hAnsi="Times New Roman" w:cs="Times New Roman"/>
        </w:rPr>
        <w:t xml:space="preserve">редно влијание врз Претседателот да иницира ваков процес. Првиот било неговото пријателство со </w:t>
      </w:r>
      <w:proofErr w:type="spellStart"/>
      <w:r w:rsidRPr="00452422">
        <w:rPr>
          <w:rFonts w:ascii="Times New Roman" w:hAnsi="Times New Roman" w:cs="Times New Roman"/>
        </w:rPr>
        <w:t>Nicolas</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Hulot</w:t>
      </w:r>
      <w:proofErr w:type="spellEnd"/>
      <w:r w:rsidRPr="00452422">
        <w:rPr>
          <w:rFonts w:ascii="Times New Roman" w:hAnsi="Times New Roman" w:cs="Times New Roman"/>
        </w:rPr>
        <w:t xml:space="preserve">, новинар, фотограф и водечки еколошки активист, основач на фондација за унапредување на заштита на животната средина и одржлив развој. Според авторите, на овој начин Ширак се запознал </w:t>
      </w:r>
      <w:r w:rsidRPr="00452422">
        <w:rPr>
          <w:rFonts w:ascii="Times New Roman" w:hAnsi="Times New Roman" w:cs="Times New Roman"/>
        </w:rPr>
        <w:lastRenderedPageBreak/>
        <w:t>со проблемите и</w:t>
      </w:r>
      <w:r w:rsidR="00AB2DE2" w:rsidRPr="00452422">
        <w:rPr>
          <w:rFonts w:ascii="Times New Roman" w:hAnsi="Times New Roman" w:cs="Times New Roman"/>
        </w:rPr>
        <w:t>,</w:t>
      </w:r>
      <w:r w:rsidRPr="00452422">
        <w:rPr>
          <w:rFonts w:ascii="Times New Roman" w:hAnsi="Times New Roman" w:cs="Times New Roman"/>
        </w:rPr>
        <w:t xml:space="preserve"> особено</w:t>
      </w:r>
      <w:r w:rsidR="00AB2DE2" w:rsidRPr="00452422">
        <w:rPr>
          <w:rFonts w:ascii="Times New Roman" w:hAnsi="Times New Roman" w:cs="Times New Roman"/>
        </w:rPr>
        <w:t>, со</w:t>
      </w:r>
      <w:r w:rsidRPr="00452422">
        <w:rPr>
          <w:rFonts w:ascii="Times New Roman" w:hAnsi="Times New Roman" w:cs="Times New Roman"/>
        </w:rPr>
        <w:t xml:space="preserve"> последиците </w:t>
      </w:r>
      <w:r w:rsidR="00AB2DE2" w:rsidRPr="00452422">
        <w:rPr>
          <w:rFonts w:ascii="Times New Roman" w:hAnsi="Times New Roman" w:cs="Times New Roman"/>
        </w:rPr>
        <w:t xml:space="preserve">што </w:t>
      </w:r>
      <w:r w:rsidRPr="00452422">
        <w:rPr>
          <w:rFonts w:ascii="Times New Roman" w:hAnsi="Times New Roman" w:cs="Times New Roman"/>
        </w:rPr>
        <w:t xml:space="preserve">веќе настануваат доколку не се преземат соодветни мерки. Вториот, </w:t>
      </w:r>
      <w:proofErr w:type="spellStart"/>
      <w:r w:rsidRPr="00452422">
        <w:rPr>
          <w:rFonts w:ascii="Times New Roman" w:hAnsi="Times New Roman" w:cs="Times New Roman"/>
        </w:rPr>
        <w:t>попрагматичен</w:t>
      </w:r>
      <w:proofErr w:type="spellEnd"/>
      <w:r w:rsidRPr="00452422">
        <w:rPr>
          <w:rFonts w:ascii="Times New Roman" w:hAnsi="Times New Roman" w:cs="Times New Roman"/>
        </w:rPr>
        <w:t xml:space="preserve"> фактор, била околноста што 2002 била изборна година во која Ширак се кандидирал за реизбор, по пет години во кохабитација</w:t>
      </w:r>
      <w:r w:rsidR="00A353E6" w:rsidRPr="00452422">
        <w:rPr>
          <w:rFonts w:ascii="Times New Roman" w:hAnsi="Times New Roman" w:cs="Times New Roman"/>
        </w:rPr>
        <w:t>,</w:t>
      </w:r>
      <w:r w:rsidRPr="00452422">
        <w:rPr>
          <w:rFonts w:ascii="Times New Roman" w:hAnsi="Times New Roman" w:cs="Times New Roman"/>
        </w:rPr>
        <w:t xml:space="preserve"> било неопходно да се истакне во јавноста нов пристап во однос на животната средина</w:t>
      </w:r>
      <w:r w:rsidR="00C8295B" w:rsidRPr="00452422">
        <w:rPr>
          <w:rFonts w:ascii="Times New Roman" w:hAnsi="Times New Roman" w:cs="Times New Roman"/>
        </w:rPr>
        <w:t>,</w:t>
      </w:r>
      <w:r w:rsidRPr="00452422">
        <w:rPr>
          <w:rFonts w:ascii="Times New Roman" w:hAnsi="Times New Roman" w:cs="Times New Roman"/>
        </w:rPr>
        <w:t xml:space="preserve"> </w:t>
      </w:r>
      <w:r w:rsidR="00C8295B" w:rsidRPr="00452422">
        <w:rPr>
          <w:rFonts w:ascii="Times New Roman" w:hAnsi="Times New Roman" w:cs="Times New Roman"/>
        </w:rPr>
        <w:t xml:space="preserve">за </w:t>
      </w:r>
      <w:r w:rsidRPr="00452422">
        <w:rPr>
          <w:rFonts w:ascii="Times New Roman" w:hAnsi="Times New Roman" w:cs="Times New Roman"/>
        </w:rPr>
        <w:t>која јавноста имала позитивно мислење.</w:t>
      </w:r>
      <w:r w:rsidRPr="00452422">
        <w:rPr>
          <w:rStyle w:val="FootnoteReference"/>
          <w:rFonts w:ascii="Times New Roman" w:hAnsi="Times New Roman" w:cs="Times New Roman"/>
        </w:rPr>
        <w:footnoteReference w:id="363"/>
      </w:r>
      <w:r w:rsidRPr="00452422">
        <w:rPr>
          <w:rFonts w:ascii="Times New Roman" w:hAnsi="Times New Roman" w:cs="Times New Roman"/>
        </w:rPr>
        <w:t xml:space="preserve">     </w:t>
      </w:r>
      <w:r w:rsidRPr="00452422">
        <w:rPr>
          <w:rFonts w:ascii="Times New Roman" w:hAnsi="Times New Roman" w:cs="Times New Roman"/>
        </w:rPr>
        <w:tab/>
      </w:r>
    </w:p>
    <w:p w14:paraId="6A07608F" w14:textId="77777777" w:rsidR="003F3B7B" w:rsidRPr="00452422" w:rsidRDefault="003F3B7B" w:rsidP="00A353E6">
      <w:pPr>
        <w:spacing w:line="360" w:lineRule="auto"/>
        <w:ind w:left="284" w:firstLine="436"/>
        <w:contextualSpacing/>
        <w:jc w:val="both"/>
        <w:rPr>
          <w:rFonts w:ascii="Times New Roman" w:hAnsi="Times New Roman" w:cs="Times New Roman"/>
          <w:b/>
          <w:i/>
        </w:rPr>
      </w:pPr>
      <w:r w:rsidRPr="00452422">
        <w:rPr>
          <w:rFonts w:ascii="Times New Roman" w:hAnsi="Times New Roman" w:cs="Times New Roman"/>
          <w:b/>
          <w:i/>
        </w:rPr>
        <w:t xml:space="preserve">б) Постапката за уставните измени </w:t>
      </w:r>
    </w:p>
    <w:p w14:paraId="38105066" w14:textId="47D7A0ED" w:rsidR="003F3B7B" w:rsidRPr="00452422" w:rsidRDefault="003F3B7B" w:rsidP="00A353E6">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Иницијативата за уставна измена</w:t>
      </w:r>
      <w:r w:rsidRPr="00452422">
        <w:rPr>
          <w:rStyle w:val="FootnoteReference"/>
          <w:rFonts w:ascii="Times New Roman" w:hAnsi="Times New Roman" w:cs="Times New Roman"/>
        </w:rPr>
        <w:footnoteReference w:id="364"/>
      </w:r>
      <w:r w:rsidRPr="00452422">
        <w:rPr>
          <w:rFonts w:ascii="Times New Roman" w:hAnsi="Times New Roman" w:cs="Times New Roman"/>
        </w:rPr>
        <w:t xml:space="preserve"> прв пат б</w:t>
      </w:r>
      <w:r w:rsidR="00400AFA" w:rsidRPr="00452422">
        <w:rPr>
          <w:rFonts w:ascii="Times New Roman" w:hAnsi="Times New Roman" w:cs="Times New Roman"/>
        </w:rPr>
        <w:t>ила</w:t>
      </w:r>
      <w:r w:rsidRPr="00452422">
        <w:rPr>
          <w:rFonts w:ascii="Times New Roman" w:hAnsi="Times New Roman" w:cs="Times New Roman"/>
        </w:rPr>
        <w:t xml:space="preserve"> најавена во 2001 </w:t>
      </w:r>
      <w:r w:rsidR="00C8295B" w:rsidRPr="00452422">
        <w:rPr>
          <w:rFonts w:ascii="Times New Roman" w:hAnsi="Times New Roman" w:cs="Times New Roman"/>
        </w:rPr>
        <w:t xml:space="preserve">г. </w:t>
      </w:r>
      <w:r w:rsidR="005C21A4" w:rsidRPr="00452422">
        <w:rPr>
          <w:rFonts w:ascii="Times New Roman" w:hAnsi="Times New Roman" w:cs="Times New Roman"/>
        </w:rPr>
        <w:t xml:space="preserve">од </w:t>
      </w:r>
      <w:r w:rsidR="00400AFA" w:rsidRPr="00452422">
        <w:rPr>
          <w:rFonts w:ascii="Times New Roman" w:hAnsi="Times New Roman" w:cs="Times New Roman"/>
        </w:rPr>
        <w:t>П</w:t>
      </w:r>
      <w:r w:rsidRPr="00452422">
        <w:rPr>
          <w:rFonts w:ascii="Times New Roman" w:hAnsi="Times New Roman" w:cs="Times New Roman"/>
        </w:rPr>
        <w:t>ретседателот на Републиката</w:t>
      </w:r>
      <w:r w:rsidRPr="00452422">
        <w:rPr>
          <w:rStyle w:val="FootnoteReference"/>
          <w:rFonts w:ascii="Times New Roman" w:hAnsi="Times New Roman" w:cs="Times New Roman"/>
        </w:rPr>
        <w:footnoteReference w:id="365"/>
      </w:r>
      <w:r w:rsidRPr="00452422">
        <w:rPr>
          <w:rFonts w:ascii="Times New Roman" w:hAnsi="Times New Roman" w:cs="Times New Roman"/>
        </w:rPr>
        <w:t xml:space="preserve">. Предлогот на </w:t>
      </w:r>
      <w:r w:rsidR="00400AFA" w:rsidRPr="00452422">
        <w:rPr>
          <w:rFonts w:ascii="Times New Roman" w:hAnsi="Times New Roman" w:cs="Times New Roman"/>
        </w:rPr>
        <w:t>П</w:t>
      </w:r>
      <w:r w:rsidRPr="00452422">
        <w:rPr>
          <w:rFonts w:ascii="Times New Roman" w:hAnsi="Times New Roman" w:cs="Times New Roman"/>
        </w:rPr>
        <w:t>ретседателот б</w:t>
      </w:r>
      <w:r w:rsidR="00400AFA" w:rsidRPr="00452422">
        <w:rPr>
          <w:rFonts w:ascii="Times New Roman" w:hAnsi="Times New Roman" w:cs="Times New Roman"/>
        </w:rPr>
        <w:t>ил</w:t>
      </w:r>
      <w:r w:rsidRPr="00452422">
        <w:rPr>
          <w:rFonts w:ascii="Times New Roman" w:hAnsi="Times New Roman" w:cs="Times New Roman"/>
        </w:rPr>
        <w:t xml:space="preserve"> доставен до Советот на министри (</w:t>
      </w:r>
      <w:proofErr w:type="spellStart"/>
      <w:r w:rsidRPr="00452422">
        <w:rPr>
          <w:rFonts w:ascii="Times New Roman" w:hAnsi="Times New Roman" w:cs="Times New Roman"/>
          <w:i/>
        </w:rPr>
        <w:t>Conseil</w:t>
      </w:r>
      <w:proofErr w:type="spellEnd"/>
      <w:r w:rsidRPr="00452422">
        <w:rPr>
          <w:rFonts w:ascii="Times New Roman" w:hAnsi="Times New Roman" w:cs="Times New Roman"/>
          <w:i/>
        </w:rPr>
        <w:t xml:space="preserve"> </w:t>
      </w:r>
      <w:proofErr w:type="spellStart"/>
      <w:r w:rsidRPr="00452422">
        <w:rPr>
          <w:rFonts w:ascii="Times New Roman" w:hAnsi="Times New Roman" w:cs="Times New Roman"/>
          <w:i/>
        </w:rPr>
        <w:t>des</w:t>
      </w:r>
      <w:proofErr w:type="spellEnd"/>
      <w:r w:rsidRPr="00452422">
        <w:rPr>
          <w:rFonts w:ascii="Times New Roman" w:hAnsi="Times New Roman" w:cs="Times New Roman"/>
          <w:i/>
        </w:rPr>
        <w:t xml:space="preserve"> </w:t>
      </w:r>
      <w:proofErr w:type="spellStart"/>
      <w:r w:rsidRPr="00452422">
        <w:rPr>
          <w:rFonts w:ascii="Times New Roman" w:hAnsi="Times New Roman" w:cs="Times New Roman"/>
          <w:i/>
        </w:rPr>
        <w:t>ministres</w:t>
      </w:r>
      <w:proofErr w:type="spellEnd"/>
      <w:r w:rsidRPr="00452422">
        <w:rPr>
          <w:rFonts w:ascii="Times New Roman" w:hAnsi="Times New Roman" w:cs="Times New Roman"/>
        </w:rPr>
        <w:t>) во јуни 2002 и на истата седница се основа</w:t>
      </w:r>
      <w:r w:rsidR="00400AFA" w:rsidRPr="00452422">
        <w:rPr>
          <w:rFonts w:ascii="Times New Roman" w:hAnsi="Times New Roman" w:cs="Times New Roman"/>
        </w:rPr>
        <w:t>ла</w:t>
      </w:r>
      <w:r w:rsidRPr="00452422">
        <w:rPr>
          <w:rFonts w:ascii="Times New Roman" w:hAnsi="Times New Roman" w:cs="Times New Roman"/>
        </w:rPr>
        <w:t xml:space="preserve"> комисија која</w:t>
      </w:r>
      <w:r w:rsidR="00EC3356" w:rsidRPr="00452422">
        <w:rPr>
          <w:rFonts w:ascii="Times New Roman" w:hAnsi="Times New Roman" w:cs="Times New Roman"/>
        </w:rPr>
        <w:t xml:space="preserve"> треба</w:t>
      </w:r>
      <w:r w:rsidR="00400AFA" w:rsidRPr="00452422">
        <w:rPr>
          <w:rFonts w:ascii="Times New Roman" w:hAnsi="Times New Roman" w:cs="Times New Roman"/>
        </w:rPr>
        <w:t xml:space="preserve">ло </w:t>
      </w:r>
      <w:r w:rsidR="00EC3356" w:rsidRPr="00452422">
        <w:rPr>
          <w:rFonts w:ascii="Times New Roman" w:hAnsi="Times New Roman" w:cs="Times New Roman"/>
        </w:rPr>
        <w:t xml:space="preserve">да </w:t>
      </w:r>
      <w:r w:rsidRPr="00452422">
        <w:rPr>
          <w:rFonts w:ascii="Times New Roman" w:hAnsi="Times New Roman" w:cs="Times New Roman"/>
        </w:rPr>
        <w:t>работи на нацртот на текстот. Паралелно со работата на комисијата б</w:t>
      </w:r>
      <w:r w:rsidR="00400AFA" w:rsidRPr="00452422">
        <w:rPr>
          <w:rFonts w:ascii="Times New Roman" w:hAnsi="Times New Roman" w:cs="Times New Roman"/>
        </w:rPr>
        <w:t>иле</w:t>
      </w:r>
      <w:r w:rsidRPr="00452422">
        <w:rPr>
          <w:rFonts w:ascii="Times New Roman" w:hAnsi="Times New Roman" w:cs="Times New Roman"/>
        </w:rPr>
        <w:t xml:space="preserve"> спроведени широки јавни консултации со цел да се </w:t>
      </w:r>
      <w:r w:rsidR="00C8295B" w:rsidRPr="00452422">
        <w:rPr>
          <w:rFonts w:ascii="Times New Roman" w:hAnsi="Times New Roman" w:cs="Times New Roman"/>
        </w:rPr>
        <w:t xml:space="preserve">согледаат </w:t>
      </w:r>
      <w:r w:rsidRPr="00452422">
        <w:rPr>
          <w:rFonts w:ascii="Times New Roman" w:hAnsi="Times New Roman" w:cs="Times New Roman"/>
        </w:rPr>
        <w:t>перспективите на поширокото општество во однос на прашањето</w:t>
      </w:r>
      <w:r w:rsidRPr="00452422">
        <w:rPr>
          <w:rStyle w:val="FootnoteReference"/>
          <w:rFonts w:ascii="Times New Roman" w:hAnsi="Times New Roman" w:cs="Times New Roman"/>
        </w:rPr>
        <w:footnoteReference w:id="366"/>
      </w:r>
      <w:r w:rsidRPr="00452422">
        <w:rPr>
          <w:rFonts w:ascii="Times New Roman" w:hAnsi="Times New Roman" w:cs="Times New Roman"/>
        </w:rPr>
        <w:t xml:space="preserve">. Во 2003 </w:t>
      </w:r>
      <w:r w:rsidR="00C8295B" w:rsidRPr="00452422">
        <w:rPr>
          <w:rFonts w:ascii="Times New Roman" w:hAnsi="Times New Roman" w:cs="Times New Roman"/>
        </w:rPr>
        <w:t xml:space="preserve">г. </w:t>
      </w:r>
      <w:r w:rsidRPr="00452422">
        <w:rPr>
          <w:rFonts w:ascii="Times New Roman" w:hAnsi="Times New Roman" w:cs="Times New Roman"/>
        </w:rPr>
        <w:t>комисијата изработи</w:t>
      </w:r>
      <w:r w:rsidR="00400AFA" w:rsidRPr="00452422">
        <w:rPr>
          <w:rFonts w:ascii="Times New Roman" w:hAnsi="Times New Roman" w:cs="Times New Roman"/>
        </w:rPr>
        <w:t>ла</w:t>
      </w:r>
      <w:r w:rsidRPr="00452422">
        <w:rPr>
          <w:rFonts w:ascii="Times New Roman" w:hAnsi="Times New Roman" w:cs="Times New Roman"/>
        </w:rPr>
        <w:t xml:space="preserve"> нацрт</w:t>
      </w:r>
      <w:r w:rsidR="00C8295B" w:rsidRPr="00452422">
        <w:rPr>
          <w:rFonts w:ascii="Times New Roman" w:hAnsi="Times New Roman" w:cs="Times New Roman"/>
        </w:rPr>
        <w:t>-</w:t>
      </w:r>
      <w:r w:rsidRPr="00452422">
        <w:rPr>
          <w:rFonts w:ascii="Times New Roman" w:hAnsi="Times New Roman" w:cs="Times New Roman"/>
        </w:rPr>
        <w:t>текст</w:t>
      </w:r>
      <w:r w:rsidR="00C8295B" w:rsidRPr="00452422">
        <w:rPr>
          <w:rFonts w:ascii="Times New Roman" w:hAnsi="Times New Roman" w:cs="Times New Roman"/>
        </w:rPr>
        <w:t>,</w:t>
      </w:r>
      <w:r w:rsidRPr="00452422">
        <w:rPr>
          <w:rFonts w:ascii="Times New Roman" w:hAnsi="Times New Roman" w:cs="Times New Roman"/>
        </w:rPr>
        <w:t xml:space="preserve"> кој Советот на министри го достави</w:t>
      </w:r>
      <w:r w:rsidR="00400AFA" w:rsidRPr="00452422">
        <w:rPr>
          <w:rFonts w:ascii="Times New Roman" w:hAnsi="Times New Roman" w:cs="Times New Roman"/>
        </w:rPr>
        <w:t>л</w:t>
      </w:r>
      <w:r w:rsidRPr="00452422">
        <w:rPr>
          <w:rFonts w:ascii="Times New Roman" w:hAnsi="Times New Roman" w:cs="Times New Roman"/>
        </w:rPr>
        <w:t xml:space="preserve"> до Националното </w:t>
      </w:r>
      <w:r w:rsidR="00C8295B" w:rsidRPr="00452422">
        <w:rPr>
          <w:rFonts w:ascii="Times New Roman" w:hAnsi="Times New Roman" w:cs="Times New Roman"/>
        </w:rPr>
        <w:t>с</w:t>
      </w:r>
      <w:r w:rsidRPr="00452422">
        <w:rPr>
          <w:rFonts w:ascii="Times New Roman" w:hAnsi="Times New Roman" w:cs="Times New Roman"/>
        </w:rPr>
        <w:t>обрание кое активно интервенира</w:t>
      </w:r>
      <w:r w:rsidR="00B207AE" w:rsidRPr="00452422">
        <w:rPr>
          <w:rFonts w:ascii="Times New Roman" w:hAnsi="Times New Roman" w:cs="Times New Roman"/>
        </w:rPr>
        <w:t>ло</w:t>
      </w:r>
      <w:r w:rsidRPr="00452422">
        <w:rPr>
          <w:rFonts w:ascii="Times New Roman" w:hAnsi="Times New Roman" w:cs="Times New Roman"/>
        </w:rPr>
        <w:t xml:space="preserve"> амандмански во четири член</w:t>
      </w:r>
      <w:r w:rsidR="00C8295B" w:rsidRPr="00452422">
        <w:rPr>
          <w:rFonts w:ascii="Times New Roman" w:hAnsi="Times New Roman" w:cs="Times New Roman"/>
        </w:rPr>
        <w:t>а</w:t>
      </w:r>
      <w:r w:rsidRPr="00452422">
        <w:rPr>
          <w:rFonts w:ascii="Times New Roman" w:hAnsi="Times New Roman" w:cs="Times New Roman"/>
        </w:rPr>
        <w:t xml:space="preserve"> (од вкупно 10). Во јуни 2004</w:t>
      </w:r>
      <w:r w:rsidR="00C8295B" w:rsidRPr="00452422">
        <w:rPr>
          <w:rFonts w:ascii="Times New Roman" w:hAnsi="Times New Roman" w:cs="Times New Roman"/>
        </w:rPr>
        <w:t xml:space="preserve"> г.</w:t>
      </w:r>
      <w:r w:rsidRPr="00452422">
        <w:rPr>
          <w:rFonts w:ascii="Times New Roman" w:hAnsi="Times New Roman" w:cs="Times New Roman"/>
        </w:rPr>
        <w:t>, Сенатот го усвои</w:t>
      </w:r>
      <w:r w:rsidR="00B207AE" w:rsidRPr="00452422">
        <w:rPr>
          <w:rFonts w:ascii="Times New Roman" w:hAnsi="Times New Roman" w:cs="Times New Roman"/>
        </w:rPr>
        <w:t>л</w:t>
      </w:r>
      <w:r w:rsidRPr="00452422">
        <w:rPr>
          <w:rFonts w:ascii="Times New Roman" w:hAnsi="Times New Roman" w:cs="Times New Roman"/>
        </w:rPr>
        <w:t xml:space="preserve"> текстот со амандманите од Националното </w:t>
      </w:r>
      <w:r w:rsidR="00C8295B" w:rsidRPr="00452422">
        <w:rPr>
          <w:rFonts w:ascii="Times New Roman" w:hAnsi="Times New Roman" w:cs="Times New Roman"/>
        </w:rPr>
        <w:t>с</w:t>
      </w:r>
      <w:r w:rsidRPr="00452422">
        <w:rPr>
          <w:rFonts w:ascii="Times New Roman" w:hAnsi="Times New Roman" w:cs="Times New Roman"/>
        </w:rPr>
        <w:t>обрание без дополнителни интервенции. На заедничка седница на двата дома од Парламентот одржана во Версај б</w:t>
      </w:r>
      <w:r w:rsidR="00B207AE" w:rsidRPr="00452422">
        <w:rPr>
          <w:rFonts w:ascii="Times New Roman" w:hAnsi="Times New Roman" w:cs="Times New Roman"/>
        </w:rPr>
        <w:t>ил</w:t>
      </w:r>
      <w:r w:rsidRPr="00452422">
        <w:rPr>
          <w:rFonts w:ascii="Times New Roman" w:hAnsi="Times New Roman" w:cs="Times New Roman"/>
        </w:rPr>
        <w:t xml:space="preserve"> донесен Уставниот закон со кој донесената Повелба, претходно имајќи сила на закон, стана</w:t>
      </w:r>
      <w:r w:rsidR="00B207AE" w:rsidRPr="00452422">
        <w:rPr>
          <w:rFonts w:ascii="Times New Roman" w:hAnsi="Times New Roman" w:cs="Times New Roman"/>
        </w:rPr>
        <w:t>ла</w:t>
      </w:r>
      <w:r w:rsidRPr="00452422">
        <w:rPr>
          <w:rFonts w:ascii="Times New Roman" w:hAnsi="Times New Roman" w:cs="Times New Roman"/>
        </w:rPr>
        <w:t xml:space="preserve"> интегрален дел од Уставот на Република Франција.</w:t>
      </w:r>
      <w:r w:rsidRPr="00452422">
        <w:rPr>
          <w:rStyle w:val="FootnoteReference"/>
          <w:rFonts w:ascii="Times New Roman" w:hAnsi="Times New Roman" w:cs="Times New Roman"/>
        </w:rPr>
        <w:footnoteReference w:id="367"/>
      </w:r>
      <w:r w:rsidRPr="00452422">
        <w:rPr>
          <w:rFonts w:ascii="Times New Roman" w:hAnsi="Times New Roman" w:cs="Times New Roman"/>
        </w:rPr>
        <w:t xml:space="preserve"> Измените на Уставот не б</w:t>
      </w:r>
      <w:r w:rsidR="00B207AE" w:rsidRPr="00452422">
        <w:rPr>
          <w:rFonts w:ascii="Times New Roman" w:hAnsi="Times New Roman" w:cs="Times New Roman"/>
        </w:rPr>
        <w:t>иле</w:t>
      </w:r>
      <w:r w:rsidRPr="00452422">
        <w:rPr>
          <w:rFonts w:ascii="Times New Roman" w:hAnsi="Times New Roman" w:cs="Times New Roman"/>
        </w:rPr>
        <w:t xml:space="preserve"> ставени на референдум затоа што според членот 89 став 3 од Уставот на Франција, референдум за предлог на измени на Уставот поднесен од Владата нема да биде задолжителен доколку биде доставен на гласање до Парламентот на заедничка се</w:t>
      </w:r>
      <w:r w:rsidR="00820281" w:rsidRPr="00452422">
        <w:rPr>
          <w:rFonts w:ascii="Times New Roman" w:hAnsi="Times New Roman" w:cs="Times New Roman"/>
        </w:rPr>
        <w:t>дница</w:t>
      </w:r>
      <w:r w:rsidRPr="00452422">
        <w:rPr>
          <w:rFonts w:ascii="Times New Roman" w:hAnsi="Times New Roman" w:cs="Times New Roman"/>
        </w:rPr>
        <w:t xml:space="preserve"> на двата дома (Конгрес) и бидат поддржани од три петтини од членовите на Парламентот. </w:t>
      </w:r>
    </w:p>
    <w:p w14:paraId="64E93BF5" w14:textId="36456DC1" w:rsidR="003F3B7B" w:rsidRPr="00452422" w:rsidRDefault="003F3B7B" w:rsidP="00FC45BD">
      <w:pPr>
        <w:spacing w:line="360" w:lineRule="auto"/>
        <w:ind w:firstLine="284"/>
        <w:contextualSpacing/>
        <w:jc w:val="both"/>
        <w:rPr>
          <w:rFonts w:ascii="Times New Roman" w:hAnsi="Times New Roman" w:cs="Times New Roman"/>
          <w:b/>
          <w:i/>
        </w:rPr>
      </w:pPr>
      <w:r w:rsidRPr="00452422">
        <w:rPr>
          <w:rFonts w:ascii="Times New Roman" w:hAnsi="Times New Roman" w:cs="Times New Roman"/>
        </w:rPr>
        <w:t xml:space="preserve">  </w:t>
      </w:r>
      <w:r w:rsidR="00820281" w:rsidRPr="00452422">
        <w:rPr>
          <w:rFonts w:ascii="Times New Roman" w:hAnsi="Times New Roman" w:cs="Times New Roman"/>
        </w:rPr>
        <w:tab/>
      </w:r>
      <w:r w:rsidRPr="00452422">
        <w:rPr>
          <w:rFonts w:ascii="Times New Roman" w:hAnsi="Times New Roman" w:cs="Times New Roman"/>
          <w:b/>
          <w:i/>
        </w:rPr>
        <w:t xml:space="preserve">в) Содржина на уставните измени </w:t>
      </w:r>
    </w:p>
    <w:p w14:paraId="62AE1D37" w14:textId="40776147" w:rsidR="003F3B7B" w:rsidRPr="00452422" w:rsidRDefault="003F3B7B" w:rsidP="00FC45BD">
      <w:pPr>
        <w:spacing w:line="360" w:lineRule="auto"/>
        <w:contextualSpacing/>
        <w:jc w:val="both"/>
        <w:rPr>
          <w:rFonts w:ascii="Times New Roman" w:hAnsi="Times New Roman" w:cs="Times New Roman"/>
        </w:rPr>
      </w:pPr>
      <w:r w:rsidRPr="00452422">
        <w:rPr>
          <w:rFonts w:ascii="Times New Roman" w:hAnsi="Times New Roman" w:cs="Times New Roman"/>
        </w:rPr>
        <w:lastRenderedPageBreak/>
        <w:tab/>
        <w:t xml:space="preserve">Уставниот закон од 2005 </w:t>
      </w:r>
      <w:r w:rsidR="00C855D6" w:rsidRPr="00452422">
        <w:rPr>
          <w:rFonts w:ascii="Times New Roman" w:hAnsi="Times New Roman" w:cs="Times New Roman"/>
        </w:rPr>
        <w:t xml:space="preserve">г. </w:t>
      </w:r>
      <w:r w:rsidRPr="00452422">
        <w:rPr>
          <w:rFonts w:ascii="Times New Roman" w:hAnsi="Times New Roman" w:cs="Times New Roman"/>
        </w:rPr>
        <w:t xml:space="preserve">содржи три члена. Со првиот член Повелбата за животната средина се додава во текстот на преамбулата на </w:t>
      </w:r>
      <w:r w:rsidR="00C855D6" w:rsidRPr="00452422">
        <w:rPr>
          <w:rFonts w:ascii="Times New Roman" w:hAnsi="Times New Roman" w:cs="Times New Roman"/>
        </w:rPr>
        <w:t>ф</w:t>
      </w:r>
      <w:r w:rsidRPr="00452422">
        <w:rPr>
          <w:rFonts w:ascii="Times New Roman" w:hAnsi="Times New Roman" w:cs="Times New Roman"/>
        </w:rPr>
        <w:t>ранцускиот устав како еден од конститутивните документи на француската државност</w:t>
      </w:r>
      <w:r w:rsidR="00C855D6" w:rsidRPr="00452422">
        <w:rPr>
          <w:rFonts w:ascii="Times New Roman" w:hAnsi="Times New Roman" w:cs="Times New Roman"/>
        </w:rPr>
        <w:t>,</w:t>
      </w:r>
      <w:r w:rsidRPr="00452422">
        <w:rPr>
          <w:rFonts w:ascii="Times New Roman" w:hAnsi="Times New Roman" w:cs="Times New Roman"/>
        </w:rPr>
        <w:t xml:space="preserve"> заедно со Декларацијата за правата на човекот и </w:t>
      </w:r>
      <w:proofErr w:type="spellStart"/>
      <w:r w:rsidRPr="00452422">
        <w:rPr>
          <w:rFonts w:ascii="Times New Roman" w:hAnsi="Times New Roman" w:cs="Times New Roman"/>
        </w:rPr>
        <w:t>граѓанинот</w:t>
      </w:r>
      <w:proofErr w:type="spellEnd"/>
      <w:r w:rsidRPr="00452422">
        <w:rPr>
          <w:rFonts w:ascii="Times New Roman" w:hAnsi="Times New Roman" w:cs="Times New Roman"/>
        </w:rPr>
        <w:t xml:space="preserve"> од 1789 </w:t>
      </w:r>
      <w:r w:rsidR="00C855D6" w:rsidRPr="00452422">
        <w:rPr>
          <w:rFonts w:ascii="Times New Roman" w:hAnsi="Times New Roman" w:cs="Times New Roman"/>
        </w:rPr>
        <w:t xml:space="preserve">г. </w:t>
      </w:r>
      <w:r w:rsidRPr="00452422">
        <w:rPr>
          <w:rFonts w:ascii="Times New Roman" w:hAnsi="Times New Roman" w:cs="Times New Roman"/>
        </w:rPr>
        <w:t>и Преамбулата на Уставот од 1946</w:t>
      </w:r>
      <w:r w:rsidR="00C855D6" w:rsidRPr="00452422">
        <w:rPr>
          <w:rFonts w:ascii="Times New Roman" w:hAnsi="Times New Roman" w:cs="Times New Roman"/>
        </w:rPr>
        <w:t xml:space="preserve"> г.</w:t>
      </w:r>
      <w:r w:rsidRPr="00452422">
        <w:rPr>
          <w:rStyle w:val="FootnoteReference"/>
          <w:rFonts w:ascii="Times New Roman" w:hAnsi="Times New Roman" w:cs="Times New Roman"/>
        </w:rPr>
        <w:footnoteReference w:id="368"/>
      </w:r>
      <w:r w:rsidRPr="00452422">
        <w:rPr>
          <w:rFonts w:ascii="Times New Roman" w:hAnsi="Times New Roman" w:cs="Times New Roman"/>
        </w:rPr>
        <w:t xml:space="preserve">. </w:t>
      </w:r>
    </w:p>
    <w:p w14:paraId="4CA3A072" w14:textId="59A395E9"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Со вториот член се прогласува текстот на Повелбата за животната средина. Повелбата структурно е составена од преамбула и нормативен дел од 10 член</w:t>
      </w:r>
      <w:r w:rsidR="00C855D6" w:rsidRPr="00452422">
        <w:rPr>
          <w:rFonts w:ascii="Times New Roman" w:hAnsi="Times New Roman" w:cs="Times New Roman"/>
        </w:rPr>
        <w:t>а</w:t>
      </w:r>
      <w:r w:rsidRPr="00452422">
        <w:rPr>
          <w:rFonts w:ascii="Times New Roman" w:hAnsi="Times New Roman" w:cs="Times New Roman"/>
        </w:rPr>
        <w:t xml:space="preserve">. Преамбулата е составена од седум параграфи </w:t>
      </w:r>
      <w:r w:rsidRPr="00452422">
        <w:rPr>
          <w:rFonts w:ascii="Times New Roman" w:hAnsi="Times New Roman" w:cs="Times New Roman"/>
          <w:i/>
          <w:iCs/>
        </w:rPr>
        <w:t>(</w:t>
      </w:r>
      <w:proofErr w:type="spellStart"/>
      <w:r w:rsidRPr="00452422">
        <w:rPr>
          <w:rFonts w:ascii="Times New Roman" w:hAnsi="Times New Roman" w:cs="Times New Roman"/>
          <w:i/>
          <w:iCs/>
        </w:rPr>
        <w:t>considérants</w:t>
      </w:r>
      <w:proofErr w:type="spellEnd"/>
      <w:r w:rsidRPr="00452422">
        <w:rPr>
          <w:rFonts w:ascii="Times New Roman" w:hAnsi="Times New Roman" w:cs="Times New Roman"/>
          <w:i/>
          <w:iCs/>
        </w:rPr>
        <w:t>)</w:t>
      </w:r>
      <w:r w:rsidRPr="00452422">
        <w:rPr>
          <w:rFonts w:ascii="Times New Roman" w:hAnsi="Times New Roman" w:cs="Times New Roman"/>
        </w:rPr>
        <w:t>. Содржински таа е значајна затоа што ги поврзува минатото и иднината на човештвото со животната средина и укажува на меѓусебната зависност. Понатаму, животната средина ја дефинира како заедничко наследство</w:t>
      </w:r>
      <w:r w:rsidRPr="00452422">
        <w:rPr>
          <w:rFonts w:ascii="Times New Roman" w:hAnsi="Times New Roman" w:cs="Times New Roman"/>
          <w:b/>
        </w:rPr>
        <w:t xml:space="preserve"> </w:t>
      </w:r>
      <w:r w:rsidRPr="00452422">
        <w:rPr>
          <w:rFonts w:ascii="Times New Roman" w:hAnsi="Times New Roman" w:cs="Times New Roman"/>
        </w:rPr>
        <w:t>на сите човечки битија</w:t>
      </w:r>
      <w:r w:rsidR="00C855D6" w:rsidRPr="00452422">
        <w:rPr>
          <w:rFonts w:ascii="Times New Roman" w:hAnsi="Times New Roman" w:cs="Times New Roman"/>
        </w:rPr>
        <w:t>,</w:t>
      </w:r>
      <w:r w:rsidRPr="00452422">
        <w:rPr>
          <w:rFonts w:ascii="Times New Roman" w:hAnsi="Times New Roman" w:cs="Times New Roman"/>
        </w:rPr>
        <w:t xml:space="preserve"> при што се укажува на влијанието и одговорноста на човештвото над условите за живот. Дополнително, се потенцира дека биолошкиот диверзитет, остварувањето на лицата и напредокот на општеството се засегнати од одредени практики на потрошувачка и производство и од прекумерната експлоатација на природните ресурси. Според преамбулата</w:t>
      </w:r>
      <w:r w:rsidR="00C855D6" w:rsidRPr="00452422">
        <w:rPr>
          <w:rFonts w:ascii="Times New Roman" w:hAnsi="Times New Roman" w:cs="Times New Roman"/>
        </w:rPr>
        <w:t>,</w:t>
      </w:r>
      <w:r w:rsidRPr="00452422">
        <w:rPr>
          <w:rFonts w:ascii="Times New Roman" w:hAnsi="Times New Roman" w:cs="Times New Roman"/>
        </w:rPr>
        <w:t xml:space="preserve"> заштитата на животната средина треба да биде цел кон која треба да се стреми</w:t>
      </w:r>
      <w:r w:rsidR="00C855D6" w:rsidRPr="00452422">
        <w:rPr>
          <w:rFonts w:ascii="Times New Roman" w:hAnsi="Times New Roman" w:cs="Times New Roman"/>
        </w:rPr>
        <w:t>,</w:t>
      </w:r>
      <w:r w:rsidRPr="00452422">
        <w:rPr>
          <w:rFonts w:ascii="Times New Roman" w:hAnsi="Times New Roman" w:cs="Times New Roman"/>
        </w:rPr>
        <w:t xml:space="preserve"> како и сите други фундаментални интереси на нацијата (</w:t>
      </w:r>
      <w:r w:rsidR="00C855D6" w:rsidRPr="00452422">
        <w:rPr>
          <w:rFonts w:ascii="Times New Roman" w:hAnsi="Times New Roman" w:cs="Times New Roman"/>
        </w:rPr>
        <w:t xml:space="preserve">на </w:t>
      </w:r>
      <w:r w:rsidRPr="00452422">
        <w:rPr>
          <w:rFonts w:ascii="Times New Roman" w:hAnsi="Times New Roman" w:cs="Times New Roman"/>
        </w:rPr>
        <w:t>пр. национална</w:t>
      </w:r>
      <w:r w:rsidR="00C855D6" w:rsidRPr="00452422">
        <w:rPr>
          <w:rFonts w:ascii="Times New Roman" w:hAnsi="Times New Roman" w:cs="Times New Roman"/>
        </w:rPr>
        <w:t>та</w:t>
      </w:r>
      <w:r w:rsidRPr="00452422">
        <w:rPr>
          <w:rFonts w:ascii="Times New Roman" w:hAnsi="Times New Roman" w:cs="Times New Roman"/>
        </w:rPr>
        <w:t xml:space="preserve"> безбедност) со тоа што не се врши степенување на интересите по важност</w:t>
      </w:r>
      <w:r w:rsidR="00C855D6" w:rsidRPr="00452422">
        <w:rPr>
          <w:rFonts w:ascii="Times New Roman" w:hAnsi="Times New Roman" w:cs="Times New Roman"/>
        </w:rPr>
        <w:t>,</w:t>
      </w:r>
      <w:r w:rsidRPr="00452422">
        <w:rPr>
          <w:rFonts w:ascii="Times New Roman" w:hAnsi="Times New Roman" w:cs="Times New Roman"/>
        </w:rPr>
        <w:t xml:space="preserve"> </w:t>
      </w:r>
      <w:r w:rsidR="004E2BB9" w:rsidRPr="00452422">
        <w:rPr>
          <w:rFonts w:ascii="Times New Roman" w:hAnsi="Times New Roman" w:cs="Times New Roman"/>
        </w:rPr>
        <w:t>т.е.</w:t>
      </w:r>
      <w:r w:rsidRPr="00452422">
        <w:rPr>
          <w:rFonts w:ascii="Times New Roman" w:hAnsi="Times New Roman" w:cs="Times New Roman"/>
        </w:rPr>
        <w:t xml:space="preserve"> заштитата на животната средина не </w:t>
      </w:r>
      <w:r w:rsidR="00C855D6" w:rsidRPr="00452422">
        <w:rPr>
          <w:rFonts w:ascii="Times New Roman" w:hAnsi="Times New Roman" w:cs="Times New Roman"/>
        </w:rPr>
        <w:t xml:space="preserve">е </w:t>
      </w:r>
      <w:r w:rsidRPr="00452422">
        <w:rPr>
          <w:rFonts w:ascii="Times New Roman" w:hAnsi="Times New Roman" w:cs="Times New Roman"/>
        </w:rPr>
        <w:t>поважна од другите легитимни интереси.</w:t>
      </w:r>
      <w:r w:rsidRPr="00452422">
        <w:rPr>
          <w:rStyle w:val="FootnoteReference"/>
          <w:rFonts w:ascii="Times New Roman" w:hAnsi="Times New Roman" w:cs="Times New Roman"/>
        </w:rPr>
        <w:footnoteReference w:id="369"/>
      </w:r>
      <w:r w:rsidRPr="00452422">
        <w:rPr>
          <w:rFonts w:ascii="Times New Roman" w:hAnsi="Times New Roman" w:cs="Times New Roman"/>
        </w:rPr>
        <w:t xml:space="preserve"> Преамбулата завршува со истакнување на целта за одржлив развој според која потребите на сегашните не смеат да ги загрозат можностите на идните генерации.</w:t>
      </w:r>
    </w:p>
    <w:p w14:paraId="3F56CA4E" w14:textId="5941139D" w:rsidR="003F3B7B" w:rsidRPr="00452422" w:rsidRDefault="003F3B7B" w:rsidP="0016254F">
      <w:pPr>
        <w:spacing w:line="360" w:lineRule="auto"/>
        <w:contextualSpacing/>
        <w:jc w:val="both"/>
        <w:rPr>
          <w:rFonts w:ascii="Times New Roman" w:hAnsi="Times New Roman" w:cs="Times New Roman"/>
        </w:rPr>
      </w:pPr>
      <w:r w:rsidRPr="00452422">
        <w:rPr>
          <w:rFonts w:ascii="Times New Roman" w:hAnsi="Times New Roman" w:cs="Times New Roman"/>
        </w:rPr>
        <w:tab/>
        <w:t>Нормативниот дел е составен од 10 член</w:t>
      </w:r>
      <w:r w:rsidR="00587DAB" w:rsidRPr="00452422">
        <w:rPr>
          <w:rFonts w:ascii="Times New Roman" w:hAnsi="Times New Roman" w:cs="Times New Roman"/>
        </w:rPr>
        <w:t>а,</w:t>
      </w:r>
      <w:r w:rsidRPr="00452422">
        <w:rPr>
          <w:rFonts w:ascii="Times New Roman" w:hAnsi="Times New Roman" w:cs="Times New Roman"/>
        </w:rPr>
        <w:t xml:space="preserve"> од кои два член</w:t>
      </w:r>
      <w:r w:rsidR="00587DAB" w:rsidRPr="00452422">
        <w:rPr>
          <w:rFonts w:ascii="Times New Roman" w:hAnsi="Times New Roman" w:cs="Times New Roman"/>
        </w:rPr>
        <w:t>а</w:t>
      </w:r>
      <w:r w:rsidRPr="00452422">
        <w:rPr>
          <w:rFonts w:ascii="Times New Roman" w:hAnsi="Times New Roman" w:cs="Times New Roman"/>
        </w:rPr>
        <w:t xml:space="preserve"> воспоставуваат права (член 1 и 7), три член</w:t>
      </w:r>
      <w:r w:rsidR="00587DAB" w:rsidRPr="00452422">
        <w:rPr>
          <w:rFonts w:ascii="Times New Roman" w:hAnsi="Times New Roman" w:cs="Times New Roman"/>
        </w:rPr>
        <w:t>а</w:t>
      </w:r>
      <w:r w:rsidRPr="00452422">
        <w:rPr>
          <w:rFonts w:ascii="Times New Roman" w:hAnsi="Times New Roman" w:cs="Times New Roman"/>
        </w:rPr>
        <w:t xml:space="preserve"> предвидуваат обврски за сите лица</w:t>
      </w:r>
      <w:r w:rsidR="00FC66EF" w:rsidRPr="00452422">
        <w:rPr>
          <w:rFonts w:ascii="Times New Roman" w:hAnsi="Times New Roman" w:cs="Times New Roman"/>
        </w:rPr>
        <w:t>,</w:t>
      </w:r>
      <w:r w:rsidRPr="00452422">
        <w:rPr>
          <w:rFonts w:ascii="Times New Roman" w:hAnsi="Times New Roman" w:cs="Times New Roman"/>
        </w:rPr>
        <w:t xml:space="preserve"> вклучувајќи ја и државата (член 2, 3 и 4), еден член предвидува обврска само за државата (член 5)</w:t>
      </w:r>
      <w:r w:rsidR="00587DAB" w:rsidRPr="00452422">
        <w:rPr>
          <w:rFonts w:ascii="Times New Roman" w:hAnsi="Times New Roman" w:cs="Times New Roman"/>
        </w:rPr>
        <w:t>,</w:t>
      </w:r>
      <w:r w:rsidRPr="00452422">
        <w:rPr>
          <w:rFonts w:ascii="Times New Roman" w:hAnsi="Times New Roman" w:cs="Times New Roman"/>
        </w:rPr>
        <w:t xml:space="preserve"> додека </w:t>
      </w:r>
      <w:r w:rsidR="00587DAB" w:rsidRPr="00452422">
        <w:rPr>
          <w:rFonts w:ascii="Times New Roman" w:hAnsi="Times New Roman" w:cs="Times New Roman"/>
        </w:rPr>
        <w:t>пре</w:t>
      </w:r>
      <w:r w:rsidRPr="00452422">
        <w:rPr>
          <w:rFonts w:ascii="Times New Roman" w:hAnsi="Times New Roman" w:cs="Times New Roman"/>
        </w:rPr>
        <w:t>останатите четири член</w:t>
      </w:r>
      <w:r w:rsidR="00587DAB" w:rsidRPr="00452422">
        <w:rPr>
          <w:rFonts w:ascii="Times New Roman" w:hAnsi="Times New Roman" w:cs="Times New Roman"/>
        </w:rPr>
        <w:t>а</w:t>
      </w:r>
      <w:r w:rsidRPr="00452422">
        <w:rPr>
          <w:rFonts w:ascii="Times New Roman" w:hAnsi="Times New Roman" w:cs="Times New Roman"/>
        </w:rPr>
        <w:t xml:space="preserve"> (член 6, 8, 9 и 10) се од програмски карактер. Првите два члена предвидуваат право за сите лица да живеат во здрава и балансирана животна средина и соодветна обврска да</w:t>
      </w:r>
      <w:r w:rsidR="00587DAB" w:rsidRPr="00452422">
        <w:rPr>
          <w:rFonts w:ascii="Times New Roman" w:hAnsi="Times New Roman" w:cs="Times New Roman"/>
        </w:rPr>
        <w:t xml:space="preserve"> </w:t>
      </w:r>
      <w:r w:rsidRPr="00452422">
        <w:rPr>
          <w:rFonts w:ascii="Times New Roman" w:hAnsi="Times New Roman" w:cs="Times New Roman"/>
        </w:rPr>
        <w:t>учеств</w:t>
      </w:r>
      <w:r w:rsidR="00587DAB" w:rsidRPr="00452422">
        <w:rPr>
          <w:rFonts w:ascii="Times New Roman" w:hAnsi="Times New Roman" w:cs="Times New Roman"/>
        </w:rPr>
        <w:t>уваат</w:t>
      </w:r>
      <w:r w:rsidRPr="00452422">
        <w:rPr>
          <w:rFonts w:ascii="Times New Roman" w:hAnsi="Times New Roman" w:cs="Times New Roman"/>
        </w:rPr>
        <w:t xml:space="preserve"> во нејзината заштита и унапредување. Овие две одредби се од општ карактер и се во основата на Повелбата. Според </w:t>
      </w:r>
      <w:proofErr w:type="spellStart"/>
      <w:r w:rsidRPr="00452422">
        <w:rPr>
          <w:rFonts w:ascii="Times New Roman" w:hAnsi="Times New Roman" w:cs="Times New Roman"/>
        </w:rPr>
        <w:t>Дадомо</w:t>
      </w:r>
      <w:proofErr w:type="spellEnd"/>
      <w:r w:rsidR="00587DAB" w:rsidRPr="00452422">
        <w:rPr>
          <w:rFonts w:ascii="Times New Roman" w:hAnsi="Times New Roman" w:cs="Times New Roman"/>
        </w:rPr>
        <w:t>,</w:t>
      </w:r>
      <w:r w:rsidRPr="00452422">
        <w:rPr>
          <w:rFonts w:ascii="Times New Roman" w:hAnsi="Times New Roman" w:cs="Times New Roman"/>
        </w:rPr>
        <w:t xml:space="preserve"> следните членови се во функција на остварување на ова право. Повелбата предвидува две посебни обврски</w:t>
      </w:r>
      <w:r w:rsidR="00C92D4B" w:rsidRPr="00452422">
        <w:rPr>
          <w:rFonts w:ascii="Times New Roman" w:hAnsi="Times New Roman" w:cs="Times New Roman"/>
        </w:rPr>
        <w:t>,</w:t>
      </w:r>
      <w:r w:rsidRPr="00452422">
        <w:rPr>
          <w:rFonts w:ascii="Times New Roman" w:hAnsi="Times New Roman" w:cs="Times New Roman"/>
        </w:rPr>
        <w:t xml:space="preserve"> за превенција (член 3) и одговорност (член 4). Во однос на обврските на државата, Повелбата содржи една </w:t>
      </w:r>
      <w:r w:rsidRPr="00452422">
        <w:rPr>
          <w:rFonts w:ascii="Times New Roman" w:hAnsi="Times New Roman" w:cs="Times New Roman"/>
        </w:rPr>
        <w:lastRenderedPageBreak/>
        <w:t>посебна обврска јавните власти, согласно начелото за претпазливост, во случаи на одредени штети кон животната средина да спровед</w:t>
      </w:r>
      <w:r w:rsidR="00587DAB" w:rsidRPr="00452422">
        <w:rPr>
          <w:rFonts w:ascii="Times New Roman" w:hAnsi="Times New Roman" w:cs="Times New Roman"/>
        </w:rPr>
        <w:t>ат</w:t>
      </w:r>
      <w:r w:rsidRPr="00452422">
        <w:rPr>
          <w:rFonts w:ascii="Times New Roman" w:hAnsi="Times New Roman" w:cs="Times New Roman"/>
        </w:rPr>
        <w:t xml:space="preserve"> постапки за проценка на ризик и примена на привремени мерки со цел да се соочи со состојбата, без да се остави можност за законско уредување (член 5). Повелбата го </w:t>
      </w:r>
      <w:proofErr w:type="spellStart"/>
      <w:r w:rsidRPr="00452422">
        <w:rPr>
          <w:rFonts w:ascii="Times New Roman" w:hAnsi="Times New Roman" w:cs="Times New Roman"/>
        </w:rPr>
        <w:t>конституционализира</w:t>
      </w:r>
      <w:proofErr w:type="spellEnd"/>
      <w:r w:rsidRPr="00452422">
        <w:rPr>
          <w:rFonts w:ascii="Times New Roman" w:hAnsi="Times New Roman" w:cs="Times New Roman"/>
        </w:rPr>
        <w:t xml:space="preserve"> и правото на пристап до информации (член 7) што се однесуваат на животната средина</w:t>
      </w:r>
      <w:r w:rsidR="00CD3331" w:rsidRPr="00452422">
        <w:rPr>
          <w:rFonts w:ascii="Times New Roman" w:hAnsi="Times New Roman" w:cs="Times New Roman"/>
        </w:rPr>
        <w:t>,</w:t>
      </w:r>
      <w:r w:rsidRPr="00452422">
        <w:rPr>
          <w:rFonts w:ascii="Times New Roman" w:hAnsi="Times New Roman" w:cs="Times New Roman"/>
        </w:rPr>
        <w:t xml:space="preserve"> како и правото на учество во процесот на носење јавни политики </w:t>
      </w:r>
      <w:r w:rsidR="00CD3331" w:rsidRPr="00452422">
        <w:rPr>
          <w:rFonts w:ascii="Times New Roman" w:hAnsi="Times New Roman" w:cs="Times New Roman"/>
        </w:rPr>
        <w:t xml:space="preserve">што </w:t>
      </w:r>
      <w:r w:rsidRPr="00452422">
        <w:rPr>
          <w:rFonts w:ascii="Times New Roman" w:hAnsi="Times New Roman" w:cs="Times New Roman"/>
        </w:rPr>
        <w:t xml:space="preserve">можат да влијаат врз животната средина, права </w:t>
      </w:r>
      <w:r w:rsidR="00CD3331" w:rsidRPr="00452422">
        <w:rPr>
          <w:rFonts w:ascii="Times New Roman" w:hAnsi="Times New Roman" w:cs="Times New Roman"/>
        </w:rPr>
        <w:t xml:space="preserve">што </w:t>
      </w:r>
      <w:r w:rsidRPr="00452422">
        <w:rPr>
          <w:rFonts w:ascii="Times New Roman" w:hAnsi="Times New Roman" w:cs="Times New Roman"/>
        </w:rPr>
        <w:t xml:space="preserve">се </w:t>
      </w:r>
      <w:r w:rsidR="00C92D4B" w:rsidRPr="00452422">
        <w:rPr>
          <w:rFonts w:ascii="Times New Roman" w:hAnsi="Times New Roman" w:cs="Times New Roman"/>
        </w:rPr>
        <w:t>гарантирани</w:t>
      </w:r>
      <w:r w:rsidRPr="00452422">
        <w:rPr>
          <w:rFonts w:ascii="Times New Roman" w:hAnsi="Times New Roman" w:cs="Times New Roman"/>
        </w:rPr>
        <w:t xml:space="preserve"> со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w:t>
      </w:r>
    </w:p>
    <w:p w14:paraId="7F9BDEAF" w14:textId="1EE2B228" w:rsidR="003F3B7B" w:rsidRPr="00452422" w:rsidRDefault="003F3B7B" w:rsidP="00FC45BD">
      <w:pPr>
        <w:spacing w:line="360" w:lineRule="auto"/>
        <w:contextualSpacing/>
        <w:jc w:val="both"/>
        <w:rPr>
          <w:rFonts w:ascii="Times New Roman" w:hAnsi="Times New Roman" w:cs="Times New Roman"/>
        </w:rPr>
      </w:pPr>
      <w:r w:rsidRPr="00452422">
        <w:rPr>
          <w:rFonts w:ascii="Times New Roman" w:hAnsi="Times New Roman" w:cs="Times New Roman"/>
        </w:rPr>
        <w:tab/>
        <w:t>Во однос на програмските определби</w:t>
      </w:r>
      <w:r w:rsidR="00CD3331" w:rsidRPr="00452422">
        <w:rPr>
          <w:rFonts w:ascii="Times New Roman" w:hAnsi="Times New Roman" w:cs="Times New Roman"/>
        </w:rPr>
        <w:t>,</w:t>
      </w:r>
      <w:r w:rsidRPr="00452422">
        <w:rPr>
          <w:rFonts w:ascii="Times New Roman" w:hAnsi="Times New Roman" w:cs="Times New Roman"/>
        </w:rPr>
        <w:t xml:space="preserve"> повелбата бара јавните политики да го унапредуваат одржливиот развој и да ги помират</w:t>
      </w:r>
      <w:r w:rsidR="00CD3331" w:rsidRPr="00452422">
        <w:rPr>
          <w:rFonts w:ascii="Times New Roman" w:hAnsi="Times New Roman" w:cs="Times New Roman"/>
        </w:rPr>
        <w:t xml:space="preserve"> </w:t>
      </w:r>
      <w:r w:rsidRPr="00452422">
        <w:rPr>
          <w:rFonts w:ascii="Times New Roman" w:hAnsi="Times New Roman" w:cs="Times New Roman"/>
        </w:rPr>
        <w:t>заштитата и унапредувањето на животната средина со економскиот развој и општествениот прогрес (член 6). Понатаму, се предвидува обврска образованието</w:t>
      </w:r>
      <w:r w:rsidR="00CD3331" w:rsidRPr="00452422">
        <w:rPr>
          <w:rFonts w:ascii="Times New Roman" w:hAnsi="Times New Roman" w:cs="Times New Roman"/>
        </w:rPr>
        <w:t>,</w:t>
      </w:r>
      <w:r w:rsidRPr="00452422">
        <w:rPr>
          <w:rFonts w:ascii="Times New Roman" w:hAnsi="Times New Roman" w:cs="Times New Roman"/>
        </w:rPr>
        <w:t xml:space="preserve"> како и истражувањето да бидат спроведени во служба на остварување на правата и обврските воспоставени во Повелбата (член 8 и 9). Повелбата завршува со заложба нејзината содржина да ги инспирира активностите на Франција како на </w:t>
      </w:r>
      <w:r w:rsidR="00CD3331" w:rsidRPr="00452422">
        <w:rPr>
          <w:rFonts w:ascii="Times New Roman" w:hAnsi="Times New Roman" w:cs="Times New Roman"/>
        </w:rPr>
        <w:t>е</w:t>
      </w:r>
      <w:r w:rsidRPr="00452422">
        <w:rPr>
          <w:rFonts w:ascii="Times New Roman" w:hAnsi="Times New Roman" w:cs="Times New Roman"/>
        </w:rPr>
        <w:t>вропско</w:t>
      </w:r>
      <w:r w:rsidR="00CD3331" w:rsidRPr="00452422">
        <w:rPr>
          <w:rFonts w:ascii="Times New Roman" w:hAnsi="Times New Roman" w:cs="Times New Roman"/>
        </w:rPr>
        <w:t>,</w:t>
      </w:r>
      <w:r w:rsidRPr="00452422">
        <w:rPr>
          <w:rFonts w:ascii="Times New Roman" w:hAnsi="Times New Roman" w:cs="Times New Roman"/>
        </w:rPr>
        <w:t xml:space="preserve"> така и на меѓународно ниво (член 10). </w:t>
      </w:r>
    </w:p>
    <w:p w14:paraId="19BAE34D" w14:textId="79D9594E" w:rsidR="003F3B7B" w:rsidRPr="00452422" w:rsidRDefault="003F3B7B" w:rsidP="00FC45BD">
      <w:pPr>
        <w:spacing w:line="360" w:lineRule="auto"/>
        <w:contextualSpacing/>
        <w:jc w:val="both"/>
        <w:rPr>
          <w:rFonts w:ascii="Times New Roman" w:hAnsi="Times New Roman" w:cs="Times New Roman"/>
        </w:rPr>
      </w:pPr>
      <w:r w:rsidRPr="00452422">
        <w:rPr>
          <w:rFonts w:ascii="Times New Roman" w:hAnsi="Times New Roman" w:cs="Times New Roman"/>
        </w:rPr>
        <w:tab/>
        <w:t>Членот 3 од Уставниот закон го дополнува членот 34 од Уставот на Франција</w:t>
      </w:r>
      <w:r w:rsidR="00CD3331" w:rsidRPr="00452422">
        <w:rPr>
          <w:rFonts w:ascii="Times New Roman" w:hAnsi="Times New Roman" w:cs="Times New Roman"/>
        </w:rPr>
        <w:t>,</w:t>
      </w:r>
      <w:r w:rsidRPr="00452422">
        <w:rPr>
          <w:rFonts w:ascii="Times New Roman" w:hAnsi="Times New Roman" w:cs="Times New Roman"/>
        </w:rPr>
        <w:t xml:space="preserve"> кој го уредува предметот на уредување на законите. Со ова се воспоставува обврска законодавецот да носи закони со кои ќе се штити животната средина согласно начелата содржани во Повелбата.  </w:t>
      </w:r>
    </w:p>
    <w:p w14:paraId="31AEC10A" w14:textId="77777777" w:rsidR="003F3B7B" w:rsidRPr="00452422" w:rsidRDefault="003F3B7B" w:rsidP="00FC45BD">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г) Влијание на уставната реформа  </w:t>
      </w:r>
    </w:p>
    <w:p w14:paraId="18305BBA" w14:textId="3007F60B" w:rsidR="003F3B7B" w:rsidRPr="00452422" w:rsidRDefault="003F3B7B" w:rsidP="00FC45BD">
      <w:pPr>
        <w:tabs>
          <w:tab w:val="left" w:pos="284"/>
        </w:tabs>
        <w:autoSpaceDE w:val="0"/>
        <w:autoSpaceDN w:val="0"/>
        <w:adjustRightInd w:val="0"/>
        <w:spacing w:before="120" w:after="0" w:line="360" w:lineRule="auto"/>
        <w:contextualSpacing/>
        <w:jc w:val="both"/>
        <w:rPr>
          <w:rFonts w:ascii="Times New Roman" w:hAnsi="Times New Roman" w:cs="Times New Roman"/>
        </w:rPr>
      </w:pPr>
      <w:r w:rsidRPr="00452422">
        <w:rPr>
          <w:rFonts w:ascii="Times New Roman" w:hAnsi="Times New Roman" w:cs="Times New Roman"/>
        </w:rPr>
        <w:tab/>
      </w:r>
      <w:r w:rsidRPr="00452422">
        <w:rPr>
          <w:rFonts w:ascii="Times New Roman" w:hAnsi="Times New Roman" w:cs="Times New Roman"/>
        </w:rPr>
        <w:tab/>
        <w:t xml:space="preserve">Вметнувањето на Повелбата во Преамбулата е особено значајно затоа што е додадено помеѓу клучните документи </w:t>
      </w:r>
      <w:r w:rsidR="00CD3331" w:rsidRPr="00452422">
        <w:rPr>
          <w:rFonts w:ascii="Times New Roman" w:hAnsi="Times New Roman" w:cs="Times New Roman"/>
        </w:rPr>
        <w:t xml:space="preserve">што </w:t>
      </w:r>
      <w:r w:rsidRPr="00452422">
        <w:rPr>
          <w:rFonts w:ascii="Times New Roman" w:hAnsi="Times New Roman" w:cs="Times New Roman"/>
        </w:rPr>
        <w:t>ги одразуваат републиканските вредности на Француската државно правна историја.</w:t>
      </w:r>
      <w:r w:rsidRPr="00452422">
        <w:rPr>
          <w:rStyle w:val="FootnoteReference"/>
          <w:rFonts w:ascii="Times New Roman" w:hAnsi="Times New Roman" w:cs="Times New Roman"/>
        </w:rPr>
        <w:footnoteReference w:id="370"/>
      </w:r>
      <w:r w:rsidRPr="00452422">
        <w:rPr>
          <w:rFonts w:ascii="Times New Roman" w:hAnsi="Times New Roman" w:cs="Times New Roman"/>
        </w:rPr>
        <w:t xml:space="preserve"> Со вметнув</w:t>
      </w:r>
      <w:r w:rsidR="00980992" w:rsidRPr="00452422">
        <w:rPr>
          <w:rFonts w:ascii="Times New Roman" w:hAnsi="Times New Roman" w:cs="Times New Roman"/>
        </w:rPr>
        <w:t>а</w:t>
      </w:r>
      <w:r w:rsidRPr="00452422">
        <w:rPr>
          <w:rFonts w:ascii="Times New Roman" w:hAnsi="Times New Roman" w:cs="Times New Roman"/>
        </w:rPr>
        <w:t xml:space="preserve">њето </w:t>
      </w:r>
      <w:proofErr w:type="spellStart"/>
      <w:r w:rsidRPr="00452422">
        <w:rPr>
          <w:rFonts w:ascii="Times New Roman" w:hAnsi="Times New Roman" w:cs="Times New Roman"/>
        </w:rPr>
        <w:t>уставноправно</w:t>
      </w:r>
      <w:proofErr w:type="spellEnd"/>
      <w:r w:rsidRPr="00452422">
        <w:rPr>
          <w:rFonts w:ascii="Times New Roman" w:hAnsi="Times New Roman" w:cs="Times New Roman"/>
        </w:rPr>
        <w:t xml:space="preserve"> се признава третата генерација на човекови права</w:t>
      </w:r>
      <w:r w:rsidRPr="00452422">
        <w:rPr>
          <w:rStyle w:val="FootnoteReference"/>
          <w:rFonts w:ascii="Times New Roman" w:hAnsi="Times New Roman" w:cs="Times New Roman"/>
        </w:rPr>
        <w:footnoteReference w:id="371"/>
      </w:r>
      <w:r w:rsidRPr="00452422">
        <w:rPr>
          <w:rFonts w:ascii="Times New Roman" w:hAnsi="Times New Roman" w:cs="Times New Roman"/>
        </w:rPr>
        <w:t xml:space="preserve"> и се обезбедува континуитет на француската либерална традиција.</w:t>
      </w:r>
      <w:r w:rsidRPr="00452422">
        <w:rPr>
          <w:rStyle w:val="FootnoteReference"/>
          <w:rFonts w:ascii="Times New Roman" w:hAnsi="Times New Roman" w:cs="Times New Roman"/>
        </w:rPr>
        <w:footnoteReference w:id="372"/>
      </w:r>
      <w:r w:rsidRPr="00452422">
        <w:rPr>
          <w:rFonts w:ascii="Times New Roman" w:hAnsi="Times New Roman" w:cs="Times New Roman"/>
        </w:rPr>
        <w:t xml:space="preserve"> Дополнително, текстот на преамбулата влегува во она што Уставниот </w:t>
      </w:r>
      <w:r w:rsidR="001F7E05" w:rsidRPr="00452422">
        <w:rPr>
          <w:rFonts w:ascii="Times New Roman" w:hAnsi="Times New Roman" w:cs="Times New Roman"/>
        </w:rPr>
        <w:t>с</w:t>
      </w:r>
      <w:r w:rsidRPr="00452422">
        <w:rPr>
          <w:rFonts w:ascii="Times New Roman" w:hAnsi="Times New Roman" w:cs="Times New Roman"/>
        </w:rPr>
        <w:t xml:space="preserve">овет на Франција го именува како </w:t>
      </w:r>
      <w:proofErr w:type="spellStart"/>
      <w:r w:rsidRPr="00452422">
        <w:rPr>
          <w:rFonts w:ascii="Times New Roman" w:hAnsi="Times New Roman" w:cs="Times New Roman"/>
          <w:i/>
          <w:iCs/>
        </w:rPr>
        <w:t>bloc</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constitutionnalité</w:t>
      </w:r>
      <w:proofErr w:type="spellEnd"/>
      <w:r w:rsidRPr="00452422">
        <w:rPr>
          <w:rStyle w:val="FootnoteReference"/>
          <w:rFonts w:ascii="Times New Roman" w:hAnsi="Times New Roman" w:cs="Times New Roman"/>
        </w:rPr>
        <w:footnoteReference w:id="373"/>
      </w:r>
      <w:r w:rsidR="001F7E05"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iCs/>
        </w:rPr>
        <w:t xml:space="preserve">кое претставува корпус на норми од </w:t>
      </w:r>
      <w:r w:rsidRPr="00452422">
        <w:rPr>
          <w:rFonts w:ascii="Times New Roman" w:hAnsi="Times New Roman" w:cs="Times New Roman"/>
          <w:iCs/>
        </w:rPr>
        <w:lastRenderedPageBreak/>
        <w:t xml:space="preserve">уставно значење. Со вметнувањето во Преамбулата законите што се во спротивност со начелата на Повелбата можат да бидат предмет на оценка од страна на Уставниот </w:t>
      </w:r>
      <w:r w:rsidR="001F7E05" w:rsidRPr="00452422">
        <w:rPr>
          <w:rFonts w:ascii="Times New Roman" w:hAnsi="Times New Roman" w:cs="Times New Roman"/>
          <w:iCs/>
        </w:rPr>
        <w:t>с</w:t>
      </w:r>
      <w:r w:rsidRPr="00452422">
        <w:rPr>
          <w:rFonts w:ascii="Times New Roman" w:hAnsi="Times New Roman" w:cs="Times New Roman"/>
          <w:iCs/>
        </w:rPr>
        <w:t>овет.</w:t>
      </w:r>
      <w:r w:rsidRPr="00452422">
        <w:rPr>
          <w:rStyle w:val="FootnoteReference"/>
          <w:rFonts w:ascii="Times New Roman" w:hAnsi="Times New Roman" w:cs="Times New Roman"/>
        </w:rPr>
        <w:footnoteReference w:id="374"/>
      </w:r>
    </w:p>
    <w:p w14:paraId="123B9FCD" w14:textId="15EF7FE6" w:rsidR="003F3B7B" w:rsidRPr="00452422" w:rsidRDefault="003F3B7B" w:rsidP="00FC45BD">
      <w:pPr>
        <w:tabs>
          <w:tab w:val="left" w:pos="284"/>
        </w:tabs>
        <w:autoSpaceDE w:val="0"/>
        <w:autoSpaceDN w:val="0"/>
        <w:adjustRightInd w:val="0"/>
        <w:spacing w:before="120" w:after="0" w:line="360" w:lineRule="auto"/>
        <w:contextualSpacing/>
        <w:jc w:val="both"/>
        <w:rPr>
          <w:rFonts w:ascii="Times New Roman" w:hAnsi="Times New Roman" w:cs="Times New Roman"/>
        </w:rPr>
      </w:pPr>
      <w:r w:rsidRPr="00452422">
        <w:rPr>
          <w:rFonts w:ascii="Times New Roman" w:hAnsi="Times New Roman" w:cs="Times New Roman"/>
        </w:rPr>
        <w:tab/>
      </w:r>
      <w:r w:rsidRPr="00452422">
        <w:rPr>
          <w:rFonts w:ascii="Times New Roman" w:hAnsi="Times New Roman" w:cs="Times New Roman"/>
        </w:rPr>
        <w:tab/>
        <w:t>Повелбата е донесена за да се воспостави баланс помеѓу економскиот раст, општествениот развој и заштитата на животната средина.</w:t>
      </w:r>
      <w:r w:rsidRPr="00452422">
        <w:rPr>
          <w:rStyle w:val="FootnoteReference"/>
          <w:rFonts w:ascii="Times New Roman" w:hAnsi="Times New Roman" w:cs="Times New Roman"/>
        </w:rPr>
        <w:footnoteReference w:id="375"/>
      </w:r>
      <w:r w:rsidRPr="00452422">
        <w:rPr>
          <w:rFonts w:ascii="Times New Roman" w:hAnsi="Times New Roman" w:cs="Times New Roman"/>
        </w:rPr>
        <w:t xml:space="preserve"> Повелбата</w:t>
      </w:r>
      <w:r w:rsidR="001F7E05" w:rsidRPr="00452422">
        <w:rPr>
          <w:rFonts w:ascii="Times New Roman" w:hAnsi="Times New Roman" w:cs="Times New Roman"/>
        </w:rPr>
        <w:t>,</w:t>
      </w:r>
      <w:r w:rsidRPr="00452422">
        <w:rPr>
          <w:rFonts w:ascii="Times New Roman" w:hAnsi="Times New Roman" w:cs="Times New Roman"/>
        </w:rPr>
        <w:t xml:space="preserve"> како и измената во членот 34 од Уставот</w:t>
      </w:r>
      <w:r w:rsidR="001F7E05" w:rsidRPr="00452422">
        <w:rPr>
          <w:rFonts w:ascii="Times New Roman" w:hAnsi="Times New Roman" w:cs="Times New Roman"/>
        </w:rPr>
        <w:t>,</w:t>
      </w:r>
      <w:r w:rsidRPr="00452422">
        <w:rPr>
          <w:rFonts w:ascii="Times New Roman" w:hAnsi="Times New Roman" w:cs="Times New Roman"/>
        </w:rPr>
        <w:t xml:space="preserve"> му наметнува на Парламентот уставна обврска да ги земе предвид внимателно влијанијата </w:t>
      </w:r>
      <w:r w:rsidR="001F7E05" w:rsidRPr="00452422">
        <w:rPr>
          <w:rFonts w:ascii="Times New Roman" w:hAnsi="Times New Roman" w:cs="Times New Roman"/>
        </w:rPr>
        <w:t xml:space="preserve">што </w:t>
      </w:r>
      <w:r w:rsidRPr="00452422">
        <w:rPr>
          <w:rFonts w:ascii="Times New Roman" w:hAnsi="Times New Roman" w:cs="Times New Roman"/>
        </w:rPr>
        <w:t xml:space="preserve">законите </w:t>
      </w:r>
      <w:r w:rsidR="001F7E05" w:rsidRPr="00452422">
        <w:rPr>
          <w:rFonts w:ascii="Times New Roman" w:hAnsi="Times New Roman" w:cs="Times New Roman"/>
        </w:rPr>
        <w:t xml:space="preserve">што </w:t>
      </w:r>
      <w:r w:rsidRPr="00452422">
        <w:rPr>
          <w:rFonts w:ascii="Times New Roman" w:hAnsi="Times New Roman" w:cs="Times New Roman"/>
        </w:rPr>
        <w:t>ги носи можат да г</w:t>
      </w:r>
      <w:r w:rsidR="00853FFE" w:rsidRPr="00452422">
        <w:rPr>
          <w:rFonts w:ascii="Times New Roman" w:hAnsi="Times New Roman" w:cs="Times New Roman"/>
        </w:rPr>
        <w:t>и</w:t>
      </w:r>
      <w:r w:rsidRPr="00452422">
        <w:rPr>
          <w:rFonts w:ascii="Times New Roman" w:hAnsi="Times New Roman" w:cs="Times New Roman"/>
        </w:rPr>
        <w:t xml:space="preserve"> имаат врз животната средина и да го постигне балансот помеѓу сите три компоненти на одржливиот развој. Повелбата е применлива и создава права и обврски за сите, физички и правни лица, јавни и приватни субјекти и може да биде користена при толкување на меѓународните договори </w:t>
      </w:r>
      <w:r w:rsidR="001F7E05" w:rsidRPr="00452422">
        <w:rPr>
          <w:rFonts w:ascii="Times New Roman" w:hAnsi="Times New Roman" w:cs="Times New Roman"/>
        </w:rPr>
        <w:t xml:space="preserve">што </w:t>
      </w:r>
      <w:r w:rsidRPr="00452422">
        <w:rPr>
          <w:rFonts w:ascii="Times New Roman" w:hAnsi="Times New Roman" w:cs="Times New Roman"/>
        </w:rPr>
        <w:t>се однесуваат на животната средина, а се ратификувани од Франција.</w:t>
      </w:r>
    </w:p>
    <w:p w14:paraId="146E3BEA" w14:textId="1B7AB8A9" w:rsidR="003F3B7B" w:rsidRPr="00452422" w:rsidRDefault="003F3B7B" w:rsidP="00FC45BD">
      <w:pPr>
        <w:tabs>
          <w:tab w:val="left" w:pos="284"/>
        </w:tabs>
        <w:autoSpaceDE w:val="0"/>
        <w:autoSpaceDN w:val="0"/>
        <w:adjustRightInd w:val="0"/>
        <w:spacing w:before="120" w:after="0" w:line="360" w:lineRule="auto"/>
        <w:contextualSpacing/>
        <w:jc w:val="both"/>
        <w:rPr>
          <w:rFonts w:ascii="Times New Roman" w:eastAsia="Yu Gothic UI" w:hAnsi="Times New Roman" w:cs="Times New Roman"/>
        </w:rPr>
      </w:pPr>
      <w:r w:rsidRPr="00452422">
        <w:rPr>
          <w:rFonts w:ascii="Times New Roman" w:hAnsi="Times New Roman" w:cs="Times New Roman"/>
        </w:rPr>
        <w:tab/>
      </w:r>
      <w:r w:rsidRPr="00452422">
        <w:rPr>
          <w:rFonts w:ascii="Times New Roman" w:hAnsi="Times New Roman" w:cs="Times New Roman"/>
        </w:rPr>
        <w:tab/>
        <w:t xml:space="preserve">Во однос на правната природа и дејството на одредбите од </w:t>
      </w:r>
      <w:r w:rsidR="001F7E05" w:rsidRPr="00452422">
        <w:rPr>
          <w:rFonts w:ascii="Times New Roman" w:hAnsi="Times New Roman" w:cs="Times New Roman"/>
        </w:rPr>
        <w:t>П</w:t>
      </w:r>
      <w:r w:rsidRPr="00452422">
        <w:rPr>
          <w:rFonts w:ascii="Times New Roman" w:hAnsi="Times New Roman" w:cs="Times New Roman"/>
        </w:rPr>
        <w:t>реамбулата</w:t>
      </w:r>
      <w:r w:rsidR="001F7E05" w:rsidRPr="00452422">
        <w:rPr>
          <w:rFonts w:ascii="Times New Roman" w:hAnsi="Times New Roman" w:cs="Times New Roman"/>
        </w:rPr>
        <w:t>,</w:t>
      </w:r>
      <w:r w:rsidRPr="00452422">
        <w:rPr>
          <w:rFonts w:ascii="Times New Roman" w:hAnsi="Times New Roman" w:cs="Times New Roman"/>
        </w:rPr>
        <w:t xml:space="preserve"> повеќе автори коментираат дека одредени членови (членовите 8, 9 и 10) немаат правен ефект</w:t>
      </w:r>
      <w:r w:rsidR="001F7E05" w:rsidRPr="00452422">
        <w:rPr>
          <w:rFonts w:ascii="Times New Roman" w:hAnsi="Times New Roman" w:cs="Times New Roman"/>
        </w:rPr>
        <w:t>,</w:t>
      </w:r>
      <w:r w:rsidRPr="00452422">
        <w:rPr>
          <w:rFonts w:ascii="Times New Roman" w:hAnsi="Times New Roman" w:cs="Times New Roman"/>
        </w:rPr>
        <w:t xml:space="preserve"> додека членовите од 1 до 7 имаат</w:t>
      </w:r>
      <w:r w:rsidRPr="00452422">
        <w:rPr>
          <w:rFonts w:ascii="Times New Roman" w:eastAsia="Yu Gothic UI" w:hAnsi="Times New Roman" w:cs="Times New Roman"/>
        </w:rPr>
        <w:t>.</w:t>
      </w:r>
      <w:r w:rsidRPr="00452422">
        <w:rPr>
          <w:rStyle w:val="FootnoteReference"/>
          <w:rFonts w:ascii="Times New Roman" w:hAnsi="Times New Roman" w:cs="Times New Roman"/>
        </w:rPr>
        <w:footnoteReference w:id="376"/>
      </w:r>
      <w:r w:rsidRPr="00452422">
        <w:rPr>
          <w:rFonts w:ascii="Times New Roman" w:eastAsia="Yu Gothic UI" w:hAnsi="Times New Roman" w:cs="Times New Roman"/>
        </w:rPr>
        <w:t xml:space="preserve"> Во однос на правното дејство</w:t>
      </w:r>
      <w:r w:rsidR="001F7E05" w:rsidRPr="00452422">
        <w:rPr>
          <w:rFonts w:ascii="Times New Roman" w:eastAsia="Yu Gothic UI" w:hAnsi="Times New Roman" w:cs="Times New Roman"/>
        </w:rPr>
        <w:t>,</w:t>
      </w:r>
      <w:r w:rsidRPr="00452422">
        <w:rPr>
          <w:rFonts w:ascii="Times New Roman" w:eastAsia="Yu Gothic UI" w:hAnsi="Times New Roman" w:cs="Times New Roman"/>
        </w:rPr>
        <w:t xml:space="preserve"> неопходно е да се направи разлика помеѓу начелата од уставна вредност </w:t>
      </w:r>
      <w:r w:rsidRPr="00452422">
        <w:rPr>
          <w:rFonts w:ascii="Times New Roman" w:eastAsia="Yu Gothic UI" w:hAnsi="Times New Roman" w:cs="Times New Roman"/>
          <w:i/>
          <w:iCs/>
        </w:rPr>
        <w:t>(</w:t>
      </w:r>
      <w:proofErr w:type="spellStart"/>
      <w:r w:rsidRPr="00452422">
        <w:rPr>
          <w:rFonts w:ascii="Times New Roman" w:eastAsia="Yu Gothic UI" w:hAnsi="Times New Roman" w:cs="Times New Roman"/>
          <w:i/>
          <w:iCs/>
        </w:rPr>
        <w:t>principes</w:t>
      </w:r>
      <w:proofErr w:type="spellEnd"/>
      <w:r w:rsidRPr="00452422">
        <w:rPr>
          <w:rFonts w:ascii="Times New Roman" w:eastAsia="Yu Gothic UI" w:hAnsi="Times New Roman" w:cs="Times New Roman"/>
          <w:i/>
          <w:iCs/>
        </w:rPr>
        <w:t xml:space="preserve"> à </w:t>
      </w:r>
      <w:proofErr w:type="spellStart"/>
      <w:r w:rsidRPr="00452422">
        <w:rPr>
          <w:rFonts w:ascii="Times New Roman" w:eastAsia="Yu Gothic UI" w:hAnsi="Times New Roman" w:cs="Times New Roman"/>
          <w:i/>
          <w:iCs/>
        </w:rPr>
        <w:t>valeur</w:t>
      </w:r>
      <w:proofErr w:type="spellEnd"/>
      <w:r w:rsidRPr="00452422">
        <w:rPr>
          <w:rFonts w:ascii="Times New Roman" w:eastAsia="Yu Gothic UI" w:hAnsi="Times New Roman" w:cs="Times New Roman"/>
          <w:i/>
          <w:iCs/>
        </w:rPr>
        <w:t xml:space="preserve"> </w:t>
      </w:r>
      <w:proofErr w:type="spellStart"/>
      <w:r w:rsidRPr="00452422">
        <w:rPr>
          <w:rFonts w:ascii="Times New Roman" w:eastAsia="Yu Gothic UI" w:hAnsi="Times New Roman" w:cs="Times New Roman"/>
          <w:i/>
          <w:iCs/>
        </w:rPr>
        <w:t>constitutionnel</w:t>
      </w:r>
      <w:proofErr w:type="spellEnd"/>
      <w:r w:rsidRPr="00452422">
        <w:rPr>
          <w:rFonts w:ascii="Times New Roman" w:eastAsia="Yu Gothic UI" w:hAnsi="Times New Roman" w:cs="Times New Roman"/>
          <w:i/>
          <w:iCs/>
        </w:rPr>
        <w:t>)</w:t>
      </w:r>
      <w:r w:rsidRPr="00452422">
        <w:rPr>
          <w:rFonts w:ascii="Times New Roman" w:eastAsia="Yu Gothic UI" w:hAnsi="Times New Roman" w:cs="Times New Roman"/>
        </w:rPr>
        <w:t xml:space="preserve"> и целите од уставна вредност </w:t>
      </w:r>
      <w:r w:rsidRPr="00452422">
        <w:rPr>
          <w:rFonts w:ascii="Times New Roman" w:eastAsia="Yu Gothic UI" w:hAnsi="Times New Roman" w:cs="Times New Roman"/>
          <w:i/>
          <w:iCs/>
        </w:rPr>
        <w:t>(</w:t>
      </w:r>
      <w:proofErr w:type="spellStart"/>
      <w:r w:rsidRPr="00452422">
        <w:rPr>
          <w:rFonts w:ascii="Times New Roman" w:eastAsia="Yu Gothic UI" w:hAnsi="Times New Roman" w:cs="Times New Roman"/>
          <w:i/>
          <w:iCs/>
        </w:rPr>
        <w:t>objectifs</w:t>
      </w:r>
      <w:proofErr w:type="spellEnd"/>
      <w:r w:rsidRPr="00452422">
        <w:rPr>
          <w:rFonts w:ascii="Times New Roman" w:eastAsia="Yu Gothic UI" w:hAnsi="Times New Roman" w:cs="Times New Roman"/>
          <w:i/>
          <w:iCs/>
        </w:rPr>
        <w:t xml:space="preserve"> à </w:t>
      </w:r>
      <w:proofErr w:type="spellStart"/>
      <w:r w:rsidRPr="00452422">
        <w:rPr>
          <w:rFonts w:ascii="Times New Roman" w:eastAsia="Yu Gothic UI" w:hAnsi="Times New Roman" w:cs="Times New Roman"/>
          <w:i/>
          <w:iCs/>
        </w:rPr>
        <w:t>valeur</w:t>
      </w:r>
      <w:proofErr w:type="spellEnd"/>
      <w:r w:rsidRPr="00452422">
        <w:rPr>
          <w:rFonts w:ascii="Times New Roman" w:eastAsia="Yu Gothic UI" w:hAnsi="Times New Roman" w:cs="Times New Roman"/>
          <w:i/>
          <w:iCs/>
        </w:rPr>
        <w:t xml:space="preserve"> </w:t>
      </w:r>
      <w:proofErr w:type="spellStart"/>
      <w:r w:rsidRPr="00452422">
        <w:rPr>
          <w:rFonts w:ascii="Times New Roman" w:eastAsia="Yu Gothic UI" w:hAnsi="Times New Roman" w:cs="Times New Roman"/>
          <w:i/>
          <w:iCs/>
        </w:rPr>
        <w:t>constitutionnel</w:t>
      </w:r>
      <w:proofErr w:type="spellEnd"/>
      <w:r w:rsidRPr="00452422">
        <w:rPr>
          <w:rFonts w:ascii="Times New Roman" w:eastAsia="Yu Gothic UI" w:hAnsi="Times New Roman" w:cs="Times New Roman"/>
          <w:i/>
          <w:iCs/>
        </w:rPr>
        <w:t>)</w:t>
      </w:r>
      <w:r w:rsidRPr="00452422">
        <w:rPr>
          <w:rFonts w:ascii="Times New Roman" w:eastAsia="Yu Gothic UI" w:hAnsi="Times New Roman" w:cs="Times New Roman"/>
        </w:rPr>
        <w:t xml:space="preserve">. </w:t>
      </w:r>
      <w:r w:rsidRPr="00452422">
        <w:rPr>
          <w:rFonts w:ascii="Times New Roman" w:hAnsi="Times New Roman" w:cs="Times New Roman"/>
        </w:rPr>
        <w:t xml:space="preserve">Начелата од уставна вредност се директно применливи и на нив </w:t>
      </w:r>
      <w:r w:rsidR="001F7E05" w:rsidRPr="00452422">
        <w:rPr>
          <w:rFonts w:ascii="Times New Roman" w:hAnsi="Times New Roman" w:cs="Times New Roman"/>
        </w:rPr>
        <w:t xml:space="preserve">можат </w:t>
      </w:r>
      <w:r w:rsidRPr="00452422">
        <w:rPr>
          <w:rFonts w:ascii="Times New Roman" w:hAnsi="Times New Roman" w:cs="Times New Roman"/>
        </w:rPr>
        <w:t>да се повикаат лица пред суд додека целите од уставна вредност се насочени кон законодавецот и служат за нивна разработка на законско ниво.</w:t>
      </w:r>
    </w:p>
    <w:p w14:paraId="04E35FC1" w14:textId="39636E5E" w:rsidR="003F3B7B" w:rsidRPr="007C7CF4" w:rsidRDefault="00183CD6" w:rsidP="00FC45BD">
      <w:pPr>
        <w:spacing w:line="360" w:lineRule="auto"/>
        <w:contextualSpacing/>
        <w:jc w:val="center"/>
        <w:rPr>
          <w:rFonts w:ascii="Times New Roman" w:hAnsi="Times New Roman" w:cs="Times New Roman"/>
          <w:bCs/>
          <w:i/>
          <w:sz w:val="20"/>
          <w:szCs w:val="20"/>
        </w:rPr>
      </w:pPr>
      <w:r w:rsidRPr="007C7CF4">
        <w:rPr>
          <w:rFonts w:ascii="Times New Roman" w:hAnsi="Times New Roman" w:cs="Times New Roman"/>
          <w:bCs/>
          <w:i/>
          <w:sz w:val="20"/>
          <w:szCs w:val="20"/>
        </w:rPr>
        <w:t xml:space="preserve">Табела 5: </w:t>
      </w:r>
      <w:r w:rsidR="003F3B7B" w:rsidRPr="007C7CF4">
        <w:rPr>
          <w:rFonts w:ascii="Times New Roman" w:hAnsi="Times New Roman" w:cs="Times New Roman"/>
          <w:bCs/>
          <w:i/>
          <w:sz w:val="20"/>
          <w:szCs w:val="20"/>
        </w:rPr>
        <w:t xml:space="preserve">Правна сила на одредбите од </w:t>
      </w:r>
      <w:r w:rsidR="00A13187" w:rsidRPr="007C7CF4">
        <w:rPr>
          <w:rFonts w:ascii="Times New Roman" w:hAnsi="Times New Roman" w:cs="Times New Roman"/>
          <w:bCs/>
          <w:i/>
          <w:sz w:val="20"/>
          <w:szCs w:val="20"/>
        </w:rPr>
        <w:t>П</w:t>
      </w:r>
      <w:r w:rsidR="003F3B7B" w:rsidRPr="007C7CF4">
        <w:rPr>
          <w:rFonts w:ascii="Times New Roman" w:hAnsi="Times New Roman" w:cs="Times New Roman"/>
          <w:bCs/>
          <w:i/>
          <w:sz w:val="20"/>
          <w:szCs w:val="20"/>
        </w:rPr>
        <w:t>овелбата</w:t>
      </w:r>
      <w:r w:rsidR="00C7206E" w:rsidRPr="007C7CF4">
        <w:rPr>
          <w:rFonts w:ascii="Times New Roman" w:hAnsi="Times New Roman" w:cs="Times New Roman"/>
          <w:bCs/>
          <w:i/>
          <w:sz w:val="20"/>
          <w:szCs w:val="20"/>
        </w:rPr>
        <w:t xml:space="preserve"> за животната средина (Франција) според</w:t>
      </w:r>
      <w:r w:rsidR="007C7CF4" w:rsidRPr="007C7CF4">
        <w:rPr>
          <w:rFonts w:ascii="Times New Roman" w:hAnsi="Times New Roman" w:cs="Times New Roman"/>
          <w:bCs/>
          <w:i/>
          <w:sz w:val="20"/>
          <w:szCs w:val="20"/>
        </w:rPr>
        <w:t xml:space="preserve"> </w:t>
      </w:r>
      <w:proofErr w:type="spellStart"/>
      <w:r w:rsidR="00FE5367" w:rsidRPr="00FE5367">
        <w:rPr>
          <w:rFonts w:ascii="Times New Roman" w:hAnsi="Times New Roman" w:cs="Times New Roman"/>
          <w:sz w:val="20"/>
          <w:szCs w:val="20"/>
        </w:rPr>
        <w:t>Chahid-Nouraï</w:t>
      </w:r>
      <w:proofErr w:type="spellEnd"/>
      <w:r w:rsidR="003F3B7B" w:rsidRPr="007C7CF4">
        <w:rPr>
          <w:rStyle w:val="FootnoteReference"/>
          <w:rFonts w:ascii="Times New Roman" w:hAnsi="Times New Roman" w:cs="Times New Roman"/>
          <w:bCs/>
        </w:rPr>
        <w:footnoteReference w:id="377"/>
      </w:r>
    </w:p>
    <w:tbl>
      <w:tblPr>
        <w:tblStyle w:val="PlainTable2"/>
        <w:tblW w:w="0" w:type="auto"/>
        <w:tblLook w:val="04A0" w:firstRow="1" w:lastRow="0" w:firstColumn="1" w:lastColumn="0" w:noHBand="0" w:noVBand="1"/>
      </w:tblPr>
      <w:tblGrid>
        <w:gridCol w:w="1704"/>
        <w:gridCol w:w="3536"/>
        <w:gridCol w:w="3969"/>
      </w:tblGrid>
      <w:tr w:rsidR="00597F50" w:rsidRPr="00452422" w14:paraId="65FFE8B2" w14:textId="77777777" w:rsidTr="00DD600A">
        <w:trPr>
          <w:cnfStyle w:val="100000000000" w:firstRow="1" w:lastRow="0" w:firstColumn="0" w:lastColumn="0" w:oddVBand="0" w:evenVBand="0" w:oddHBand="0" w:evenHBand="0" w:firstRowFirstColumn="0" w:firstRowLastColumn="0" w:lastRowFirstColumn="0" w:lastRowLastColumn="0"/>
          <w:trHeight w:val="72"/>
        </w:trPr>
        <w:tc>
          <w:tcPr>
            <w:cnfStyle w:val="001000000000" w:firstRow="0" w:lastRow="0" w:firstColumn="1" w:lastColumn="0" w:oddVBand="0" w:evenVBand="0" w:oddHBand="0" w:evenHBand="0" w:firstRowFirstColumn="0" w:firstRowLastColumn="0" w:lastRowFirstColumn="0" w:lastRowLastColumn="0"/>
            <w:tcW w:w="1704" w:type="dxa"/>
            <w:vMerge w:val="restart"/>
          </w:tcPr>
          <w:p w14:paraId="21DD316D" w14:textId="161299E1" w:rsidR="003F3B7B" w:rsidRPr="00452422" w:rsidRDefault="003F3B7B" w:rsidP="00FC45BD">
            <w:pPr>
              <w:spacing w:line="360" w:lineRule="auto"/>
              <w:contextualSpacing/>
              <w:jc w:val="both"/>
              <w:rPr>
                <w:rFonts w:ascii="Times New Roman" w:hAnsi="Times New Roman" w:cs="Times New Roman"/>
                <w:sz w:val="20"/>
                <w:szCs w:val="20"/>
              </w:rPr>
            </w:pPr>
            <w:proofErr w:type="spellStart"/>
            <w:r w:rsidRPr="00452422">
              <w:rPr>
                <w:rFonts w:ascii="Times New Roman" w:hAnsi="Times New Roman" w:cs="Times New Roman"/>
                <w:sz w:val="20"/>
                <w:szCs w:val="20"/>
              </w:rPr>
              <w:t>Политичкo</w:t>
            </w:r>
            <w:proofErr w:type="spellEnd"/>
            <w:r w:rsidRPr="00452422">
              <w:rPr>
                <w:rFonts w:ascii="Times New Roman" w:hAnsi="Times New Roman" w:cs="Times New Roman"/>
                <w:sz w:val="20"/>
                <w:szCs w:val="20"/>
              </w:rPr>
              <w:t xml:space="preserve"> дејство/</w:t>
            </w:r>
            <w:r w:rsidR="00DD600A" w:rsidRPr="00452422">
              <w:rPr>
                <w:rFonts w:ascii="Times New Roman" w:hAnsi="Times New Roman" w:cs="Times New Roman"/>
                <w:sz w:val="20"/>
                <w:szCs w:val="20"/>
              </w:rPr>
              <w:t xml:space="preserve"> </w:t>
            </w:r>
            <w:r w:rsidRPr="00452422">
              <w:rPr>
                <w:rFonts w:ascii="Times New Roman" w:hAnsi="Times New Roman" w:cs="Times New Roman"/>
                <w:sz w:val="20"/>
                <w:szCs w:val="20"/>
              </w:rPr>
              <w:t>Нејасно правно дејство</w:t>
            </w:r>
          </w:p>
        </w:tc>
        <w:tc>
          <w:tcPr>
            <w:tcW w:w="3536" w:type="dxa"/>
          </w:tcPr>
          <w:p w14:paraId="3DBDF2EC" w14:textId="77777777" w:rsidR="003F3B7B" w:rsidRPr="00452422" w:rsidRDefault="003F3B7B" w:rsidP="00FC45BD">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452422">
              <w:rPr>
                <w:rFonts w:ascii="Times New Roman" w:hAnsi="Times New Roman" w:cs="Times New Roman"/>
                <w:b w:val="0"/>
                <w:bCs w:val="0"/>
                <w:sz w:val="20"/>
                <w:szCs w:val="20"/>
              </w:rPr>
              <w:t>Декларативно дејство</w:t>
            </w:r>
          </w:p>
        </w:tc>
        <w:tc>
          <w:tcPr>
            <w:tcW w:w="3969" w:type="dxa"/>
          </w:tcPr>
          <w:p w14:paraId="3B1D16C9" w14:textId="77777777" w:rsidR="003F3B7B" w:rsidRPr="00452422" w:rsidRDefault="003F3B7B" w:rsidP="00FC45BD">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452422">
              <w:rPr>
                <w:rFonts w:ascii="Times New Roman" w:hAnsi="Times New Roman" w:cs="Times New Roman"/>
                <w:b w:val="0"/>
                <w:bCs w:val="0"/>
                <w:sz w:val="20"/>
                <w:szCs w:val="20"/>
              </w:rPr>
              <w:t>Параграфи 1,2,4,5 од Преамбулата</w:t>
            </w:r>
          </w:p>
        </w:tc>
      </w:tr>
      <w:tr w:rsidR="00597F50" w:rsidRPr="00452422" w14:paraId="76A8893A" w14:textId="77777777" w:rsidTr="00DD600A">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1704" w:type="dxa"/>
            <w:vMerge/>
          </w:tcPr>
          <w:p w14:paraId="258EE00A" w14:textId="77777777" w:rsidR="003F3B7B" w:rsidRPr="00452422" w:rsidRDefault="003F3B7B" w:rsidP="00FC45BD">
            <w:pPr>
              <w:spacing w:line="360" w:lineRule="auto"/>
              <w:contextualSpacing/>
              <w:jc w:val="both"/>
              <w:rPr>
                <w:rFonts w:ascii="Times New Roman" w:hAnsi="Times New Roman" w:cs="Times New Roman"/>
                <w:sz w:val="20"/>
                <w:szCs w:val="20"/>
              </w:rPr>
            </w:pPr>
          </w:p>
        </w:tc>
        <w:tc>
          <w:tcPr>
            <w:tcW w:w="3536" w:type="dxa"/>
          </w:tcPr>
          <w:p w14:paraId="75359E45" w14:textId="77777777" w:rsidR="003F3B7B" w:rsidRPr="00452422" w:rsidRDefault="003F3B7B"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Оперативно дејство</w:t>
            </w:r>
          </w:p>
        </w:tc>
        <w:tc>
          <w:tcPr>
            <w:tcW w:w="3969" w:type="dxa"/>
          </w:tcPr>
          <w:p w14:paraId="2505B793" w14:textId="6AEE0B98" w:rsidR="003F3B7B" w:rsidRPr="00452422" w:rsidRDefault="003F3B7B"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Параграф 3 од Преамбулата</w:t>
            </w:r>
          </w:p>
          <w:p w14:paraId="67605BA4" w14:textId="77777777" w:rsidR="003F3B7B" w:rsidRPr="00452422" w:rsidRDefault="003F3B7B"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Членови 8-10</w:t>
            </w:r>
          </w:p>
        </w:tc>
      </w:tr>
      <w:tr w:rsidR="00597F50" w:rsidRPr="00452422" w14:paraId="0E0AB945" w14:textId="77777777" w:rsidTr="00DD600A">
        <w:trPr>
          <w:trHeight w:val="72"/>
        </w:trPr>
        <w:tc>
          <w:tcPr>
            <w:cnfStyle w:val="001000000000" w:firstRow="0" w:lastRow="0" w:firstColumn="1" w:lastColumn="0" w:oddVBand="0" w:evenVBand="0" w:oddHBand="0" w:evenHBand="0" w:firstRowFirstColumn="0" w:firstRowLastColumn="0" w:lastRowFirstColumn="0" w:lastRowLastColumn="0"/>
            <w:tcW w:w="1704" w:type="dxa"/>
            <w:vMerge w:val="restart"/>
          </w:tcPr>
          <w:p w14:paraId="3AA5706E" w14:textId="77777777" w:rsidR="003F3B7B" w:rsidRPr="00452422" w:rsidRDefault="003F3B7B" w:rsidP="00FC45BD">
            <w:pPr>
              <w:spacing w:line="360" w:lineRule="auto"/>
              <w:contextualSpacing/>
              <w:jc w:val="both"/>
              <w:rPr>
                <w:rFonts w:ascii="Times New Roman" w:hAnsi="Times New Roman" w:cs="Times New Roman"/>
                <w:sz w:val="20"/>
                <w:szCs w:val="20"/>
              </w:rPr>
            </w:pPr>
            <w:proofErr w:type="spellStart"/>
            <w:r w:rsidRPr="00452422">
              <w:rPr>
                <w:rFonts w:ascii="Times New Roman" w:hAnsi="Times New Roman" w:cs="Times New Roman"/>
                <w:sz w:val="20"/>
                <w:szCs w:val="20"/>
              </w:rPr>
              <w:t>Јаснo</w:t>
            </w:r>
            <w:proofErr w:type="spellEnd"/>
            <w:r w:rsidRPr="00452422">
              <w:rPr>
                <w:rFonts w:ascii="Times New Roman" w:hAnsi="Times New Roman" w:cs="Times New Roman"/>
                <w:sz w:val="20"/>
                <w:szCs w:val="20"/>
              </w:rPr>
              <w:t xml:space="preserve"> правно дејство</w:t>
            </w:r>
          </w:p>
        </w:tc>
        <w:tc>
          <w:tcPr>
            <w:tcW w:w="3536" w:type="dxa"/>
          </w:tcPr>
          <w:p w14:paraId="77D6F743" w14:textId="77777777" w:rsidR="003F3B7B" w:rsidRPr="00452422" w:rsidRDefault="003F3B7B"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Цели од уставно значење</w:t>
            </w:r>
          </w:p>
        </w:tc>
        <w:tc>
          <w:tcPr>
            <w:tcW w:w="3969" w:type="dxa"/>
          </w:tcPr>
          <w:p w14:paraId="0CD8B43D" w14:textId="77777777" w:rsidR="003F3B7B" w:rsidRPr="00452422" w:rsidRDefault="003F3B7B"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Параграфи 6 и 7 од Преамбулата</w:t>
            </w:r>
          </w:p>
          <w:p w14:paraId="7087350A" w14:textId="77777777" w:rsidR="003F3B7B" w:rsidRPr="00452422" w:rsidRDefault="003F3B7B"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 xml:space="preserve">Членови 1-7 </w:t>
            </w:r>
          </w:p>
        </w:tc>
      </w:tr>
      <w:tr w:rsidR="00597F50" w:rsidRPr="00452422" w14:paraId="69957F8B" w14:textId="77777777" w:rsidTr="00DD600A">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1704" w:type="dxa"/>
            <w:vMerge/>
          </w:tcPr>
          <w:p w14:paraId="4C7250A0" w14:textId="77777777" w:rsidR="003F3B7B" w:rsidRPr="00452422" w:rsidRDefault="003F3B7B" w:rsidP="00FC45BD">
            <w:pPr>
              <w:spacing w:line="360" w:lineRule="auto"/>
              <w:contextualSpacing/>
              <w:jc w:val="both"/>
              <w:rPr>
                <w:rFonts w:ascii="Times New Roman" w:hAnsi="Times New Roman" w:cs="Times New Roman"/>
                <w:sz w:val="20"/>
                <w:szCs w:val="20"/>
              </w:rPr>
            </w:pPr>
          </w:p>
        </w:tc>
        <w:tc>
          <w:tcPr>
            <w:tcW w:w="3536" w:type="dxa"/>
          </w:tcPr>
          <w:p w14:paraId="588BEBAE" w14:textId="77777777" w:rsidR="003F3B7B" w:rsidRPr="00452422" w:rsidRDefault="003F3B7B"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Начела од уставно значење</w:t>
            </w:r>
          </w:p>
        </w:tc>
        <w:tc>
          <w:tcPr>
            <w:tcW w:w="3969" w:type="dxa"/>
          </w:tcPr>
          <w:p w14:paraId="0ADD5F16" w14:textId="77777777" w:rsidR="003F3B7B" w:rsidRPr="00452422" w:rsidRDefault="003F3B7B"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 xml:space="preserve">Член 5 </w:t>
            </w:r>
          </w:p>
        </w:tc>
      </w:tr>
    </w:tbl>
    <w:p w14:paraId="274AEC50" w14:textId="321FE6CC" w:rsidR="003F3B7B" w:rsidRPr="00452422" w:rsidRDefault="003F3B7B" w:rsidP="00FC45BD">
      <w:pPr>
        <w:spacing w:before="120" w:after="120" w:line="360" w:lineRule="auto"/>
        <w:contextualSpacing/>
        <w:jc w:val="both"/>
        <w:rPr>
          <w:rFonts w:ascii="Times New Roman" w:hAnsi="Times New Roman" w:cs="Times New Roman"/>
        </w:rPr>
      </w:pPr>
      <w:r w:rsidRPr="00452422">
        <w:rPr>
          <w:rFonts w:ascii="Times New Roman" w:hAnsi="Times New Roman" w:cs="Times New Roman"/>
        </w:rPr>
        <w:lastRenderedPageBreak/>
        <w:t>Според оваа табела</w:t>
      </w:r>
      <w:r w:rsidR="00BA491A" w:rsidRPr="00452422">
        <w:rPr>
          <w:rFonts w:ascii="Times New Roman" w:hAnsi="Times New Roman" w:cs="Times New Roman"/>
        </w:rPr>
        <w:t>,</w:t>
      </w:r>
      <w:r w:rsidRPr="00452422">
        <w:rPr>
          <w:rFonts w:ascii="Times New Roman" w:hAnsi="Times New Roman" w:cs="Times New Roman"/>
        </w:rPr>
        <w:t xml:space="preserve"> како начело од уставно значење е идентификувана одредбата од член 5 (начелото на претпазливост)</w:t>
      </w:r>
      <w:r w:rsidR="00BA491A" w:rsidRPr="00452422">
        <w:rPr>
          <w:rFonts w:ascii="Times New Roman" w:hAnsi="Times New Roman" w:cs="Times New Roman"/>
        </w:rPr>
        <w:t>,</w:t>
      </w:r>
      <w:r w:rsidRPr="00452422">
        <w:rPr>
          <w:rFonts w:ascii="Times New Roman" w:hAnsi="Times New Roman" w:cs="Times New Roman"/>
        </w:rPr>
        <w:t xml:space="preserve"> за кое не се бара разработка во закон додека начелата на одговорност и превенција се оставени на законска разработка.</w:t>
      </w:r>
      <w:r w:rsidRPr="00452422">
        <w:rPr>
          <w:rStyle w:val="FootnoteReference"/>
          <w:rFonts w:ascii="Times New Roman" w:hAnsi="Times New Roman" w:cs="Times New Roman"/>
        </w:rPr>
        <w:footnoteReference w:id="378"/>
      </w:r>
      <w:r w:rsidRPr="00452422">
        <w:rPr>
          <w:rFonts w:ascii="Times New Roman" w:hAnsi="Times New Roman" w:cs="Times New Roman"/>
        </w:rPr>
        <w:t xml:space="preserve">  </w:t>
      </w:r>
    </w:p>
    <w:p w14:paraId="0058735C" w14:textId="6D9D9119"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Одредбите од Повелбата се заштитуваат, толкуваат и спроведуваат од страна на Уставниот совет</w:t>
      </w:r>
      <w:r w:rsidRPr="00452422">
        <w:rPr>
          <w:rStyle w:val="FootnoteReference"/>
          <w:rFonts w:ascii="Times New Roman" w:hAnsi="Times New Roman" w:cs="Times New Roman"/>
        </w:rPr>
        <w:footnoteReference w:id="379"/>
      </w:r>
      <w:r w:rsidRPr="00452422">
        <w:rPr>
          <w:rFonts w:ascii="Times New Roman" w:hAnsi="Times New Roman" w:cs="Times New Roman"/>
        </w:rPr>
        <w:t>, како и од управните и редовните судови. Од 2005 година, Уставниот совет има развиено обемна судска пракса со која се појаснува значењето на различни одредби од Повелбата</w:t>
      </w:r>
      <w:r w:rsidR="00BA491A" w:rsidRPr="00452422">
        <w:rPr>
          <w:rFonts w:ascii="Times New Roman" w:hAnsi="Times New Roman" w:cs="Times New Roman"/>
        </w:rPr>
        <w:t>,</w:t>
      </w:r>
      <w:r w:rsidRPr="00452422">
        <w:rPr>
          <w:rFonts w:ascii="Times New Roman" w:hAnsi="Times New Roman" w:cs="Times New Roman"/>
        </w:rPr>
        <w:t xml:space="preserve"> особено во случаи на </w:t>
      </w:r>
      <w:proofErr w:type="spellStart"/>
      <w:r w:rsidRPr="00452422">
        <w:rPr>
          <w:rFonts w:ascii="Times New Roman" w:hAnsi="Times New Roman" w:cs="Times New Roman"/>
          <w:i/>
          <w:iCs/>
        </w:rPr>
        <w:t>ex</w:t>
      </w:r>
      <w:proofErr w:type="spellEnd"/>
      <w:r w:rsidR="00A0658A" w:rsidRPr="00452422">
        <w:rPr>
          <w:rFonts w:ascii="Times New Roman" w:hAnsi="Times New Roman" w:cs="Times New Roman"/>
          <w:i/>
          <w:iCs/>
        </w:rPr>
        <w:t xml:space="preserve"> </w:t>
      </w:r>
      <w:proofErr w:type="spellStart"/>
      <w:r w:rsidRPr="00452422">
        <w:rPr>
          <w:rFonts w:ascii="Times New Roman" w:hAnsi="Times New Roman" w:cs="Times New Roman"/>
          <w:i/>
          <w:iCs/>
        </w:rPr>
        <w:t>ante</w:t>
      </w:r>
      <w:proofErr w:type="spellEnd"/>
      <w:r w:rsidRPr="00452422">
        <w:rPr>
          <w:rFonts w:ascii="Times New Roman" w:hAnsi="Times New Roman" w:cs="Times New Roman"/>
        </w:rPr>
        <w:t xml:space="preserve"> </w:t>
      </w:r>
      <w:r w:rsidR="00E736FF" w:rsidRPr="00452422">
        <w:rPr>
          <w:rFonts w:ascii="Times New Roman" w:hAnsi="Times New Roman" w:cs="Times New Roman"/>
        </w:rPr>
        <w:t>оценка</w:t>
      </w:r>
      <w:r w:rsidRPr="00452422">
        <w:rPr>
          <w:rFonts w:ascii="Times New Roman" w:hAnsi="Times New Roman" w:cs="Times New Roman"/>
        </w:rPr>
        <w:t>.</w:t>
      </w:r>
      <w:r w:rsidRPr="00452422">
        <w:rPr>
          <w:rStyle w:val="FootnoteReference"/>
          <w:rFonts w:ascii="Times New Roman" w:hAnsi="Times New Roman" w:cs="Times New Roman"/>
        </w:rPr>
        <w:footnoteReference w:id="380"/>
      </w:r>
      <w:r w:rsidRPr="00452422">
        <w:rPr>
          <w:rFonts w:ascii="Times New Roman" w:hAnsi="Times New Roman" w:cs="Times New Roman"/>
        </w:rPr>
        <w:t xml:space="preserve"> Во таа насока особено е значајна одлуката на Уставниот </w:t>
      </w:r>
      <w:r w:rsidR="00BA491A" w:rsidRPr="00452422">
        <w:rPr>
          <w:rFonts w:ascii="Times New Roman" w:hAnsi="Times New Roman" w:cs="Times New Roman"/>
        </w:rPr>
        <w:t>с</w:t>
      </w:r>
      <w:r w:rsidRPr="00452422">
        <w:rPr>
          <w:rFonts w:ascii="Times New Roman" w:hAnsi="Times New Roman" w:cs="Times New Roman"/>
        </w:rPr>
        <w:t>овет од 2008</w:t>
      </w:r>
      <w:r w:rsidR="00BA491A" w:rsidRPr="00452422">
        <w:rPr>
          <w:rFonts w:ascii="Times New Roman" w:hAnsi="Times New Roman" w:cs="Times New Roman"/>
        </w:rPr>
        <w:t xml:space="preserve"> г.,</w:t>
      </w:r>
      <w:r w:rsidRPr="00452422">
        <w:rPr>
          <w:rFonts w:ascii="Times New Roman" w:hAnsi="Times New Roman" w:cs="Times New Roman"/>
        </w:rPr>
        <w:t xml:space="preserve"> со кој се одлучуваше за усогласеноста на одреден закон за ГМО со Уставот на Франција.</w:t>
      </w:r>
      <w:r w:rsidRPr="00452422">
        <w:rPr>
          <w:rStyle w:val="FootnoteReference"/>
          <w:rFonts w:ascii="Times New Roman" w:hAnsi="Times New Roman" w:cs="Times New Roman"/>
        </w:rPr>
        <w:footnoteReference w:id="381"/>
      </w:r>
      <w:r w:rsidRPr="00452422">
        <w:rPr>
          <w:rFonts w:ascii="Times New Roman" w:hAnsi="Times New Roman" w:cs="Times New Roman"/>
        </w:rPr>
        <w:t xml:space="preserve"> Во одлуката Советот најде дека правата и обврските од Повелбата имаат уставно значење и како такви подлежат на уставно</w:t>
      </w:r>
      <w:r w:rsidR="00BA491A" w:rsidRPr="00452422">
        <w:rPr>
          <w:rFonts w:ascii="Times New Roman" w:hAnsi="Times New Roman" w:cs="Times New Roman"/>
        </w:rPr>
        <w:t>-</w:t>
      </w:r>
      <w:r w:rsidRPr="00452422">
        <w:rPr>
          <w:rFonts w:ascii="Times New Roman" w:hAnsi="Times New Roman" w:cs="Times New Roman"/>
        </w:rPr>
        <w:t>судска оценка согласно членот 61-1</w:t>
      </w:r>
      <w:r w:rsidRPr="00452422">
        <w:rPr>
          <w:rStyle w:val="FootnoteReference"/>
          <w:rFonts w:ascii="Times New Roman" w:hAnsi="Times New Roman" w:cs="Times New Roman"/>
        </w:rPr>
        <w:footnoteReference w:id="382"/>
      </w:r>
      <w:r w:rsidRPr="00452422">
        <w:rPr>
          <w:rFonts w:ascii="Times New Roman" w:hAnsi="Times New Roman" w:cs="Times New Roman"/>
        </w:rPr>
        <w:t xml:space="preserve"> од Уставот</w:t>
      </w:r>
      <w:r w:rsidR="00BA491A" w:rsidRPr="00452422">
        <w:rPr>
          <w:rFonts w:ascii="Times New Roman" w:hAnsi="Times New Roman" w:cs="Times New Roman"/>
        </w:rPr>
        <w:t>,</w:t>
      </w:r>
      <w:r w:rsidRPr="00452422">
        <w:rPr>
          <w:rFonts w:ascii="Times New Roman" w:hAnsi="Times New Roman" w:cs="Times New Roman"/>
        </w:rPr>
        <w:t xml:space="preserve"> со што изречно во практиката се побара од законодавецот да го почитува начелото на претпазливост од членот 5 како и </w:t>
      </w:r>
      <w:r w:rsidR="00BA491A" w:rsidRPr="00452422">
        <w:rPr>
          <w:rFonts w:ascii="Times New Roman" w:hAnsi="Times New Roman" w:cs="Times New Roman"/>
        </w:rPr>
        <w:t xml:space="preserve">другите </w:t>
      </w:r>
      <w:r w:rsidRPr="00452422">
        <w:rPr>
          <w:rFonts w:ascii="Times New Roman" w:hAnsi="Times New Roman" w:cs="Times New Roman"/>
        </w:rPr>
        <w:t xml:space="preserve">права и начела од Повелбата при носење закони. </w:t>
      </w:r>
    </w:p>
    <w:p w14:paraId="5C4E5009" w14:textId="7DD29AB7" w:rsidR="003F3B7B" w:rsidRPr="00452422" w:rsidRDefault="003F3B7B" w:rsidP="00FC45BD">
      <w:pPr>
        <w:spacing w:line="360" w:lineRule="auto"/>
        <w:ind w:firstLine="720"/>
        <w:contextualSpacing/>
        <w:jc w:val="both"/>
        <w:rPr>
          <w:rFonts w:ascii="Times New Roman" w:hAnsi="Times New Roman" w:cs="Times New Roman"/>
          <w:sz w:val="23"/>
          <w:szCs w:val="23"/>
        </w:rPr>
      </w:pPr>
      <w:r w:rsidRPr="00452422">
        <w:rPr>
          <w:rFonts w:ascii="Times New Roman" w:hAnsi="Times New Roman" w:cs="Times New Roman"/>
          <w:sz w:val="23"/>
          <w:szCs w:val="23"/>
        </w:rPr>
        <w:t xml:space="preserve">Примената на Повелбата е порестриктивна во рамките на </w:t>
      </w:r>
      <w:proofErr w:type="spellStart"/>
      <w:r w:rsidRPr="00452422">
        <w:rPr>
          <w:rFonts w:ascii="Times New Roman" w:hAnsi="Times New Roman" w:cs="Times New Roman"/>
          <w:i/>
          <w:iCs/>
          <w:sz w:val="23"/>
          <w:szCs w:val="23"/>
        </w:rPr>
        <w:t>ex</w:t>
      </w:r>
      <w:proofErr w:type="spellEnd"/>
      <w:r w:rsidR="00B3630A" w:rsidRPr="00452422">
        <w:rPr>
          <w:rFonts w:ascii="Times New Roman" w:hAnsi="Times New Roman" w:cs="Times New Roman"/>
          <w:i/>
          <w:iCs/>
          <w:sz w:val="23"/>
          <w:szCs w:val="23"/>
        </w:rPr>
        <w:t xml:space="preserve"> </w:t>
      </w:r>
      <w:proofErr w:type="spellStart"/>
      <w:r w:rsidRPr="00452422">
        <w:rPr>
          <w:rFonts w:ascii="Times New Roman" w:hAnsi="Times New Roman" w:cs="Times New Roman"/>
          <w:i/>
          <w:iCs/>
          <w:sz w:val="23"/>
          <w:szCs w:val="23"/>
        </w:rPr>
        <w:t>post</w:t>
      </w:r>
      <w:proofErr w:type="spellEnd"/>
      <w:r w:rsidRPr="00452422">
        <w:rPr>
          <w:rFonts w:ascii="Times New Roman" w:hAnsi="Times New Roman" w:cs="Times New Roman"/>
          <w:sz w:val="23"/>
          <w:szCs w:val="23"/>
        </w:rPr>
        <w:t xml:space="preserve"> уставната контрола. Таква постапка може да се покрене само доколку, во конкретна постапка, се постави прашање дали некоја законска одредба ги повредува правата и слободите гарантирани со Уставот. Ова го стеснува опсегот на одредбите од Повелбата </w:t>
      </w:r>
      <w:r w:rsidR="00BA491A" w:rsidRPr="00452422">
        <w:rPr>
          <w:rFonts w:ascii="Times New Roman" w:hAnsi="Times New Roman" w:cs="Times New Roman"/>
          <w:sz w:val="23"/>
          <w:szCs w:val="23"/>
        </w:rPr>
        <w:t xml:space="preserve">што </w:t>
      </w:r>
      <w:r w:rsidRPr="00452422">
        <w:rPr>
          <w:rFonts w:ascii="Times New Roman" w:hAnsi="Times New Roman" w:cs="Times New Roman"/>
          <w:sz w:val="23"/>
          <w:szCs w:val="23"/>
        </w:rPr>
        <w:t xml:space="preserve">можат да бидат предмет на </w:t>
      </w:r>
      <w:proofErr w:type="spellStart"/>
      <w:r w:rsidRPr="00452422">
        <w:rPr>
          <w:rFonts w:ascii="Times New Roman" w:hAnsi="Times New Roman" w:cs="Times New Roman"/>
          <w:i/>
          <w:iCs/>
          <w:sz w:val="23"/>
          <w:szCs w:val="23"/>
        </w:rPr>
        <w:t>ex</w:t>
      </w:r>
      <w:proofErr w:type="spellEnd"/>
      <w:r w:rsidRPr="00452422">
        <w:rPr>
          <w:rFonts w:ascii="Times New Roman" w:hAnsi="Times New Roman" w:cs="Times New Roman"/>
          <w:i/>
          <w:iCs/>
          <w:sz w:val="23"/>
          <w:szCs w:val="23"/>
        </w:rPr>
        <w:t xml:space="preserve"> </w:t>
      </w:r>
      <w:proofErr w:type="spellStart"/>
      <w:r w:rsidRPr="00452422">
        <w:rPr>
          <w:rFonts w:ascii="Times New Roman" w:hAnsi="Times New Roman" w:cs="Times New Roman"/>
          <w:i/>
          <w:iCs/>
          <w:sz w:val="23"/>
          <w:szCs w:val="23"/>
        </w:rPr>
        <w:t>post</w:t>
      </w:r>
      <w:proofErr w:type="spellEnd"/>
      <w:r w:rsidRPr="00452422">
        <w:rPr>
          <w:rFonts w:ascii="Times New Roman" w:hAnsi="Times New Roman" w:cs="Times New Roman"/>
          <w:sz w:val="23"/>
          <w:szCs w:val="23"/>
        </w:rPr>
        <w:t xml:space="preserve"> контрола. Уставниот совет призна дека членовите 1 и 7 можат да се повикуваат во рамките на </w:t>
      </w:r>
      <w:proofErr w:type="spellStart"/>
      <w:r w:rsidRPr="00452422">
        <w:rPr>
          <w:rFonts w:ascii="Times New Roman" w:hAnsi="Times New Roman" w:cs="Times New Roman"/>
          <w:i/>
          <w:iCs/>
          <w:sz w:val="23"/>
          <w:szCs w:val="23"/>
        </w:rPr>
        <w:t>ex</w:t>
      </w:r>
      <w:proofErr w:type="spellEnd"/>
      <w:r w:rsidRPr="00452422">
        <w:rPr>
          <w:rFonts w:ascii="Times New Roman" w:hAnsi="Times New Roman" w:cs="Times New Roman"/>
          <w:i/>
          <w:iCs/>
          <w:sz w:val="23"/>
          <w:szCs w:val="23"/>
        </w:rPr>
        <w:t xml:space="preserve"> </w:t>
      </w:r>
      <w:proofErr w:type="spellStart"/>
      <w:r w:rsidRPr="00452422">
        <w:rPr>
          <w:rFonts w:ascii="Times New Roman" w:hAnsi="Times New Roman" w:cs="Times New Roman"/>
          <w:i/>
          <w:iCs/>
          <w:sz w:val="23"/>
          <w:szCs w:val="23"/>
        </w:rPr>
        <w:t>post</w:t>
      </w:r>
      <w:proofErr w:type="spellEnd"/>
      <w:r w:rsidRPr="00452422">
        <w:rPr>
          <w:rFonts w:ascii="Times New Roman" w:hAnsi="Times New Roman" w:cs="Times New Roman"/>
          <w:sz w:val="23"/>
          <w:szCs w:val="23"/>
        </w:rPr>
        <w:t xml:space="preserve"> контрола.</w:t>
      </w:r>
      <w:r w:rsidR="006369B0" w:rsidRPr="00452422">
        <w:rPr>
          <w:rStyle w:val="FootnoteReference"/>
          <w:rFonts w:ascii="Times New Roman" w:hAnsi="Times New Roman" w:cs="Times New Roman"/>
          <w:sz w:val="23"/>
          <w:szCs w:val="23"/>
        </w:rPr>
        <w:footnoteReference w:id="383"/>
      </w:r>
      <w:r w:rsidRPr="00452422">
        <w:rPr>
          <w:rFonts w:ascii="Times New Roman" w:hAnsi="Times New Roman" w:cs="Times New Roman"/>
          <w:sz w:val="23"/>
          <w:szCs w:val="23"/>
        </w:rPr>
        <w:t xml:space="preserve"> Од друга страна, Советот утврди дека насоките за јавни политики содржани во </w:t>
      </w:r>
      <w:r w:rsidRPr="00452422">
        <w:rPr>
          <w:rFonts w:ascii="Times New Roman" w:hAnsi="Times New Roman" w:cs="Times New Roman"/>
          <w:sz w:val="23"/>
          <w:szCs w:val="23"/>
        </w:rPr>
        <w:lastRenderedPageBreak/>
        <w:t xml:space="preserve">членовите 5 и 6 не можат да се повикуваат во </w:t>
      </w:r>
      <w:proofErr w:type="spellStart"/>
      <w:r w:rsidRPr="00452422">
        <w:rPr>
          <w:rFonts w:ascii="Times New Roman" w:hAnsi="Times New Roman" w:cs="Times New Roman"/>
          <w:i/>
          <w:iCs/>
          <w:sz w:val="23"/>
          <w:szCs w:val="23"/>
        </w:rPr>
        <w:t>ex</w:t>
      </w:r>
      <w:proofErr w:type="spellEnd"/>
      <w:r w:rsidRPr="00452422">
        <w:rPr>
          <w:rFonts w:ascii="Times New Roman" w:hAnsi="Times New Roman" w:cs="Times New Roman"/>
          <w:i/>
          <w:iCs/>
          <w:sz w:val="23"/>
          <w:szCs w:val="23"/>
        </w:rPr>
        <w:t xml:space="preserve"> </w:t>
      </w:r>
      <w:proofErr w:type="spellStart"/>
      <w:r w:rsidRPr="00452422">
        <w:rPr>
          <w:rFonts w:ascii="Times New Roman" w:hAnsi="Times New Roman" w:cs="Times New Roman"/>
          <w:i/>
          <w:iCs/>
          <w:sz w:val="23"/>
          <w:szCs w:val="23"/>
        </w:rPr>
        <w:t>post</w:t>
      </w:r>
      <w:proofErr w:type="spellEnd"/>
      <w:r w:rsidRPr="00452422">
        <w:rPr>
          <w:rFonts w:ascii="Times New Roman" w:hAnsi="Times New Roman" w:cs="Times New Roman"/>
          <w:sz w:val="23"/>
          <w:szCs w:val="23"/>
        </w:rPr>
        <w:t xml:space="preserve"> контрола, бидејќи „не обезбедуваат право или слобода гарантирана со Уставот“.</w:t>
      </w:r>
      <w:r w:rsidR="00FC18F0" w:rsidRPr="00452422">
        <w:rPr>
          <w:rStyle w:val="FootnoteReference"/>
          <w:rFonts w:ascii="Times New Roman" w:hAnsi="Times New Roman" w:cs="Times New Roman"/>
          <w:sz w:val="23"/>
          <w:szCs w:val="23"/>
        </w:rPr>
        <w:footnoteReference w:id="384"/>
      </w:r>
      <w:r w:rsidRPr="00452422">
        <w:rPr>
          <w:rFonts w:ascii="Times New Roman" w:hAnsi="Times New Roman" w:cs="Times New Roman"/>
          <w:sz w:val="23"/>
          <w:szCs w:val="23"/>
        </w:rPr>
        <w:t xml:space="preserve"> Конечно, Уставниот совет утврди дека дури и некои од „должностите“ утврдени во Повелбата, всушност, претставуваат права и слободи, особено во однос на член 3 (начелото на превенција).</w:t>
      </w:r>
      <w:r w:rsidR="00AC209B" w:rsidRPr="00452422">
        <w:rPr>
          <w:rStyle w:val="FootnoteReference"/>
          <w:rFonts w:ascii="Times New Roman" w:hAnsi="Times New Roman" w:cs="Times New Roman"/>
          <w:sz w:val="23"/>
          <w:szCs w:val="23"/>
        </w:rPr>
        <w:footnoteReference w:id="385"/>
      </w:r>
    </w:p>
    <w:p w14:paraId="784D8DC2" w14:textId="3B3A3775" w:rsidR="00062639" w:rsidRPr="00452422" w:rsidRDefault="003F3B7B" w:rsidP="00FC45BD">
      <w:pPr>
        <w:spacing w:line="360" w:lineRule="auto"/>
        <w:ind w:firstLine="720"/>
        <w:contextualSpacing/>
        <w:jc w:val="both"/>
        <w:rPr>
          <w:rFonts w:ascii="Times New Roman" w:hAnsi="Times New Roman" w:cs="Times New Roman"/>
          <w:sz w:val="23"/>
          <w:szCs w:val="23"/>
        </w:rPr>
      </w:pPr>
      <w:r w:rsidRPr="00452422">
        <w:rPr>
          <w:rFonts w:ascii="Times New Roman" w:hAnsi="Times New Roman" w:cs="Times New Roman"/>
          <w:sz w:val="23"/>
          <w:szCs w:val="23"/>
        </w:rPr>
        <w:t>Во друг значаен предмет поврзан со увозот и ракувањето со токсичен отпад, Уставниот совет се осврна на едно од клучните прашања на еколошкото право</w:t>
      </w:r>
      <w:r w:rsidR="00062639" w:rsidRPr="00452422">
        <w:rPr>
          <w:rFonts w:ascii="Times New Roman" w:hAnsi="Times New Roman" w:cs="Times New Roman"/>
          <w:sz w:val="23"/>
          <w:szCs w:val="23"/>
        </w:rPr>
        <w:t>,</w:t>
      </w:r>
      <w:r w:rsidRPr="00452422">
        <w:rPr>
          <w:rFonts w:ascii="Times New Roman" w:hAnsi="Times New Roman" w:cs="Times New Roman"/>
          <w:sz w:val="23"/>
          <w:szCs w:val="23"/>
        </w:rPr>
        <w:t xml:space="preserve"> балансирањето на различни и спротивставени права и интереси. Советот донесе одлука (CC 2019-823) со цел да воспостави рамнотежа меѓу заштитата на животната средина и човековото здравје, од една страна, и унапредувањето на слободата на претприемништвото, која исто така е заштитена со </w:t>
      </w:r>
      <w:r w:rsidR="00641005" w:rsidRPr="00452422">
        <w:rPr>
          <w:rFonts w:ascii="Times New Roman" w:hAnsi="Times New Roman" w:cs="Times New Roman"/>
          <w:sz w:val="23"/>
          <w:szCs w:val="23"/>
        </w:rPr>
        <w:t>ф</w:t>
      </w:r>
      <w:r w:rsidRPr="00452422">
        <w:rPr>
          <w:rFonts w:ascii="Times New Roman" w:hAnsi="Times New Roman" w:cs="Times New Roman"/>
          <w:sz w:val="23"/>
          <w:szCs w:val="23"/>
        </w:rPr>
        <w:t xml:space="preserve">ранцускиот устав, од друга страна. Советот оцени дека усогласувањето на интересите меѓу слободата на претприемништвото и заштитата на животната средина и човековото здравје не е </w:t>
      </w:r>
      <w:r w:rsidR="00321E7D" w:rsidRPr="00452422">
        <w:rPr>
          <w:rFonts w:ascii="Times New Roman" w:hAnsi="Times New Roman" w:cs="Times New Roman"/>
          <w:sz w:val="23"/>
          <w:szCs w:val="23"/>
        </w:rPr>
        <w:t>невозможно</w:t>
      </w:r>
      <w:r w:rsidRPr="00452422">
        <w:rPr>
          <w:rFonts w:ascii="Times New Roman" w:hAnsi="Times New Roman" w:cs="Times New Roman"/>
          <w:sz w:val="23"/>
          <w:szCs w:val="23"/>
        </w:rPr>
        <w:t xml:space="preserve">. </w:t>
      </w:r>
      <w:r w:rsidR="00321E7D" w:rsidRPr="00452422">
        <w:rPr>
          <w:rFonts w:ascii="Times New Roman" w:hAnsi="Times New Roman" w:cs="Times New Roman"/>
          <w:sz w:val="23"/>
          <w:szCs w:val="23"/>
        </w:rPr>
        <w:t>Со оваа одлука</w:t>
      </w:r>
      <w:r w:rsidR="001F5773" w:rsidRPr="00452422">
        <w:rPr>
          <w:rFonts w:ascii="Times New Roman" w:hAnsi="Times New Roman" w:cs="Times New Roman"/>
          <w:sz w:val="23"/>
          <w:szCs w:val="23"/>
        </w:rPr>
        <w:t>,</w:t>
      </w:r>
      <w:r w:rsidR="00321E7D" w:rsidRPr="00452422">
        <w:rPr>
          <w:rFonts w:ascii="Times New Roman" w:hAnsi="Times New Roman" w:cs="Times New Roman"/>
          <w:sz w:val="23"/>
          <w:szCs w:val="23"/>
        </w:rPr>
        <w:t xml:space="preserve"> Уставниот совет ја прогласи заштитата на животната средина, заедничкото наследство на целото човештво, како цел од уставна вредност</w:t>
      </w:r>
      <w:r w:rsidR="00F33E5F" w:rsidRPr="00452422">
        <w:rPr>
          <w:rFonts w:ascii="Times New Roman" w:hAnsi="Times New Roman" w:cs="Times New Roman"/>
          <w:sz w:val="23"/>
          <w:szCs w:val="23"/>
        </w:rPr>
        <w:t xml:space="preserve"> </w:t>
      </w:r>
      <w:r w:rsidR="00F33E5F" w:rsidRPr="00452422">
        <w:rPr>
          <w:rFonts w:ascii="Times New Roman" w:hAnsi="Times New Roman" w:cs="Times New Roman"/>
          <w:i/>
          <w:iCs/>
          <w:sz w:val="23"/>
          <w:szCs w:val="23"/>
        </w:rPr>
        <w:t>(</w:t>
      </w:r>
      <w:proofErr w:type="spellStart"/>
      <w:r w:rsidR="00F33E5F" w:rsidRPr="00452422">
        <w:rPr>
          <w:rFonts w:ascii="Times New Roman" w:hAnsi="Times New Roman" w:cs="Times New Roman"/>
          <w:i/>
          <w:iCs/>
          <w:sz w:val="23"/>
          <w:szCs w:val="23"/>
        </w:rPr>
        <w:t>objectif</w:t>
      </w:r>
      <w:proofErr w:type="spellEnd"/>
      <w:r w:rsidR="00F33E5F" w:rsidRPr="00452422">
        <w:rPr>
          <w:rFonts w:ascii="Times New Roman" w:hAnsi="Times New Roman" w:cs="Times New Roman"/>
          <w:i/>
          <w:iCs/>
          <w:sz w:val="23"/>
          <w:szCs w:val="23"/>
        </w:rPr>
        <w:t xml:space="preserve"> à </w:t>
      </w:r>
      <w:proofErr w:type="spellStart"/>
      <w:r w:rsidR="00F33E5F" w:rsidRPr="00452422">
        <w:rPr>
          <w:rFonts w:ascii="Times New Roman" w:hAnsi="Times New Roman" w:cs="Times New Roman"/>
          <w:i/>
          <w:iCs/>
          <w:sz w:val="23"/>
          <w:szCs w:val="23"/>
        </w:rPr>
        <w:t>valeur</w:t>
      </w:r>
      <w:proofErr w:type="spellEnd"/>
      <w:r w:rsidR="00F33E5F" w:rsidRPr="00452422">
        <w:rPr>
          <w:rFonts w:ascii="Times New Roman" w:hAnsi="Times New Roman" w:cs="Times New Roman"/>
          <w:i/>
          <w:iCs/>
          <w:sz w:val="23"/>
          <w:szCs w:val="23"/>
        </w:rPr>
        <w:t xml:space="preserve"> </w:t>
      </w:r>
      <w:proofErr w:type="spellStart"/>
      <w:r w:rsidR="00F33E5F" w:rsidRPr="00452422">
        <w:rPr>
          <w:rFonts w:ascii="Times New Roman" w:hAnsi="Times New Roman" w:cs="Times New Roman"/>
          <w:i/>
          <w:iCs/>
          <w:sz w:val="23"/>
          <w:szCs w:val="23"/>
        </w:rPr>
        <w:t>constitutionnelle</w:t>
      </w:r>
      <w:proofErr w:type="spellEnd"/>
      <w:r w:rsidR="003F3055" w:rsidRPr="00452422">
        <w:rPr>
          <w:rFonts w:ascii="Times New Roman" w:hAnsi="Times New Roman" w:cs="Times New Roman"/>
          <w:i/>
          <w:iCs/>
          <w:sz w:val="23"/>
          <w:szCs w:val="23"/>
        </w:rPr>
        <w:t>)</w:t>
      </w:r>
      <w:r w:rsidR="00321E7D" w:rsidRPr="00452422">
        <w:rPr>
          <w:rFonts w:ascii="Times New Roman" w:hAnsi="Times New Roman" w:cs="Times New Roman"/>
          <w:sz w:val="23"/>
          <w:szCs w:val="23"/>
        </w:rPr>
        <w:t>.</w:t>
      </w:r>
      <w:r w:rsidR="002C4796" w:rsidRPr="00452422">
        <w:rPr>
          <w:rStyle w:val="FootnoteReference"/>
          <w:rFonts w:ascii="Times New Roman" w:hAnsi="Times New Roman" w:cs="Times New Roman"/>
          <w:sz w:val="23"/>
          <w:szCs w:val="23"/>
        </w:rPr>
        <w:footnoteReference w:id="386"/>
      </w:r>
    </w:p>
    <w:p w14:paraId="43614B47" w14:textId="7502EB63" w:rsidR="003F3B7B" w:rsidRPr="00452422" w:rsidRDefault="003F3B7B" w:rsidP="00FC45BD">
      <w:pPr>
        <w:spacing w:line="360" w:lineRule="auto"/>
        <w:ind w:firstLine="720"/>
        <w:contextualSpacing/>
        <w:jc w:val="both"/>
        <w:rPr>
          <w:rFonts w:ascii="Times New Roman" w:hAnsi="Times New Roman" w:cs="Times New Roman"/>
          <w:sz w:val="23"/>
          <w:szCs w:val="23"/>
        </w:rPr>
      </w:pPr>
      <w:r w:rsidRPr="00452422">
        <w:rPr>
          <w:rFonts w:ascii="Times New Roman" w:hAnsi="Times New Roman" w:cs="Times New Roman"/>
          <w:sz w:val="23"/>
          <w:szCs w:val="23"/>
        </w:rPr>
        <w:t>Во одлука од 2013 година</w:t>
      </w:r>
      <w:r w:rsidR="00230A09" w:rsidRPr="00452422">
        <w:rPr>
          <w:rStyle w:val="FootnoteReference"/>
          <w:rFonts w:ascii="Times New Roman" w:hAnsi="Times New Roman" w:cs="Times New Roman"/>
          <w:sz w:val="23"/>
          <w:szCs w:val="23"/>
        </w:rPr>
        <w:footnoteReference w:id="387"/>
      </w:r>
      <w:r w:rsidRPr="00452422">
        <w:rPr>
          <w:rFonts w:ascii="Times New Roman" w:hAnsi="Times New Roman" w:cs="Times New Roman"/>
          <w:sz w:val="23"/>
          <w:szCs w:val="23"/>
        </w:rPr>
        <w:t xml:space="preserve">, Уставниот совет ја потврди законската забрана за дупчење и </w:t>
      </w:r>
      <w:proofErr w:type="spellStart"/>
      <w:r w:rsidRPr="00452422">
        <w:rPr>
          <w:rFonts w:ascii="Times New Roman" w:hAnsi="Times New Roman" w:cs="Times New Roman"/>
          <w:sz w:val="23"/>
          <w:szCs w:val="23"/>
        </w:rPr>
        <w:t>хидрауличко</w:t>
      </w:r>
      <w:proofErr w:type="spellEnd"/>
      <w:r w:rsidRPr="00452422">
        <w:rPr>
          <w:rFonts w:ascii="Times New Roman" w:hAnsi="Times New Roman" w:cs="Times New Roman"/>
          <w:sz w:val="23"/>
          <w:szCs w:val="23"/>
        </w:rPr>
        <w:t xml:space="preserve"> </w:t>
      </w:r>
      <w:proofErr w:type="spellStart"/>
      <w:r w:rsidRPr="00452422">
        <w:rPr>
          <w:rFonts w:ascii="Times New Roman" w:hAnsi="Times New Roman" w:cs="Times New Roman"/>
          <w:sz w:val="23"/>
          <w:szCs w:val="23"/>
        </w:rPr>
        <w:t>фрактуирање</w:t>
      </w:r>
      <w:proofErr w:type="spellEnd"/>
      <w:r w:rsidRPr="00452422">
        <w:rPr>
          <w:rStyle w:val="FootnoteReference"/>
          <w:rFonts w:ascii="Times New Roman" w:hAnsi="Times New Roman" w:cs="Times New Roman"/>
        </w:rPr>
        <w:footnoteReference w:id="388"/>
      </w:r>
      <w:r w:rsidR="001F5773" w:rsidRPr="00452422">
        <w:rPr>
          <w:rFonts w:ascii="Times New Roman" w:hAnsi="Times New Roman" w:cs="Times New Roman"/>
          <w:sz w:val="23"/>
          <w:szCs w:val="23"/>
        </w:rPr>
        <w:t>,</w:t>
      </w:r>
      <w:r w:rsidRPr="00452422">
        <w:rPr>
          <w:rFonts w:ascii="Times New Roman" w:hAnsi="Times New Roman" w:cs="Times New Roman"/>
          <w:sz w:val="23"/>
          <w:szCs w:val="23"/>
        </w:rPr>
        <w:t xml:space="preserve"> притоа балансирајќи го правото на претприемништво, од една страна, и заштитата на животната средина како општ интерес од јавен карактер, од друга страна, Советот му даде предност на второто и ја потврди „општата и апсолутна забрана“ за </w:t>
      </w:r>
      <w:proofErr w:type="spellStart"/>
      <w:r w:rsidRPr="00452422">
        <w:rPr>
          <w:rFonts w:ascii="Times New Roman" w:hAnsi="Times New Roman" w:cs="Times New Roman"/>
          <w:sz w:val="23"/>
          <w:szCs w:val="23"/>
        </w:rPr>
        <w:t>фрактуирање</w:t>
      </w:r>
      <w:proofErr w:type="spellEnd"/>
      <w:r w:rsidRPr="00452422">
        <w:rPr>
          <w:rFonts w:ascii="Times New Roman" w:hAnsi="Times New Roman" w:cs="Times New Roman"/>
          <w:sz w:val="23"/>
          <w:szCs w:val="23"/>
        </w:rPr>
        <w:t xml:space="preserve"> предвидена со законот.</w:t>
      </w:r>
      <w:r w:rsidRPr="00452422">
        <w:rPr>
          <w:rStyle w:val="FootnoteReference"/>
          <w:rFonts w:ascii="Times New Roman" w:hAnsi="Times New Roman" w:cs="Times New Roman"/>
        </w:rPr>
        <w:footnoteReference w:id="389"/>
      </w:r>
    </w:p>
    <w:p w14:paraId="0691BB23" w14:textId="77777777" w:rsidR="003F3B7B" w:rsidRPr="006E3653" w:rsidRDefault="003F3B7B" w:rsidP="00FC45BD">
      <w:pPr>
        <w:pStyle w:val="Heading3"/>
        <w:spacing w:line="360" w:lineRule="auto"/>
        <w:contextualSpacing/>
        <w:jc w:val="both"/>
        <w:rPr>
          <w:rFonts w:ascii="Times New Roman" w:hAnsi="Times New Roman" w:cs="Times New Roman"/>
          <w:b/>
          <w:bCs/>
          <w:color w:val="auto"/>
          <w:sz w:val="24"/>
          <w:szCs w:val="24"/>
        </w:rPr>
      </w:pPr>
      <w:bookmarkStart w:id="69" w:name="_Toc226035692"/>
      <w:r w:rsidRPr="006E3653">
        <w:rPr>
          <w:rFonts w:ascii="Times New Roman" w:hAnsi="Times New Roman" w:cs="Times New Roman"/>
          <w:b/>
          <w:bCs/>
          <w:color w:val="auto"/>
          <w:sz w:val="24"/>
          <w:szCs w:val="24"/>
        </w:rPr>
        <w:lastRenderedPageBreak/>
        <w:t>3.3.2 Правото на вода за пиење (Словенија, 2016)</w:t>
      </w:r>
      <w:bookmarkEnd w:id="69"/>
    </w:p>
    <w:p w14:paraId="1FC4E71D" w14:textId="3225A58D" w:rsidR="003F3B7B" w:rsidRPr="00452422" w:rsidRDefault="003F3B7B" w:rsidP="00D918E3">
      <w:pPr>
        <w:spacing w:line="360" w:lineRule="auto"/>
        <w:ind w:firstLine="720"/>
        <w:contextualSpacing/>
        <w:jc w:val="both"/>
        <w:rPr>
          <w:rFonts w:ascii="Times New Roman" w:hAnsi="Times New Roman" w:cs="Times New Roman"/>
          <w:b/>
        </w:rPr>
      </w:pPr>
      <w:r w:rsidRPr="00452422">
        <w:rPr>
          <w:rFonts w:ascii="Times New Roman" w:hAnsi="Times New Roman" w:cs="Times New Roman"/>
        </w:rPr>
        <w:t>Во ноември 2016</w:t>
      </w:r>
      <w:r w:rsidR="001F5773" w:rsidRPr="00452422">
        <w:rPr>
          <w:rFonts w:ascii="Times New Roman" w:hAnsi="Times New Roman" w:cs="Times New Roman"/>
        </w:rPr>
        <w:t xml:space="preserve"> г. </w:t>
      </w:r>
      <w:r w:rsidRPr="00452422">
        <w:rPr>
          <w:rFonts w:ascii="Times New Roman" w:hAnsi="Times New Roman" w:cs="Times New Roman"/>
        </w:rPr>
        <w:t xml:space="preserve">, Националното </w:t>
      </w:r>
      <w:r w:rsidR="003137D7" w:rsidRPr="00452422">
        <w:rPr>
          <w:rFonts w:ascii="Times New Roman" w:hAnsi="Times New Roman" w:cs="Times New Roman"/>
        </w:rPr>
        <w:t>с</w:t>
      </w:r>
      <w:r w:rsidRPr="00452422">
        <w:rPr>
          <w:rFonts w:ascii="Times New Roman" w:hAnsi="Times New Roman" w:cs="Times New Roman"/>
        </w:rPr>
        <w:t xml:space="preserve">обрание на Словенија </w:t>
      </w:r>
      <w:r w:rsidRPr="009833E4">
        <w:rPr>
          <w:rFonts w:ascii="Times New Roman" w:hAnsi="Times New Roman" w:cs="Times New Roman"/>
          <w:i/>
          <w:iCs/>
        </w:rPr>
        <w:t>(</w:t>
      </w:r>
      <w:proofErr w:type="spellStart"/>
      <w:r w:rsidRPr="009833E4">
        <w:rPr>
          <w:rFonts w:ascii="Times New Roman" w:hAnsi="Times New Roman" w:cs="Times New Roman"/>
          <w:i/>
          <w:iCs/>
        </w:rPr>
        <w:t>Državni</w:t>
      </w:r>
      <w:proofErr w:type="spellEnd"/>
      <w:r w:rsidRPr="009833E4">
        <w:rPr>
          <w:rFonts w:ascii="Times New Roman" w:hAnsi="Times New Roman" w:cs="Times New Roman"/>
          <w:i/>
          <w:iCs/>
        </w:rPr>
        <w:t xml:space="preserve"> </w:t>
      </w:r>
      <w:proofErr w:type="spellStart"/>
      <w:r w:rsidRPr="009833E4">
        <w:rPr>
          <w:rFonts w:ascii="Times New Roman" w:hAnsi="Times New Roman" w:cs="Times New Roman"/>
          <w:i/>
          <w:iCs/>
        </w:rPr>
        <w:t>zbor</w:t>
      </w:r>
      <w:proofErr w:type="spellEnd"/>
      <w:r w:rsidRPr="009833E4">
        <w:rPr>
          <w:rFonts w:ascii="Times New Roman" w:hAnsi="Times New Roman" w:cs="Times New Roman"/>
          <w:i/>
          <w:iCs/>
        </w:rPr>
        <w:t>)</w:t>
      </w:r>
      <w:r w:rsidRPr="00452422">
        <w:rPr>
          <w:rFonts w:ascii="Times New Roman" w:hAnsi="Times New Roman" w:cs="Times New Roman"/>
        </w:rPr>
        <w:t xml:space="preserve"> го дополни Уставот на Републиката со воведување посебно </w:t>
      </w:r>
      <w:r w:rsidRPr="00452422">
        <w:rPr>
          <w:rFonts w:ascii="Times New Roman" w:hAnsi="Times New Roman" w:cs="Times New Roman"/>
          <w:i/>
        </w:rPr>
        <w:t xml:space="preserve">право на вода за пиење </w:t>
      </w:r>
      <w:r w:rsidRPr="00452422">
        <w:rPr>
          <w:rFonts w:ascii="Times New Roman" w:hAnsi="Times New Roman" w:cs="Times New Roman"/>
        </w:rPr>
        <w:t xml:space="preserve">во корпусот права и слободи </w:t>
      </w:r>
      <w:r w:rsidR="003137D7" w:rsidRPr="00452422">
        <w:rPr>
          <w:rFonts w:ascii="Times New Roman" w:hAnsi="Times New Roman" w:cs="Times New Roman"/>
        </w:rPr>
        <w:t xml:space="preserve">што </w:t>
      </w:r>
      <w:r w:rsidRPr="00452422">
        <w:rPr>
          <w:rFonts w:ascii="Times New Roman" w:hAnsi="Times New Roman" w:cs="Times New Roman"/>
        </w:rPr>
        <w:t>ги штити Уставот</w:t>
      </w:r>
      <w:r w:rsidRPr="00452422">
        <w:rPr>
          <w:rStyle w:val="FootnoteReference"/>
          <w:rFonts w:ascii="Times New Roman" w:hAnsi="Times New Roman" w:cs="Times New Roman"/>
        </w:rPr>
        <w:footnoteReference w:id="390"/>
      </w:r>
      <w:r w:rsidRPr="00452422">
        <w:rPr>
          <w:rFonts w:ascii="Times New Roman" w:hAnsi="Times New Roman" w:cs="Times New Roman"/>
        </w:rPr>
        <w:t>. Новиот член 70а го издигна правото на вода за пиење на ниво на уставно загарантирано право, ги дефинира водните ресурси како јавно добро управува</w:t>
      </w:r>
      <w:r w:rsidR="003137D7" w:rsidRPr="00452422">
        <w:rPr>
          <w:rFonts w:ascii="Times New Roman" w:hAnsi="Times New Roman" w:cs="Times New Roman"/>
        </w:rPr>
        <w:t>но</w:t>
      </w:r>
      <w:r w:rsidRPr="00452422">
        <w:rPr>
          <w:rFonts w:ascii="Times New Roman" w:hAnsi="Times New Roman" w:cs="Times New Roman"/>
        </w:rPr>
        <w:t xml:space="preserve"> единствено </w:t>
      </w:r>
      <w:r w:rsidR="003137D7" w:rsidRPr="00452422">
        <w:rPr>
          <w:rFonts w:ascii="Times New Roman" w:hAnsi="Times New Roman" w:cs="Times New Roman"/>
        </w:rPr>
        <w:t xml:space="preserve">од </w:t>
      </w:r>
      <w:r w:rsidRPr="00452422">
        <w:rPr>
          <w:rFonts w:ascii="Times New Roman" w:hAnsi="Times New Roman" w:cs="Times New Roman"/>
        </w:rPr>
        <w:t xml:space="preserve">државата согласно начелата на одржливост, непосредност и </w:t>
      </w:r>
      <w:proofErr w:type="spellStart"/>
      <w:r w:rsidRPr="00452422">
        <w:rPr>
          <w:rFonts w:ascii="Times New Roman" w:hAnsi="Times New Roman" w:cs="Times New Roman"/>
        </w:rPr>
        <w:t>непрофитност</w:t>
      </w:r>
      <w:proofErr w:type="spellEnd"/>
      <w:r w:rsidRPr="00452422">
        <w:rPr>
          <w:rFonts w:ascii="Times New Roman" w:hAnsi="Times New Roman" w:cs="Times New Roman"/>
        </w:rPr>
        <w:t>. Со ова Словенија стана првата држава во Европа</w:t>
      </w:r>
      <w:r w:rsidRPr="00452422">
        <w:rPr>
          <w:rStyle w:val="FootnoteReference"/>
          <w:rFonts w:ascii="Times New Roman" w:hAnsi="Times New Roman" w:cs="Times New Roman"/>
        </w:rPr>
        <w:footnoteReference w:id="391"/>
      </w:r>
      <w:r w:rsidRPr="00452422">
        <w:rPr>
          <w:rFonts w:ascii="Times New Roman" w:hAnsi="Times New Roman" w:cs="Times New Roman"/>
        </w:rPr>
        <w:t xml:space="preserve"> </w:t>
      </w:r>
      <w:r w:rsidR="003137D7" w:rsidRPr="00452422">
        <w:rPr>
          <w:rFonts w:ascii="Times New Roman" w:hAnsi="Times New Roman" w:cs="Times New Roman"/>
        </w:rPr>
        <w:t xml:space="preserve">што </w:t>
      </w:r>
      <w:r w:rsidRPr="00452422">
        <w:rPr>
          <w:rFonts w:ascii="Times New Roman" w:hAnsi="Times New Roman" w:cs="Times New Roman"/>
        </w:rPr>
        <w:t xml:space="preserve">го идентификува и заштити ова право како посебно и самостојно право. </w:t>
      </w:r>
    </w:p>
    <w:p w14:paraId="5FE2FC41" w14:textId="77777777" w:rsidR="003F3B7B" w:rsidRPr="00452422" w:rsidRDefault="003F3B7B" w:rsidP="00D918E3">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а) Општествено-политички фактори </w:t>
      </w:r>
    </w:p>
    <w:p w14:paraId="21F436B6" w14:textId="2E7C152E" w:rsidR="003F3B7B" w:rsidRPr="00452422" w:rsidRDefault="003F3B7B" w:rsidP="00D918E3">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Словенија, иако територијално мала, во однос на водните ресурси со кои располага е една од најбогатите држави во Европа. Споредено со </w:t>
      </w:r>
      <w:r w:rsidR="003137D7" w:rsidRPr="00452422">
        <w:rPr>
          <w:rFonts w:ascii="Times New Roman" w:hAnsi="Times New Roman" w:cs="Times New Roman"/>
        </w:rPr>
        <w:t>е</w:t>
      </w:r>
      <w:r w:rsidRPr="00452422">
        <w:rPr>
          <w:rFonts w:ascii="Times New Roman" w:hAnsi="Times New Roman" w:cs="Times New Roman"/>
        </w:rPr>
        <w:t>вропскиот просек, Словенија располага со четири пати повеќе водни ресурси.</w:t>
      </w:r>
      <w:r w:rsidRPr="00452422">
        <w:rPr>
          <w:rStyle w:val="FootnoteReference"/>
          <w:rFonts w:ascii="Times New Roman" w:hAnsi="Times New Roman" w:cs="Times New Roman"/>
        </w:rPr>
        <w:footnoteReference w:id="392"/>
      </w:r>
      <w:r w:rsidRPr="00452422">
        <w:rPr>
          <w:rFonts w:ascii="Times New Roman" w:hAnsi="Times New Roman" w:cs="Times New Roman"/>
        </w:rPr>
        <w:t xml:space="preserve"> Токму овој пристап до значителен вишок на релативно евтина вода ја направи особено интересна за големите мултинационални корпорации</w:t>
      </w:r>
      <w:r w:rsidRPr="00452422">
        <w:rPr>
          <w:rStyle w:val="FootnoteReference"/>
          <w:rFonts w:ascii="Times New Roman" w:hAnsi="Times New Roman" w:cs="Times New Roman"/>
        </w:rPr>
        <w:footnoteReference w:id="393"/>
      </w:r>
      <w:r w:rsidRPr="00452422">
        <w:rPr>
          <w:rFonts w:ascii="Times New Roman" w:hAnsi="Times New Roman" w:cs="Times New Roman"/>
        </w:rPr>
        <w:t xml:space="preserve"> кои преку приватизација или концесии над водните ресурси предизвикаа пораст на цената на чинење на водата за пиење и намалување на нејзиниот квалитет.</w:t>
      </w:r>
      <w:r w:rsidRPr="00452422">
        <w:rPr>
          <w:rStyle w:val="FootnoteReference"/>
          <w:rFonts w:ascii="Times New Roman" w:hAnsi="Times New Roman" w:cs="Times New Roman"/>
        </w:rPr>
        <w:footnoteReference w:id="394"/>
      </w:r>
      <w:r w:rsidRPr="00452422">
        <w:rPr>
          <w:rFonts w:ascii="Times New Roman" w:hAnsi="Times New Roman" w:cs="Times New Roman"/>
        </w:rPr>
        <w:t xml:space="preserve"> Овие околности предизвикаа појавување на силно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 xml:space="preserve"> движење во 2013 </w:t>
      </w:r>
      <w:r w:rsidR="00BA55D3" w:rsidRPr="00452422">
        <w:rPr>
          <w:rFonts w:ascii="Times New Roman" w:hAnsi="Times New Roman" w:cs="Times New Roman"/>
        </w:rPr>
        <w:t xml:space="preserve">г. </w:t>
      </w:r>
      <w:r w:rsidRPr="00452422">
        <w:rPr>
          <w:rFonts w:ascii="Times New Roman" w:hAnsi="Times New Roman" w:cs="Times New Roman"/>
        </w:rPr>
        <w:t xml:space="preserve">насочено кон зајакнување на правната заштита на водата и водните ресурси преку нејзина </w:t>
      </w:r>
      <w:proofErr w:type="spellStart"/>
      <w:r w:rsidRPr="00452422">
        <w:rPr>
          <w:rFonts w:ascii="Times New Roman" w:hAnsi="Times New Roman" w:cs="Times New Roman"/>
        </w:rPr>
        <w:t>конституционализациј</w:t>
      </w:r>
      <w:r w:rsidR="002A4526" w:rsidRPr="00452422">
        <w:rPr>
          <w:rFonts w:ascii="Times New Roman" w:hAnsi="Times New Roman" w:cs="Times New Roman"/>
        </w:rPr>
        <w:t>а</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395"/>
      </w:r>
      <w:r w:rsidRPr="00452422">
        <w:rPr>
          <w:rFonts w:ascii="Times New Roman" w:hAnsi="Times New Roman" w:cs="Times New Roman"/>
        </w:rPr>
        <w:t xml:space="preserve"> </w:t>
      </w:r>
    </w:p>
    <w:p w14:paraId="30E3A994" w14:textId="626A111F" w:rsidR="003F3B7B" w:rsidRPr="00452422" w:rsidRDefault="003F3B7B" w:rsidP="00AD2A45">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Повиците за зајакнување уште повеќе </w:t>
      </w:r>
      <w:proofErr w:type="spellStart"/>
      <w:r w:rsidRPr="00452422">
        <w:rPr>
          <w:rFonts w:ascii="Times New Roman" w:hAnsi="Times New Roman" w:cs="Times New Roman"/>
        </w:rPr>
        <w:t>добиja</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моментум</w:t>
      </w:r>
      <w:proofErr w:type="spellEnd"/>
      <w:r w:rsidRPr="00452422">
        <w:rPr>
          <w:rFonts w:ascii="Times New Roman" w:hAnsi="Times New Roman" w:cs="Times New Roman"/>
        </w:rPr>
        <w:t xml:space="preserve"> со </w:t>
      </w:r>
      <w:r w:rsidR="008626B8" w:rsidRPr="00452422">
        <w:rPr>
          <w:rFonts w:ascii="Times New Roman" w:hAnsi="Times New Roman" w:cs="Times New Roman"/>
        </w:rPr>
        <w:t>П</w:t>
      </w:r>
      <w:r w:rsidRPr="00452422">
        <w:rPr>
          <w:rFonts w:ascii="Times New Roman" w:hAnsi="Times New Roman" w:cs="Times New Roman"/>
        </w:rPr>
        <w:t>редлог</w:t>
      </w:r>
      <w:r w:rsidR="008626B8" w:rsidRPr="00452422">
        <w:rPr>
          <w:rFonts w:ascii="Times New Roman" w:hAnsi="Times New Roman" w:cs="Times New Roman"/>
        </w:rPr>
        <w:t>-д</w:t>
      </w:r>
      <w:r w:rsidRPr="00452422">
        <w:rPr>
          <w:rFonts w:ascii="Times New Roman" w:hAnsi="Times New Roman" w:cs="Times New Roman"/>
        </w:rPr>
        <w:t xml:space="preserve">ирективата на Европската </w:t>
      </w:r>
      <w:r w:rsidR="008626B8" w:rsidRPr="00452422">
        <w:rPr>
          <w:rFonts w:ascii="Times New Roman" w:hAnsi="Times New Roman" w:cs="Times New Roman"/>
        </w:rPr>
        <w:t>к</w:t>
      </w:r>
      <w:r w:rsidRPr="00452422">
        <w:rPr>
          <w:rFonts w:ascii="Times New Roman" w:hAnsi="Times New Roman" w:cs="Times New Roman"/>
        </w:rPr>
        <w:t>омисија за доделување концесии од 2011</w:t>
      </w:r>
      <w:r w:rsidR="008626B8" w:rsidRPr="00452422">
        <w:rPr>
          <w:rFonts w:ascii="Times New Roman" w:hAnsi="Times New Roman" w:cs="Times New Roman"/>
        </w:rPr>
        <w:t xml:space="preserve"> г.</w:t>
      </w:r>
      <w:r w:rsidRPr="00452422">
        <w:rPr>
          <w:rStyle w:val="FootnoteReference"/>
          <w:rFonts w:ascii="Times New Roman" w:hAnsi="Times New Roman" w:cs="Times New Roman"/>
        </w:rPr>
        <w:footnoteReference w:id="396"/>
      </w:r>
      <w:r w:rsidRPr="00452422">
        <w:rPr>
          <w:rFonts w:ascii="Times New Roman" w:hAnsi="Times New Roman" w:cs="Times New Roman"/>
        </w:rPr>
        <w:t xml:space="preserve"> со која на ниво на ЕУ се предложи либерализација на процесот на доделување концесии над природните богатства, меѓу кои и водните ресурси. Предлог</w:t>
      </w:r>
      <w:r w:rsidR="008626B8" w:rsidRPr="00452422">
        <w:rPr>
          <w:rFonts w:ascii="Times New Roman" w:hAnsi="Times New Roman" w:cs="Times New Roman"/>
        </w:rPr>
        <w:t>-д</w:t>
      </w:r>
      <w:r w:rsidRPr="00452422">
        <w:rPr>
          <w:rFonts w:ascii="Times New Roman" w:hAnsi="Times New Roman" w:cs="Times New Roman"/>
        </w:rPr>
        <w:t xml:space="preserve">ирективата наиде на сериозен отпор </w:t>
      </w:r>
      <w:r w:rsidR="008626B8" w:rsidRPr="00452422">
        <w:rPr>
          <w:rFonts w:ascii="Times New Roman" w:hAnsi="Times New Roman" w:cs="Times New Roman"/>
        </w:rPr>
        <w:t xml:space="preserve">кај </w:t>
      </w:r>
      <w:r w:rsidRPr="00452422">
        <w:rPr>
          <w:rFonts w:ascii="Times New Roman" w:hAnsi="Times New Roman" w:cs="Times New Roman"/>
        </w:rPr>
        <w:t>јавноста во државите членки на ЕУ</w:t>
      </w:r>
      <w:r w:rsidR="008626B8" w:rsidRPr="00452422">
        <w:rPr>
          <w:rFonts w:ascii="Times New Roman" w:hAnsi="Times New Roman" w:cs="Times New Roman"/>
        </w:rPr>
        <w:t>,</w:t>
      </w:r>
      <w:r w:rsidRPr="00452422">
        <w:rPr>
          <w:rFonts w:ascii="Times New Roman" w:hAnsi="Times New Roman" w:cs="Times New Roman"/>
        </w:rPr>
        <w:t xml:space="preserve"> која се организира</w:t>
      </w:r>
      <w:r w:rsidR="0027678C">
        <w:rPr>
          <w:rFonts w:ascii="Times New Roman" w:hAnsi="Times New Roman" w:cs="Times New Roman"/>
        </w:rPr>
        <w:t xml:space="preserve"> </w:t>
      </w:r>
      <w:r w:rsidRPr="00452422">
        <w:rPr>
          <w:rFonts w:ascii="Times New Roman" w:hAnsi="Times New Roman" w:cs="Times New Roman"/>
        </w:rPr>
        <w:t xml:space="preserve">во </w:t>
      </w:r>
      <w:r w:rsidR="0027678C">
        <w:rPr>
          <w:rFonts w:ascii="Times New Roman" w:hAnsi="Times New Roman" w:cs="Times New Roman"/>
        </w:rPr>
        <w:t xml:space="preserve">рамки на </w:t>
      </w:r>
      <w:r w:rsidRPr="00452422">
        <w:rPr>
          <w:rFonts w:ascii="Times New Roman" w:hAnsi="Times New Roman" w:cs="Times New Roman"/>
        </w:rPr>
        <w:t xml:space="preserve">иницијативата </w:t>
      </w:r>
      <w:r w:rsidRPr="00452422">
        <w:rPr>
          <w:rFonts w:ascii="Times New Roman" w:hAnsi="Times New Roman" w:cs="Times New Roman"/>
          <w:i/>
          <w:iCs/>
        </w:rPr>
        <w:t>Right2</w:t>
      </w:r>
      <w:r w:rsidR="00254060" w:rsidRPr="00452422">
        <w:rPr>
          <w:rFonts w:ascii="Times New Roman" w:hAnsi="Times New Roman" w:cs="Times New Roman"/>
          <w:i/>
          <w:iCs/>
        </w:rPr>
        <w:t>W</w:t>
      </w:r>
      <w:r w:rsidRPr="00452422">
        <w:rPr>
          <w:rFonts w:ascii="Times New Roman" w:hAnsi="Times New Roman" w:cs="Times New Roman"/>
          <w:i/>
          <w:iCs/>
        </w:rPr>
        <w:t>ater</w:t>
      </w:r>
      <w:r w:rsidRPr="00452422">
        <w:rPr>
          <w:rFonts w:ascii="Times New Roman" w:hAnsi="Times New Roman" w:cs="Times New Roman"/>
        </w:rPr>
        <w:t>. Повеќе од 2 милион</w:t>
      </w:r>
      <w:r w:rsidR="008626B8" w:rsidRPr="00452422">
        <w:rPr>
          <w:rFonts w:ascii="Times New Roman" w:hAnsi="Times New Roman" w:cs="Times New Roman"/>
        </w:rPr>
        <w:t>а</w:t>
      </w:r>
      <w:r w:rsidRPr="00452422">
        <w:rPr>
          <w:rFonts w:ascii="Times New Roman" w:hAnsi="Times New Roman" w:cs="Times New Roman"/>
        </w:rPr>
        <w:t xml:space="preserve"> државјани на ЕУ ја поддржаа иницијативата</w:t>
      </w:r>
      <w:r w:rsidR="008626B8" w:rsidRPr="00452422">
        <w:rPr>
          <w:rFonts w:ascii="Times New Roman" w:hAnsi="Times New Roman" w:cs="Times New Roman"/>
        </w:rPr>
        <w:t>,</w:t>
      </w:r>
      <w:r w:rsidRPr="00452422">
        <w:rPr>
          <w:rFonts w:ascii="Times New Roman" w:hAnsi="Times New Roman" w:cs="Times New Roman"/>
        </w:rPr>
        <w:t xml:space="preserve"> која го принуди </w:t>
      </w:r>
      <w:r w:rsidR="008626B8" w:rsidRPr="00452422">
        <w:rPr>
          <w:rFonts w:ascii="Times New Roman" w:hAnsi="Times New Roman" w:cs="Times New Roman"/>
        </w:rPr>
        <w:t>к</w:t>
      </w:r>
      <w:r w:rsidRPr="00452422">
        <w:rPr>
          <w:rFonts w:ascii="Times New Roman" w:hAnsi="Times New Roman" w:cs="Times New Roman"/>
        </w:rPr>
        <w:t xml:space="preserve">омесарот за внатрешен пазар </w:t>
      </w:r>
      <w:proofErr w:type="spellStart"/>
      <w:r w:rsidRPr="00452422">
        <w:rPr>
          <w:rFonts w:ascii="Times New Roman" w:hAnsi="Times New Roman" w:cs="Times New Roman"/>
        </w:rPr>
        <w:t>Michel</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Barnier</w:t>
      </w:r>
      <w:proofErr w:type="spellEnd"/>
      <w:r w:rsidRPr="00452422">
        <w:rPr>
          <w:rFonts w:ascii="Times New Roman" w:hAnsi="Times New Roman" w:cs="Times New Roman"/>
        </w:rPr>
        <w:t xml:space="preserve"> да ги изземе водните ресурси од предлогот.</w:t>
      </w:r>
      <w:r w:rsidRPr="00452422">
        <w:rPr>
          <w:rStyle w:val="FootnoteReference"/>
          <w:rFonts w:ascii="Times New Roman" w:hAnsi="Times New Roman" w:cs="Times New Roman"/>
        </w:rPr>
        <w:footnoteReference w:id="397"/>
      </w:r>
      <w:r w:rsidRPr="00452422">
        <w:rPr>
          <w:rFonts w:ascii="Times New Roman" w:hAnsi="Times New Roman" w:cs="Times New Roman"/>
        </w:rPr>
        <w:t xml:space="preserve"> Директивата беше донесена</w:t>
      </w:r>
      <w:r w:rsidR="008626B8" w:rsidRPr="00452422">
        <w:rPr>
          <w:rFonts w:ascii="Times New Roman" w:hAnsi="Times New Roman" w:cs="Times New Roman"/>
        </w:rPr>
        <w:t>,</w:t>
      </w:r>
      <w:r w:rsidRPr="00452422">
        <w:rPr>
          <w:rFonts w:ascii="Times New Roman" w:hAnsi="Times New Roman" w:cs="Times New Roman"/>
        </w:rPr>
        <w:t xml:space="preserve"> но концесиите во однос на водните ресурси наменети за пиење</w:t>
      </w:r>
      <w:r w:rsidRPr="00452422">
        <w:rPr>
          <w:rStyle w:val="FootnoteReference"/>
          <w:rFonts w:ascii="Times New Roman" w:hAnsi="Times New Roman" w:cs="Times New Roman"/>
        </w:rPr>
        <w:footnoteReference w:id="398"/>
      </w:r>
      <w:r w:rsidRPr="00452422">
        <w:rPr>
          <w:rFonts w:ascii="Times New Roman" w:hAnsi="Times New Roman" w:cs="Times New Roman"/>
        </w:rPr>
        <w:t xml:space="preserve"> беа изземени од регулација.</w:t>
      </w:r>
      <w:r w:rsidRPr="00452422">
        <w:rPr>
          <w:rStyle w:val="FootnoteReference"/>
          <w:rFonts w:ascii="Times New Roman" w:hAnsi="Times New Roman" w:cs="Times New Roman"/>
        </w:rPr>
        <w:footnoteReference w:id="399"/>
      </w:r>
      <w:r w:rsidRPr="00452422">
        <w:rPr>
          <w:rFonts w:ascii="Times New Roman" w:hAnsi="Times New Roman" w:cs="Times New Roman"/>
        </w:rPr>
        <w:t xml:space="preserve"> Влијанието на </w:t>
      </w:r>
      <w:r w:rsidR="008626B8" w:rsidRPr="00452422">
        <w:rPr>
          <w:rFonts w:ascii="Times New Roman" w:hAnsi="Times New Roman" w:cs="Times New Roman"/>
        </w:rPr>
        <w:t>П</w:t>
      </w:r>
      <w:r w:rsidRPr="00452422">
        <w:rPr>
          <w:rFonts w:ascii="Times New Roman" w:hAnsi="Times New Roman" w:cs="Times New Roman"/>
        </w:rPr>
        <w:t>редлог</w:t>
      </w:r>
      <w:r w:rsidR="008626B8" w:rsidRPr="00452422">
        <w:rPr>
          <w:rFonts w:ascii="Times New Roman" w:hAnsi="Times New Roman" w:cs="Times New Roman"/>
        </w:rPr>
        <w:t>-д</w:t>
      </w:r>
      <w:r w:rsidRPr="00452422">
        <w:rPr>
          <w:rFonts w:ascii="Times New Roman" w:hAnsi="Times New Roman" w:cs="Times New Roman"/>
        </w:rPr>
        <w:t>ирективата на ниво на Словенија резултира во поврзување на граѓанските активисти со пратениците и добивање поддршка за конкретни уставни измени.</w:t>
      </w:r>
      <w:r w:rsidRPr="00452422">
        <w:rPr>
          <w:rStyle w:val="FootnoteReference"/>
          <w:rFonts w:ascii="Times New Roman" w:hAnsi="Times New Roman" w:cs="Times New Roman"/>
        </w:rPr>
        <w:footnoteReference w:id="400"/>
      </w:r>
      <w:r w:rsidRPr="00452422">
        <w:rPr>
          <w:rFonts w:ascii="Times New Roman" w:hAnsi="Times New Roman" w:cs="Times New Roman"/>
        </w:rPr>
        <w:t xml:space="preserve">  </w:t>
      </w:r>
    </w:p>
    <w:p w14:paraId="28ED54DB" w14:textId="3D32E852" w:rsidR="003F3B7B" w:rsidRPr="00452422" w:rsidRDefault="003F3B7B" w:rsidP="00FF5790">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Според Кнез</w:t>
      </w:r>
      <w:r w:rsidR="008626B8" w:rsidRPr="00452422">
        <w:rPr>
          <w:rFonts w:ascii="Times New Roman" w:hAnsi="Times New Roman" w:cs="Times New Roman"/>
        </w:rPr>
        <w:t>,</w:t>
      </w:r>
      <w:r w:rsidRPr="00452422">
        <w:rPr>
          <w:rFonts w:ascii="Times New Roman" w:hAnsi="Times New Roman" w:cs="Times New Roman"/>
        </w:rPr>
        <w:t xml:space="preserve"> основни цели на воведувањето посебно право на вода за пиење се да се заштитат водните ресурси од прекумерна експлоатација за потребите на сегашните и</w:t>
      </w:r>
      <w:r w:rsidR="008626B8" w:rsidRPr="00452422">
        <w:rPr>
          <w:rFonts w:ascii="Times New Roman" w:hAnsi="Times New Roman" w:cs="Times New Roman"/>
        </w:rPr>
        <w:t>,</w:t>
      </w:r>
      <w:r w:rsidRPr="00452422">
        <w:rPr>
          <w:rFonts w:ascii="Times New Roman" w:hAnsi="Times New Roman" w:cs="Times New Roman"/>
        </w:rPr>
        <w:t xml:space="preserve"> особено</w:t>
      </w:r>
      <w:r w:rsidR="008626B8" w:rsidRPr="00452422">
        <w:rPr>
          <w:rFonts w:ascii="Times New Roman" w:hAnsi="Times New Roman" w:cs="Times New Roman"/>
        </w:rPr>
        <w:t>,</w:t>
      </w:r>
      <w:r w:rsidRPr="00452422">
        <w:rPr>
          <w:rFonts w:ascii="Times New Roman" w:hAnsi="Times New Roman" w:cs="Times New Roman"/>
        </w:rPr>
        <w:t xml:space="preserve"> идните генерации и да се направи користењето на водните ресурси </w:t>
      </w:r>
      <w:proofErr w:type="spellStart"/>
      <w:r w:rsidRPr="00452422">
        <w:rPr>
          <w:rFonts w:ascii="Times New Roman" w:hAnsi="Times New Roman" w:cs="Times New Roman"/>
        </w:rPr>
        <w:t>неатрaктивно</w:t>
      </w:r>
      <w:proofErr w:type="spellEnd"/>
      <w:r w:rsidRPr="00452422">
        <w:rPr>
          <w:rFonts w:ascii="Times New Roman" w:hAnsi="Times New Roman" w:cs="Times New Roman"/>
        </w:rPr>
        <w:t xml:space="preserve"> за приватниот капитал.</w:t>
      </w:r>
      <w:r w:rsidRPr="00452422">
        <w:rPr>
          <w:rStyle w:val="FootnoteReference"/>
          <w:rFonts w:ascii="Times New Roman" w:hAnsi="Times New Roman" w:cs="Times New Roman"/>
        </w:rPr>
        <w:footnoteReference w:id="401"/>
      </w:r>
      <w:r w:rsidRPr="00452422">
        <w:rPr>
          <w:rFonts w:ascii="Times New Roman" w:hAnsi="Times New Roman" w:cs="Times New Roman"/>
        </w:rPr>
        <w:t xml:space="preserve"> Постои консензус помеѓу авторите дека уставната реформа б</w:t>
      </w:r>
      <w:r w:rsidR="00254060" w:rsidRPr="00452422">
        <w:rPr>
          <w:rFonts w:ascii="Times New Roman" w:hAnsi="Times New Roman" w:cs="Times New Roman"/>
        </w:rPr>
        <w:t>ила</w:t>
      </w:r>
      <w:r w:rsidRPr="00452422">
        <w:rPr>
          <w:rFonts w:ascii="Times New Roman" w:hAnsi="Times New Roman" w:cs="Times New Roman"/>
        </w:rPr>
        <w:t xml:space="preserve"> поттикната</w:t>
      </w:r>
      <w:r w:rsidR="008626B8" w:rsidRPr="00452422">
        <w:rPr>
          <w:rFonts w:ascii="Times New Roman" w:hAnsi="Times New Roman" w:cs="Times New Roman"/>
        </w:rPr>
        <w:t>,</w:t>
      </w:r>
      <w:r w:rsidRPr="00452422">
        <w:rPr>
          <w:rFonts w:ascii="Times New Roman" w:hAnsi="Times New Roman" w:cs="Times New Roman"/>
        </w:rPr>
        <w:t xml:space="preserve"> пред сѐ</w:t>
      </w:r>
      <w:r w:rsidR="008626B8" w:rsidRPr="00452422">
        <w:rPr>
          <w:rFonts w:ascii="Times New Roman" w:hAnsi="Times New Roman" w:cs="Times New Roman"/>
        </w:rPr>
        <w:t>,</w:t>
      </w:r>
      <w:r w:rsidRPr="00452422">
        <w:rPr>
          <w:rFonts w:ascii="Times New Roman" w:hAnsi="Times New Roman" w:cs="Times New Roman"/>
        </w:rPr>
        <w:t xml:space="preserve"> </w:t>
      </w:r>
      <w:r w:rsidR="008626B8" w:rsidRPr="00452422">
        <w:rPr>
          <w:rFonts w:ascii="Times New Roman" w:hAnsi="Times New Roman" w:cs="Times New Roman"/>
        </w:rPr>
        <w:t xml:space="preserve">од </w:t>
      </w:r>
      <w:r w:rsidRPr="00452422">
        <w:rPr>
          <w:rFonts w:ascii="Times New Roman" w:hAnsi="Times New Roman" w:cs="Times New Roman"/>
        </w:rPr>
        <w:t xml:space="preserve">потребата од заштита на природните ресурси, нешто што е видно од содржината на самата одредба, а не толку </w:t>
      </w:r>
      <w:r w:rsidR="008626B8" w:rsidRPr="00452422">
        <w:rPr>
          <w:rFonts w:ascii="Times New Roman" w:hAnsi="Times New Roman" w:cs="Times New Roman"/>
        </w:rPr>
        <w:t xml:space="preserve">од </w:t>
      </w:r>
      <w:r w:rsidRPr="00452422">
        <w:rPr>
          <w:rFonts w:ascii="Times New Roman" w:hAnsi="Times New Roman" w:cs="Times New Roman"/>
        </w:rPr>
        <w:t xml:space="preserve">потребата од дефинирање на посебно субјективно право на вода за пиење. </w:t>
      </w:r>
    </w:p>
    <w:p w14:paraId="33DD10FA" w14:textId="77777777" w:rsidR="003F3B7B" w:rsidRPr="00452422" w:rsidRDefault="003F3B7B" w:rsidP="00FF5790">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б) Постапката за измена на Уставот и вклучување на јавноста </w:t>
      </w:r>
    </w:p>
    <w:p w14:paraId="42E1223C" w14:textId="1047DC43" w:rsidR="003F3B7B" w:rsidRPr="00452422" w:rsidRDefault="003F3B7B" w:rsidP="00FF5790">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 покрај изземањето на управувањето</w:t>
      </w:r>
      <w:r w:rsidR="008626B8" w:rsidRPr="00452422">
        <w:rPr>
          <w:rFonts w:ascii="Times New Roman" w:hAnsi="Times New Roman" w:cs="Times New Roman"/>
        </w:rPr>
        <w:t xml:space="preserve"> на</w:t>
      </w:r>
      <w:r w:rsidRPr="00452422">
        <w:rPr>
          <w:rFonts w:ascii="Times New Roman" w:hAnsi="Times New Roman" w:cs="Times New Roman"/>
        </w:rPr>
        <w:t xml:space="preserve"> водните ресурси за снабдување со вода за пиење од спорната Директива</w:t>
      </w:r>
      <w:r w:rsidR="008626B8" w:rsidRPr="00452422">
        <w:rPr>
          <w:rFonts w:ascii="Times New Roman" w:hAnsi="Times New Roman" w:cs="Times New Roman"/>
        </w:rPr>
        <w:t>,</w:t>
      </w:r>
      <w:r w:rsidRPr="00452422">
        <w:rPr>
          <w:rFonts w:ascii="Times New Roman" w:hAnsi="Times New Roman" w:cs="Times New Roman"/>
        </w:rPr>
        <w:t xml:space="preserve"> остана</w:t>
      </w:r>
      <w:r w:rsidR="00FF5790" w:rsidRPr="00452422">
        <w:rPr>
          <w:rFonts w:ascii="Times New Roman" w:hAnsi="Times New Roman" w:cs="Times New Roman"/>
        </w:rPr>
        <w:t>ло</w:t>
      </w:r>
      <w:r w:rsidRPr="00452422">
        <w:rPr>
          <w:rFonts w:ascii="Times New Roman" w:hAnsi="Times New Roman" w:cs="Times New Roman"/>
        </w:rPr>
        <w:t xml:space="preserve"> стравувањето дека слична иницијатива може да биде реализирана во иднина. Сакајќи да се заштитат водните ресурси и пристапот на </w:t>
      </w:r>
      <w:r w:rsidRPr="00452422">
        <w:rPr>
          <w:rFonts w:ascii="Times New Roman" w:hAnsi="Times New Roman" w:cs="Times New Roman"/>
        </w:rPr>
        <w:lastRenderedPageBreak/>
        <w:t xml:space="preserve">граѓаните на Словенија до вода за пиење од идно законодавство </w:t>
      </w:r>
      <w:r w:rsidR="0008507A" w:rsidRPr="00452422">
        <w:rPr>
          <w:rFonts w:ascii="Times New Roman" w:hAnsi="Times New Roman" w:cs="Times New Roman"/>
        </w:rPr>
        <w:t xml:space="preserve">што </w:t>
      </w:r>
      <w:r w:rsidRPr="00452422">
        <w:rPr>
          <w:rFonts w:ascii="Times New Roman" w:hAnsi="Times New Roman" w:cs="Times New Roman"/>
        </w:rPr>
        <w:t>може да предвиди нивна приватизација</w:t>
      </w:r>
      <w:r w:rsidRPr="00452422">
        <w:rPr>
          <w:rStyle w:val="FootnoteReference"/>
          <w:rFonts w:ascii="Times New Roman" w:hAnsi="Times New Roman" w:cs="Times New Roman"/>
        </w:rPr>
        <w:footnoteReference w:id="402"/>
      </w:r>
      <w:r w:rsidRPr="00452422">
        <w:rPr>
          <w:rFonts w:ascii="Times New Roman" w:hAnsi="Times New Roman" w:cs="Times New Roman"/>
        </w:rPr>
        <w:t xml:space="preserve">, како и </w:t>
      </w:r>
      <w:r w:rsidR="0008507A" w:rsidRPr="00452422">
        <w:rPr>
          <w:rFonts w:ascii="Times New Roman" w:hAnsi="Times New Roman" w:cs="Times New Roman"/>
        </w:rPr>
        <w:t xml:space="preserve">поради </w:t>
      </w:r>
      <w:r w:rsidRPr="00452422">
        <w:rPr>
          <w:rFonts w:ascii="Times New Roman" w:hAnsi="Times New Roman" w:cs="Times New Roman"/>
        </w:rPr>
        <w:t xml:space="preserve">околноста дека законите можат да бидат изменети полесно од Уставот, група пратеници во словенечкото Собрание во март 2014 </w:t>
      </w:r>
      <w:r w:rsidR="0008507A" w:rsidRPr="00452422">
        <w:rPr>
          <w:rFonts w:ascii="Times New Roman" w:hAnsi="Times New Roman" w:cs="Times New Roman"/>
        </w:rPr>
        <w:t xml:space="preserve">г. </w:t>
      </w:r>
      <w:r w:rsidRPr="00452422">
        <w:rPr>
          <w:rFonts w:ascii="Times New Roman" w:hAnsi="Times New Roman" w:cs="Times New Roman"/>
        </w:rPr>
        <w:t xml:space="preserve">доставија иницијатива за внесување на човеково право на вода во </w:t>
      </w:r>
      <w:r w:rsidR="0008507A" w:rsidRPr="00452422">
        <w:rPr>
          <w:rFonts w:ascii="Times New Roman" w:hAnsi="Times New Roman" w:cs="Times New Roman"/>
        </w:rPr>
        <w:t>с</w:t>
      </w:r>
      <w:r w:rsidRPr="00452422">
        <w:rPr>
          <w:rFonts w:ascii="Times New Roman" w:hAnsi="Times New Roman" w:cs="Times New Roman"/>
        </w:rPr>
        <w:t xml:space="preserve">ловенечкиот </w:t>
      </w:r>
      <w:r w:rsidR="0008507A" w:rsidRPr="00452422">
        <w:rPr>
          <w:rFonts w:ascii="Times New Roman" w:hAnsi="Times New Roman" w:cs="Times New Roman"/>
        </w:rPr>
        <w:t>у</w:t>
      </w:r>
      <w:r w:rsidRPr="00452422">
        <w:rPr>
          <w:rFonts w:ascii="Times New Roman" w:hAnsi="Times New Roman" w:cs="Times New Roman"/>
        </w:rPr>
        <w:t>став. Предлогот се соочи</w:t>
      </w:r>
      <w:r w:rsidR="00FF5790" w:rsidRPr="00452422">
        <w:rPr>
          <w:rFonts w:ascii="Times New Roman" w:hAnsi="Times New Roman" w:cs="Times New Roman"/>
        </w:rPr>
        <w:t>л</w:t>
      </w:r>
      <w:r w:rsidRPr="00452422">
        <w:rPr>
          <w:rFonts w:ascii="Times New Roman" w:hAnsi="Times New Roman" w:cs="Times New Roman"/>
        </w:rPr>
        <w:t xml:space="preserve"> со неколку препреки</w:t>
      </w:r>
      <w:r w:rsidR="0008507A" w:rsidRPr="00452422">
        <w:rPr>
          <w:rFonts w:ascii="Times New Roman" w:hAnsi="Times New Roman" w:cs="Times New Roman"/>
        </w:rPr>
        <w:t>,</w:t>
      </w:r>
      <w:r w:rsidRPr="00452422">
        <w:rPr>
          <w:rFonts w:ascii="Times New Roman" w:hAnsi="Times New Roman" w:cs="Times New Roman"/>
        </w:rPr>
        <w:t xml:space="preserve"> а целата иницијатива привремено замре</w:t>
      </w:r>
      <w:r w:rsidR="00FF5790" w:rsidRPr="00452422">
        <w:rPr>
          <w:rFonts w:ascii="Times New Roman" w:hAnsi="Times New Roman" w:cs="Times New Roman"/>
        </w:rPr>
        <w:t>ла</w:t>
      </w:r>
      <w:r w:rsidRPr="00452422">
        <w:rPr>
          <w:rFonts w:ascii="Times New Roman" w:hAnsi="Times New Roman" w:cs="Times New Roman"/>
        </w:rPr>
        <w:t xml:space="preserve"> со предврем</w:t>
      </w:r>
      <w:r w:rsidR="00980992" w:rsidRPr="00452422">
        <w:rPr>
          <w:rFonts w:ascii="Times New Roman" w:hAnsi="Times New Roman" w:cs="Times New Roman"/>
        </w:rPr>
        <w:t>е</w:t>
      </w:r>
      <w:r w:rsidRPr="00452422">
        <w:rPr>
          <w:rFonts w:ascii="Times New Roman" w:hAnsi="Times New Roman" w:cs="Times New Roman"/>
        </w:rPr>
        <w:t>ните парламентарни избори летото 2014</w:t>
      </w:r>
      <w:r w:rsidR="0008507A" w:rsidRPr="00452422">
        <w:rPr>
          <w:rFonts w:ascii="Times New Roman" w:hAnsi="Times New Roman" w:cs="Times New Roman"/>
        </w:rPr>
        <w:t xml:space="preserve"> г</w:t>
      </w:r>
      <w:r w:rsidRPr="00452422">
        <w:rPr>
          <w:rFonts w:ascii="Times New Roman" w:hAnsi="Times New Roman" w:cs="Times New Roman"/>
        </w:rPr>
        <w:t xml:space="preserve">. </w:t>
      </w:r>
    </w:p>
    <w:p w14:paraId="51EB225A" w14:textId="515709D5" w:rsidR="003F3B7B" w:rsidRPr="00452422" w:rsidRDefault="003F3B7B" w:rsidP="00FF5790">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Иницијативата б</w:t>
      </w:r>
      <w:r w:rsidR="00FF5790" w:rsidRPr="00452422">
        <w:rPr>
          <w:rFonts w:ascii="Times New Roman" w:hAnsi="Times New Roman" w:cs="Times New Roman"/>
        </w:rPr>
        <w:t>ила</w:t>
      </w:r>
      <w:r w:rsidRPr="00452422">
        <w:rPr>
          <w:rFonts w:ascii="Times New Roman" w:hAnsi="Times New Roman" w:cs="Times New Roman"/>
        </w:rPr>
        <w:t xml:space="preserve"> повторно поднесена во мај 2015</w:t>
      </w:r>
      <w:r w:rsidR="0008507A" w:rsidRPr="00452422">
        <w:rPr>
          <w:rFonts w:ascii="Times New Roman" w:hAnsi="Times New Roman" w:cs="Times New Roman"/>
        </w:rPr>
        <w:t xml:space="preserve"> г</w:t>
      </w:r>
      <w:r w:rsidRPr="00452422">
        <w:rPr>
          <w:rFonts w:ascii="Times New Roman" w:hAnsi="Times New Roman" w:cs="Times New Roman"/>
        </w:rPr>
        <w:t>. Работ</w:t>
      </w:r>
      <w:r w:rsidR="00980992" w:rsidRPr="00452422">
        <w:rPr>
          <w:rFonts w:ascii="Times New Roman" w:hAnsi="Times New Roman" w:cs="Times New Roman"/>
        </w:rPr>
        <w:t>н</w:t>
      </w:r>
      <w:r w:rsidRPr="00452422">
        <w:rPr>
          <w:rFonts w:ascii="Times New Roman" w:hAnsi="Times New Roman" w:cs="Times New Roman"/>
        </w:rPr>
        <w:t>ото тело на Собранието надлежно за уставни прашања формира</w:t>
      </w:r>
      <w:r w:rsidR="00FF5790" w:rsidRPr="00452422">
        <w:rPr>
          <w:rFonts w:ascii="Times New Roman" w:hAnsi="Times New Roman" w:cs="Times New Roman"/>
        </w:rPr>
        <w:t>ло</w:t>
      </w:r>
      <w:r w:rsidRPr="00452422">
        <w:rPr>
          <w:rFonts w:ascii="Times New Roman" w:hAnsi="Times New Roman" w:cs="Times New Roman"/>
        </w:rPr>
        <w:t xml:space="preserve"> </w:t>
      </w:r>
      <w:proofErr w:type="spellStart"/>
      <w:r w:rsidRPr="00452422">
        <w:rPr>
          <w:rFonts w:ascii="Times New Roman" w:hAnsi="Times New Roman" w:cs="Times New Roman"/>
          <w:i/>
          <w:iCs/>
        </w:rPr>
        <w:t>ad</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hoc</w:t>
      </w:r>
      <w:proofErr w:type="spellEnd"/>
      <w:r w:rsidRPr="00452422">
        <w:rPr>
          <w:rFonts w:ascii="Times New Roman" w:hAnsi="Times New Roman" w:cs="Times New Roman"/>
        </w:rPr>
        <w:t xml:space="preserve"> експертска група со задача да утврди дали правото на вода за пиење може и треба да биде внесено во Уставот на Словенија. </w:t>
      </w:r>
      <w:bookmarkStart w:id="70" w:name="_Hlk102046150"/>
      <w:r w:rsidRPr="00452422">
        <w:rPr>
          <w:rFonts w:ascii="Times New Roman" w:hAnsi="Times New Roman" w:cs="Times New Roman"/>
        </w:rPr>
        <w:t>Експертската група нема</w:t>
      </w:r>
      <w:r w:rsidR="00FF5790" w:rsidRPr="00452422">
        <w:rPr>
          <w:rFonts w:ascii="Times New Roman" w:hAnsi="Times New Roman" w:cs="Times New Roman"/>
        </w:rPr>
        <w:t>ла</w:t>
      </w:r>
      <w:r w:rsidRPr="00452422">
        <w:rPr>
          <w:rFonts w:ascii="Times New Roman" w:hAnsi="Times New Roman" w:cs="Times New Roman"/>
        </w:rPr>
        <w:t xml:space="preserve"> значителен напредок </w:t>
      </w:r>
      <w:r w:rsidR="0008507A" w:rsidRPr="00452422">
        <w:rPr>
          <w:rFonts w:ascii="Times New Roman" w:hAnsi="Times New Roman" w:cs="Times New Roman"/>
        </w:rPr>
        <w:t>в</w:t>
      </w:r>
      <w:r w:rsidRPr="00452422">
        <w:rPr>
          <w:rFonts w:ascii="Times New Roman" w:hAnsi="Times New Roman" w:cs="Times New Roman"/>
        </w:rPr>
        <w:t xml:space="preserve">о работата </w:t>
      </w:r>
      <w:r w:rsidR="0008507A" w:rsidRPr="00452422">
        <w:rPr>
          <w:rFonts w:ascii="Times New Roman" w:hAnsi="Times New Roman" w:cs="Times New Roman"/>
        </w:rPr>
        <w:t>сѐ</w:t>
      </w:r>
      <w:r w:rsidR="0008507A" w:rsidRPr="00452422" w:rsidDel="0008507A">
        <w:rPr>
          <w:rFonts w:ascii="Times New Roman" w:hAnsi="Times New Roman" w:cs="Times New Roman"/>
        </w:rPr>
        <w:t xml:space="preserve"> </w:t>
      </w:r>
      <w:r w:rsidRPr="00452422">
        <w:rPr>
          <w:rFonts w:ascii="Times New Roman" w:hAnsi="Times New Roman" w:cs="Times New Roman"/>
        </w:rPr>
        <w:t>додека Граѓанската иницијатива за Словенија и Слобода</w:t>
      </w:r>
      <w:r w:rsidRPr="00452422">
        <w:rPr>
          <w:rStyle w:val="FootnoteReference"/>
          <w:rFonts w:ascii="Times New Roman" w:hAnsi="Times New Roman" w:cs="Times New Roman"/>
        </w:rPr>
        <w:footnoteReference w:id="403"/>
      </w:r>
      <w:r w:rsidRPr="00452422">
        <w:rPr>
          <w:rFonts w:ascii="Times New Roman" w:hAnsi="Times New Roman" w:cs="Times New Roman"/>
        </w:rPr>
        <w:t xml:space="preserve"> не организира</w:t>
      </w:r>
      <w:r w:rsidR="00FF5790" w:rsidRPr="00452422">
        <w:rPr>
          <w:rFonts w:ascii="Times New Roman" w:hAnsi="Times New Roman" w:cs="Times New Roman"/>
        </w:rPr>
        <w:t>ла</w:t>
      </w:r>
      <w:r w:rsidRPr="00452422">
        <w:rPr>
          <w:rFonts w:ascii="Times New Roman" w:hAnsi="Times New Roman" w:cs="Times New Roman"/>
        </w:rPr>
        <w:t xml:space="preserve"> граѓанска иницијатива за собирање потписи со која се искористи</w:t>
      </w:r>
      <w:r w:rsidR="00FF5790" w:rsidRPr="00452422">
        <w:rPr>
          <w:rFonts w:ascii="Times New Roman" w:hAnsi="Times New Roman" w:cs="Times New Roman"/>
        </w:rPr>
        <w:t>ла</w:t>
      </w:r>
      <w:r w:rsidRPr="00452422">
        <w:rPr>
          <w:rFonts w:ascii="Times New Roman" w:hAnsi="Times New Roman" w:cs="Times New Roman"/>
        </w:rPr>
        <w:t xml:space="preserve"> уставната можност за започнување постапка за пристапување кон измена на </w:t>
      </w:r>
      <w:r w:rsidR="0008507A" w:rsidRPr="00452422">
        <w:rPr>
          <w:rFonts w:ascii="Times New Roman" w:hAnsi="Times New Roman" w:cs="Times New Roman"/>
        </w:rPr>
        <w:t>у</w:t>
      </w:r>
      <w:r w:rsidRPr="00452422">
        <w:rPr>
          <w:rFonts w:ascii="Times New Roman" w:hAnsi="Times New Roman" w:cs="Times New Roman"/>
        </w:rPr>
        <w:t>став од член 168 од Уставот на Словенија</w:t>
      </w:r>
      <w:r w:rsidR="0008507A" w:rsidRPr="00452422">
        <w:rPr>
          <w:rFonts w:ascii="Times New Roman" w:hAnsi="Times New Roman" w:cs="Times New Roman"/>
        </w:rPr>
        <w:t>,</w:t>
      </w:r>
      <w:r w:rsidRPr="00452422">
        <w:rPr>
          <w:rFonts w:ascii="Times New Roman" w:hAnsi="Times New Roman" w:cs="Times New Roman"/>
        </w:rPr>
        <w:t xml:space="preserve"> според која предлог може да биде поднесен и од страна на 30.000 граѓани. Граѓанската иницијатива б</w:t>
      </w:r>
      <w:r w:rsidR="006E6535" w:rsidRPr="00452422">
        <w:rPr>
          <w:rFonts w:ascii="Times New Roman" w:hAnsi="Times New Roman" w:cs="Times New Roman"/>
        </w:rPr>
        <w:t>ила</w:t>
      </w:r>
      <w:r w:rsidRPr="00452422">
        <w:rPr>
          <w:rFonts w:ascii="Times New Roman" w:hAnsi="Times New Roman" w:cs="Times New Roman"/>
        </w:rPr>
        <w:t xml:space="preserve"> успешна и повеќе од 45.000 граѓани ја да</w:t>
      </w:r>
      <w:r w:rsidR="006E6535" w:rsidRPr="00452422">
        <w:rPr>
          <w:rFonts w:ascii="Times New Roman" w:hAnsi="Times New Roman" w:cs="Times New Roman"/>
        </w:rPr>
        <w:t>ле</w:t>
      </w:r>
      <w:r w:rsidRPr="00452422">
        <w:rPr>
          <w:rFonts w:ascii="Times New Roman" w:hAnsi="Times New Roman" w:cs="Times New Roman"/>
        </w:rPr>
        <w:t xml:space="preserve"> својата поддршка</w:t>
      </w:r>
      <w:r w:rsidR="0008507A" w:rsidRPr="00452422">
        <w:rPr>
          <w:rFonts w:ascii="Times New Roman" w:hAnsi="Times New Roman" w:cs="Times New Roman"/>
        </w:rPr>
        <w:t>,</w:t>
      </w:r>
      <w:r w:rsidRPr="00452422">
        <w:rPr>
          <w:rFonts w:ascii="Times New Roman" w:hAnsi="Times New Roman" w:cs="Times New Roman"/>
        </w:rPr>
        <w:t xml:space="preserve"> што влијае</w:t>
      </w:r>
      <w:r w:rsidR="006E6535" w:rsidRPr="00452422">
        <w:rPr>
          <w:rFonts w:ascii="Times New Roman" w:hAnsi="Times New Roman" w:cs="Times New Roman"/>
        </w:rPr>
        <w:t>ло</w:t>
      </w:r>
      <w:r w:rsidRPr="00452422">
        <w:rPr>
          <w:rFonts w:ascii="Times New Roman" w:hAnsi="Times New Roman" w:cs="Times New Roman"/>
        </w:rPr>
        <w:t xml:space="preserve"> да ја добие потребната поддршка од водечките политички партии. </w:t>
      </w:r>
      <w:bookmarkEnd w:id="70"/>
      <w:r w:rsidRPr="00452422">
        <w:rPr>
          <w:rFonts w:ascii="Times New Roman" w:hAnsi="Times New Roman" w:cs="Times New Roman"/>
        </w:rPr>
        <w:t xml:space="preserve">Во јули 2016 </w:t>
      </w:r>
      <w:r w:rsidR="0008507A" w:rsidRPr="00452422">
        <w:rPr>
          <w:rFonts w:ascii="Times New Roman" w:hAnsi="Times New Roman" w:cs="Times New Roman"/>
        </w:rPr>
        <w:t xml:space="preserve">г. </w:t>
      </w:r>
      <w:r w:rsidRPr="00452422">
        <w:rPr>
          <w:rFonts w:ascii="Times New Roman" w:hAnsi="Times New Roman" w:cs="Times New Roman"/>
        </w:rPr>
        <w:t>б</w:t>
      </w:r>
      <w:r w:rsidR="006E6535" w:rsidRPr="00452422">
        <w:rPr>
          <w:rFonts w:ascii="Times New Roman" w:hAnsi="Times New Roman" w:cs="Times New Roman"/>
        </w:rPr>
        <w:t>ил</w:t>
      </w:r>
      <w:r w:rsidRPr="00452422">
        <w:rPr>
          <w:rFonts w:ascii="Times New Roman" w:hAnsi="Times New Roman" w:cs="Times New Roman"/>
        </w:rPr>
        <w:t xml:space="preserve"> предложен амандман за измена на Уставот</w:t>
      </w:r>
      <w:r w:rsidR="0008507A" w:rsidRPr="00452422">
        <w:rPr>
          <w:rFonts w:ascii="Times New Roman" w:hAnsi="Times New Roman" w:cs="Times New Roman"/>
        </w:rPr>
        <w:t>,</w:t>
      </w:r>
      <w:r w:rsidRPr="00452422">
        <w:rPr>
          <w:rFonts w:ascii="Times New Roman" w:hAnsi="Times New Roman" w:cs="Times New Roman"/>
        </w:rPr>
        <w:t xml:space="preserve"> кој б</w:t>
      </w:r>
      <w:r w:rsidR="006E6535" w:rsidRPr="00452422">
        <w:rPr>
          <w:rFonts w:ascii="Times New Roman" w:hAnsi="Times New Roman" w:cs="Times New Roman"/>
        </w:rPr>
        <w:t>ил</w:t>
      </w:r>
      <w:r w:rsidRPr="00452422">
        <w:rPr>
          <w:rFonts w:ascii="Times New Roman" w:hAnsi="Times New Roman" w:cs="Times New Roman"/>
        </w:rPr>
        <w:t xml:space="preserve"> прифатен од </w:t>
      </w:r>
      <w:r w:rsidR="0008507A" w:rsidRPr="00452422">
        <w:rPr>
          <w:rFonts w:ascii="Times New Roman" w:hAnsi="Times New Roman" w:cs="Times New Roman"/>
        </w:rPr>
        <w:t>у</w:t>
      </w:r>
      <w:r w:rsidRPr="00452422">
        <w:rPr>
          <w:rFonts w:ascii="Times New Roman" w:hAnsi="Times New Roman" w:cs="Times New Roman"/>
        </w:rPr>
        <w:t xml:space="preserve">ставната </w:t>
      </w:r>
      <w:r w:rsidR="0008507A" w:rsidRPr="00452422">
        <w:rPr>
          <w:rFonts w:ascii="Times New Roman" w:hAnsi="Times New Roman" w:cs="Times New Roman"/>
        </w:rPr>
        <w:t>к</w:t>
      </w:r>
      <w:r w:rsidRPr="00452422">
        <w:rPr>
          <w:rFonts w:ascii="Times New Roman" w:hAnsi="Times New Roman" w:cs="Times New Roman"/>
        </w:rPr>
        <w:t>омисија и ставен на гласање во Собранието во ноември 2016</w:t>
      </w:r>
      <w:r w:rsidR="0008507A" w:rsidRPr="00452422">
        <w:rPr>
          <w:rFonts w:ascii="Times New Roman" w:hAnsi="Times New Roman" w:cs="Times New Roman"/>
        </w:rPr>
        <w:t xml:space="preserve"> г</w:t>
      </w:r>
      <w:r w:rsidRPr="00452422">
        <w:rPr>
          <w:rFonts w:ascii="Times New Roman" w:hAnsi="Times New Roman" w:cs="Times New Roman"/>
        </w:rPr>
        <w:t>. Амандманот б</w:t>
      </w:r>
      <w:r w:rsidR="006E6535" w:rsidRPr="00452422">
        <w:rPr>
          <w:rFonts w:ascii="Times New Roman" w:hAnsi="Times New Roman" w:cs="Times New Roman"/>
        </w:rPr>
        <w:t>ил</w:t>
      </w:r>
      <w:r w:rsidRPr="00452422">
        <w:rPr>
          <w:rFonts w:ascii="Times New Roman" w:hAnsi="Times New Roman" w:cs="Times New Roman"/>
        </w:rPr>
        <w:t xml:space="preserve"> донесен со 64 гласа </w:t>
      </w:r>
      <w:r w:rsidR="0008507A" w:rsidRPr="00452422">
        <w:rPr>
          <w:rFonts w:ascii="Times New Roman" w:hAnsi="Times New Roman" w:cs="Times New Roman"/>
        </w:rPr>
        <w:t>„</w:t>
      </w:r>
      <w:r w:rsidRPr="00452422">
        <w:rPr>
          <w:rFonts w:ascii="Times New Roman" w:hAnsi="Times New Roman" w:cs="Times New Roman"/>
        </w:rPr>
        <w:t>за</w:t>
      </w:r>
      <w:r w:rsidR="0008507A" w:rsidRPr="00452422">
        <w:rPr>
          <w:rFonts w:ascii="Times New Roman" w:hAnsi="Times New Roman" w:cs="Times New Roman"/>
        </w:rPr>
        <w:t>“</w:t>
      </w:r>
      <w:r w:rsidRPr="00452422">
        <w:rPr>
          <w:rFonts w:ascii="Times New Roman" w:hAnsi="Times New Roman" w:cs="Times New Roman"/>
        </w:rPr>
        <w:t xml:space="preserve"> и ниту еден </w:t>
      </w:r>
      <w:r w:rsidR="0008507A" w:rsidRPr="00452422">
        <w:rPr>
          <w:rFonts w:ascii="Times New Roman" w:hAnsi="Times New Roman" w:cs="Times New Roman"/>
        </w:rPr>
        <w:t>„</w:t>
      </w:r>
      <w:r w:rsidRPr="00452422">
        <w:rPr>
          <w:rFonts w:ascii="Times New Roman" w:hAnsi="Times New Roman" w:cs="Times New Roman"/>
        </w:rPr>
        <w:t>против</w:t>
      </w:r>
      <w:r w:rsidR="0008507A" w:rsidRPr="00452422">
        <w:rPr>
          <w:rFonts w:ascii="Times New Roman" w:hAnsi="Times New Roman" w:cs="Times New Roman"/>
        </w:rPr>
        <w:t>“</w:t>
      </w:r>
      <w:r w:rsidRPr="00452422">
        <w:rPr>
          <w:rFonts w:ascii="Times New Roman" w:hAnsi="Times New Roman" w:cs="Times New Roman"/>
        </w:rPr>
        <w:t>.</w:t>
      </w:r>
      <w:r w:rsidRPr="00452422">
        <w:rPr>
          <w:rStyle w:val="FootnoteReference"/>
          <w:rFonts w:ascii="Times New Roman" w:hAnsi="Times New Roman" w:cs="Times New Roman"/>
        </w:rPr>
        <w:footnoteReference w:id="404"/>
      </w:r>
    </w:p>
    <w:p w14:paraId="4491A645" w14:textId="77777777" w:rsidR="003F3B7B" w:rsidRPr="00452422" w:rsidRDefault="003F3B7B" w:rsidP="007C626F">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в) Содржина на уставните измени </w:t>
      </w:r>
    </w:p>
    <w:p w14:paraId="22A47B29" w14:textId="71E2C19E" w:rsidR="003F3B7B" w:rsidRPr="00452422" w:rsidRDefault="007C626F" w:rsidP="00FC45BD">
      <w:pPr>
        <w:tabs>
          <w:tab w:val="left" w:pos="360"/>
        </w:tabs>
        <w:spacing w:line="360" w:lineRule="auto"/>
        <w:ind w:firstLine="360"/>
        <w:contextualSpacing/>
        <w:jc w:val="both"/>
        <w:rPr>
          <w:rFonts w:ascii="Times New Roman" w:hAnsi="Times New Roman" w:cs="Times New Roman"/>
        </w:rPr>
      </w:pPr>
      <w:r w:rsidRPr="00452422">
        <w:rPr>
          <w:rFonts w:ascii="Times New Roman" w:hAnsi="Times New Roman" w:cs="Times New Roman"/>
        </w:rPr>
        <w:tab/>
      </w:r>
      <w:r w:rsidR="003F3B7B" w:rsidRPr="00452422">
        <w:rPr>
          <w:rFonts w:ascii="Times New Roman" w:hAnsi="Times New Roman" w:cs="Times New Roman"/>
        </w:rPr>
        <w:t>Правото на вода за пиење е додадено во третиот оддел</w:t>
      </w:r>
      <w:r w:rsidR="003F3B7B" w:rsidRPr="00452422">
        <w:rPr>
          <w:rStyle w:val="FootnoteReference"/>
          <w:rFonts w:ascii="Times New Roman" w:hAnsi="Times New Roman" w:cs="Times New Roman"/>
        </w:rPr>
        <w:footnoteReference w:id="405"/>
      </w:r>
      <w:r w:rsidR="003F3B7B" w:rsidRPr="00452422">
        <w:rPr>
          <w:rFonts w:ascii="Times New Roman" w:hAnsi="Times New Roman" w:cs="Times New Roman"/>
        </w:rPr>
        <w:t xml:space="preserve"> од Уставот на Република Словенија</w:t>
      </w:r>
      <w:r w:rsidR="0008507A" w:rsidRPr="00452422">
        <w:rPr>
          <w:rFonts w:ascii="Times New Roman" w:hAnsi="Times New Roman" w:cs="Times New Roman"/>
        </w:rPr>
        <w:t>,</w:t>
      </w:r>
      <w:r w:rsidR="003F3B7B" w:rsidRPr="00452422">
        <w:rPr>
          <w:rFonts w:ascii="Times New Roman" w:hAnsi="Times New Roman" w:cs="Times New Roman"/>
        </w:rPr>
        <w:t xml:space="preserve"> во кој се уредуваат основите на економските и општествените односи</w:t>
      </w:r>
      <w:r w:rsidR="0008507A" w:rsidRPr="00452422">
        <w:rPr>
          <w:rFonts w:ascii="Times New Roman" w:hAnsi="Times New Roman" w:cs="Times New Roman"/>
        </w:rPr>
        <w:t>,</w:t>
      </w:r>
      <w:r w:rsidR="003F3B7B" w:rsidRPr="00452422">
        <w:rPr>
          <w:rFonts w:ascii="Times New Roman" w:hAnsi="Times New Roman" w:cs="Times New Roman"/>
        </w:rPr>
        <w:t xml:space="preserve"> како член 70а</w:t>
      </w:r>
      <w:r w:rsidR="0008507A" w:rsidRPr="00452422">
        <w:rPr>
          <w:rFonts w:ascii="Times New Roman" w:hAnsi="Times New Roman" w:cs="Times New Roman"/>
        </w:rPr>
        <w:t>,</w:t>
      </w:r>
      <w:r w:rsidR="003F3B7B" w:rsidRPr="00452422">
        <w:rPr>
          <w:rFonts w:ascii="Times New Roman" w:hAnsi="Times New Roman" w:cs="Times New Roman"/>
        </w:rPr>
        <w:t xml:space="preserve"> насловен како </w:t>
      </w:r>
      <w:r w:rsidR="003F3B7B" w:rsidRPr="00452422">
        <w:rPr>
          <w:rFonts w:ascii="Times New Roman" w:hAnsi="Times New Roman" w:cs="Times New Roman"/>
          <w:i/>
        </w:rPr>
        <w:t>право на вода за пиење (</w:t>
      </w:r>
      <w:proofErr w:type="spellStart"/>
      <w:r w:rsidR="003F3B7B" w:rsidRPr="00452422">
        <w:rPr>
          <w:rFonts w:ascii="Times New Roman" w:hAnsi="Times New Roman" w:cs="Times New Roman"/>
          <w:i/>
        </w:rPr>
        <w:t>Pravica</w:t>
      </w:r>
      <w:proofErr w:type="spellEnd"/>
      <w:r w:rsidR="003F3B7B" w:rsidRPr="00452422">
        <w:rPr>
          <w:rFonts w:ascii="Times New Roman" w:hAnsi="Times New Roman" w:cs="Times New Roman"/>
          <w:i/>
        </w:rPr>
        <w:t xml:space="preserve"> </w:t>
      </w:r>
      <w:proofErr w:type="spellStart"/>
      <w:r w:rsidR="003F3B7B" w:rsidRPr="00452422">
        <w:rPr>
          <w:rFonts w:ascii="Times New Roman" w:hAnsi="Times New Roman" w:cs="Times New Roman"/>
          <w:i/>
        </w:rPr>
        <w:t>do</w:t>
      </w:r>
      <w:proofErr w:type="spellEnd"/>
      <w:r w:rsidR="003F3B7B" w:rsidRPr="00452422">
        <w:rPr>
          <w:rFonts w:ascii="Times New Roman" w:hAnsi="Times New Roman" w:cs="Times New Roman"/>
          <w:i/>
        </w:rPr>
        <w:t xml:space="preserve"> </w:t>
      </w:r>
      <w:proofErr w:type="spellStart"/>
      <w:r w:rsidR="003F3B7B" w:rsidRPr="00452422">
        <w:rPr>
          <w:rFonts w:ascii="Times New Roman" w:hAnsi="Times New Roman" w:cs="Times New Roman"/>
          <w:i/>
        </w:rPr>
        <w:t>pitne</w:t>
      </w:r>
      <w:proofErr w:type="spellEnd"/>
      <w:r w:rsidR="003F3B7B" w:rsidRPr="00452422">
        <w:rPr>
          <w:rFonts w:ascii="Times New Roman" w:hAnsi="Times New Roman" w:cs="Times New Roman"/>
          <w:i/>
        </w:rPr>
        <w:t xml:space="preserve"> </w:t>
      </w:r>
      <w:proofErr w:type="spellStart"/>
      <w:r w:rsidR="003F3B7B" w:rsidRPr="00452422">
        <w:rPr>
          <w:rFonts w:ascii="Times New Roman" w:hAnsi="Times New Roman" w:cs="Times New Roman"/>
          <w:i/>
        </w:rPr>
        <w:t>vode</w:t>
      </w:r>
      <w:proofErr w:type="spellEnd"/>
      <w:r w:rsidR="003F3B7B" w:rsidRPr="00452422">
        <w:rPr>
          <w:rFonts w:ascii="Times New Roman" w:hAnsi="Times New Roman" w:cs="Times New Roman"/>
          <w:i/>
        </w:rPr>
        <w:t>)</w:t>
      </w:r>
      <w:r w:rsidR="003F3B7B" w:rsidRPr="00452422">
        <w:rPr>
          <w:rFonts w:ascii="Times New Roman" w:hAnsi="Times New Roman" w:cs="Times New Roman"/>
        </w:rPr>
        <w:t xml:space="preserve">. Третиот оддел од Уставот на Словенија содржи одредби со кои се гарантираат и заштитуваат економските и социјалните права, се воспоставуваат основите на економските односи и се уредува статусот </w:t>
      </w:r>
      <w:r w:rsidR="003F3B7B" w:rsidRPr="00452422">
        <w:rPr>
          <w:rFonts w:ascii="Times New Roman" w:hAnsi="Times New Roman" w:cs="Times New Roman"/>
        </w:rPr>
        <w:lastRenderedPageBreak/>
        <w:t>и заштитата на јавните добра, природните богатства и културното наследство. Членот со кој се воведува правото е составен од четири става. Содржински</w:t>
      </w:r>
      <w:r w:rsidR="00771FEF" w:rsidRPr="00452422">
        <w:rPr>
          <w:rFonts w:ascii="Times New Roman" w:hAnsi="Times New Roman" w:cs="Times New Roman"/>
        </w:rPr>
        <w:t>,</w:t>
      </w:r>
      <w:r w:rsidR="003F3B7B" w:rsidRPr="00452422">
        <w:rPr>
          <w:rFonts w:ascii="Times New Roman" w:hAnsi="Times New Roman" w:cs="Times New Roman"/>
        </w:rPr>
        <w:t xml:space="preserve"> членот го признава правото на вода за пиење, ја уредува правната природа на водата и водните ресурси и ги дава основните начела за управување и стопанисување </w:t>
      </w:r>
      <w:r w:rsidR="00771FEF" w:rsidRPr="00452422">
        <w:rPr>
          <w:rFonts w:ascii="Times New Roman" w:hAnsi="Times New Roman" w:cs="Times New Roman"/>
        </w:rPr>
        <w:t>на</w:t>
      </w:r>
      <w:r w:rsidR="003F3B7B" w:rsidRPr="00452422">
        <w:rPr>
          <w:rFonts w:ascii="Times New Roman" w:hAnsi="Times New Roman" w:cs="Times New Roman"/>
        </w:rPr>
        <w:t xml:space="preserve"> водните ресурси и снабдувањето со вода за пиење.</w:t>
      </w:r>
      <w:r w:rsidR="003F3B7B" w:rsidRPr="00452422">
        <w:rPr>
          <w:rStyle w:val="FootnoteReference"/>
          <w:rFonts w:ascii="Times New Roman" w:hAnsi="Times New Roman" w:cs="Times New Roman"/>
        </w:rPr>
        <w:footnoteReference w:id="406"/>
      </w:r>
      <w:r w:rsidR="003F3B7B" w:rsidRPr="00452422">
        <w:rPr>
          <w:rFonts w:ascii="Times New Roman" w:hAnsi="Times New Roman" w:cs="Times New Roman"/>
        </w:rPr>
        <w:t xml:space="preserve"> </w:t>
      </w:r>
    </w:p>
    <w:p w14:paraId="1B15A26C" w14:textId="232AC2E3" w:rsidR="003F3B7B" w:rsidRPr="00452422" w:rsidRDefault="003F3B7B" w:rsidP="00FC45BD">
      <w:pPr>
        <w:tabs>
          <w:tab w:val="left" w:pos="360"/>
        </w:tabs>
        <w:spacing w:line="360" w:lineRule="auto"/>
        <w:ind w:firstLine="360"/>
        <w:contextualSpacing/>
        <w:jc w:val="both"/>
        <w:rPr>
          <w:rFonts w:ascii="Times New Roman" w:hAnsi="Times New Roman" w:cs="Times New Roman"/>
        </w:rPr>
      </w:pPr>
      <w:r w:rsidRPr="00452422">
        <w:rPr>
          <w:rFonts w:ascii="Times New Roman" w:hAnsi="Times New Roman" w:cs="Times New Roman"/>
        </w:rPr>
        <w:t xml:space="preserve"> </w:t>
      </w:r>
      <w:r w:rsidR="004D23F5" w:rsidRPr="00452422">
        <w:rPr>
          <w:rFonts w:ascii="Times New Roman" w:hAnsi="Times New Roman" w:cs="Times New Roman"/>
        </w:rPr>
        <w:tab/>
      </w:r>
      <w:r w:rsidRPr="00452422">
        <w:rPr>
          <w:rFonts w:ascii="Times New Roman" w:hAnsi="Times New Roman" w:cs="Times New Roman"/>
        </w:rPr>
        <w:t>Во првиот став се признава правото на секое лице (не само граѓаните) да имаат право на вода за пиење</w:t>
      </w:r>
      <w:r w:rsidR="00771FEF" w:rsidRPr="00452422">
        <w:rPr>
          <w:rFonts w:ascii="Times New Roman" w:hAnsi="Times New Roman" w:cs="Times New Roman"/>
        </w:rPr>
        <w:t>,</w:t>
      </w:r>
      <w:r w:rsidRPr="00452422">
        <w:rPr>
          <w:rFonts w:ascii="Times New Roman" w:hAnsi="Times New Roman" w:cs="Times New Roman"/>
        </w:rPr>
        <w:t xml:space="preserve"> додека </w:t>
      </w:r>
      <w:r w:rsidR="00771FEF" w:rsidRPr="00452422">
        <w:rPr>
          <w:rFonts w:ascii="Times New Roman" w:hAnsi="Times New Roman" w:cs="Times New Roman"/>
        </w:rPr>
        <w:t>пре</w:t>
      </w:r>
      <w:r w:rsidRPr="00452422">
        <w:rPr>
          <w:rFonts w:ascii="Times New Roman" w:hAnsi="Times New Roman" w:cs="Times New Roman"/>
        </w:rPr>
        <w:t>останатите три става се однесуваат на статусот и правниот режим на водните ресурси и нивното стопанисување. Вториот став изречно предвидува дека водните ресурси се јавно добро управува</w:t>
      </w:r>
      <w:r w:rsidR="00771FEF" w:rsidRPr="00452422">
        <w:rPr>
          <w:rFonts w:ascii="Times New Roman" w:hAnsi="Times New Roman" w:cs="Times New Roman"/>
        </w:rPr>
        <w:t>но од</w:t>
      </w:r>
      <w:r w:rsidRPr="00452422">
        <w:rPr>
          <w:rFonts w:ascii="Times New Roman" w:hAnsi="Times New Roman" w:cs="Times New Roman"/>
        </w:rPr>
        <w:t xml:space="preserve"> државата. Понатаму, во третиот став се дефинира целта, намената на искористувањето на овој ресурс</w:t>
      </w:r>
      <w:r w:rsidR="00771FEF" w:rsidRPr="00452422">
        <w:rPr>
          <w:rFonts w:ascii="Times New Roman" w:hAnsi="Times New Roman" w:cs="Times New Roman"/>
        </w:rPr>
        <w:t>,</w:t>
      </w:r>
      <w:r w:rsidRPr="00452422">
        <w:rPr>
          <w:rFonts w:ascii="Times New Roman" w:hAnsi="Times New Roman" w:cs="Times New Roman"/>
        </w:rPr>
        <w:t xml:space="preserve"> при што приоритет се дава на снабдувањето на населението со вода за пиење и </w:t>
      </w:r>
      <w:r w:rsidR="00771FEF" w:rsidRPr="00452422">
        <w:rPr>
          <w:rFonts w:ascii="Times New Roman" w:hAnsi="Times New Roman" w:cs="Times New Roman"/>
        </w:rPr>
        <w:t xml:space="preserve">со </w:t>
      </w:r>
      <w:r w:rsidRPr="00452422">
        <w:rPr>
          <w:rFonts w:ascii="Times New Roman" w:hAnsi="Times New Roman" w:cs="Times New Roman"/>
        </w:rPr>
        <w:t>вода за домаќинства како основна цел. Во истиот став се уредува дека водните ресурси во однос на оваа намена нема да се сметаат за пазарно добро, подобно за приватизација и тргување. Последниот став оди понатаму во уредувањето на снабдувањето на населението со вода за пиење</w:t>
      </w:r>
      <w:r w:rsidR="00771FEF" w:rsidRPr="00452422">
        <w:rPr>
          <w:rFonts w:ascii="Times New Roman" w:hAnsi="Times New Roman" w:cs="Times New Roman"/>
        </w:rPr>
        <w:t>,</w:t>
      </w:r>
      <w:r w:rsidRPr="00452422">
        <w:rPr>
          <w:rFonts w:ascii="Times New Roman" w:hAnsi="Times New Roman" w:cs="Times New Roman"/>
        </w:rPr>
        <w:t xml:space="preserve"> </w:t>
      </w:r>
      <w:r w:rsidR="00771FEF" w:rsidRPr="00452422">
        <w:rPr>
          <w:rFonts w:ascii="Times New Roman" w:hAnsi="Times New Roman" w:cs="Times New Roman"/>
        </w:rPr>
        <w:t>п</w:t>
      </w:r>
      <w:r w:rsidRPr="00452422">
        <w:rPr>
          <w:rFonts w:ascii="Times New Roman" w:hAnsi="Times New Roman" w:cs="Times New Roman"/>
        </w:rPr>
        <w:t xml:space="preserve">а се определува субјектот </w:t>
      </w:r>
      <w:r w:rsidR="00771FEF" w:rsidRPr="00452422">
        <w:rPr>
          <w:rFonts w:ascii="Times New Roman" w:hAnsi="Times New Roman" w:cs="Times New Roman"/>
        </w:rPr>
        <w:t xml:space="preserve">што </w:t>
      </w:r>
      <w:r w:rsidRPr="00452422">
        <w:rPr>
          <w:rFonts w:ascii="Times New Roman" w:hAnsi="Times New Roman" w:cs="Times New Roman"/>
        </w:rPr>
        <w:t xml:space="preserve">единствено може да го </w:t>
      </w:r>
      <w:r w:rsidR="00771FEF" w:rsidRPr="00452422">
        <w:rPr>
          <w:rFonts w:ascii="Times New Roman" w:hAnsi="Times New Roman" w:cs="Times New Roman"/>
        </w:rPr>
        <w:t xml:space="preserve">обезбедува </w:t>
      </w:r>
      <w:r w:rsidRPr="00452422">
        <w:rPr>
          <w:rFonts w:ascii="Times New Roman" w:hAnsi="Times New Roman" w:cs="Times New Roman"/>
        </w:rPr>
        <w:t>тоа (државата преку самоуправни локални заедници), начинот на кој би се остварувало (непосредно) и определба</w:t>
      </w:r>
      <w:r w:rsidR="00771FEF" w:rsidRPr="00452422">
        <w:rPr>
          <w:rFonts w:ascii="Times New Roman" w:hAnsi="Times New Roman" w:cs="Times New Roman"/>
        </w:rPr>
        <w:t>та</w:t>
      </w:r>
      <w:r w:rsidRPr="00452422">
        <w:rPr>
          <w:rFonts w:ascii="Times New Roman" w:hAnsi="Times New Roman" w:cs="Times New Roman"/>
        </w:rPr>
        <w:t xml:space="preserve"> дека оваа дејност ќе се спроведува на непрофитна основа. </w:t>
      </w:r>
    </w:p>
    <w:p w14:paraId="2804CA80" w14:textId="7BA88B4D" w:rsidR="003F3B7B" w:rsidRPr="00452422" w:rsidRDefault="00731A74" w:rsidP="00FC45BD">
      <w:pPr>
        <w:tabs>
          <w:tab w:val="left" w:pos="360"/>
        </w:tabs>
        <w:spacing w:line="360" w:lineRule="auto"/>
        <w:ind w:firstLine="360"/>
        <w:contextualSpacing/>
        <w:jc w:val="both"/>
        <w:rPr>
          <w:rFonts w:ascii="Times New Roman" w:hAnsi="Times New Roman" w:cs="Times New Roman"/>
          <w:b/>
          <w:i/>
        </w:rPr>
      </w:pPr>
      <w:r w:rsidRPr="00452422">
        <w:rPr>
          <w:rFonts w:ascii="Times New Roman" w:hAnsi="Times New Roman" w:cs="Times New Roman"/>
          <w:b/>
          <w:i/>
        </w:rPr>
        <w:tab/>
      </w:r>
      <w:r w:rsidR="003F3B7B" w:rsidRPr="00452422">
        <w:rPr>
          <w:rFonts w:ascii="Times New Roman" w:hAnsi="Times New Roman" w:cs="Times New Roman"/>
          <w:b/>
          <w:i/>
        </w:rPr>
        <w:t xml:space="preserve">г) Влијание на уставните измени </w:t>
      </w:r>
    </w:p>
    <w:p w14:paraId="5AD94BFE" w14:textId="6324EA59" w:rsidR="003F3B7B" w:rsidRPr="00452422" w:rsidRDefault="0002205F" w:rsidP="0002205F">
      <w:pPr>
        <w:tabs>
          <w:tab w:val="left" w:pos="709"/>
          <w:tab w:val="left" w:pos="851"/>
          <w:tab w:val="left" w:pos="3392"/>
        </w:tabs>
        <w:spacing w:after="120" w:line="360" w:lineRule="auto"/>
        <w:ind w:firstLine="360"/>
        <w:contextualSpacing/>
        <w:jc w:val="both"/>
        <w:rPr>
          <w:rFonts w:ascii="Times New Roman" w:hAnsi="Times New Roman" w:cs="Times New Roman"/>
        </w:rPr>
      </w:pPr>
      <w:r w:rsidRPr="00452422">
        <w:rPr>
          <w:rFonts w:ascii="Times New Roman" w:hAnsi="Times New Roman" w:cs="Times New Roman"/>
        </w:rPr>
        <w:tab/>
      </w:r>
      <w:r w:rsidR="003F3B7B" w:rsidRPr="00452422">
        <w:rPr>
          <w:rFonts w:ascii="Times New Roman" w:hAnsi="Times New Roman" w:cs="Times New Roman"/>
        </w:rPr>
        <w:t>Уставната определба</w:t>
      </w:r>
      <w:r w:rsidR="003F3B7B" w:rsidRPr="00452422">
        <w:rPr>
          <w:rFonts w:ascii="Times New Roman" w:hAnsi="Times New Roman" w:cs="Times New Roman"/>
          <w:i/>
        </w:rPr>
        <w:t xml:space="preserve"> </w:t>
      </w:r>
      <w:r w:rsidR="003F3B7B" w:rsidRPr="00452422">
        <w:rPr>
          <w:rFonts w:ascii="Times New Roman" w:hAnsi="Times New Roman" w:cs="Times New Roman"/>
        </w:rPr>
        <w:t xml:space="preserve">снабдувањето на водата за пиење да остане во доменот на јавното е една од клучните цели </w:t>
      </w:r>
      <w:r w:rsidR="00CB0CD2" w:rsidRPr="00452422">
        <w:rPr>
          <w:rFonts w:ascii="Times New Roman" w:hAnsi="Times New Roman" w:cs="Times New Roman"/>
        </w:rPr>
        <w:t xml:space="preserve">по </w:t>
      </w:r>
      <w:r w:rsidR="003F3B7B" w:rsidRPr="00452422">
        <w:rPr>
          <w:rFonts w:ascii="Times New Roman" w:hAnsi="Times New Roman" w:cs="Times New Roman"/>
        </w:rPr>
        <w:t xml:space="preserve">кои се водел словенечкиот уставотворец. Со ова се издвојува стопанисувањето </w:t>
      </w:r>
      <w:r w:rsidR="00CB0CD2" w:rsidRPr="00452422">
        <w:rPr>
          <w:rFonts w:ascii="Times New Roman" w:hAnsi="Times New Roman" w:cs="Times New Roman"/>
        </w:rPr>
        <w:t xml:space="preserve">на </w:t>
      </w:r>
      <w:r w:rsidR="003F3B7B" w:rsidRPr="00452422">
        <w:rPr>
          <w:rFonts w:ascii="Times New Roman" w:hAnsi="Times New Roman" w:cs="Times New Roman"/>
        </w:rPr>
        <w:t>водата од другите природни ресурси. Начелно</w:t>
      </w:r>
      <w:r w:rsidR="00CB0CD2" w:rsidRPr="00452422">
        <w:rPr>
          <w:rFonts w:ascii="Times New Roman" w:hAnsi="Times New Roman" w:cs="Times New Roman"/>
        </w:rPr>
        <w:t>,</w:t>
      </w:r>
      <w:r w:rsidR="003F3B7B" w:rsidRPr="00452422">
        <w:rPr>
          <w:rFonts w:ascii="Times New Roman" w:hAnsi="Times New Roman" w:cs="Times New Roman"/>
        </w:rPr>
        <w:t xml:space="preserve"> ова значи дека организацијата на процесот на снабдување со вода за пиење треба да биде организиран или преку општините или преку јавни претпријатија основани од нив.</w:t>
      </w:r>
      <w:r w:rsidR="003F3B7B" w:rsidRPr="00452422">
        <w:rPr>
          <w:rStyle w:val="FootnoteReference"/>
          <w:rFonts w:ascii="Times New Roman" w:hAnsi="Times New Roman" w:cs="Times New Roman"/>
        </w:rPr>
        <w:footnoteReference w:id="407"/>
      </w:r>
      <w:r w:rsidR="003F3B7B" w:rsidRPr="00452422">
        <w:rPr>
          <w:rFonts w:ascii="Times New Roman" w:hAnsi="Times New Roman" w:cs="Times New Roman"/>
        </w:rPr>
        <w:t xml:space="preserve"> Со изземањето</w:t>
      </w:r>
      <w:r w:rsidR="00CB0CD2" w:rsidRPr="00452422">
        <w:rPr>
          <w:rFonts w:ascii="Times New Roman" w:hAnsi="Times New Roman" w:cs="Times New Roman"/>
        </w:rPr>
        <w:t xml:space="preserve"> на</w:t>
      </w:r>
      <w:r w:rsidR="003F3B7B" w:rsidRPr="00452422">
        <w:rPr>
          <w:rFonts w:ascii="Times New Roman" w:hAnsi="Times New Roman" w:cs="Times New Roman"/>
        </w:rPr>
        <w:t xml:space="preserve"> приватниот капитал и приватните даватели на услуги од пазарот на снабдување со вода за пиење</w:t>
      </w:r>
      <w:r w:rsidR="00CB0CD2" w:rsidRPr="00452422">
        <w:rPr>
          <w:rFonts w:ascii="Times New Roman" w:hAnsi="Times New Roman" w:cs="Times New Roman"/>
        </w:rPr>
        <w:t>,</w:t>
      </w:r>
      <w:r w:rsidR="003F3B7B" w:rsidRPr="00452422">
        <w:rPr>
          <w:rFonts w:ascii="Times New Roman" w:hAnsi="Times New Roman" w:cs="Times New Roman"/>
        </w:rPr>
        <w:t xml:space="preserve"> со право се поставува прашањето за усогласеноста на членот 70а од Уставот на Словенија со одредбите од Договорот за основање на Европската Унија за заштита на </w:t>
      </w:r>
      <w:r w:rsidR="003F3B7B" w:rsidRPr="00452422">
        <w:rPr>
          <w:rFonts w:ascii="Times New Roman" w:hAnsi="Times New Roman" w:cs="Times New Roman"/>
        </w:rPr>
        <w:lastRenderedPageBreak/>
        <w:t xml:space="preserve">конкуренцијата. Според комуникација на Европската </w:t>
      </w:r>
      <w:r w:rsidR="00CB0CD2" w:rsidRPr="00452422">
        <w:rPr>
          <w:rFonts w:ascii="Times New Roman" w:hAnsi="Times New Roman" w:cs="Times New Roman"/>
        </w:rPr>
        <w:t>к</w:t>
      </w:r>
      <w:r w:rsidR="003F3B7B" w:rsidRPr="00452422">
        <w:rPr>
          <w:rFonts w:ascii="Times New Roman" w:hAnsi="Times New Roman" w:cs="Times New Roman"/>
        </w:rPr>
        <w:t>омисија</w:t>
      </w:r>
      <w:r w:rsidR="003F3B7B" w:rsidRPr="00452422">
        <w:rPr>
          <w:rStyle w:val="FootnoteReference"/>
          <w:rFonts w:ascii="Times New Roman" w:hAnsi="Times New Roman" w:cs="Times New Roman"/>
        </w:rPr>
        <w:footnoteReference w:id="408"/>
      </w:r>
      <w:r w:rsidR="00CB0CD2" w:rsidRPr="00452422">
        <w:rPr>
          <w:rFonts w:ascii="Times New Roman" w:hAnsi="Times New Roman" w:cs="Times New Roman"/>
        </w:rPr>
        <w:t>,</w:t>
      </w:r>
      <w:r w:rsidR="003F3B7B" w:rsidRPr="00452422">
        <w:rPr>
          <w:rFonts w:ascii="Times New Roman" w:hAnsi="Times New Roman" w:cs="Times New Roman"/>
        </w:rPr>
        <w:t xml:space="preserve"> снабдувањето со вода за пиење може да биде изземено од овие правила. </w:t>
      </w:r>
    </w:p>
    <w:p w14:paraId="5D4531A7" w14:textId="6EE62B9A" w:rsidR="003F3B7B" w:rsidRPr="00452422" w:rsidRDefault="0002205F" w:rsidP="0002205F">
      <w:pPr>
        <w:tabs>
          <w:tab w:val="left" w:pos="709"/>
          <w:tab w:val="left" w:pos="851"/>
          <w:tab w:val="left" w:pos="3392"/>
        </w:tabs>
        <w:spacing w:after="120" w:line="360" w:lineRule="auto"/>
        <w:ind w:firstLine="360"/>
        <w:contextualSpacing/>
        <w:jc w:val="both"/>
        <w:rPr>
          <w:rFonts w:ascii="Times New Roman" w:hAnsi="Times New Roman" w:cs="Times New Roman"/>
          <w:i/>
        </w:rPr>
      </w:pPr>
      <w:r w:rsidRPr="00452422">
        <w:rPr>
          <w:rFonts w:ascii="Times New Roman" w:hAnsi="Times New Roman" w:cs="Times New Roman"/>
        </w:rPr>
        <w:tab/>
      </w:r>
      <w:r w:rsidR="003F3B7B" w:rsidRPr="00452422">
        <w:rPr>
          <w:rFonts w:ascii="Times New Roman" w:hAnsi="Times New Roman" w:cs="Times New Roman"/>
        </w:rPr>
        <w:t xml:space="preserve">Значајно е прашањето каква ќе биде судбината на тековните концесии. Според </w:t>
      </w:r>
      <w:r w:rsidRPr="00452422">
        <w:rPr>
          <w:rFonts w:ascii="Times New Roman" w:hAnsi="Times New Roman" w:cs="Times New Roman"/>
        </w:rPr>
        <w:t>Кнез</w:t>
      </w:r>
      <w:r w:rsidR="00CB0CD2" w:rsidRPr="00452422">
        <w:rPr>
          <w:rFonts w:ascii="Times New Roman" w:hAnsi="Times New Roman" w:cs="Times New Roman"/>
        </w:rPr>
        <w:t>,</w:t>
      </w:r>
      <w:r w:rsidR="003F3B7B" w:rsidRPr="00452422">
        <w:rPr>
          <w:rFonts w:ascii="Times New Roman" w:hAnsi="Times New Roman" w:cs="Times New Roman"/>
        </w:rPr>
        <w:t xml:space="preserve"> постојните/тековните концесии нема да бидат поништени или повлечени до истекот на нивното времетраење додека нови концесии нема да бидат возможни.</w:t>
      </w:r>
      <w:r w:rsidR="003F3B7B" w:rsidRPr="00452422">
        <w:rPr>
          <w:rStyle w:val="FootnoteReference"/>
          <w:rFonts w:ascii="Times New Roman" w:hAnsi="Times New Roman" w:cs="Times New Roman"/>
        </w:rPr>
        <w:footnoteReference w:id="409"/>
      </w:r>
      <w:r w:rsidR="003F3B7B" w:rsidRPr="00452422">
        <w:rPr>
          <w:rFonts w:ascii="Times New Roman" w:hAnsi="Times New Roman" w:cs="Times New Roman"/>
        </w:rPr>
        <w:t xml:space="preserve"> Ова поаѓа од основната премиса на новото право</w:t>
      </w:r>
      <w:r w:rsidR="00CB0CD2" w:rsidRPr="00452422">
        <w:rPr>
          <w:rFonts w:ascii="Times New Roman" w:hAnsi="Times New Roman" w:cs="Times New Roman"/>
        </w:rPr>
        <w:t>,</w:t>
      </w:r>
      <w:r w:rsidR="003F3B7B" w:rsidRPr="00452422">
        <w:rPr>
          <w:rFonts w:ascii="Times New Roman" w:hAnsi="Times New Roman" w:cs="Times New Roman"/>
        </w:rPr>
        <w:t xml:space="preserve"> според која </w:t>
      </w:r>
      <w:r w:rsidR="003F3B7B" w:rsidRPr="00452422">
        <w:rPr>
          <w:rFonts w:ascii="Times New Roman" w:hAnsi="Times New Roman" w:cs="Times New Roman"/>
          <w:i/>
        </w:rPr>
        <w:t xml:space="preserve">јавниот интерес е да се користи водата како јавно/општо добро додека приватниот интерес е да се користи како производ и поради тоа мора да остане во јавниот домен. </w:t>
      </w:r>
    </w:p>
    <w:p w14:paraId="428EC077" w14:textId="7E07E950" w:rsidR="003F3B7B" w:rsidRPr="00452422" w:rsidRDefault="000B7A95" w:rsidP="000B7A95">
      <w:pPr>
        <w:tabs>
          <w:tab w:val="left" w:pos="709"/>
          <w:tab w:val="left" w:pos="3392"/>
        </w:tabs>
        <w:spacing w:after="120" w:line="360" w:lineRule="auto"/>
        <w:ind w:firstLine="360"/>
        <w:contextualSpacing/>
        <w:jc w:val="both"/>
        <w:rPr>
          <w:rFonts w:ascii="Times New Roman" w:hAnsi="Times New Roman" w:cs="Times New Roman"/>
        </w:rPr>
      </w:pPr>
      <w:r w:rsidRPr="00452422">
        <w:rPr>
          <w:rFonts w:ascii="Times New Roman" w:hAnsi="Times New Roman" w:cs="Times New Roman"/>
        </w:rPr>
        <w:tab/>
      </w:r>
      <w:r w:rsidR="003F3B7B" w:rsidRPr="00452422">
        <w:rPr>
          <w:rFonts w:ascii="Times New Roman" w:hAnsi="Times New Roman" w:cs="Times New Roman"/>
        </w:rPr>
        <w:t>Членот 70а не го забрани целосно пазарот со вода. Водата останува да биде добро со кое може да се тргува за индустриски и комерцијални цели (полнење вода за пиење, вода за потребите на бањите, хидроелектрани и сл.)</w:t>
      </w:r>
      <w:r w:rsidR="00CB0CD2" w:rsidRPr="00452422">
        <w:rPr>
          <w:rFonts w:ascii="Times New Roman" w:hAnsi="Times New Roman" w:cs="Times New Roman"/>
        </w:rPr>
        <w:t>,</w:t>
      </w:r>
      <w:r w:rsidR="003F3B7B" w:rsidRPr="00452422">
        <w:rPr>
          <w:rFonts w:ascii="Times New Roman" w:hAnsi="Times New Roman" w:cs="Times New Roman"/>
        </w:rPr>
        <w:t xml:space="preserve"> но снабдувањето со вода за пиење во домаќинствата ќе биде спроведувано само од јавни прет</w:t>
      </w:r>
      <w:r w:rsidR="00980992" w:rsidRPr="00452422">
        <w:rPr>
          <w:rFonts w:ascii="Times New Roman" w:hAnsi="Times New Roman" w:cs="Times New Roman"/>
        </w:rPr>
        <w:t>пр</w:t>
      </w:r>
      <w:r w:rsidR="003F3B7B" w:rsidRPr="00452422">
        <w:rPr>
          <w:rFonts w:ascii="Times New Roman" w:hAnsi="Times New Roman" w:cs="Times New Roman"/>
        </w:rPr>
        <w:t>ијатија и управувано од единиците на локалната самоуправа. Друго ограничување е во однос на подземните водни ресурси. Водните извори чија примарна намена е снабдување со вода за пиење на населението ќе служат исклучиво за оваа цел</w:t>
      </w:r>
      <w:r w:rsidR="00CB0CD2" w:rsidRPr="00452422">
        <w:rPr>
          <w:rFonts w:ascii="Times New Roman" w:hAnsi="Times New Roman" w:cs="Times New Roman"/>
        </w:rPr>
        <w:t>,</w:t>
      </w:r>
      <w:r w:rsidR="003F3B7B" w:rsidRPr="00452422">
        <w:rPr>
          <w:rFonts w:ascii="Times New Roman" w:hAnsi="Times New Roman" w:cs="Times New Roman"/>
        </w:rPr>
        <w:t xml:space="preserve"> согласно начелото на одржливост</w:t>
      </w:r>
      <w:r w:rsidR="00CB0CD2" w:rsidRPr="00452422">
        <w:rPr>
          <w:rFonts w:ascii="Times New Roman" w:hAnsi="Times New Roman" w:cs="Times New Roman"/>
        </w:rPr>
        <w:t>,</w:t>
      </w:r>
      <w:r w:rsidR="003F3B7B" w:rsidRPr="00452422">
        <w:rPr>
          <w:rFonts w:ascii="Times New Roman" w:hAnsi="Times New Roman" w:cs="Times New Roman"/>
        </w:rPr>
        <w:t xml:space="preserve"> и нема да бидат комерцијално добро. </w:t>
      </w:r>
    </w:p>
    <w:p w14:paraId="797A652D" w14:textId="1C579ECC" w:rsidR="003F3B7B" w:rsidRPr="00452422" w:rsidRDefault="000B7A95" w:rsidP="000B7A95">
      <w:pPr>
        <w:tabs>
          <w:tab w:val="left" w:pos="709"/>
          <w:tab w:val="left" w:pos="3392"/>
        </w:tabs>
        <w:spacing w:after="120" w:line="360" w:lineRule="auto"/>
        <w:ind w:firstLine="360"/>
        <w:contextualSpacing/>
        <w:jc w:val="both"/>
        <w:rPr>
          <w:rFonts w:ascii="Times New Roman" w:hAnsi="Times New Roman" w:cs="Times New Roman"/>
        </w:rPr>
      </w:pPr>
      <w:r w:rsidRPr="00452422">
        <w:rPr>
          <w:rFonts w:ascii="Times New Roman" w:hAnsi="Times New Roman" w:cs="Times New Roman"/>
        </w:rPr>
        <w:tab/>
      </w:r>
      <w:r w:rsidR="003F3B7B" w:rsidRPr="00452422">
        <w:rPr>
          <w:rFonts w:ascii="Times New Roman" w:hAnsi="Times New Roman" w:cs="Times New Roman"/>
        </w:rPr>
        <w:t>Уставниот суд во Словенија врши контрола</w:t>
      </w:r>
      <w:r w:rsidRPr="00452422">
        <w:rPr>
          <w:rFonts w:ascii="Times New Roman" w:hAnsi="Times New Roman" w:cs="Times New Roman"/>
        </w:rPr>
        <w:t xml:space="preserve"> на уставноста</w:t>
      </w:r>
      <w:r w:rsidR="003F3B7B" w:rsidRPr="00452422">
        <w:rPr>
          <w:rFonts w:ascii="Times New Roman" w:hAnsi="Times New Roman" w:cs="Times New Roman"/>
        </w:rPr>
        <w:t>. Уште и пред основање</w:t>
      </w:r>
      <w:r w:rsidR="00CB0CD2" w:rsidRPr="00452422">
        <w:rPr>
          <w:rFonts w:ascii="Times New Roman" w:hAnsi="Times New Roman" w:cs="Times New Roman"/>
        </w:rPr>
        <w:t>то</w:t>
      </w:r>
      <w:r w:rsidR="003F3B7B" w:rsidRPr="00452422">
        <w:rPr>
          <w:rFonts w:ascii="Times New Roman" w:hAnsi="Times New Roman" w:cs="Times New Roman"/>
        </w:rPr>
        <w:t xml:space="preserve"> во 2016 година, Уставниот суд имал клучна улога во обликувањето на правната рамка поврзана со правото на вода за пиење.</w:t>
      </w:r>
      <w:r w:rsidR="003F3B7B" w:rsidRPr="00452422">
        <w:rPr>
          <w:rStyle w:val="FootnoteReference"/>
          <w:rFonts w:ascii="Times New Roman" w:hAnsi="Times New Roman" w:cs="Times New Roman"/>
        </w:rPr>
        <w:footnoteReference w:id="410"/>
      </w:r>
      <w:r w:rsidR="003F3B7B" w:rsidRPr="00452422">
        <w:rPr>
          <w:rFonts w:ascii="Times New Roman" w:hAnsi="Times New Roman" w:cs="Times New Roman"/>
        </w:rPr>
        <w:t xml:space="preserve"> Според базата на податоци на Уставниот суд на Словенија, правото на вода за пиење било спомнато во седум одлуки од 2016 година наваму. Уставниот суд утврди дека обезбедувањето вода за пиење е единствената изворна надлежност на единиците на локалната самоуправа утврдена со Уставот (U-I-223/16), додека </w:t>
      </w:r>
      <w:r w:rsidR="00522F71" w:rsidRPr="00452422">
        <w:rPr>
          <w:rFonts w:ascii="Times New Roman" w:hAnsi="Times New Roman" w:cs="Times New Roman"/>
        </w:rPr>
        <w:t xml:space="preserve">другите </w:t>
      </w:r>
      <w:r w:rsidR="003F3B7B" w:rsidRPr="00452422">
        <w:rPr>
          <w:rFonts w:ascii="Times New Roman" w:hAnsi="Times New Roman" w:cs="Times New Roman"/>
        </w:rPr>
        <w:t>надлежности се утврдени со закон.</w:t>
      </w:r>
      <w:r w:rsidR="00C94AF5" w:rsidRPr="00452422">
        <w:rPr>
          <w:rStyle w:val="FootnoteReference"/>
          <w:rFonts w:ascii="Times New Roman" w:hAnsi="Times New Roman" w:cs="Times New Roman"/>
        </w:rPr>
        <w:footnoteReference w:id="411"/>
      </w:r>
    </w:p>
    <w:p w14:paraId="67886848" w14:textId="3461009A" w:rsidR="003F3B7B" w:rsidRPr="00452422" w:rsidRDefault="000B7A95" w:rsidP="000B7A95">
      <w:pPr>
        <w:tabs>
          <w:tab w:val="left" w:pos="709"/>
          <w:tab w:val="left" w:pos="3392"/>
        </w:tabs>
        <w:spacing w:after="120" w:line="360" w:lineRule="auto"/>
        <w:ind w:firstLine="360"/>
        <w:contextualSpacing/>
        <w:jc w:val="both"/>
        <w:rPr>
          <w:rFonts w:ascii="Times New Roman" w:hAnsi="Times New Roman" w:cs="Times New Roman"/>
        </w:rPr>
      </w:pPr>
      <w:r w:rsidRPr="00452422">
        <w:rPr>
          <w:rFonts w:ascii="Times New Roman" w:hAnsi="Times New Roman" w:cs="Times New Roman"/>
        </w:rPr>
        <w:lastRenderedPageBreak/>
        <w:tab/>
      </w:r>
      <w:r w:rsidR="003F3B7B" w:rsidRPr="00452422">
        <w:rPr>
          <w:rFonts w:ascii="Times New Roman" w:hAnsi="Times New Roman" w:cs="Times New Roman"/>
        </w:rPr>
        <w:t>Во значајна одлука од 2023 година, која се однесува на употребата на средства за заштита на растенијата (пестициди) во основните зони за заштита на водите, Судот ги утврди начелата што треба да се применуваат при толкувањето на правото на вода за пиење. Предметот се однесуваше на закон што ја уредува употребата на средства за заштита на растенијата во зоните за заштита на водите, при што нивната употреба беше дозволена сè додека не е во непосредна близина на водниот извор. Подносителот тврде</w:t>
      </w:r>
      <w:r w:rsidRPr="00452422">
        <w:rPr>
          <w:rFonts w:ascii="Times New Roman" w:hAnsi="Times New Roman" w:cs="Times New Roman"/>
        </w:rPr>
        <w:t>л</w:t>
      </w:r>
      <w:r w:rsidR="003F3B7B" w:rsidRPr="00452422">
        <w:rPr>
          <w:rFonts w:ascii="Times New Roman" w:hAnsi="Times New Roman" w:cs="Times New Roman"/>
        </w:rPr>
        <w:t xml:space="preserve"> дека средствата за заштита на растенијата треба да бидат забранети во целост во основните зони за заштита на водите. Судот утврди</w:t>
      </w:r>
      <w:r w:rsidRPr="00452422">
        <w:rPr>
          <w:rFonts w:ascii="Times New Roman" w:hAnsi="Times New Roman" w:cs="Times New Roman"/>
        </w:rPr>
        <w:t>л</w:t>
      </w:r>
      <w:r w:rsidR="003F3B7B" w:rsidRPr="00452422">
        <w:rPr>
          <w:rFonts w:ascii="Times New Roman" w:hAnsi="Times New Roman" w:cs="Times New Roman"/>
        </w:rPr>
        <w:t xml:space="preserve"> дека правото на вода за пиење, особено обезбедувањето вода </w:t>
      </w:r>
      <w:r w:rsidR="00522F71" w:rsidRPr="00452422">
        <w:rPr>
          <w:rFonts w:ascii="Times New Roman" w:hAnsi="Times New Roman" w:cs="Times New Roman"/>
        </w:rPr>
        <w:t xml:space="preserve">што </w:t>
      </w:r>
      <w:r w:rsidR="003F3B7B" w:rsidRPr="00452422">
        <w:rPr>
          <w:rFonts w:ascii="Times New Roman" w:hAnsi="Times New Roman" w:cs="Times New Roman"/>
        </w:rPr>
        <w:t xml:space="preserve">не претставува опасност </w:t>
      </w:r>
      <w:r w:rsidR="00522F71" w:rsidRPr="00452422">
        <w:rPr>
          <w:rFonts w:ascii="Times New Roman" w:hAnsi="Times New Roman" w:cs="Times New Roman"/>
        </w:rPr>
        <w:t xml:space="preserve">за </w:t>
      </w:r>
      <w:r w:rsidR="003F3B7B" w:rsidRPr="00452422">
        <w:rPr>
          <w:rFonts w:ascii="Times New Roman" w:hAnsi="Times New Roman" w:cs="Times New Roman"/>
        </w:rPr>
        <w:t xml:space="preserve">здравјето, е насочено кон обезбедување вода за пиење за сегашните и идните генерации. Понатаму, </w:t>
      </w:r>
      <w:proofErr w:type="spellStart"/>
      <w:r w:rsidR="003F3B7B" w:rsidRPr="00452422">
        <w:rPr>
          <w:rFonts w:ascii="Times New Roman" w:hAnsi="Times New Roman" w:cs="Times New Roman"/>
        </w:rPr>
        <w:t>поаѓајќи</w:t>
      </w:r>
      <w:proofErr w:type="spellEnd"/>
      <w:r w:rsidR="003F3B7B" w:rsidRPr="00452422">
        <w:rPr>
          <w:rFonts w:ascii="Times New Roman" w:hAnsi="Times New Roman" w:cs="Times New Roman"/>
        </w:rPr>
        <w:t xml:space="preserve"> од начелото на претпазливост, Уставниот суд не смее да ја занемари можноста од штетни долгорочни последици при заштитата на подземните води што се користат за зафаќање вода за пиење од загадување со средства за заштита на растенијата. Уставниот суд му наложи на Националното собрание и на Владата да ја отстранат утврдената неуставност во рок од една година од донесувањето на одлуката. Во меѓувреме, беше утврдено дека сè додека не се отстрани неуставноста, средствата за заштита на растенијата не смеат да се користат во дел од основните зони за заштита на водите во подрачјето на </w:t>
      </w:r>
      <w:proofErr w:type="spellStart"/>
      <w:r w:rsidR="003F3B7B" w:rsidRPr="00452422">
        <w:rPr>
          <w:rFonts w:ascii="Times New Roman" w:hAnsi="Times New Roman" w:cs="Times New Roman"/>
        </w:rPr>
        <w:t>водосливот</w:t>
      </w:r>
      <w:proofErr w:type="spellEnd"/>
      <w:r w:rsidR="003F3B7B" w:rsidRPr="00452422">
        <w:rPr>
          <w:rFonts w:ascii="Times New Roman" w:hAnsi="Times New Roman" w:cs="Times New Roman"/>
        </w:rPr>
        <w:t xml:space="preserve"> Љубљанско По</w:t>
      </w:r>
      <w:r w:rsidR="00522F71" w:rsidRPr="00452422">
        <w:rPr>
          <w:rFonts w:ascii="Times New Roman" w:hAnsi="Times New Roman" w:cs="Times New Roman"/>
        </w:rPr>
        <w:t>л</w:t>
      </w:r>
      <w:r w:rsidR="003F3B7B" w:rsidRPr="00452422">
        <w:rPr>
          <w:rFonts w:ascii="Times New Roman" w:hAnsi="Times New Roman" w:cs="Times New Roman"/>
        </w:rPr>
        <w:t>е.</w:t>
      </w:r>
      <w:r w:rsidR="0049065F" w:rsidRPr="00452422">
        <w:rPr>
          <w:rStyle w:val="FootnoteReference"/>
          <w:rFonts w:ascii="Times New Roman" w:hAnsi="Times New Roman" w:cs="Times New Roman"/>
        </w:rPr>
        <w:footnoteReference w:id="412"/>
      </w:r>
    </w:p>
    <w:p w14:paraId="77157296" w14:textId="56371811" w:rsidR="003F3B7B" w:rsidRPr="006E3653" w:rsidRDefault="00942EB5" w:rsidP="00942EB5">
      <w:pPr>
        <w:tabs>
          <w:tab w:val="left" w:pos="709"/>
          <w:tab w:val="left" w:pos="3392"/>
        </w:tabs>
        <w:spacing w:after="120" w:line="360" w:lineRule="auto"/>
        <w:ind w:firstLine="360"/>
        <w:contextualSpacing/>
        <w:jc w:val="both"/>
        <w:rPr>
          <w:rFonts w:ascii="Times New Roman" w:hAnsi="Times New Roman" w:cs="Times New Roman"/>
        </w:rPr>
      </w:pPr>
      <w:r w:rsidRPr="00452422">
        <w:rPr>
          <w:rFonts w:ascii="Times New Roman" w:hAnsi="Times New Roman" w:cs="Times New Roman"/>
        </w:rPr>
        <w:tab/>
      </w:r>
      <w:r w:rsidR="003F3B7B" w:rsidRPr="00452422">
        <w:rPr>
          <w:rFonts w:ascii="Times New Roman" w:hAnsi="Times New Roman" w:cs="Times New Roman"/>
        </w:rPr>
        <w:t>Во друга одлука, која се однесува на уставноста и законитоста на Уредбата за националниот просторен план, Уставниот суд зазе</w:t>
      </w:r>
      <w:r w:rsidRPr="00452422">
        <w:rPr>
          <w:rFonts w:ascii="Times New Roman" w:hAnsi="Times New Roman" w:cs="Times New Roman"/>
        </w:rPr>
        <w:t>л</w:t>
      </w:r>
      <w:r w:rsidR="003F3B7B" w:rsidRPr="00452422">
        <w:rPr>
          <w:rFonts w:ascii="Times New Roman" w:hAnsi="Times New Roman" w:cs="Times New Roman"/>
        </w:rPr>
        <w:t xml:space="preserve"> став дека невладините организации од областа на заштитат</w:t>
      </w:r>
      <w:r w:rsidR="003F3B7B" w:rsidRPr="006E3653">
        <w:rPr>
          <w:rFonts w:ascii="Times New Roman" w:hAnsi="Times New Roman" w:cs="Times New Roman"/>
        </w:rPr>
        <w:t>а на животната средина, кои дејствуваат во јавен интерес, имаат сопствен правен интерес кога настојуваат да ја заштитат животната средина и ги оспоруваат подзаконските акти што ја уредуваат областа на заштитата на животната средина, при што ја истакна и важноста на институциите за еколошка процена за заштитата на животната средина.</w:t>
      </w:r>
      <w:r w:rsidR="004D5C62" w:rsidRPr="006E3653">
        <w:rPr>
          <w:rStyle w:val="FootnoteReference"/>
          <w:rFonts w:ascii="Times New Roman" w:hAnsi="Times New Roman" w:cs="Times New Roman"/>
        </w:rPr>
        <w:footnoteReference w:id="413"/>
      </w:r>
    </w:p>
    <w:p w14:paraId="0CD9DBEE" w14:textId="77777777" w:rsidR="003F3B7B" w:rsidRPr="006E3653" w:rsidRDefault="003F3B7B" w:rsidP="00FC45BD">
      <w:pPr>
        <w:pStyle w:val="Heading3"/>
        <w:spacing w:line="360" w:lineRule="auto"/>
        <w:contextualSpacing/>
        <w:jc w:val="both"/>
        <w:rPr>
          <w:rFonts w:ascii="Times New Roman" w:hAnsi="Times New Roman" w:cs="Times New Roman"/>
          <w:b/>
          <w:bCs/>
          <w:color w:val="auto"/>
          <w:sz w:val="24"/>
          <w:szCs w:val="24"/>
        </w:rPr>
      </w:pPr>
      <w:bookmarkStart w:id="71" w:name="_Toc226035693"/>
      <w:r w:rsidRPr="006E3653">
        <w:rPr>
          <w:rFonts w:ascii="Times New Roman" w:hAnsi="Times New Roman" w:cs="Times New Roman"/>
          <w:b/>
          <w:bCs/>
          <w:color w:val="auto"/>
          <w:sz w:val="24"/>
          <w:szCs w:val="24"/>
        </w:rPr>
        <w:t>3.3.3 Заштита на животната средина, биодиверзитетот и екосистемите (Италија, 2022)</w:t>
      </w:r>
      <w:bookmarkEnd w:id="71"/>
    </w:p>
    <w:p w14:paraId="1CD7019F" w14:textId="69D6C6CF" w:rsidR="003F3B7B" w:rsidRPr="00452422" w:rsidRDefault="003F3B7B" w:rsidP="00FC45BD">
      <w:pPr>
        <w:spacing w:line="360" w:lineRule="auto"/>
        <w:contextualSpacing/>
        <w:jc w:val="both"/>
        <w:rPr>
          <w:rFonts w:ascii="Times New Roman" w:hAnsi="Times New Roman" w:cs="Times New Roman"/>
        </w:rPr>
      </w:pPr>
      <w:r w:rsidRPr="006E3653">
        <w:rPr>
          <w:rFonts w:ascii="Times New Roman" w:hAnsi="Times New Roman" w:cs="Times New Roman"/>
        </w:rPr>
        <w:tab/>
        <w:t>Иако со членот</w:t>
      </w:r>
      <w:r w:rsidRPr="00452422">
        <w:rPr>
          <w:rFonts w:ascii="Times New Roman" w:hAnsi="Times New Roman" w:cs="Times New Roman"/>
        </w:rPr>
        <w:t xml:space="preserve"> 9 </w:t>
      </w:r>
      <w:r w:rsidR="00D80DD6" w:rsidRPr="00452422">
        <w:rPr>
          <w:rFonts w:ascii="Times New Roman" w:hAnsi="Times New Roman" w:cs="Times New Roman"/>
        </w:rPr>
        <w:t xml:space="preserve">од </w:t>
      </w:r>
      <w:r w:rsidRPr="00452422">
        <w:rPr>
          <w:rFonts w:ascii="Times New Roman" w:hAnsi="Times New Roman" w:cs="Times New Roman"/>
        </w:rPr>
        <w:t xml:space="preserve">Уставот на Република Италија од 1949 </w:t>
      </w:r>
      <w:r w:rsidR="00D80DD6" w:rsidRPr="00452422">
        <w:rPr>
          <w:rFonts w:ascii="Times New Roman" w:hAnsi="Times New Roman" w:cs="Times New Roman"/>
        </w:rPr>
        <w:t xml:space="preserve">г. </w:t>
      </w:r>
      <w:r w:rsidRPr="00452422">
        <w:rPr>
          <w:rFonts w:ascii="Times New Roman" w:hAnsi="Times New Roman" w:cs="Times New Roman"/>
        </w:rPr>
        <w:t>се навести потребата од заштита на природата преку воспоставувањето обврска на државата да ги заштити  пеј</w:t>
      </w:r>
      <w:r w:rsidR="00D80DD6" w:rsidRPr="00452422">
        <w:rPr>
          <w:rFonts w:ascii="Times New Roman" w:hAnsi="Times New Roman" w:cs="Times New Roman"/>
        </w:rPr>
        <w:t>з</w:t>
      </w:r>
      <w:r w:rsidRPr="00452422">
        <w:rPr>
          <w:rFonts w:ascii="Times New Roman" w:hAnsi="Times New Roman" w:cs="Times New Roman"/>
        </w:rPr>
        <w:t xml:space="preserve">ажите </w:t>
      </w:r>
      <w:r w:rsidRPr="00452422">
        <w:rPr>
          <w:rFonts w:ascii="Times New Roman" w:hAnsi="Times New Roman" w:cs="Times New Roman"/>
          <w:i/>
          <w:iCs/>
        </w:rPr>
        <w:t>(</w:t>
      </w:r>
      <w:proofErr w:type="spellStart"/>
      <w:r w:rsidRPr="00452422">
        <w:rPr>
          <w:rFonts w:ascii="Times New Roman" w:hAnsi="Times New Roman" w:cs="Times New Roman"/>
          <w:i/>
          <w:iCs/>
        </w:rPr>
        <w:t>paesaggio</w:t>
      </w:r>
      <w:proofErr w:type="spellEnd"/>
      <w:r w:rsidRPr="00452422">
        <w:rPr>
          <w:rFonts w:ascii="Times New Roman" w:hAnsi="Times New Roman" w:cs="Times New Roman"/>
          <w:i/>
          <w:iCs/>
        </w:rPr>
        <w:t>)</w:t>
      </w:r>
      <w:r w:rsidR="00D80DD6" w:rsidRPr="00452422">
        <w:rPr>
          <w:rFonts w:ascii="Times New Roman" w:hAnsi="Times New Roman" w:cs="Times New Roman"/>
          <w:i/>
          <w:iCs/>
        </w:rPr>
        <w:t>,</w:t>
      </w:r>
      <w:r w:rsidRPr="00452422">
        <w:rPr>
          <w:rFonts w:ascii="Times New Roman" w:hAnsi="Times New Roman" w:cs="Times New Roman"/>
        </w:rPr>
        <w:t xml:space="preserve"> тоа не се толкуваше како обврска за заштита на животната средина. </w:t>
      </w:r>
      <w:r w:rsidRPr="00452422">
        <w:rPr>
          <w:rFonts w:ascii="Times New Roman" w:hAnsi="Times New Roman" w:cs="Times New Roman"/>
        </w:rPr>
        <w:lastRenderedPageBreak/>
        <w:t xml:space="preserve">Заостанувањето зад другите европски држави поттикна процес на уставни амандмани со кои во 2022 </w:t>
      </w:r>
      <w:r w:rsidR="00D80DD6" w:rsidRPr="00452422">
        <w:rPr>
          <w:rFonts w:ascii="Times New Roman" w:hAnsi="Times New Roman" w:cs="Times New Roman"/>
        </w:rPr>
        <w:t xml:space="preserve">г. </w:t>
      </w:r>
      <w:r w:rsidRPr="00452422">
        <w:rPr>
          <w:rFonts w:ascii="Times New Roman" w:hAnsi="Times New Roman" w:cs="Times New Roman"/>
        </w:rPr>
        <w:t xml:space="preserve">заштитата на животната средина, биодиверзитетот и екосистемите станаа државна должност. </w:t>
      </w:r>
    </w:p>
    <w:p w14:paraId="7F65E129" w14:textId="77777777" w:rsidR="003F3B7B" w:rsidRPr="00452422" w:rsidRDefault="003F3B7B" w:rsidP="00FB6B82">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а) Општествено-политички фактори на уставните измени  </w:t>
      </w:r>
    </w:p>
    <w:p w14:paraId="027BEF23" w14:textId="620FDCFB"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Уставната реформа од 2022 година произлезе од сплет на домашни барања и меѓународните еколошки процеси. Уставниот пат на Италија кон експлицитна заштита на животната средина беше значително побавен во споредба со другите европски земји, што претставува она што некои автори го карактеризираат како „доцна </w:t>
      </w:r>
      <w:proofErr w:type="spellStart"/>
      <w:r w:rsidRPr="00452422">
        <w:rPr>
          <w:rFonts w:ascii="Times New Roman" w:hAnsi="Times New Roman" w:cs="Times New Roman"/>
        </w:rPr>
        <w:t>конституционализација</w:t>
      </w:r>
      <w:proofErr w:type="spellEnd"/>
      <w:r w:rsidRPr="00452422">
        <w:rPr>
          <w:rFonts w:ascii="Times New Roman" w:hAnsi="Times New Roman" w:cs="Times New Roman"/>
        </w:rPr>
        <w:t xml:space="preserve"> “ на еколошките права.</w:t>
      </w:r>
      <w:r w:rsidRPr="00452422">
        <w:rPr>
          <w:rStyle w:val="FootnoteReference"/>
          <w:rFonts w:ascii="Times New Roman" w:hAnsi="Times New Roman" w:cs="Times New Roman"/>
        </w:rPr>
        <w:footnoteReference w:id="414"/>
      </w:r>
      <w:r w:rsidRPr="00452422">
        <w:rPr>
          <w:rFonts w:ascii="Times New Roman" w:hAnsi="Times New Roman" w:cs="Times New Roman"/>
        </w:rPr>
        <w:t xml:space="preserve"> Пред реформата, заштитата на животната средина во Италија на уставно ниво се развиваше постепено преку судската практика на Уставниот суд и проширено толкување на членот 9, кој го штитеше пејзажот </w:t>
      </w:r>
      <w:r w:rsidRPr="00452422">
        <w:rPr>
          <w:rFonts w:ascii="Times New Roman" w:hAnsi="Times New Roman" w:cs="Times New Roman"/>
          <w:i/>
          <w:iCs/>
        </w:rPr>
        <w:t>(</w:t>
      </w:r>
      <w:proofErr w:type="spellStart"/>
      <w:r w:rsidRPr="00452422">
        <w:rPr>
          <w:rFonts w:ascii="Times New Roman" w:hAnsi="Times New Roman" w:cs="Times New Roman"/>
          <w:i/>
          <w:iCs/>
        </w:rPr>
        <w:t>paesaggio</w:t>
      </w:r>
      <w:proofErr w:type="spellEnd"/>
      <w:r w:rsidRPr="00452422">
        <w:rPr>
          <w:rFonts w:ascii="Times New Roman" w:hAnsi="Times New Roman" w:cs="Times New Roman"/>
          <w:i/>
          <w:iCs/>
        </w:rPr>
        <w:t>)</w:t>
      </w:r>
      <w:r w:rsidRPr="00452422">
        <w:rPr>
          <w:rFonts w:ascii="Times New Roman" w:hAnsi="Times New Roman" w:cs="Times New Roman"/>
        </w:rPr>
        <w:t xml:space="preserve"> и културното наследство, со член 32, кој го гарантираше правото на здравје.</w:t>
      </w:r>
      <w:r w:rsidRPr="00452422">
        <w:rPr>
          <w:rStyle w:val="FootnoteReference"/>
          <w:rFonts w:ascii="Times New Roman" w:hAnsi="Times New Roman" w:cs="Times New Roman"/>
        </w:rPr>
        <w:footnoteReference w:id="415"/>
      </w:r>
      <w:r w:rsidRPr="00452422">
        <w:rPr>
          <w:rFonts w:ascii="Times New Roman" w:hAnsi="Times New Roman" w:cs="Times New Roman"/>
        </w:rPr>
        <w:t xml:space="preserve"> Почнувајќи од 80-тите</w:t>
      </w:r>
      <w:r w:rsidR="00886394" w:rsidRPr="00452422">
        <w:rPr>
          <w:rFonts w:ascii="Times New Roman" w:hAnsi="Times New Roman" w:cs="Times New Roman"/>
        </w:rPr>
        <w:t xml:space="preserve"> години на минатиот век</w:t>
      </w:r>
      <w:r w:rsidRPr="00452422">
        <w:rPr>
          <w:rFonts w:ascii="Times New Roman" w:hAnsi="Times New Roman" w:cs="Times New Roman"/>
        </w:rPr>
        <w:t>, Судот утврди дека заштитата на животната средина претставува „примарна уставна вредност од трансверзален карактер“.</w:t>
      </w:r>
      <w:r w:rsidRPr="00452422">
        <w:rPr>
          <w:rStyle w:val="FootnoteReference"/>
          <w:rFonts w:ascii="Times New Roman" w:hAnsi="Times New Roman" w:cs="Times New Roman"/>
        </w:rPr>
        <w:footnoteReference w:id="416"/>
      </w:r>
      <w:r w:rsidRPr="00452422">
        <w:rPr>
          <w:rFonts w:ascii="Times New Roman" w:hAnsi="Times New Roman" w:cs="Times New Roman"/>
        </w:rPr>
        <w:t xml:space="preserve"> Сепак, како што забележува </w:t>
      </w:r>
      <w:proofErr w:type="spellStart"/>
      <w:r w:rsidRPr="00452422">
        <w:rPr>
          <w:rFonts w:ascii="Times New Roman" w:hAnsi="Times New Roman" w:cs="Times New Roman"/>
        </w:rPr>
        <w:t>Гамбале</w:t>
      </w:r>
      <w:proofErr w:type="spellEnd"/>
      <w:r w:rsidRPr="00452422">
        <w:rPr>
          <w:rFonts w:ascii="Times New Roman" w:hAnsi="Times New Roman" w:cs="Times New Roman"/>
        </w:rPr>
        <w:t>, овој пристап имал ограничувања</w:t>
      </w:r>
      <w:r w:rsidR="00886394" w:rsidRPr="00452422">
        <w:rPr>
          <w:rFonts w:ascii="Times New Roman" w:hAnsi="Times New Roman" w:cs="Times New Roman"/>
        </w:rPr>
        <w:t>,</w:t>
      </w:r>
      <w:r w:rsidRPr="00452422">
        <w:rPr>
          <w:rFonts w:ascii="Times New Roman" w:hAnsi="Times New Roman" w:cs="Times New Roman"/>
        </w:rPr>
        <w:t xml:space="preserve"> вклучувајќи фрагментираност и </w:t>
      </w:r>
      <w:proofErr w:type="spellStart"/>
      <w:r w:rsidRPr="00452422">
        <w:rPr>
          <w:rFonts w:ascii="Times New Roman" w:hAnsi="Times New Roman" w:cs="Times New Roman"/>
        </w:rPr>
        <w:t>неконзистентеност</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417"/>
      </w:r>
    </w:p>
    <w:p w14:paraId="6791D453" w14:textId="45C9E1BF"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Барањето за реформа стигна од повеќе извори. На меѓународно ниво, Италија се соочи </w:t>
      </w:r>
      <w:r w:rsidR="00886394" w:rsidRPr="00452422">
        <w:rPr>
          <w:rFonts w:ascii="Times New Roman" w:hAnsi="Times New Roman" w:cs="Times New Roman"/>
        </w:rPr>
        <w:t xml:space="preserve">со </w:t>
      </w:r>
      <w:r w:rsidRPr="00452422">
        <w:rPr>
          <w:rFonts w:ascii="Times New Roman" w:hAnsi="Times New Roman" w:cs="Times New Roman"/>
        </w:rPr>
        <w:t>повеќе еколошки договори (вклучувајќи го и Парискиот договор), додека сè посилната еколошка рамка на Европската Унија, особено Зелениот договор</w:t>
      </w:r>
      <w:r w:rsidR="00886394" w:rsidRPr="00452422">
        <w:rPr>
          <w:rFonts w:ascii="Times New Roman" w:hAnsi="Times New Roman" w:cs="Times New Roman"/>
        </w:rPr>
        <w:t>,</w:t>
      </w:r>
      <w:r w:rsidRPr="00452422">
        <w:rPr>
          <w:rFonts w:ascii="Times New Roman" w:hAnsi="Times New Roman" w:cs="Times New Roman"/>
        </w:rPr>
        <w:t xml:space="preserve"> создаде притисок за уставно усогласување.</w:t>
      </w:r>
      <w:r w:rsidRPr="00452422">
        <w:rPr>
          <w:rStyle w:val="FootnoteReference"/>
          <w:rFonts w:ascii="Times New Roman" w:hAnsi="Times New Roman" w:cs="Times New Roman"/>
        </w:rPr>
        <w:footnoteReference w:id="418"/>
      </w:r>
      <w:r w:rsidRPr="00452422">
        <w:rPr>
          <w:rFonts w:ascii="Times New Roman" w:hAnsi="Times New Roman" w:cs="Times New Roman"/>
        </w:rPr>
        <w:t xml:space="preserve"> Реформата б</w:t>
      </w:r>
      <w:r w:rsidR="00A2299A" w:rsidRPr="00452422">
        <w:rPr>
          <w:rFonts w:ascii="Times New Roman" w:hAnsi="Times New Roman" w:cs="Times New Roman"/>
        </w:rPr>
        <w:t>ила</w:t>
      </w:r>
      <w:r w:rsidRPr="00452422">
        <w:rPr>
          <w:rFonts w:ascii="Times New Roman" w:hAnsi="Times New Roman" w:cs="Times New Roman"/>
        </w:rPr>
        <w:t xml:space="preserve"> поттикната и од растечката јавна свест за климатските промени и </w:t>
      </w:r>
      <w:r w:rsidR="00886394" w:rsidRPr="00452422">
        <w:rPr>
          <w:rFonts w:ascii="Times New Roman" w:hAnsi="Times New Roman" w:cs="Times New Roman"/>
        </w:rPr>
        <w:t xml:space="preserve">за </w:t>
      </w:r>
      <w:r w:rsidRPr="00452422">
        <w:rPr>
          <w:rFonts w:ascii="Times New Roman" w:hAnsi="Times New Roman" w:cs="Times New Roman"/>
        </w:rPr>
        <w:t xml:space="preserve">деградацијата на животната средина. </w:t>
      </w:r>
      <w:proofErr w:type="spellStart"/>
      <w:r w:rsidRPr="00452422">
        <w:rPr>
          <w:rFonts w:ascii="Times New Roman" w:hAnsi="Times New Roman" w:cs="Times New Roman"/>
        </w:rPr>
        <w:t>Фуски</w:t>
      </w:r>
      <w:proofErr w:type="spellEnd"/>
      <w:r w:rsidRPr="00452422">
        <w:rPr>
          <w:rFonts w:ascii="Times New Roman" w:hAnsi="Times New Roman" w:cs="Times New Roman"/>
        </w:rPr>
        <w:t xml:space="preserve"> забележува дека амандманот го претставува напорот на Италија да демонстрира </w:t>
      </w:r>
      <w:r w:rsidRPr="00452422">
        <w:rPr>
          <w:rFonts w:ascii="Times New Roman" w:hAnsi="Times New Roman" w:cs="Times New Roman"/>
          <w:i/>
          <w:iCs/>
        </w:rPr>
        <w:t>„поконкретни напори во рамките на Европскиот зелен договор“</w:t>
      </w:r>
      <w:r w:rsidRPr="00452422">
        <w:rPr>
          <w:rFonts w:ascii="Times New Roman" w:hAnsi="Times New Roman" w:cs="Times New Roman"/>
        </w:rPr>
        <w:t xml:space="preserve"> и да постигне </w:t>
      </w:r>
      <w:r w:rsidRPr="00452422">
        <w:rPr>
          <w:rFonts w:ascii="Times New Roman" w:hAnsi="Times New Roman" w:cs="Times New Roman"/>
          <w:i/>
          <w:iCs/>
        </w:rPr>
        <w:t xml:space="preserve">„поголем легитимитет на </w:t>
      </w:r>
      <w:r w:rsidRPr="00452422">
        <w:rPr>
          <w:rFonts w:ascii="Times New Roman" w:hAnsi="Times New Roman" w:cs="Times New Roman"/>
          <w:i/>
          <w:iCs/>
        </w:rPr>
        <w:lastRenderedPageBreak/>
        <w:t>меѓународно ниво“</w:t>
      </w:r>
      <w:r w:rsidRPr="00452422">
        <w:rPr>
          <w:rFonts w:ascii="Times New Roman" w:hAnsi="Times New Roman" w:cs="Times New Roman"/>
        </w:rPr>
        <w:t>.</w:t>
      </w:r>
      <w:r w:rsidRPr="00452422">
        <w:rPr>
          <w:rStyle w:val="FootnoteReference"/>
          <w:rFonts w:ascii="Times New Roman" w:hAnsi="Times New Roman" w:cs="Times New Roman"/>
        </w:rPr>
        <w:footnoteReference w:id="419"/>
      </w:r>
      <w:r w:rsidRPr="00452422">
        <w:rPr>
          <w:rFonts w:ascii="Times New Roman" w:hAnsi="Times New Roman" w:cs="Times New Roman"/>
        </w:rPr>
        <w:t xml:space="preserve"> Инаку поимот животна средина прв пат б</w:t>
      </w:r>
      <w:r w:rsidR="00A2299A" w:rsidRPr="00452422">
        <w:rPr>
          <w:rFonts w:ascii="Times New Roman" w:hAnsi="Times New Roman" w:cs="Times New Roman"/>
        </w:rPr>
        <w:t>ил</w:t>
      </w:r>
      <w:r w:rsidRPr="00452422">
        <w:rPr>
          <w:rFonts w:ascii="Times New Roman" w:hAnsi="Times New Roman" w:cs="Times New Roman"/>
        </w:rPr>
        <w:t xml:space="preserve"> воведен со уставните амандмани од 2001 година</w:t>
      </w:r>
      <w:r w:rsidR="00886394" w:rsidRPr="00452422">
        <w:rPr>
          <w:rFonts w:ascii="Times New Roman" w:hAnsi="Times New Roman" w:cs="Times New Roman"/>
        </w:rPr>
        <w:t>,</w:t>
      </w:r>
      <w:r w:rsidRPr="00452422">
        <w:rPr>
          <w:rFonts w:ascii="Times New Roman" w:hAnsi="Times New Roman" w:cs="Times New Roman"/>
        </w:rPr>
        <w:t xml:space="preserve"> меѓутоа само во контекст на распределба на законодавните надлежности меѓу државата и регионите во член 117 од Уставот.</w:t>
      </w:r>
      <w:r w:rsidRPr="00452422">
        <w:rPr>
          <w:rStyle w:val="FootnoteReference"/>
          <w:rFonts w:ascii="Times New Roman" w:hAnsi="Times New Roman" w:cs="Times New Roman"/>
        </w:rPr>
        <w:footnoteReference w:id="420"/>
      </w:r>
      <w:r w:rsidRPr="00452422">
        <w:rPr>
          <w:rFonts w:ascii="Times New Roman" w:hAnsi="Times New Roman" w:cs="Times New Roman"/>
        </w:rPr>
        <w:t xml:space="preserve"> </w:t>
      </w:r>
    </w:p>
    <w:p w14:paraId="608B6059" w14:textId="77777777" w:rsidR="003F3B7B" w:rsidRPr="00452422" w:rsidRDefault="003F3B7B" w:rsidP="009E40B0">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б) Постапката за измена на Уставот и вклучување на јавноста </w:t>
      </w:r>
    </w:p>
    <w:p w14:paraId="5DFC3243" w14:textId="4285E0F7"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Процесот на измена </w:t>
      </w:r>
      <w:r w:rsidR="009E40B0" w:rsidRPr="00452422">
        <w:rPr>
          <w:rFonts w:ascii="Times New Roman" w:hAnsi="Times New Roman" w:cs="Times New Roman"/>
        </w:rPr>
        <w:t xml:space="preserve">се спроведе во </w:t>
      </w:r>
      <w:r w:rsidRPr="00452422">
        <w:rPr>
          <w:rFonts w:ascii="Times New Roman" w:hAnsi="Times New Roman" w:cs="Times New Roman"/>
        </w:rPr>
        <w:t xml:space="preserve">постапка утврдена со член 138 од италијанскиот </w:t>
      </w:r>
      <w:r w:rsidR="007930EC" w:rsidRPr="00452422">
        <w:rPr>
          <w:rFonts w:ascii="Times New Roman" w:hAnsi="Times New Roman" w:cs="Times New Roman"/>
        </w:rPr>
        <w:t>у</w:t>
      </w:r>
      <w:r w:rsidRPr="00452422">
        <w:rPr>
          <w:rFonts w:ascii="Times New Roman" w:hAnsi="Times New Roman" w:cs="Times New Roman"/>
        </w:rPr>
        <w:t>став.</w:t>
      </w:r>
      <w:r w:rsidRPr="00452422">
        <w:rPr>
          <w:rStyle w:val="FootnoteReference"/>
          <w:rFonts w:ascii="Times New Roman" w:hAnsi="Times New Roman" w:cs="Times New Roman"/>
        </w:rPr>
        <w:footnoteReference w:id="421"/>
      </w:r>
      <w:r w:rsidRPr="00452422">
        <w:rPr>
          <w:rFonts w:ascii="Times New Roman" w:hAnsi="Times New Roman" w:cs="Times New Roman"/>
        </w:rPr>
        <w:t xml:space="preserve"> Доколку биде одобрен со двотретинско мнозинство при второто гласање од двата дома, </w:t>
      </w:r>
      <w:r w:rsidR="00BF48EF" w:rsidRPr="00452422">
        <w:rPr>
          <w:rFonts w:ascii="Times New Roman" w:hAnsi="Times New Roman" w:cs="Times New Roman"/>
        </w:rPr>
        <w:t>уставните амандмани</w:t>
      </w:r>
      <w:r w:rsidRPr="00452422">
        <w:rPr>
          <w:rFonts w:ascii="Times New Roman" w:hAnsi="Times New Roman" w:cs="Times New Roman"/>
        </w:rPr>
        <w:t xml:space="preserve"> мож</w:t>
      </w:r>
      <w:r w:rsidR="00BF48EF" w:rsidRPr="00452422">
        <w:rPr>
          <w:rFonts w:ascii="Times New Roman" w:hAnsi="Times New Roman" w:cs="Times New Roman"/>
        </w:rPr>
        <w:t>ат</w:t>
      </w:r>
      <w:r w:rsidRPr="00452422">
        <w:rPr>
          <w:rFonts w:ascii="Times New Roman" w:hAnsi="Times New Roman" w:cs="Times New Roman"/>
        </w:rPr>
        <w:t xml:space="preserve"> да го заобикол</w:t>
      </w:r>
      <w:r w:rsidR="00BF48EF" w:rsidRPr="00452422">
        <w:rPr>
          <w:rFonts w:ascii="Times New Roman" w:hAnsi="Times New Roman" w:cs="Times New Roman"/>
        </w:rPr>
        <w:t>ат</w:t>
      </w:r>
      <w:r w:rsidRPr="00452422">
        <w:rPr>
          <w:rFonts w:ascii="Times New Roman" w:hAnsi="Times New Roman" w:cs="Times New Roman"/>
        </w:rPr>
        <w:t xml:space="preserve"> барањето за народен референдум. Процесот започна</w:t>
      </w:r>
      <w:r w:rsidR="00BF48EF" w:rsidRPr="00452422">
        <w:rPr>
          <w:rFonts w:ascii="Times New Roman" w:hAnsi="Times New Roman" w:cs="Times New Roman"/>
        </w:rPr>
        <w:t>л</w:t>
      </w:r>
      <w:r w:rsidRPr="00452422">
        <w:rPr>
          <w:rFonts w:ascii="Times New Roman" w:hAnsi="Times New Roman" w:cs="Times New Roman"/>
        </w:rPr>
        <w:t xml:space="preserve"> со повеќе предлози насочени кон измена на членот 9 од Уставот. Како што документира </w:t>
      </w:r>
      <w:proofErr w:type="spellStart"/>
      <w:r w:rsidRPr="00452422">
        <w:rPr>
          <w:rFonts w:ascii="Times New Roman" w:hAnsi="Times New Roman" w:cs="Times New Roman"/>
        </w:rPr>
        <w:t>Пекиоли</w:t>
      </w:r>
      <w:proofErr w:type="spellEnd"/>
      <w:r w:rsidRPr="00452422">
        <w:rPr>
          <w:rFonts w:ascii="Times New Roman" w:hAnsi="Times New Roman" w:cs="Times New Roman"/>
        </w:rPr>
        <w:t>, осум различни предлози на крајот б</w:t>
      </w:r>
      <w:r w:rsidR="00BF48EF" w:rsidRPr="00452422">
        <w:rPr>
          <w:rFonts w:ascii="Times New Roman" w:hAnsi="Times New Roman" w:cs="Times New Roman"/>
        </w:rPr>
        <w:t>иле</w:t>
      </w:r>
      <w:r w:rsidRPr="00452422">
        <w:rPr>
          <w:rFonts w:ascii="Times New Roman" w:hAnsi="Times New Roman" w:cs="Times New Roman"/>
        </w:rPr>
        <w:t xml:space="preserve"> </w:t>
      </w:r>
      <w:proofErr w:type="spellStart"/>
      <w:r w:rsidR="00BF48EF" w:rsidRPr="00452422">
        <w:rPr>
          <w:rFonts w:ascii="Times New Roman" w:hAnsi="Times New Roman" w:cs="Times New Roman"/>
        </w:rPr>
        <w:t>фузирани</w:t>
      </w:r>
      <w:proofErr w:type="spellEnd"/>
      <w:r w:rsidRPr="00452422">
        <w:rPr>
          <w:rFonts w:ascii="Times New Roman" w:hAnsi="Times New Roman" w:cs="Times New Roman"/>
        </w:rPr>
        <w:t>, кои таа ги категоризира во три групи: 1) минималистички предлози</w:t>
      </w:r>
      <w:r w:rsidR="002D5FA4" w:rsidRPr="00452422">
        <w:rPr>
          <w:rFonts w:ascii="Times New Roman" w:hAnsi="Times New Roman" w:cs="Times New Roman"/>
        </w:rPr>
        <w:t>,</w:t>
      </w:r>
      <w:r w:rsidRPr="00452422">
        <w:rPr>
          <w:rFonts w:ascii="Times New Roman" w:hAnsi="Times New Roman" w:cs="Times New Roman"/>
        </w:rPr>
        <w:t xml:space="preserve"> кои едноставно се обид</w:t>
      </w:r>
      <w:r w:rsidR="00BF48EF" w:rsidRPr="00452422">
        <w:rPr>
          <w:rFonts w:ascii="Times New Roman" w:hAnsi="Times New Roman" w:cs="Times New Roman"/>
        </w:rPr>
        <w:t>увале</w:t>
      </w:r>
      <w:r w:rsidRPr="00452422">
        <w:rPr>
          <w:rFonts w:ascii="Times New Roman" w:hAnsi="Times New Roman" w:cs="Times New Roman"/>
        </w:rPr>
        <w:t xml:space="preserve"> да го додадат зборот „животна средина“ покрај „пејзаж“ во Член 9; 2) силни предлози</w:t>
      </w:r>
      <w:r w:rsidR="002D5FA4" w:rsidRPr="00452422">
        <w:rPr>
          <w:rFonts w:ascii="Times New Roman" w:hAnsi="Times New Roman" w:cs="Times New Roman"/>
        </w:rPr>
        <w:t>,</w:t>
      </w:r>
      <w:r w:rsidRPr="00452422">
        <w:rPr>
          <w:rFonts w:ascii="Times New Roman" w:hAnsi="Times New Roman" w:cs="Times New Roman"/>
        </w:rPr>
        <w:t xml:space="preserve"> кои има</w:t>
      </w:r>
      <w:r w:rsidR="00BF48EF" w:rsidRPr="00452422">
        <w:rPr>
          <w:rFonts w:ascii="Times New Roman" w:hAnsi="Times New Roman" w:cs="Times New Roman"/>
        </w:rPr>
        <w:t>ле</w:t>
      </w:r>
      <w:r w:rsidRPr="00452422">
        <w:rPr>
          <w:rFonts w:ascii="Times New Roman" w:hAnsi="Times New Roman" w:cs="Times New Roman"/>
        </w:rPr>
        <w:t xml:space="preserve"> цел да ја воспостават животната средина како фундаментално право со детални мерки за имплементација и 3) компромисни предлози</w:t>
      </w:r>
      <w:r w:rsidR="002D5FA4" w:rsidRPr="00452422">
        <w:rPr>
          <w:rFonts w:ascii="Times New Roman" w:hAnsi="Times New Roman" w:cs="Times New Roman"/>
        </w:rPr>
        <w:t>,</w:t>
      </w:r>
      <w:r w:rsidRPr="00452422">
        <w:rPr>
          <w:rFonts w:ascii="Times New Roman" w:hAnsi="Times New Roman" w:cs="Times New Roman"/>
        </w:rPr>
        <w:t xml:space="preserve"> кои оде</w:t>
      </w:r>
      <w:r w:rsidR="00BF48EF" w:rsidRPr="00452422">
        <w:rPr>
          <w:rFonts w:ascii="Times New Roman" w:hAnsi="Times New Roman" w:cs="Times New Roman"/>
        </w:rPr>
        <w:t>ле</w:t>
      </w:r>
      <w:r w:rsidRPr="00452422">
        <w:rPr>
          <w:rFonts w:ascii="Times New Roman" w:hAnsi="Times New Roman" w:cs="Times New Roman"/>
        </w:rPr>
        <w:t xml:space="preserve"> по среден пат.</w:t>
      </w:r>
      <w:r w:rsidRPr="00452422">
        <w:rPr>
          <w:rStyle w:val="FootnoteReference"/>
          <w:rFonts w:ascii="Times New Roman" w:hAnsi="Times New Roman" w:cs="Times New Roman"/>
        </w:rPr>
        <w:footnoteReference w:id="422"/>
      </w:r>
    </w:p>
    <w:p w14:paraId="2F211ED0" w14:textId="43D18F6B"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Предлогот што на крајот успеа</w:t>
      </w:r>
      <w:r w:rsidR="00BF48EF" w:rsidRPr="00452422">
        <w:rPr>
          <w:rFonts w:ascii="Times New Roman" w:hAnsi="Times New Roman" w:cs="Times New Roman"/>
        </w:rPr>
        <w:t>л</w:t>
      </w:r>
      <w:r w:rsidRPr="00452422">
        <w:rPr>
          <w:rFonts w:ascii="Times New Roman" w:hAnsi="Times New Roman" w:cs="Times New Roman"/>
        </w:rPr>
        <w:t xml:space="preserve"> б</w:t>
      </w:r>
      <w:r w:rsidR="00BF48EF" w:rsidRPr="00452422">
        <w:rPr>
          <w:rFonts w:ascii="Times New Roman" w:hAnsi="Times New Roman" w:cs="Times New Roman"/>
        </w:rPr>
        <w:t>ил</w:t>
      </w:r>
      <w:r w:rsidRPr="00452422">
        <w:rPr>
          <w:rFonts w:ascii="Times New Roman" w:hAnsi="Times New Roman" w:cs="Times New Roman"/>
        </w:rPr>
        <w:t xml:space="preserve"> уставниот закон </w:t>
      </w:r>
      <w:r w:rsidR="002D5FA4" w:rsidRPr="00452422">
        <w:rPr>
          <w:rFonts w:ascii="Times New Roman" w:hAnsi="Times New Roman" w:cs="Times New Roman"/>
        </w:rPr>
        <w:t xml:space="preserve">што </w:t>
      </w:r>
      <w:r w:rsidRPr="00452422">
        <w:rPr>
          <w:rFonts w:ascii="Times New Roman" w:hAnsi="Times New Roman" w:cs="Times New Roman"/>
        </w:rPr>
        <w:t>има</w:t>
      </w:r>
      <w:r w:rsidR="00BF48EF" w:rsidRPr="00452422">
        <w:rPr>
          <w:rFonts w:ascii="Times New Roman" w:hAnsi="Times New Roman" w:cs="Times New Roman"/>
        </w:rPr>
        <w:t>л</w:t>
      </w:r>
      <w:r w:rsidRPr="00452422">
        <w:rPr>
          <w:rFonts w:ascii="Times New Roman" w:hAnsi="Times New Roman" w:cs="Times New Roman"/>
        </w:rPr>
        <w:t xml:space="preserve"> компромисен пристап. Сенатот го одобри</w:t>
      </w:r>
      <w:r w:rsidR="00021CE1" w:rsidRPr="00452422">
        <w:rPr>
          <w:rFonts w:ascii="Times New Roman" w:hAnsi="Times New Roman" w:cs="Times New Roman"/>
        </w:rPr>
        <w:t>л</w:t>
      </w:r>
      <w:r w:rsidRPr="00452422">
        <w:rPr>
          <w:rFonts w:ascii="Times New Roman" w:hAnsi="Times New Roman" w:cs="Times New Roman"/>
        </w:rPr>
        <w:t xml:space="preserve"> предлогот во 2021 година, а на 8 февруари 2022 година, Собранието на пратениците </w:t>
      </w:r>
      <w:r w:rsidRPr="0027678C">
        <w:rPr>
          <w:rFonts w:ascii="Times New Roman" w:hAnsi="Times New Roman" w:cs="Times New Roman"/>
          <w:i/>
          <w:iCs/>
        </w:rPr>
        <w:t>(</w:t>
      </w:r>
      <w:proofErr w:type="spellStart"/>
      <w:r w:rsidRPr="0027678C">
        <w:rPr>
          <w:rFonts w:ascii="Times New Roman" w:hAnsi="Times New Roman" w:cs="Times New Roman"/>
          <w:i/>
          <w:iCs/>
        </w:rPr>
        <w:t>Camera</w:t>
      </w:r>
      <w:proofErr w:type="spellEnd"/>
      <w:r w:rsidRPr="0027678C">
        <w:rPr>
          <w:rFonts w:ascii="Times New Roman" w:hAnsi="Times New Roman" w:cs="Times New Roman"/>
          <w:i/>
          <w:iCs/>
        </w:rPr>
        <w:t xml:space="preserve"> </w:t>
      </w:r>
      <w:proofErr w:type="spellStart"/>
      <w:r w:rsidRPr="0027678C">
        <w:rPr>
          <w:rFonts w:ascii="Times New Roman" w:hAnsi="Times New Roman" w:cs="Times New Roman"/>
          <w:i/>
          <w:iCs/>
        </w:rPr>
        <w:t>dei</w:t>
      </w:r>
      <w:proofErr w:type="spellEnd"/>
      <w:r w:rsidRPr="0027678C">
        <w:rPr>
          <w:rFonts w:ascii="Times New Roman" w:hAnsi="Times New Roman" w:cs="Times New Roman"/>
          <w:i/>
          <w:iCs/>
        </w:rPr>
        <w:t xml:space="preserve"> </w:t>
      </w:r>
      <w:proofErr w:type="spellStart"/>
      <w:r w:rsidRPr="0027678C">
        <w:rPr>
          <w:rFonts w:ascii="Times New Roman" w:hAnsi="Times New Roman" w:cs="Times New Roman"/>
          <w:i/>
          <w:iCs/>
        </w:rPr>
        <w:t>Deputati</w:t>
      </w:r>
      <w:proofErr w:type="spellEnd"/>
      <w:r w:rsidRPr="0027678C">
        <w:rPr>
          <w:rFonts w:ascii="Times New Roman" w:hAnsi="Times New Roman" w:cs="Times New Roman"/>
          <w:i/>
          <w:iCs/>
        </w:rPr>
        <w:t xml:space="preserve">) </w:t>
      </w:r>
      <w:r w:rsidRPr="00452422">
        <w:rPr>
          <w:rFonts w:ascii="Times New Roman" w:hAnsi="Times New Roman" w:cs="Times New Roman"/>
        </w:rPr>
        <w:t xml:space="preserve">го даде своето конечно одобрување со огромно мнозинство (458 гласови „за“, само еден глас </w:t>
      </w:r>
      <w:r w:rsidR="002D5FA4" w:rsidRPr="00452422">
        <w:rPr>
          <w:rFonts w:ascii="Times New Roman" w:hAnsi="Times New Roman" w:cs="Times New Roman"/>
        </w:rPr>
        <w:t>„</w:t>
      </w:r>
      <w:r w:rsidRPr="00452422">
        <w:rPr>
          <w:rFonts w:ascii="Times New Roman" w:hAnsi="Times New Roman" w:cs="Times New Roman"/>
        </w:rPr>
        <w:t>против</w:t>
      </w:r>
      <w:r w:rsidR="002D5FA4" w:rsidRPr="00452422">
        <w:rPr>
          <w:rFonts w:ascii="Times New Roman" w:hAnsi="Times New Roman" w:cs="Times New Roman"/>
        </w:rPr>
        <w:t>“</w:t>
      </w:r>
      <w:r w:rsidRPr="00452422">
        <w:rPr>
          <w:rFonts w:ascii="Times New Roman" w:hAnsi="Times New Roman" w:cs="Times New Roman"/>
        </w:rPr>
        <w:t xml:space="preserve"> и шест воздржани).</w:t>
      </w:r>
      <w:r w:rsidRPr="00452422">
        <w:rPr>
          <w:rStyle w:val="FootnoteReference"/>
          <w:rFonts w:ascii="Times New Roman" w:hAnsi="Times New Roman" w:cs="Times New Roman"/>
        </w:rPr>
        <w:footnoteReference w:id="423"/>
      </w:r>
      <w:r w:rsidRPr="00452422">
        <w:rPr>
          <w:rFonts w:ascii="Times New Roman" w:hAnsi="Times New Roman" w:cs="Times New Roman"/>
        </w:rPr>
        <w:t xml:space="preserve"> Овој извонреден консензус низ целиот политички спектар го одразуваше она што </w:t>
      </w:r>
      <w:proofErr w:type="spellStart"/>
      <w:r w:rsidRPr="00452422">
        <w:rPr>
          <w:rFonts w:ascii="Times New Roman" w:hAnsi="Times New Roman" w:cs="Times New Roman"/>
        </w:rPr>
        <w:t>Фуски</w:t>
      </w:r>
      <w:proofErr w:type="spellEnd"/>
      <w:r w:rsidRPr="00452422">
        <w:rPr>
          <w:rFonts w:ascii="Times New Roman" w:hAnsi="Times New Roman" w:cs="Times New Roman"/>
        </w:rPr>
        <w:t xml:space="preserve"> го опишува како „вредносно неутрален опсег“ на реформата и споделената потреба на сите </w:t>
      </w:r>
      <w:r w:rsidRPr="00452422">
        <w:rPr>
          <w:rFonts w:ascii="Times New Roman" w:hAnsi="Times New Roman" w:cs="Times New Roman"/>
        </w:rPr>
        <w:lastRenderedPageBreak/>
        <w:t xml:space="preserve">политички партии за уставно </w:t>
      </w:r>
      <w:r w:rsidR="00021CE1" w:rsidRPr="00452422">
        <w:rPr>
          <w:rFonts w:ascii="Times New Roman" w:hAnsi="Times New Roman" w:cs="Times New Roman"/>
        </w:rPr>
        <w:t>уредување</w:t>
      </w:r>
      <w:r w:rsidRPr="00452422">
        <w:rPr>
          <w:rFonts w:ascii="Times New Roman" w:hAnsi="Times New Roman" w:cs="Times New Roman"/>
        </w:rPr>
        <w:t xml:space="preserve"> на заштитата на животната средина.</w:t>
      </w:r>
      <w:r w:rsidRPr="00452422">
        <w:rPr>
          <w:rStyle w:val="FootnoteReference"/>
          <w:rFonts w:ascii="Times New Roman" w:hAnsi="Times New Roman" w:cs="Times New Roman"/>
        </w:rPr>
        <w:footnoteReference w:id="424"/>
      </w:r>
      <w:r w:rsidRPr="00452422">
        <w:rPr>
          <w:rFonts w:ascii="Times New Roman" w:hAnsi="Times New Roman" w:cs="Times New Roman"/>
        </w:rPr>
        <w:t xml:space="preserve"> Двотретинското мнозинство </w:t>
      </w:r>
      <w:r w:rsidR="00021CE1" w:rsidRPr="00452422">
        <w:rPr>
          <w:rFonts w:ascii="Times New Roman" w:hAnsi="Times New Roman" w:cs="Times New Roman"/>
        </w:rPr>
        <w:t xml:space="preserve">имаше за последица </w:t>
      </w:r>
      <w:r w:rsidRPr="00452422">
        <w:rPr>
          <w:rFonts w:ascii="Times New Roman" w:hAnsi="Times New Roman" w:cs="Times New Roman"/>
        </w:rPr>
        <w:t>дека реформата стапи</w:t>
      </w:r>
      <w:r w:rsidR="00021CE1" w:rsidRPr="00452422">
        <w:rPr>
          <w:rFonts w:ascii="Times New Roman" w:hAnsi="Times New Roman" w:cs="Times New Roman"/>
        </w:rPr>
        <w:t>ла</w:t>
      </w:r>
      <w:r w:rsidRPr="00452422">
        <w:rPr>
          <w:rFonts w:ascii="Times New Roman" w:hAnsi="Times New Roman" w:cs="Times New Roman"/>
        </w:rPr>
        <w:t xml:space="preserve"> </w:t>
      </w:r>
      <w:r w:rsidR="00AF46B4" w:rsidRPr="00452422">
        <w:rPr>
          <w:rFonts w:ascii="Times New Roman" w:hAnsi="Times New Roman" w:cs="Times New Roman"/>
        </w:rPr>
        <w:t xml:space="preserve">во </w:t>
      </w:r>
      <w:r w:rsidRPr="00452422">
        <w:rPr>
          <w:rFonts w:ascii="Times New Roman" w:hAnsi="Times New Roman" w:cs="Times New Roman"/>
        </w:rPr>
        <w:t xml:space="preserve">сила веднаш без да биде потребен референдум, како што би било потребно со помало мнозинство. Постапката за донесување била </w:t>
      </w:r>
      <w:proofErr w:type="spellStart"/>
      <w:r w:rsidRPr="00452422">
        <w:rPr>
          <w:rFonts w:ascii="Times New Roman" w:hAnsi="Times New Roman" w:cs="Times New Roman"/>
        </w:rPr>
        <w:t>инклузивна</w:t>
      </w:r>
      <w:proofErr w:type="spellEnd"/>
      <w:r w:rsidRPr="00452422">
        <w:rPr>
          <w:rFonts w:ascii="Times New Roman" w:hAnsi="Times New Roman" w:cs="Times New Roman"/>
        </w:rPr>
        <w:t xml:space="preserve"> и во неа учествувале експерти за уставно право, научници за животна средина и претставници на граѓанското општество.</w:t>
      </w:r>
      <w:r w:rsidRPr="00452422">
        <w:rPr>
          <w:rStyle w:val="FootnoteReference"/>
          <w:rFonts w:ascii="Times New Roman" w:hAnsi="Times New Roman" w:cs="Times New Roman"/>
        </w:rPr>
        <w:footnoteReference w:id="425"/>
      </w:r>
    </w:p>
    <w:p w14:paraId="24A7EFAD" w14:textId="77777777" w:rsidR="003F3B7B" w:rsidRPr="00452422" w:rsidRDefault="003F3B7B" w:rsidP="00FC45BD">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в) Содржина на уставните измени </w:t>
      </w:r>
    </w:p>
    <w:p w14:paraId="59A278B8" w14:textId="17D55795"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Реформата воведе ограничени, но значајни измени на два члена од италијанскиот Устав, </w:t>
      </w:r>
      <w:r w:rsidR="00AF46B4" w:rsidRPr="00452422">
        <w:rPr>
          <w:rFonts w:ascii="Times New Roman" w:hAnsi="Times New Roman" w:cs="Times New Roman"/>
        </w:rPr>
        <w:t>со што</w:t>
      </w:r>
      <w:r w:rsidRPr="00452422">
        <w:rPr>
          <w:rFonts w:ascii="Times New Roman" w:hAnsi="Times New Roman" w:cs="Times New Roman"/>
        </w:rPr>
        <w:t xml:space="preserve"> </w:t>
      </w:r>
      <w:r w:rsidR="00021CE1" w:rsidRPr="00452422">
        <w:rPr>
          <w:rFonts w:ascii="Times New Roman" w:hAnsi="Times New Roman" w:cs="Times New Roman"/>
        </w:rPr>
        <w:t xml:space="preserve">за </w:t>
      </w:r>
      <w:r w:rsidRPr="00452422">
        <w:rPr>
          <w:rFonts w:ascii="Times New Roman" w:hAnsi="Times New Roman" w:cs="Times New Roman"/>
        </w:rPr>
        <w:t xml:space="preserve">прв пат основните принципи признати од Уставот </w:t>
      </w:r>
      <w:r w:rsidR="00021CE1" w:rsidRPr="00452422">
        <w:rPr>
          <w:rFonts w:ascii="Times New Roman" w:hAnsi="Times New Roman" w:cs="Times New Roman"/>
        </w:rPr>
        <w:t xml:space="preserve">биле предмет на </w:t>
      </w:r>
      <w:r w:rsidRPr="00452422">
        <w:rPr>
          <w:rFonts w:ascii="Times New Roman" w:hAnsi="Times New Roman" w:cs="Times New Roman"/>
        </w:rPr>
        <w:t xml:space="preserve"> измен</w:t>
      </w:r>
      <w:r w:rsidR="00021CE1" w:rsidRPr="00452422">
        <w:rPr>
          <w:rFonts w:ascii="Times New Roman" w:hAnsi="Times New Roman" w:cs="Times New Roman"/>
        </w:rPr>
        <w:t>а</w:t>
      </w:r>
      <w:r w:rsidRPr="00452422">
        <w:rPr>
          <w:rFonts w:ascii="Times New Roman" w:hAnsi="Times New Roman" w:cs="Times New Roman"/>
        </w:rPr>
        <w:t xml:space="preserve"> од неговото усвојување во 1948 година.</w:t>
      </w:r>
      <w:r w:rsidRPr="00452422">
        <w:rPr>
          <w:rStyle w:val="FootnoteReference"/>
          <w:rFonts w:ascii="Times New Roman" w:hAnsi="Times New Roman" w:cs="Times New Roman"/>
        </w:rPr>
        <w:footnoteReference w:id="426"/>
      </w:r>
    </w:p>
    <w:p w14:paraId="48FDFF83" w14:textId="223E48C6"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 амандманот се додаде нов трет став на Член 9, кој претходно содржеше само два става што се однесуваа на културниот развој и заштитата на пејзажите и уметничкото наследство. Новиот став гласи: </w:t>
      </w:r>
      <w:r w:rsidRPr="00452422">
        <w:rPr>
          <w:rFonts w:ascii="Times New Roman" w:hAnsi="Times New Roman" w:cs="Times New Roman"/>
          <w:i/>
          <w:iCs/>
        </w:rPr>
        <w:t xml:space="preserve">„Таа (Републиката) </w:t>
      </w:r>
      <w:r w:rsidR="00AF46B4" w:rsidRPr="00452422">
        <w:rPr>
          <w:rFonts w:ascii="Times New Roman" w:hAnsi="Times New Roman" w:cs="Times New Roman"/>
          <w:i/>
          <w:iCs/>
        </w:rPr>
        <w:t xml:space="preserve">ги </w:t>
      </w:r>
      <w:r w:rsidRPr="00452422">
        <w:rPr>
          <w:rFonts w:ascii="Times New Roman" w:hAnsi="Times New Roman" w:cs="Times New Roman"/>
          <w:i/>
          <w:iCs/>
        </w:rPr>
        <w:t>штити животната средина, биодиверзитетот и екосистемите, исто така во интерес на идните генерации. Со државен закон се уредуваат мерките и средствата на заштита на животните“</w:t>
      </w:r>
      <w:r w:rsidRPr="00452422">
        <w:rPr>
          <w:rFonts w:ascii="Times New Roman" w:hAnsi="Times New Roman" w:cs="Times New Roman"/>
        </w:rPr>
        <w:t>.</w:t>
      </w:r>
      <w:r w:rsidRPr="00452422">
        <w:rPr>
          <w:rStyle w:val="FootnoteReference"/>
          <w:rFonts w:ascii="Times New Roman" w:hAnsi="Times New Roman" w:cs="Times New Roman"/>
        </w:rPr>
        <w:footnoteReference w:id="427"/>
      </w:r>
      <w:r w:rsidRPr="00452422">
        <w:rPr>
          <w:rFonts w:ascii="Times New Roman" w:hAnsi="Times New Roman" w:cs="Times New Roman"/>
        </w:rPr>
        <w:t xml:space="preserve"> Ова дополнување постигна неколку цели. Прво, ја издигна заштитата на животната средина, биодиверзитетот и екосистемите </w:t>
      </w:r>
      <w:r w:rsidR="00AF46B4" w:rsidRPr="00452422">
        <w:rPr>
          <w:rFonts w:ascii="Times New Roman" w:hAnsi="Times New Roman" w:cs="Times New Roman"/>
        </w:rPr>
        <w:t xml:space="preserve">до </w:t>
      </w:r>
      <w:r w:rsidRPr="00452422">
        <w:rPr>
          <w:rFonts w:ascii="Times New Roman" w:hAnsi="Times New Roman" w:cs="Times New Roman"/>
        </w:rPr>
        <w:t>статус на фундаментални уставни принципи</w:t>
      </w:r>
      <w:r w:rsidRPr="00452422">
        <w:rPr>
          <w:rStyle w:val="FootnoteReference"/>
          <w:rFonts w:ascii="Times New Roman" w:hAnsi="Times New Roman" w:cs="Times New Roman"/>
        </w:rPr>
        <w:footnoteReference w:id="428"/>
      </w:r>
      <w:r w:rsidRPr="00452422">
        <w:rPr>
          <w:rFonts w:ascii="Times New Roman" w:hAnsi="Times New Roman" w:cs="Times New Roman"/>
        </w:rPr>
        <w:t xml:space="preserve">, ставајќи ги на исто рамниште со културниот развој и заштитата на пејзажот. Повикувањето на „идните генерации“ беше особено значајно, бидејќи експлицитно го вклучи принципот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во уставниот текст. </w:t>
      </w:r>
      <w:proofErr w:type="spellStart"/>
      <w:r w:rsidRPr="00452422">
        <w:rPr>
          <w:rFonts w:ascii="Times New Roman" w:hAnsi="Times New Roman" w:cs="Times New Roman"/>
        </w:rPr>
        <w:t>Буркхарт</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Петерс</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Мело</w:t>
      </w:r>
      <w:proofErr w:type="spellEnd"/>
      <w:r w:rsidRPr="00452422">
        <w:rPr>
          <w:rFonts w:ascii="Times New Roman" w:hAnsi="Times New Roman" w:cs="Times New Roman"/>
        </w:rPr>
        <w:t xml:space="preserve"> забележуваат дека ова упатување покажува свест на италијанскиот законодавец дека последиците од ризикот од климатските промени може да бидат неповратни и бара од властите да го земат предвид </w:t>
      </w:r>
      <w:r w:rsidRPr="00452422">
        <w:rPr>
          <w:rFonts w:ascii="Times New Roman" w:hAnsi="Times New Roman" w:cs="Times New Roman"/>
        </w:rPr>
        <w:lastRenderedPageBreak/>
        <w:t>влијанието на одлуките што можат да го компромитираат зачувувањето на животната средина.</w:t>
      </w:r>
      <w:r w:rsidRPr="00452422">
        <w:rPr>
          <w:rStyle w:val="FootnoteReference"/>
          <w:rFonts w:ascii="Times New Roman" w:hAnsi="Times New Roman" w:cs="Times New Roman"/>
        </w:rPr>
        <w:footnoteReference w:id="429"/>
      </w:r>
    </w:p>
    <w:p w14:paraId="5340282B" w14:textId="08EB9C1D"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Реформата го измени членот 41, кој се однесува на приватната иницијатива во економијата, на два клучни начина. Прво, го дополни вториот став со кои ги предвиде здравјето и животната средина како основи за ограничувања на слободата на приватната економска иницијатива. Второ, реформата го измени третиот став за да ги додаде еколошките цели покрај социјалните цели како цели за кои треба да се насочува и координира јавната и приватната економска активност.</w:t>
      </w:r>
      <w:r w:rsidRPr="00452422">
        <w:rPr>
          <w:rStyle w:val="FootnoteReference"/>
          <w:rFonts w:ascii="Times New Roman" w:hAnsi="Times New Roman" w:cs="Times New Roman"/>
        </w:rPr>
        <w:footnoteReference w:id="430"/>
      </w:r>
      <w:r w:rsidRPr="00452422">
        <w:rPr>
          <w:rFonts w:ascii="Times New Roman" w:hAnsi="Times New Roman" w:cs="Times New Roman"/>
        </w:rPr>
        <w:t xml:space="preserve"> </w:t>
      </w:r>
    </w:p>
    <w:p w14:paraId="5F51E2D2" w14:textId="77777777" w:rsidR="003F3B7B" w:rsidRPr="00452422" w:rsidRDefault="003F3B7B"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i/>
        </w:rPr>
        <w:t>г) Влијание на уставните измени</w:t>
      </w:r>
    </w:p>
    <w:p w14:paraId="63776D06" w14:textId="09211D0C"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Иако </w:t>
      </w:r>
      <w:r w:rsidR="0057475B" w:rsidRPr="00452422">
        <w:rPr>
          <w:rFonts w:ascii="Times New Roman" w:hAnsi="Times New Roman" w:cs="Times New Roman"/>
        </w:rPr>
        <w:t>сѐ</w:t>
      </w:r>
      <w:r w:rsidR="0057475B" w:rsidRPr="00452422" w:rsidDel="0057475B">
        <w:rPr>
          <w:rFonts w:ascii="Times New Roman" w:hAnsi="Times New Roman" w:cs="Times New Roman"/>
        </w:rPr>
        <w:t xml:space="preserve"> </w:t>
      </w:r>
      <w:r w:rsidRPr="00452422">
        <w:rPr>
          <w:rFonts w:ascii="Times New Roman" w:hAnsi="Times New Roman" w:cs="Times New Roman"/>
        </w:rPr>
        <w:t>уште е рано</w:t>
      </w:r>
      <w:r w:rsidR="0057475B" w:rsidRPr="00452422">
        <w:rPr>
          <w:rFonts w:ascii="Times New Roman" w:hAnsi="Times New Roman" w:cs="Times New Roman"/>
        </w:rPr>
        <w:t>,</w:t>
      </w:r>
      <w:r w:rsidRPr="00452422">
        <w:rPr>
          <w:rFonts w:ascii="Times New Roman" w:hAnsi="Times New Roman" w:cs="Times New Roman"/>
        </w:rPr>
        <w:t xml:space="preserve"> сепак одредени автори започнаа да вршат оценка на влијанието на уставните амандмани од 2022 година. Постојат одредени позитивни промени, меѓутоа и ограничувања во примената</w:t>
      </w:r>
      <w:r w:rsidR="0057475B" w:rsidRPr="00452422">
        <w:rPr>
          <w:rFonts w:ascii="Times New Roman" w:hAnsi="Times New Roman" w:cs="Times New Roman"/>
        </w:rPr>
        <w:t xml:space="preserve"> на</w:t>
      </w:r>
      <w:r w:rsidRPr="00452422">
        <w:rPr>
          <w:rFonts w:ascii="Times New Roman" w:hAnsi="Times New Roman" w:cs="Times New Roman"/>
        </w:rPr>
        <w:t xml:space="preserve"> уставниот текст во практиката. Еден од позначајните чекори е процесот на усогласување на рамковниот закон за животна средина со уставната реформа.</w:t>
      </w:r>
      <w:r w:rsidRPr="00452422">
        <w:rPr>
          <w:rStyle w:val="FootnoteReference"/>
          <w:rFonts w:ascii="Times New Roman" w:hAnsi="Times New Roman" w:cs="Times New Roman"/>
        </w:rPr>
        <w:footnoteReference w:id="431"/>
      </w:r>
      <w:r w:rsidRPr="00452422">
        <w:rPr>
          <w:rFonts w:ascii="Times New Roman" w:hAnsi="Times New Roman" w:cs="Times New Roman"/>
        </w:rPr>
        <w:t xml:space="preserve">. </w:t>
      </w:r>
      <w:proofErr w:type="spellStart"/>
      <w:r w:rsidRPr="00452422">
        <w:rPr>
          <w:rFonts w:ascii="Times New Roman" w:hAnsi="Times New Roman" w:cs="Times New Roman"/>
        </w:rPr>
        <w:t>Буркхарт</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Петерс</w:t>
      </w:r>
      <w:proofErr w:type="spellEnd"/>
      <w:r w:rsidRPr="00452422">
        <w:rPr>
          <w:rFonts w:ascii="Times New Roman" w:hAnsi="Times New Roman" w:cs="Times New Roman"/>
        </w:rPr>
        <w:t xml:space="preserve"> забележуваат дека сè уште ги нема структурните промени во рамките на политичките институции или во јавните политики насочени кон подобрување на еколошките услови во земјата“ .</w:t>
      </w:r>
      <w:r w:rsidRPr="00452422">
        <w:rPr>
          <w:rStyle w:val="FootnoteReference"/>
          <w:rFonts w:ascii="Times New Roman" w:hAnsi="Times New Roman" w:cs="Times New Roman"/>
        </w:rPr>
        <w:footnoteReference w:id="432"/>
      </w:r>
    </w:p>
    <w:p w14:paraId="779E7E1B" w14:textId="68647EE4"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Значаен чекор напред е одлуката на Уставниот суд бр. 105 од 13 јуни 2024 година</w:t>
      </w:r>
      <w:r w:rsidR="0057475B" w:rsidRPr="00452422">
        <w:rPr>
          <w:rFonts w:ascii="Times New Roman" w:hAnsi="Times New Roman" w:cs="Times New Roman"/>
        </w:rPr>
        <w:t>, со</w:t>
      </w:r>
      <w:r w:rsidRPr="00452422">
        <w:rPr>
          <w:rFonts w:ascii="Times New Roman" w:hAnsi="Times New Roman" w:cs="Times New Roman"/>
        </w:rPr>
        <w:t xml:space="preserve"> која прв пат Судот ги примени амандманите од 2022 година. Предметот, познат како </w:t>
      </w:r>
      <w:r w:rsidR="00C42838" w:rsidRPr="00452422">
        <w:rPr>
          <w:rFonts w:ascii="Times New Roman" w:hAnsi="Times New Roman" w:cs="Times New Roman"/>
        </w:rPr>
        <w:t xml:space="preserve">случајот </w:t>
      </w:r>
      <w:r w:rsidRPr="00452422">
        <w:rPr>
          <w:rFonts w:ascii="Times New Roman" w:hAnsi="Times New Roman" w:cs="Times New Roman"/>
        </w:rPr>
        <w:t>„</w:t>
      </w:r>
      <w:proofErr w:type="spellStart"/>
      <w:r w:rsidRPr="00452422">
        <w:rPr>
          <w:rFonts w:ascii="Times New Roman" w:hAnsi="Times New Roman" w:cs="Times New Roman"/>
        </w:rPr>
        <w:t>Приоло</w:t>
      </w:r>
      <w:proofErr w:type="spellEnd"/>
      <w:r w:rsidRPr="00452422">
        <w:rPr>
          <w:rFonts w:ascii="Times New Roman" w:hAnsi="Times New Roman" w:cs="Times New Roman"/>
        </w:rPr>
        <w:t xml:space="preserve">“, се однесуваше на превентивна конфискација на пречистителна станица во петрохемискиот комплекс </w:t>
      </w:r>
      <w:proofErr w:type="spellStart"/>
      <w:r w:rsidRPr="00452422">
        <w:rPr>
          <w:rFonts w:ascii="Times New Roman" w:hAnsi="Times New Roman" w:cs="Times New Roman"/>
        </w:rPr>
        <w:t>Сиракуза</w:t>
      </w:r>
      <w:proofErr w:type="spellEnd"/>
      <w:r w:rsidRPr="00452422">
        <w:rPr>
          <w:rFonts w:ascii="Times New Roman" w:hAnsi="Times New Roman" w:cs="Times New Roman"/>
        </w:rPr>
        <w:t xml:space="preserve">, која </w:t>
      </w:r>
      <w:proofErr w:type="spellStart"/>
      <w:r w:rsidRPr="00452422">
        <w:rPr>
          <w:rFonts w:ascii="Times New Roman" w:hAnsi="Times New Roman" w:cs="Times New Roman"/>
        </w:rPr>
        <w:t>преработуваше</w:t>
      </w:r>
      <w:proofErr w:type="spellEnd"/>
      <w:r w:rsidRPr="00452422">
        <w:rPr>
          <w:rFonts w:ascii="Times New Roman" w:hAnsi="Times New Roman" w:cs="Times New Roman"/>
        </w:rPr>
        <w:t xml:space="preserve"> индустриски отпад заедно со отпадни води. Фактичката состојба вклучувала кривични постапки во кои се тврди дека се работи за кривични дела поврзани со еколошки катастрофи, што довело до тоа истражниот судија да нареди конфискација на фабриката. После ова бил донесен пропис (т.н. „Уредба </w:t>
      </w:r>
      <w:proofErr w:type="spellStart"/>
      <w:r w:rsidRPr="00452422">
        <w:rPr>
          <w:rFonts w:ascii="Times New Roman" w:hAnsi="Times New Roman" w:cs="Times New Roman"/>
        </w:rPr>
        <w:lastRenderedPageBreak/>
        <w:t>Приоло</w:t>
      </w:r>
      <w:proofErr w:type="spellEnd"/>
      <w:r w:rsidRPr="00452422">
        <w:rPr>
          <w:rFonts w:ascii="Times New Roman" w:hAnsi="Times New Roman" w:cs="Times New Roman"/>
        </w:rPr>
        <w:t>“), со кој се воведуваат неколку одредби за кривични прашања поврзани со постројки од национален стратешки интерес со што</w:t>
      </w:r>
      <w:r w:rsidR="0057475B" w:rsidRPr="00452422">
        <w:rPr>
          <w:rFonts w:ascii="Times New Roman" w:hAnsi="Times New Roman" w:cs="Times New Roman"/>
        </w:rPr>
        <w:t xml:space="preserve"> се</w:t>
      </w:r>
      <w:r w:rsidRPr="00452422">
        <w:rPr>
          <w:rFonts w:ascii="Times New Roman" w:hAnsi="Times New Roman" w:cs="Times New Roman"/>
        </w:rPr>
        <w:t xml:space="preserve"> барало судијата </w:t>
      </w:r>
      <w:r w:rsidR="0057475B" w:rsidRPr="00452422">
        <w:rPr>
          <w:rFonts w:ascii="Times New Roman" w:hAnsi="Times New Roman" w:cs="Times New Roman"/>
        </w:rPr>
        <w:t xml:space="preserve">што </w:t>
      </w:r>
      <w:r w:rsidRPr="00452422">
        <w:rPr>
          <w:rFonts w:ascii="Times New Roman" w:hAnsi="Times New Roman" w:cs="Times New Roman"/>
        </w:rPr>
        <w:t xml:space="preserve">ја </w:t>
      </w:r>
      <w:proofErr w:type="spellStart"/>
      <w:r w:rsidRPr="00452422">
        <w:rPr>
          <w:rFonts w:ascii="Times New Roman" w:hAnsi="Times New Roman" w:cs="Times New Roman"/>
        </w:rPr>
        <w:t>конфискувал</w:t>
      </w:r>
      <w:proofErr w:type="spellEnd"/>
      <w:r w:rsidRPr="00452422">
        <w:rPr>
          <w:rFonts w:ascii="Times New Roman" w:hAnsi="Times New Roman" w:cs="Times New Roman"/>
        </w:rPr>
        <w:t xml:space="preserve"> станицата да одобри продолжување на индустриската активност врз основа на мерки за балансирање утврдени од владата .</w:t>
      </w:r>
      <w:r w:rsidRPr="00452422">
        <w:rPr>
          <w:rStyle w:val="FootnoteReference"/>
          <w:rFonts w:ascii="Times New Roman" w:hAnsi="Times New Roman" w:cs="Times New Roman"/>
        </w:rPr>
        <w:footnoteReference w:id="433"/>
      </w:r>
    </w:p>
    <w:p w14:paraId="1658C67A" w14:textId="641F99A7"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Одлуката на Уставниот суд имала и позитивни и негативни елементи. Од позитивна страна, Судот експлицитно го призна</w:t>
      </w:r>
      <w:r w:rsidR="00C42838" w:rsidRPr="00452422">
        <w:rPr>
          <w:rFonts w:ascii="Times New Roman" w:hAnsi="Times New Roman" w:cs="Times New Roman"/>
        </w:rPr>
        <w:t>л</w:t>
      </w:r>
      <w:r w:rsidRPr="00452422">
        <w:rPr>
          <w:rFonts w:ascii="Times New Roman" w:hAnsi="Times New Roman" w:cs="Times New Roman"/>
        </w:rPr>
        <w:t xml:space="preserve"> значењето на уставната реформа, наведувајќи дека реформата од 2022 година директно го вградува во Уставот мандатот за заштита на животната средина, кој треба да се сфати како </w:t>
      </w:r>
      <w:r w:rsidR="00C42838" w:rsidRPr="00452422">
        <w:rPr>
          <w:rFonts w:ascii="Times New Roman" w:hAnsi="Times New Roman" w:cs="Times New Roman"/>
        </w:rPr>
        <w:t>единствено</w:t>
      </w:r>
      <w:r w:rsidRPr="00452422">
        <w:rPr>
          <w:rFonts w:ascii="Times New Roman" w:hAnsi="Times New Roman" w:cs="Times New Roman"/>
        </w:rPr>
        <w:t xml:space="preserve"> добро и експлицитно ги обврзува сите јавни власти да преземат мерки за нејзина ефикасна </w:t>
      </w:r>
      <w:r w:rsidR="00C42838" w:rsidRPr="00452422">
        <w:rPr>
          <w:rFonts w:ascii="Times New Roman" w:hAnsi="Times New Roman" w:cs="Times New Roman"/>
        </w:rPr>
        <w:t>заштита</w:t>
      </w:r>
      <w:r w:rsidRPr="00452422">
        <w:rPr>
          <w:rFonts w:ascii="Times New Roman" w:hAnsi="Times New Roman" w:cs="Times New Roman"/>
        </w:rPr>
        <w:t>. Судот, исто така, призна дека измените на членовите 9 и 41 бараат преиспитување на претходните преседани, забележувајќи дека овие јасни индикации на устав</w:t>
      </w:r>
      <w:r w:rsidR="00C42838" w:rsidRPr="00452422">
        <w:rPr>
          <w:rFonts w:ascii="Times New Roman" w:hAnsi="Times New Roman" w:cs="Times New Roman"/>
        </w:rPr>
        <w:t>отворецот</w:t>
      </w:r>
      <w:r w:rsidRPr="00452422">
        <w:rPr>
          <w:rFonts w:ascii="Times New Roman" w:hAnsi="Times New Roman" w:cs="Times New Roman"/>
        </w:rPr>
        <w:t xml:space="preserve"> читани и низ призмата на европските и меѓународните обврски по ова прашање - мора да бидат земени предвид од </w:t>
      </w:r>
      <w:r w:rsidR="00C42838" w:rsidRPr="00452422">
        <w:rPr>
          <w:rFonts w:ascii="Times New Roman" w:hAnsi="Times New Roman" w:cs="Times New Roman"/>
        </w:rPr>
        <w:t xml:space="preserve">Уставниот суд </w:t>
      </w:r>
      <w:r w:rsidRPr="00452422">
        <w:rPr>
          <w:rFonts w:ascii="Times New Roman" w:hAnsi="Times New Roman" w:cs="Times New Roman"/>
        </w:rPr>
        <w:t>при оценувањето на жалбите на подносителот на барањето.</w:t>
      </w:r>
      <w:r w:rsidRPr="00452422">
        <w:rPr>
          <w:rStyle w:val="FootnoteReference"/>
          <w:rFonts w:ascii="Times New Roman" w:hAnsi="Times New Roman" w:cs="Times New Roman"/>
        </w:rPr>
        <w:footnoteReference w:id="434"/>
      </w:r>
    </w:p>
    <w:p w14:paraId="66C2E2C0" w14:textId="07DEC933"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Сепак, фактичката примена на амандманите од страна на Судот се покажа</w:t>
      </w:r>
      <w:r w:rsidR="00C42838" w:rsidRPr="00452422">
        <w:rPr>
          <w:rFonts w:ascii="Times New Roman" w:hAnsi="Times New Roman" w:cs="Times New Roman"/>
        </w:rPr>
        <w:t>ла</w:t>
      </w:r>
      <w:r w:rsidRPr="00452422">
        <w:rPr>
          <w:rFonts w:ascii="Times New Roman" w:hAnsi="Times New Roman" w:cs="Times New Roman"/>
        </w:rPr>
        <w:t xml:space="preserve"> како ограничена. Тој го поништи</w:t>
      </w:r>
      <w:r w:rsidR="00C42838" w:rsidRPr="00452422">
        <w:rPr>
          <w:rFonts w:ascii="Times New Roman" w:hAnsi="Times New Roman" w:cs="Times New Roman"/>
        </w:rPr>
        <w:t>л</w:t>
      </w:r>
      <w:r w:rsidRPr="00452422">
        <w:rPr>
          <w:rFonts w:ascii="Times New Roman" w:hAnsi="Times New Roman" w:cs="Times New Roman"/>
        </w:rPr>
        <w:t xml:space="preserve"> само делот од Уредбата </w:t>
      </w:r>
      <w:proofErr w:type="spellStart"/>
      <w:r w:rsidRPr="00452422">
        <w:rPr>
          <w:rFonts w:ascii="Times New Roman" w:hAnsi="Times New Roman" w:cs="Times New Roman"/>
        </w:rPr>
        <w:t>Приоло</w:t>
      </w:r>
      <w:proofErr w:type="spellEnd"/>
      <w:r w:rsidRPr="00452422">
        <w:rPr>
          <w:rFonts w:ascii="Times New Roman" w:hAnsi="Times New Roman" w:cs="Times New Roman"/>
        </w:rPr>
        <w:t xml:space="preserve"> </w:t>
      </w:r>
      <w:r w:rsidR="000C5212" w:rsidRPr="00452422">
        <w:rPr>
          <w:rFonts w:ascii="Times New Roman" w:hAnsi="Times New Roman" w:cs="Times New Roman"/>
        </w:rPr>
        <w:t xml:space="preserve">што </w:t>
      </w:r>
      <w:r w:rsidRPr="00452422">
        <w:rPr>
          <w:rFonts w:ascii="Times New Roman" w:hAnsi="Times New Roman" w:cs="Times New Roman"/>
        </w:rPr>
        <w:t>не утврд</w:t>
      </w:r>
      <w:r w:rsidR="00C42838" w:rsidRPr="00452422">
        <w:rPr>
          <w:rFonts w:ascii="Times New Roman" w:hAnsi="Times New Roman" w:cs="Times New Roman"/>
        </w:rPr>
        <w:t>увал</w:t>
      </w:r>
      <w:r w:rsidRPr="00452422">
        <w:rPr>
          <w:rFonts w:ascii="Times New Roman" w:hAnsi="Times New Roman" w:cs="Times New Roman"/>
        </w:rPr>
        <w:t xml:space="preserve"> максимален временски рок за континуирани индустриски операции, оставајќи ги недопрени одредбите за кои самиот Суд призна дека немаат процедурални заштитни мерки. Како што критички забележува </w:t>
      </w:r>
      <w:proofErr w:type="spellStart"/>
      <w:r w:rsidRPr="00452422">
        <w:rPr>
          <w:rFonts w:ascii="Times New Roman" w:hAnsi="Times New Roman" w:cs="Times New Roman"/>
        </w:rPr>
        <w:t>Пекиоли</w:t>
      </w:r>
      <w:proofErr w:type="spellEnd"/>
      <w:r w:rsidRPr="00452422">
        <w:rPr>
          <w:rFonts w:ascii="Times New Roman" w:hAnsi="Times New Roman" w:cs="Times New Roman"/>
        </w:rPr>
        <w:t xml:space="preserve">, </w:t>
      </w:r>
      <w:r w:rsidRPr="00452422">
        <w:rPr>
          <w:rFonts w:ascii="Times New Roman" w:hAnsi="Times New Roman" w:cs="Times New Roman"/>
          <w:i/>
          <w:iCs/>
        </w:rPr>
        <w:t xml:space="preserve">„Судот само маргинално се осврна на прашањето за заштитата на животната средина и уставната реформа не одигра никаква вистинска </w:t>
      </w:r>
      <w:proofErr w:type="spellStart"/>
      <w:r w:rsidRPr="00452422">
        <w:rPr>
          <w:rFonts w:ascii="Times New Roman" w:hAnsi="Times New Roman" w:cs="Times New Roman"/>
          <w:i/>
          <w:iCs/>
        </w:rPr>
        <w:t>аргументативна</w:t>
      </w:r>
      <w:proofErr w:type="spellEnd"/>
      <w:r w:rsidRPr="00452422">
        <w:rPr>
          <w:rFonts w:ascii="Times New Roman" w:hAnsi="Times New Roman" w:cs="Times New Roman"/>
          <w:i/>
          <w:iCs/>
        </w:rPr>
        <w:t xml:space="preserve"> улога во решавањето на случајот“</w:t>
      </w:r>
      <w:r w:rsidRPr="00452422">
        <w:rPr>
          <w:rFonts w:ascii="Times New Roman" w:hAnsi="Times New Roman" w:cs="Times New Roman"/>
        </w:rPr>
        <w:t>.</w:t>
      </w:r>
      <w:r w:rsidRPr="00452422">
        <w:rPr>
          <w:rStyle w:val="FootnoteReference"/>
          <w:rFonts w:ascii="Times New Roman" w:hAnsi="Times New Roman" w:cs="Times New Roman"/>
        </w:rPr>
        <w:footnoteReference w:id="435"/>
      </w:r>
    </w:p>
    <w:p w14:paraId="5D81D4F0" w14:textId="190D8B57"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Амандманите</w:t>
      </w:r>
      <w:r w:rsidR="000C5212" w:rsidRPr="00452422">
        <w:rPr>
          <w:rFonts w:ascii="Times New Roman" w:hAnsi="Times New Roman" w:cs="Times New Roman"/>
        </w:rPr>
        <w:t>,</w:t>
      </w:r>
      <w:r w:rsidRPr="00452422">
        <w:rPr>
          <w:rFonts w:ascii="Times New Roman" w:hAnsi="Times New Roman" w:cs="Times New Roman"/>
        </w:rPr>
        <w:t xml:space="preserve"> иако поттикнаа иницирање на т.н. климатски парници</w:t>
      </w:r>
      <w:r w:rsidR="000C5212" w:rsidRPr="00452422">
        <w:rPr>
          <w:rFonts w:ascii="Times New Roman" w:hAnsi="Times New Roman" w:cs="Times New Roman"/>
        </w:rPr>
        <w:t>,</w:t>
      </w:r>
      <w:r w:rsidRPr="00452422">
        <w:rPr>
          <w:rFonts w:ascii="Times New Roman" w:hAnsi="Times New Roman" w:cs="Times New Roman"/>
        </w:rPr>
        <w:t xml:space="preserve"> не резултираа со успех. Во постапка иницирана од еколошката невладина организација и повеќе од 200 лица против Владата на Италија поради непреземање мерки за исполнување на обврските од Парискиот договор</w:t>
      </w:r>
      <w:r w:rsidR="000C5212" w:rsidRPr="00452422">
        <w:rPr>
          <w:rFonts w:ascii="Times New Roman" w:hAnsi="Times New Roman" w:cs="Times New Roman"/>
        </w:rPr>
        <w:t>,</w:t>
      </w:r>
      <w:r w:rsidRPr="00452422">
        <w:rPr>
          <w:rFonts w:ascii="Times New Roman" w:hAnsi="Times New Roman" w:cs="Times New Roman"/>
        </w:rPr>
        <w:t xml:space="preserve"> тужителите тврделе дека им се повредени основните права.</w:t>
      </w:r>
      <w:r w:rsidRPr="00452422">
        <w:rPr>
          <w:rStyle w:val="FootnoteReference"/>
          <w:rFonts w:ascii="Times New Roman" w:hAnsi="Times New Roman" w:cs="Times New Roman"/>
        </w:rPr>
        <w:footnoteReference w:id="436"/>
      </w:r>
      <w:r w:rsidRPr="00452422">
        <w:rPr>
          <w:rFonts w:ascii="Times New Roman" w:hAnsi="Times New Roman" w:cs="Times New Roman"/>
        </w:rPr>
        <w:t xml:space="preserve"> Сепак, овој случај </w:t>
      </w:r>
      <w:r w:rsidR="00C42838" w:rsidRPr="00452422">
        <w:rPr>
          <w:rFonts w:ascii="Times New Roman" w:hAnsi="Times New Roman" w:cs="Times New Roman"/>
        </w:rPr>
        <w:t>бил</w:t>
      </w:r>
      <w:r w:rsidRPr="00452422">
        <w:rPr>
          <w:rFonts w:ascii="Times New Roman" w:hAnsi="Times New Roman" w:cs="Times New Roman"/>
        </w:rPr>
        <w:t xml:space="preserve"> отфрлен од Граѓанскиот суд во Рим во јануари 2024 година поради </w:t>
      </w:r>
      <w:r w:rsidRPr="00452422">
        <w:rPr>
          <w:rFonts w:ascii="Times New Roman" w:hAnsi="Times New Roman" w:cs="Times New Roman"/>
        </w:rPr>
        <w:lastRenderedPageBreak/>
        <w:t xml:space="preserve">недостаток на надлежност. Според </w:t>
      </w:r>
      <w:proofErr w:type="spellStart"/>
      <w:r w:rsidRPr="00452422">
        <w:rPr>
          <w:rFonts w:ascii="Times New Roman" w:hAnsi="Times New Roman" w:cs="Times New Roman"/>
        </w:rPr>
        <w:t>Буркхарт</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Мело</w:t>
      </w:r>
      <w:proofErr w:type="spellEnd"/>
      <w:r w:rsidR="000C5212" w:rsidRPr="00452422">
        <w:rPr>
          <w:rFonts w:ascii="Times New Roman" w:hAnsi="Times New Roman" w:cs="Times New Roman"/>
        </w:rPr>
        <w:t>,</w:t>
      </w:r>
      <w:r w:rsidRPr="00452422">
        <w:rPr>
          <w:rFonts w:ascii="Times New Roman" w:hAnsi="Times New Roman" w:cs="Times New Roman"/>
        </w:rPr>
        <w:t xml:space="preserve"> кои ја коментираат пресудата</w:t>
      </w:r>
      <w:r w:rsidR="000C5212" w:rsidRPr="00452422">
        <w:rPr>
          <w:rFonts w:ascii="Times New Roman" w:hAnsi="Times New Roman" w:cs="Times New Roman"/>
        </w:rPr>
        <w:t>,</w:t>
      </w:r>
      <w:r w:rsidRPr="00452422">
        <w:rPr>
          <w:rFonts w:ascii="Times New Roman" w:hAnsi="Times New Roman" w:cs="Times New Roman"/>
        </w:rPr>
        <w:t xml:space="preserve"> </w:t>
      </w:r>
      <w:proofErr w:type="spellStart"/>
      <w:r w:rsidRPr="00452422">
        <w:rPr>
          <w:rFonts w:ascii="Times New Roman" w:hAnsi="Times New Roman" w:cs="Times New Roman"/>
        </w:rPr>
        <w:t>изречното</w:t>
      </w:r>
      <w:proofErr w:type="spellEnd"/>
      <w:r w:rsidRPr="00452422">
        <w:rPr>
          <w:rFonts w:ascii="Times New Roman" w:hAnsi="Times New Roman" w:cs="Times New Roman"/>
        </w:rPr>
        <w:t xml:space="preserve"> уставно признавање на заштитата на животната средина и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еднаквост сè уште не се </w:t>
      </w:r>
      <w:proofErr w:type="spellStart"/>
      <w:r w:rsidRPr="00452422">
        <w:rPr>
          <w:rFonts w:ascii="Times New Roman" w:hAnsi="Times New Roman" w:cs="Times New Roman"/>
        </w:rPr>
        <w:t>преточило</w:t>
      </w:r>
      <w:proofErr w:type="spellEnd"/>
      <w:r w:rsidRPr="00452422">
        <w:rPr>
          <w:rFonts w:ascii="Times New Roman" w:hAnsi="Times New Roman" w:cs="Times New Roman"/>
        </w:rPr>
        <w:t xml:space="preserve"> во зголемена судска подготвеност за третирање на повредите </w:t>
      </w:r>
      <w:r w:rsidR="000C5212" w:rsidRPr="00452422">
        <w:rPr>
          <w:rFonts w:ascii="Times New Roman" w:hAnsi="Times New Roman" w:cs="Times New Roman"/>
        </w:rPr>
        <w:t xml:space="preserve">што </w:t>
      </w:r>
      <w:r w:rsidRPr="00452422">
        <w:rPr>
          <w:rFonts w:ascii="Times New Roman" w:hAnsi="Times New Roman" w:cs="Times New Roman"/>
        </w:rPr>
        <w:t>произлегуваат од климатските промени како повреда на должност.</w:t>
      </w:r>
      <w:r w:rsidRPr="00452422">
        <w:rPr>
          <w:rStyle w:val="FootnoteReference"/>
          <w:rFonts w:ascii="Times New Roman" w:hAnsi="Times New Roman" w:cs="Times New Roman"/>
        </w:rPr>
        <w:footnoteReference w:id="437"/>
      </w:r>
    </w:p>
    <w:p w14:paraId="58D2D852" w14:textId="65D7AD70"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Научната </w:t>
      </w:r>
      <w:r w:rsidR="00C42838" w:rsidRPr="00452422">
        <w:rPr>
          <w:rFonts w:ascii="Times New Roman" w:hAnsi="Times New Roman" w:cs="Times New Roman"/>
        </w:rPr>
        <w:t>оценка</w:t>
      </w:r>
      <w:r w:rsidRPr="00452422">
        <w:rPr>
          <w:rFonts w:ascii="Times New Roman" w:hAnsi="Times New Roman" w:cs="Times New Roman"/>
        </w:rPr>
        <w:t xml:space="preserve"> на влијанието на реформата е поделена. Некои ја гледаат позитивно</w:t>
      </w:r>
      <w:r w:rsidR="000C5212" w:rsidRPr="00452422">
        <w:rPr>
          <w:rFonts w:ascii="Times New Roman" w:hAnsi="Times New Roman" w:cs="Times New Roman"/>
        </w:rPr>
        <w:t>,</w:t>
      </w:r>
      <w:r w:rsidRPr="00452422">
        <w:rPr>
          <w:rFonts w:ascii="Times New Roman" w:hAnsi="Times New Roman" w:cs="Times New Roman"/>
        </w:rPr>
        <w:t xml:space="preserve"> како воспоставување директно ограничување за сите јавни власти и подеднакво директно ограничување за сите економски активности, и јавни и приватни.</w:t>
      </w:r>
      <w:r w:rsidRPr="00452422">
        <w:rPr>
          <w:rStyle w:val="FootnoteReference"/>
          <w:rFonts w:ascii="Times New Roman" w:hAnsi="Times New Roman" w:cs="Times New Roman"/>
        </w:rPr>
        <w:footnoteReference w:id="438"/>
      </w:r>
      <w:r w:rsidRPr="00452422">
        <w:rPr>
          <w:rFonts w:ascii="Times New Roman" w:hAnsi="Times New Roman" w:cs="Times New Roman"/>
        </w:rPr>
        <w:t xml:space="preserve"> Сепак, многу автори изразија разочарување што реформата само кодификува меѓународен тренд без притоа да воведе нови заштитни механизми. Сегашниот контекст продолжува да </w:t>
      </w:r>
      <w:r w:rsidR="00465B19" w:rsidRPr="00452422">
        <w:rPr>
          <w:rFonts w:ascii="Times New Roman" w:hAnsi="Times New Roman" w:cs="Times New Roman"/>
        </w:rPr>
        <w:t xml:space="preserve">наметнува потреба од </w:t>
      </w:r>
      <w:r w:rsidRPr="00452422">
        <w:rPr>
          <w:rFonts w:ascii="Times New Roman" w:hAnsi="Times New Roman" w:cs="Times New Roman"/>
        </w:rPr>
        <w:t xml:space="preserve">поголем ангажман од организираното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 xml:space="preserve"> општество и академ</w:t>
      </w:r>
      <w:r w:rsidR="00465B19" w:rsidRPr="00452422">
        <w:rPr>
          <w:rFonts w:ascii="Times New Roman" w:hAnsi="Times New Roman" w:cs="Times New Roman"/>
        </w:rPr>
        <w:t>ските кругови</w:t>
      </w:r>
      <w:r w:rsidRPr="00452422">
        <w:rPr>
          <w:rFonts w:ascii="Times New Roman" w:hAnsi="Times New Roman" w:cs="Times New Roman"/>
        </w:rPr>
        <w:t xml:space="preserve"> за</w:t>
      </w:r>
      <w:r w:rsidR="00465B19" w:rsidRPr="00452422">
        <w:rPr>
          <w:rFonts w:ascii="Times New Roman" w:hAnsi="Times New Roman" w:cs="Times New Roman"/>
        </w:rPr>
        <w:t>ради</w:t>
      </w:r>
      <w:r w:rsidRPr="00452422">
        <w:rPr>
          <w:rFonts w:ascii="Times New Roman" w:hAnsi="Times New Roman" w:cs="Times New Roman"/>
        </w:rPr>
        <w:t xml:space="preserve"> усогласување на италијанскиот правен систем со најнапредните стандарди на современиот еколошки конституционализам.</w:t>
      </w:r>
      <w:r w:rsidRPr="00452422">
        <w:rPr>
          <w:rStyle w:val="FootnoteReference"/>
          <w:rFonts w:ascii="Times New Roman" w:hAnsi="Times New Roman" w:cs="Times New Roman"/>
        </w:rPr>
        <w:footnoteReference w:id="439"/>
      </w:r>
      <w:r w:rsidRPr="00452422">
        <w:rPr>
          <w:rFonts w:ascii="Times New Roman" w:hAnsi="Times New Roman" w:cs="Times New Roman"/>
        </w:rPr>
        <w:t xml:space="preserve"> Маркети има пооптимистички став, сугерирајќи дека иако непосредното влијание на реформата е ограничено, таа ги постави темелите за поголема заштита на еколошките елементи (клима, екосистеми, биодиверзитет итн.) и </w:t>
      </w:r>
      <w:r w:rsidR="000C5212" w:rsidRPr="00452422">
        <w:rPr>
          <w:rFonts w:ascii="Times New Roman" w:hAnsi="Times New Roman" w:cs="Times New Roman"/>
        </w:rPr>
        <w:t xml:space="preserve">за </w:t>
      </w:r>
      <w:r w:rsidRPr="00452422">
        <w:rPr>
          <w:rFonts w:ascii="Times New Roman" w:hAnsi="Times New Roman" w:cs="Times New Roman"/>
        </w:rPr>
        <w:t>спроведување одржлив развој, преку интеграција на политиките (еколошки, економски и социјални политики).</w:t>
      </w:r>
      <w:r w:rsidRPr="00452422">
        <w:rPr>
          <w:rStyle w:val="FootnoteReference"/>
          <w:rFonts w:ascii="Times New Roman" w:hAnsi="Times New Roman" w:cs="Times New Roman"/>
        </w:rPr>
        <w:footnoteReference w:id="440"/>
      </w:r>
      <w:r w:rsidRPr="00452422">
        <w:rPr>
          <w:rFonts w:ascii="Times New Roman" w:hAnsi="Times New Roman" w:cs="Times New Roman"/>
        </w:rPr>
        <w:t xml:space="preserve"> </w:t>
      </w:r>
    </w:p>
    <w:p w14:paraId="2BC1B987" w14:textId="21EC1A18"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Најголемото потенцијално влијание на реформата може да не лежи во непосредните судски или законски промени, туку во она што </w:t>
      </w:r>
      <w:proofErr w:type="spellStart"/>
      <w:r w:rsidRPr="00452422">
        <w:rPr>
          <w:rFonts w:ascii="Times New Roman" w:hAnsi="Times New Roman" w:cs="Times New Roman"/>
        </w:rPr>
        <w:t>Гамбале</w:t>
      </w:r>
      <w:proofErr w:type="spellEnd"/>
      <w:r w:rsidRPr="00452422">
        <w:rPr>
          <w:rFonts w:ascii="Times New Roman" w:hAnsi="Times New Roman" w:cs="Times New Roman"/>
        </w:rPr>
        <w:t xml:space="preserve"> го опишува како нејзин ефект врз процесот на носење одлуки, што потенцијално може да произведе ефекти врз јавните политики</w:t>
      </w:r>
      <w:r w:rsidR="00CD2CC2" w:rsidRPr="00452422">
        <w:rPr>
          <w:rFonts w:ascii="Times New Roman" w:hAnsi="Times New Roman" w:cs="Times New Roman"/>
        </w:rPr>
        <w:t>,</w:t>
      </w:r>
      <w:r w:rsidRPr="00452422">
        <w:rPr>
          <w:rFonts w:ascii="Times New Roman" w:hAnsi="Times New Roman" w:cs="Times New Roman"/>
        </w:rPr>
        <w:t xml:space="preserve"> со тоа што одржливоста ќе стане вистински уставен клучен концепт што влегува преку Уставот, по растечкото внимание на уставната доктрина, уставната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и забелешките на претседателот на Републиката.</w:t>
      </w:r>
      <w:r w:rsidRPr="00452422">
        <w:rPr>
          <w:rStyle w:val="FootnoteReference"/>
          <w:rFonts w:ascii="Times New Roman" w:hAnsi="Times New Roman" w:cs="Times New Roman"/>
        </w:rPr>
        <w:footnoteReference w:id="441"/>
      </w:r>
      <w:r w:rsidRPr="00452422">
        <w:rPr>
          <w:rFonts w:ascii="Times New Roman" w:hAnsi="Times New Roman" w:cs="Times New Roman"/>
        </w:rPr>
        <w:t xml:space="preserve"> </w:t>
      </w:r>
    </w:p>
    <w:p w14:paraId="41F72D8F" w14:textId="4F4DEC0F" w:rsidR="003F3B7B" w:rsidRPr="006E3653" w:rsidRDefault="003F3B7B" w:rsidP="00FC45BD">
      <w:pPr>
        <w:pStyle w:val="Heading3"/>
        <w:spacing w:line="360" w:lineRule="auto"/>
        <w:contextualSpacing/>
        <w:jc w:val="both"/>
        <w:rPr>
          <w:rFonts w:ascii="Times New Roman" w:hAnsi="Times New Roman" w:cs="Times New Roman"/>
          <w:b/>
          <w:bCs/>
          <w:color w:val="auto"/>
          <w:sz w:val="24"/>
          <w:szCs w:val="24"/>
        </w:rPr>
      </w:pPr>
      <w:bookmarkStart w:id="72" w:name="_Toc226035694"/>
      <w:r w:rsidRPr="006E3653">
        <w:rPr>
          <w:rFonts w:ascii="Times New Roman" w:hAnsi="Times New Roman" w:cs="Times New Roman"/>
          <w:b/>
          <w:bCs/>
          <w:color w:val="auto"/>
          <w:sz w:val="24"/>
          <w:szCs w:val="24"/>
        </w:rPr>
        <w:lastRenderedPageBreak/>
        <w:t>3.3.4 Заштита на природни</w:t>
      </w:r>
      <w:r w:rsidR="00CD2CC2" w:rsidRPr="006E3653">
        <w:rPr>
          <w:rFonts w:ascii="Times New Roman" w:hAnsi="Times New Roman" w:cs="Times New Roman"/>
          <w:b/>
          <w:bCs/>
          <w:color w:val="auto"/>
          <w:sz w:val="24"/>
          <w:szCs w:val="24"/>
        </w:rPr>
        <w:t>те</w:t>
      </w:r>
      <w:r w:rsidRPr="006E3653">
        <w:rPr>
          <w:rFonts w:ascii="Times New Roman" w:hAnsi="Times New Roman" w:cs="Times New Roman"/>
          <w:b/>
          <w:bCs/>
          <w:color w:val="auto"/>
          <w:sz w:val="24"/>
          <w:szCs w:val="24"/>
        </w:rPr>
        <w:t xml:space="preserve"> ресурси и природа</w:t>
      </w:r>
      <w:r w:rsidR="00CD2CC2" w:rsidRPr="006E3653">
        <w:rPr>
          <w:rFonts w:ascii="Times New Roman" w:hAnsi="Times New Roman" w:cs="Times New Roman"/>
          <w:b/>
          <w:bCs/>
          <w:color w:val="auto"/>
          <w:sz w:val="24"/>
          <w:szCs w:val="24"/>
        </w:rPr>
        <w:t>та</w:t>
      </w:r>
      <w:r w:rsidRPr="006E3653">
        <w:rPr>
          <w:rFonts w:ascii="Times New Roman" w:hAnsi="Times New Roman" w:cs="Times New Roman"/>
          <w:b/>
          <w:bCs/>
          <w:color w:val="auto"/>
          <w:sz w:val="24"/>
          <w:szCs w:val="24"/>
        </w:rPr>
        <w:t xml:space="preserve"> (Норвешка, 2014)</w:t>
      </w:r>
      <w:bookmarkEnd w:id="72"/>
    </w:p>
    <w:p w14:paraId="429BA5A9" w14:textId="4A314133" w:rsidR="003F3B7B" w:rsidRPr="00452422" w:rsidRDefault="003F3B7B" w:rsidP="00FC45BD">
      <w:pPr>
        <w:spacing w:line="360" w:lineRule="auto"/>
        <w:contextualSpacing/>
        <w:jc w:val="both"/>
        <w:rPr>
          <w:rFonts w:ascii="Times New Roman" w:hAnsi="Times New Roman" w:cs="Times New Roman"/>
          <w:bCs/>
          <w:iCs/>
        </w:rPr>
      </w:pPr>
      <w:r w:rsidRPr="00452422">
        <w:rPr>
          <w:rFonts w:ascii="Times New Roman" w:hAnsi="Times New Roman" w:cs="Times New Roman"/>
          <w:b/>
          <w:i/>
        </w:rPr>
        <w:tab/>
      </w:r>
      <w:r w:rsidRPr="00452422">
        <w:rPr>
          <w:rFonts w:ascii="Times New Roman" w:hAnsi="Times New Roman" w:cs="Times New Roman"/>
          <w:bCs/>
          <w:iCs/>
        </w:rPr>
        <w:t>Иако Уставот на Норвешка содрже</w:t>
      </w:r>
      <w:r w:rsidR="001D53B6" w:rsidRPr="00452422">
        <w:rPr>
          <w:rFonts w:ascii="Times New Roman" w:hAnsi="Times New Roman" w:cs="Times New Roman"/>
          <w:bCs/>
          <w:iCs/>
        </w:rPr>
        <w:t>л</w:t>
      </w:r>
      <w:r w:rsidRPr="00452422">
        <w:rPr>
          <w:rFonts w:ascii="Times New Roman" w:hAnsi="Times New Roman" w:cs="Times New Roman"/>
          <w:bCs/>
          <w:iCs/>
        </w:rPr>
        <w:t xml:space="preserve"> норма за заштита на животната средина уште од 1992, сепак во 2014</w:t>
      </w:r>
      <w:r w:rsidR="006D304F" w:rsidRPr="00452422">
        <w:rPr>
          <w:rFonts w:ascii="Times New Roman" w:hAnsi="Times New Roman" w:cs="Times New Roman"/>
          <w:bCs/>
          <w:iCs/>
        </w:rPr>
        <w:t xml:space="preserve"> </w:t>
      </w:r>
      <w:r w:rsidR="00CD2CC2" w:rsidRPr="00452422">
        <w:rPr>
          <w:rFonts w:ascii="Times New Roman" w:hAnsi="Times New Roman" w:cs="Times New Roman"/>
          <w:bCs/>
          <w:iCs/>
        </w:rPr>
        <w:t>г.</w:t>
      </w:r>
      <w:r w:rsidRPr="00452422">
        <w:rPr>
          <w:rFonts w:ascii="Times New Roman" w:hAnsi="Times New Roman" w:cs="Times New Roman"/>
          <w:bCs/>
          <w:iCs/>
        </w:rPr>
        <w:t>, како дел од процесот на прославување 200 години од донесувањето на Уставот, ова норма б</w:t>
      </w:r>
      <w:r w:rsidR="006D304F" w:rsidRPr="00452422">
        <w:rPr>
          <w:rFonts w:ascii="Times New Roman" w:hAnsi="Times New Roman" w:cs="Times New Roman"/>
          <w:bCs/>
          <w:iCs/>
        </w:rPr>
        <w:t>ила</w:t>
      </w:r>
      <w:r w:rsidRPr="00452422">
        <w:rPr>
          <w:rFonts w:ascii="Times New Roman" w:hAnsi="Times New Roman" w:cs="Times New Roman"/>
          <w:bCs/>
          <w:iCs/>
        </w:rPr>
        <w:t xml:space="preserve"> изменета. Измената се состое</w:t>
      </w:r>
      <w:r w:rsidR="006D304F" w:rsidRPr="00452422">
        <w:rPr>
          <w:rFonts w:ascii="Times New Roman" w:hAnsi="Times New Roman" w:cs="Times New Roman"/>
          <w:bCs/>
          <w:iCs/>
        </w:rPr>
        <w:t>ла</w:t>
      </w:r>
      <w:r w:rsidRPr="00452422">
        <w:rPr>
          <w:rFonts w:ascii="Times New Roman" w:hAnsi="Times New Roman" w:cs="Times New Roman"/>
          <w:bCs/>
          <w:iCs/>
        </w:rPr>
        <w:t xml:space="preserve"> во прецизирање на обврската на државата во однос на заштитата </w:t>
      </w:r>
      <w:r w:rsidR="00CD2CC2" w:rsidRPr="00452422">
        <w:rPr>
          <w:rFonts w:ascii="Times New Roman" w:hAnsi="Times New Roman" w:cs="Times New Roman"/>
          <w:bCs/>
          <w:iCs/>
        </w:rPr>
        <w:t xml:space="preserve">на </w:t>
      </w:r>
      <w:r w:rsidRPr="00452422">
        <w:rPr>
          <w:rFonts w:ascii="Times New Roman" w:hAnsi="Times New Roman" w:cs="Times New Roman"/>
          <w:bCs/>
          <w:iCs/>
        </w:rPr>
        <w:t xml:space="preserve">животната средина. </w:t>
      </w:r>
    </w:p>
    <w:p w14:paraId="682F0EA5" w14:textId="77777777" w:rsidR="003F3B7B" w:rsidRPr="00452422" w:rsidRDefault="003F3B7B" w:rsidP="00FC45BD">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а) Општествено-политички фактори на уставните измени  </w:t>
      </w:r>
    </w:p>
    <w:p w14:paraId="7051D05E" w14:textId="02AEA3EC" w:rsidR="003F3B7B" w:rsidRPr="00452422" w:rsidRDefault="003F3B7B" w:rsidP="00FC45BD">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Уставните амандмани од 2014 година претставува</w:t>
      </w:r>
      <w:r w:rsidR="006D304F" w:rsidRPr="00452422">
        <w:rPr>
          <w:rFonts w:ascii="Times New Roman" w:hAnsi="Times New Roman" w:cs="Times New Roman"/>
          <w:bCs/>
          <w:iCs/>
        </w:rPr>
        <w:t>ле</w:t>
      </w:r>
      <w:r w:rsidRPr="00452422">
        <w:rPr>
          <w:rFonts w:ascii="Times New Roman" w:hAnsi="Times New Roman" w:cs="Times New Roman"/>
          <w:bCs/>
          <w:iCs/>
        </w:rPr>
        <w:t xml:space="preserve"> значаен момент во норвешката уставна историја и тие не случајно се совпадна</w:t>
      </w:r>
      <w:r w:rsidR="006D304F" w:rsidRPr="00452422">
        <w:rPr>
          <w:rFonts w:ascii="Times New Roman" w:hAnsi="Times New Roman" w:cs="Times New Roman"/>
          <w:bCs/>
          <w:iCs/>
        </w:rPr>
        <w:t>ле</w:t>
      </w:r>
      <w:r w:rsidRPr="00452422">
        <w:rPr>
          <w:rFonts w:ascii="Times New Roman" w:hAnsi="Times New Roman" w:cs="Times New Roman"/>
          <w:bCs/>
          <w:iCs/>
        </w:rPr>
        <w:t xml:space="preserve"> со 200-годишнината од Уставот на Норвешка од 1814 година (кој е еден од најстарите устави </w:t>
      </w:r>
      <w:r w:rsidR="00243856" w:rsidRPr="00452422">
        <w:rPr>
          <w:rFonts w:ascii="Times New Roman" w:hAnsi="Times New Roman" w:cs="Times New Roman"/>
          <w:bCs/>
          <w:iCs/>
        </w:rPr>
        <w:t xml:space="preserve">што </w:t>
      </w:r>
      <w:r w:rsidR="00243856" w:rsidRPr="00452422">
        <w:rPr>
          <w:rFonts w:ascii="Times New Roman" w:hAnsi="Times New Roman" w:cs="Times New Roman"/>
        </w:rPr>
        <w:t>сѐ</w:t>
      </w:r>
      <w:r w:rsidR="00243856" w:rsidRPr="00452422" w:rsidDel="00243856">
        <w:rPr>
          <w:rFonts w:ascii="Times New Roman" w:hAnsi="Times New Roman" w:cs="Times New Roman"/>
          <w:bCs/>
          <w:iCs/>
        </w:rPr>
        <w:t xml:space="preserve"> </w:t>
      </w:r>
      <w:r w:rsidRPr="00452422">
        <w:rPr>
          <w:rFonts w:ascii="Times New Roman" w:hAnsi="Times New Roman" w:cs="Times New Roman"/>
          <w:bCs/>
          <w:iCs/>
        </w:rPr>
        <w:t xml:space="preserve">уште </w:t>
      </w:r>
      <w:r w:rsidR="00243856" w:rsidRPr="00452422">
        <w:rPr>
          <w:rFonts w:ascii="Times New Roman" w:hAnsi="Times New Roman" w:cs="Times New Roman"/>
          <w:bCs/>
          <w:iCs/>
        </w:rPr>
        <w:t>с</w:t>
      </w:r>
      <w:r w:rsidRPr="00452422">
        <w:rPr>
          <w:rFonts w:ascii="Times New Roman" w:hAnsi="Times New Roman" w:cs="Times New Roman"/>
          <w:bCs/>
          <w:iCs/>
        </w:rPr>
        <w:t>е во сила). Процесот на реформи б</w:t>
      </w:r>
      <w:r w:rsidR="006D304F" w:rsidRPr="00452422">
        <w:rPr>
          <w:rFonts w:ascii="Times New Roman" w:hAnsi="Times New Roman" w:cs="Times New Roman"/>
          <w:bCs/>
          <w:iCs/>
        </w:rPr>
        <w:t>ил</w:t>
      </w:r>
      <w:r w:rsidRPr="00452422">
        <w:rPr>
          <w:rFonts w:ascii="Times New Roman" w:hAnsi="Times New Roman" w:cs="Times New Roman"/>
          <w:bCs/>
          <w:iCs/>
        </w:rPr>
        <w:t xml:space="preserve"> дел од поширока иницијатива за кодификација на човековите права што се дискутира</w:t>
      </w:r>
      <w:r w:rsidR="006D304F" w:rsidRPr="00452422">
        <w:rPr>
          <w:rFonts w:ascii="Times New Roman" w:hAnsi="Times New Roman" w:cs="Times New Roman"/>
          <w:bCs/>
          <w:iCs/>
        </w:rPr>
        <w:t>л</w:t>
      </w:r>
      <w:r w:rsidRPr="00452422">
        <w:rPr>
          <w:rFonts w:ascii="Times New Roman" w:hAnsi="Times New Roman" w:cs="Times New Roman"/>
          <w:bCs/>
          <w:iCs/>
        </w:rPr>
        <w:t xml:space="preserve"> во правната заедница на Норвешка со децении, без значителен успех. Прославата на </w:t>
      </w:r>
      <w:proofErr w:type="spellStart"/>
      <w:r w:rsidRPr="00452422">
        <w:rPr>
          <w:rFonts w:ascii="Times New Roman" w:hAnsi="Times New Roman" w:cs="Times New Roman"/>
          <w:bCs/>
          <w:iCs/>
        </w:rPr>
        <w:t>двестегодишнината</w:t>
      </w:r>
      <w:proofErr w:type="spellEnd"/>
      <w:r w:rsidRPr="00452422">
        <w:rPr>
          <w:rFonts w:ascii="Times New Roman" w:hAnsi="Times New Roman" w:cs="Times New Roman"/>
          <w:bCs/>
          <w:iCs/>
        </w:rPr>
        <w:t xml:space="preserve"> го обезбеди</w:t>
      </w:r>
      <w:r w:rsidR="006D304F" w:rsidRPr="00452422">
        <w:rPr>
          <w:rFonts w:ascii="Times New Roman" w:hAnsi="Times New Roman" w:cs="Times New Roman"/>
          <w:bCs/>
          <w:iCs/>
        </w:rPr>
        <w:t>ла</w:t>
      </w:r>
      <w:r w:rsidRPr="00452422">
        <w:rPr>
          <w:rFonts w:ascii="Times New Roman" w:hAnsi="Times New Roman" w:cs="Times New Roman"/>
          <w:bCs/>
          <w:iCs/>
        </w:rPr>
        <w:t xml:space="preserve"> политичкиот </w:t>
      </w:r>
      <w:proofErr w:type="spellStart"/>
      <w:r w:rsidRPr="00452422">
        <w:rPr>
          <w:rFonts w:ascii="Times New Roman" w:hAnsi="Times New Roman" w:cs="Times New Roman"/>
          <w:bCs/>
          <w:iCs/>
        </w:rPr>
        <w:t>моментум</w:t>
      </w:r>
      <w:proofErr w:type="spellEnd"/>
      <w:r w:rsidRPr="00452422">
        <w:rPr>
          <w:rFonts w:ascii="Times New Roman" w:hAnsi="Times New Roman" w:cs="Times New Roman"/>
          <w:bCs/>
          <w:iCs/>
        </w:rPr>
        <w:t xml:space="preserve"> потребен за да се продолжи напред со сеопфатна уставна реформа.</w:t>
      </w:r>
      <w:r w:rsidRPr="00452422">
        <w:rPr>
          <w:rStyle w:val="FootnoteReference"/>
          <w:rFonts w:ascii="Times New Roman" w:hAnsi="Times New Roman" w:cs="Times New Roman"/>
        </w:rPr>
        <w:footnoteReference w:id="442"/>
      </w:r>
      <w:r w:rsidRPr="00452422">
        <w:rPr>
          <w:rFonts w:ascii="Times New Roman" w:hAnsi="Times New Roman" w:cs="Times New Roman"/>
          <w:bCs/>
          <w:iCs/>
        </w:rPr>
        <w:t xml:space="preserve"> Заштитата на животната средина првпат вле</w:t>
      </w:r>
      <w:r w:rsidR="006D304F" w:rsidRPr="00452422">
        <w:rPr>
          <w:rFonts w:ascii="Times New Roman" w:hAnsi="Times New Roman" w:cs="Times New Roman"/>
          <w:bCs/>
          <w:iCs/>
        </w:rPr>
        <w:t>гла</w:t>
      </w:r>
      <w:r w:rsidRPr="00452422">
        <w:rPr>
          <w:rFonts w:ascii="Times New Roman" w:hAnsi="Times New Roman" w:cs="Times New Roman"/>
          <w:bCs/>
          <w:iCs/>
        </w:rPr>
        <w:t xml:space="preserve"> во Уставот на Норвешка со амандманите од 1992</w:t>
      </w:r>
      <w:r w:rsidR="00243856" w:rsidRPr="00452422">
        <w:rPr>
          <w:rFonts w:ascii="Times New Roman" w:hAnsi="Times New Roman" w:cs="Times New Roman"/>
          <w:bCs/>
          <w:iCs/>
        </w:rPr>
        <w:t xml:space="preserve"> г.</w:t>
      </w:r>
      <w:r w:rsidRPr="00452422">
        <w:rPr>
          <w:rFonts w:ascii="Times New Roman" w:hAnsi="Times New Roman" w:cs="Times New Roman"/>
          <w:bCs/>
          <w:iCs/>
        </w:rPr>
        <w:t xml:space="preserve"> со усвојувањето на член 110б поттикнато од тогаш скор</w:t>
      </w:r>
      <w:r w:rsidR="00243856" w:rsidRPr="00452422">
        <w:rPr>
          <w:rFonts w:ascii="Times New Roman" w:hAnsi="Times New Roman" w:cs="Times New Roman"/>
          <w:bCs/>
          <w:iCs/>
        </w:rPr>
        <w:t>а</w:t>
      </w:r>
      <w:r w:rsidRPr="00452422">
        <w:rPr>
          <w:rFonts w:ascii="Times New Roman" w:hAnsi="Times New Roman" w:cs="Times New Roman"/>
          <w:bCs/>
          <w:iCs/>
        </w:rPr>
        <w:t xml:space="preserve">шниот извештај на </w:t>
      </w:r>
      <w:proofErr w:type="spellStart"/>
      <w:r w:rsidRPr="00452422">
        <w:rPr>
          <w:rFonts w:ascii="Times New Roman" w:hAnsi="Times New Roman" w:cs="Times New Roman"/>
          <w:bCs/>
          <w:iCs/>
        </w:rPr>
        <w:t>Брунтланд</w:t>
      </w:r>
      <w:r w:rsidR="00D1199B" w:rsidRPr="00452422">
        <w:rPr>
          <w:rFonts w:ascii="Times New Roman" w:hAnsi="Times New Roman" w:cs="Times New Roman"/>
          <w:bCs/>
          <w:iCs/>
        </w:rPr>
        <w:t>ската</w:t>
      </w:r>
      <w:proofErr w:type="spellEnd"/>
      <w:r w:rsidR="00D1199B" w:rsidRPr="00452422">
        <w:rPr>
          <w:rFonts w:ascii="Times New Roman" w:hAnsi="Times New Roman" w:cs="Times New Roman"/>
          <w:bCs/>
          <w:iCs/>
        </w:rPr>
        <w:t xml:space="preserve"> </w:t>
      </w:r>
      <w:r w:rsidR="00243856" w:rsidRPr="00452422">
        <w:rPr>
          <w:rFonts w:ascii="Times New Roman" w:hAnsi="Times New Roman" w:cs="Times New Roman"/>
          <w:bCs/>
          <w:iCs/>
        </w:rPr>
        <w:t>к</w:t>
      </w:r>
      <w:r w:rsidR="00D1199B" w:rsidRPr="00452422">
        <w:rPr>
          <w:rFonts w:ascii="Times New Roman" w:hAnsi="Times New Roman" w:cs="Times New Roman"/>
          <w:bCs/>
          <w:iCs/>
        </w:rPr>
        <w:t>омисија</w:t>
      </w:r>
      <w:r w:rsidRPr="00452422">
        <w:rPr>
          <w:rFonts w:ascii="Times New Roman" w:hAnsi="Times New Roman" w:cs="Times New Roman"/>
          <w:bCs/>
          <w:iCs/>
        </w:rPr>
        <w:t xml:space="preserve"> од 1987 година</w:t>
      </w:r>
      <w:r w:rsidR="00243856" w:rsidRPr="00452422">
        <w:rPr>
          <w:rFonts w:ascii="Times New Roman" w:hAnsi="Times New Roman" w:cs="Times New Roman"/>
          <w:bCs/>
          <w:iCs/>
        </w:rPr>
        <w:t>,</w:t>
      </w:r>
      <w:r w:rsidRPr="00452422">
        <w:rPr>
          <w:rFonts w:ascii="Times New Roman" w:hAnsi="Times New Roman" w:cs="Times New Roman"/>
          <w:bCs/>
          <w:iCs/>
        </w:rPr>
        <w:t xml:space="preserve"> во кој се нагласи потребата од </w:t>
      </w:r>
      <w:r w:rsidR="00D1199B" w:rsidRPr="00452422">
        <w:rPr>
          <w:rFonts w:ascii="Times New Roman" w:hAnsi="Times New Roman" w:cs="Times New Roman"/>
          <w:bCs/>
          <w:iCs/>
        </w:rPr>
        <w:t>правни</w:t>
      </w:r>
      <w:r w:rsidRPr="00452422">
        <w:rPr>
          <w:rFonts w:ascii="Times New Roman" w:hAnsi="Times New Roman" w:cs="Times New Roman"/>
          <w:bCs/>
          <w:iCs/>
        </w:rPr>
        <w:t xml:space="preserve"> реформи за да се обезбеди одржлив развој.</w:t>
      </w:r>
      <w:r w:rsidRPr="00452422">
        <w:rPr>
          <w:rStyle w:val="FootnoteReference"/>
          <w:rFonts w:ascii="Times New Roman" w:hAnsi="Times New Roman" w:cs="Times New Roman"/>
        </w:rPr>
        <w:footnoteReference w:id="443"/>
      </w:r>
      <w:r w:rsidRPr="00452422">
        <w:rPr>
          <w:rFonts w:ascii="Times New Roman" w:hAnsi="Times New Roman" w:cs="Times New Roman"/>
          <w:bCs/>
          <w:iCs/>
        </w:rPr>
        <w:t xml:space="preserve"> Амандманот </w:t>
      </w:r>
      <w:r w:rsidR="00243856" w:rsidRPr="00452422">
        <w:rPr>
          <w:rFonts w:ascii="Times New Roman" w:hAnsi="Times New Roman" w:cs="Times New Roman"/>
          <w:bCs/>
          <w:iCs/>
        </w:rPr>
        <w:t xml:space="preserve">што </w:t>
      </w:r>
      <w:r w:rsidRPr="00452422">
        <w:rPr>
          <w:rFonts w:ascii="Times New Roman" w:hAnsi="Times New Roman" w:cs="Times New Roman"/>
          <w:bCs/>
          <w:iCs/>
        </w:rPr>
        <w:t>се однесува на животната средина б</w:t>
      </w:r>
      <w:r w:rsidR="006D304F" w:rsidRPr="00452422">
        <w:rPr>
          <w:rFonts w:ascii="Times New Roman" w:hAnsi="Times New Roman" w:cs="Times New Roman"/>
          <w:bCs/>
          <w:iCs/>
        </w:rPr>
        <w:t>ил</w:t>
      </w:r>
      <w:r w:rsidRPr="00452422">
        <w:rPr>
          <w:rFonts w:ascii="Times New Roman" w:hAnsi="Times New Roman" w:cs="Times New Roman"/>
          <w:bCs/>
          <w:iCs/>
        </w:rPr>
        <w:t xml:space="preserve"> дел од сеопфатна реформа на човековите права</w:t>
      </w:r>
      <w:r w:rsidR="00243856" w:rsidRPr="00452422">
        <w:rPr>
          <w:rFonts w:ascii="Times New Roman" w:hAnsi="Times New Roman" w:cs="Times New Roman"/>
          <w:bCs/>
          <w:iCs/>
        </w:rPr>
        <w:t>, која</w:t>
      </w:r>
      <w:r w:rsidRPr="00452422">
        <w:rPr>
          <w:rFonts w:ascii="Times New Roman" w:hAnsi="Times New Roman" w:cs="Times New Roman"/>
          <w:bCs/>
          <w:iCs/>
        </w:rPr>
        <w:t xml:space="preserve"> има</w:t>
      </w:r>
      <w:r w:rsidR="006D304F" w:rsidRPr="00452422">
        <w:rPr>
          <w:rFonts w:ascii="Times New Roman" w:hAnsi="Times New Roman" w:cs="Times New Roman"/>
          <w:bCs/>
          <w:iCs/>
        </w:rPr>
        <w:t>ла</w:t>
      </w:r>
      <w:r w:rsidRPr="00452422">
        <w:rPr>
          <w:rFonts w:ascii="Times New Roman" w:hAnsi="Times New Roman" w:cs="Times New Roman"/>
          <w:bCs/>
          <w:iCs/>
        </w:rPr>
        <w:t xml:space="preserve"> цел да ги </w:t>
      </w:r>
      <w:r w:rsidRPr="00452422">
        <w:rPr>
          <w:rFonts w:ascii="Times New Roman" w:hAnsi="Times New Roman" w:cs="Times New Roman"/>
          <w:bCs/>
          <w:i/>
        </w:rPr>
        <w:t>„врати правата дома“</w:t>
      </w:r>
      <w:r w:rsidRPr="00452422">
        <w:rPr>
          <w:rFonts w:ascii="Times New Roman" w:hAnsi="Times New Roman" w:cs="Times New Roman"/>
          <w:bCs/>
          <w:iCs/>
        </w:rPr>
        <w:t xml:space="preserve"> преку зајакнување на позицијата на човековите права во норвешкиот правен систем.</w:t>
      </w:r>
      <w:r w:rsidRPr="00452422">
        <w:rPr>
          <w:rStyle w:val="FootnoteReference"/>
          <w:rFonts w:ascii="Times New Roman" w:hAnsi="Times New Roman" w:cs="Times New Roman"/>
        </w:rPr>
        <w:footnoteReference w:id="444"/>
      </w:r>
      <w:r w:rsidRPr="00452422">
        <w:rPr>
          <w:rFonts w:ascii="Times New Roman" w:hAnsi="Times New Roman" w:cs="Times New Roman"/>
          <w:bCs/>
          <w:iCs/>
        </w:rPr>
        <w:t xml:space="preserve"> </w:t>
      </w:r>
    </w:p>
    <w:p w14:paraId="0DB38CBB" w14:textId="21227AD4" w:rsidR="003F3B7B" w:rsidRPr="00452422" w:rsidRDefault="003F3B7B" w:rsidP="00FC45BD">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Примарната мотивација за измена на членот 110б б</w:t>
      </w:r>
      <w:r w:rsidR="006D304F" w:rsidRPr="00452422">
        <w:rPr>
          <w:rFonts w:ascii="Times New Roman" w:hAnsi="Times New Roman" w:cs="Times New Roman"/>
          <w:bCs/>
          <w:iCs/>
        </w:rPr>
        <w:t>ила</w:t>
      </w:r>
      <w:r w:rsidRPr="00452422">
        <w:rPr>
          <w:rFonts w:ascii="Times New Roman" w:hAnsi="Times New Roman" w:cs="Times New Roman"/>
          <w:bCs/>
          <w:iCs/>
        </w:rPr>
        <w:t xml:space="preserve"> да се прецизира должноста на властите да се грижат за животната средина преку различни мерки.</w:t>
      </w:r>
      <w:r w:rsidRPr="00452422">
        <w:rPr>
          <w:rStyle w:val="FootnoteReference"/>
          <w:rFonts w:ascii="Times New Roman" w:hAnsi="Times New Roman" w:cs="Times New Roman"/>
        </w:rPr>
        <w:footnoteReference w:id="445"/>
      </w:r>
      <w:r w:rsidRPr="00452422">
        <w:rPr>
          <w:rFonts w:ascii="Times New Roman" w:hAnsi="Times New Roman" w:cs="Times New Roman"/>
          <w:bCs/>
          <w:iCs/>
        </w:rPr>
        <w:t xml:space="preserve"> Комисијата </w:t>
      </w:r>
      <w:r w:rsidR="00D001E5" w:rsidRPr="00452422">
        <w:rPr>
          <w:rFonts w:ascii="Times New Roman" w:hAnsi="Times New Roman" w:cs="Times New Roman"/>
          <w:bCs/>
          <w:iCs/>
        </w:rPr>
        <w:t xml:space="preserve">што </w:t>
      </w:r>
      <w:r w:rsidRPr="00452422">
        <w:rPr>
          <w:rFonts w:ascii="Times New Roman" w:hAnsi="Times New Roman" w:cs="Times New Roman"/>
          <w:bCs/>
          <w:iCs/>
        </w:rPr>
        <w:t xml:space="preserve">го </w:t>
      </w:r>
      <w:r w:rsidRPr="00452422">
        <w:rPr>
          <w:rFonts w:ascii="Times New Roman" w:hAnsi="Times New Roman" w:cs="Times New Roman"/>
          <w:bCs/>
          <w:iCs/>
        </w:rPr>
        <w:lastRenderedPageBreak/>
        <w:t>подготвила предлогот идентификувала две главни причини за зајакнување на уставната одредба за животната средина. Прво, уставната одредба би била од клучно значење за толкувањето на обичното законодавство, обезбедувајќи насоки за административните правила и процедури. Второ, таа би гарантирала пристап до судска заштита во отсуство на специфично законодавство, осигурувајќи дека поединците и организациите би можеле директно да се повикаат на уставното право пред судовите. Еден од аргументите на Комисијата била и судската пракса на Европскиот суд за човекови права според која властите не можат да бидат пасивни сведоци на уништување на животната средина.</w:t>
      </w:r>
      <w:r w:rsidRPr="00452422">
        <w:rPr>
          <w:rStyle w:val="FootnoteReference"/>
          <w:rFonts w:ascii="Times New Roman" w:hAnsi="Times New Roman" w:cs="Times New Roman"/>
        </w:rPr>
        <w:footnoteReference w:id="446"/>
      </w:r>
      <w:r w:rsidRPr="00452422">
        <w:rPr>
          <w:rFonts w:ascii="Times New Roman" w:hAnsi="Times New Roman" w:cs="Times New Roman"/>
          <w:bCs/>
          <w:iCs/>
        </w:rPr>
        <w:t xml:space="preserve"> </w:t>
      </w:r>
    </w:p>
    <w:p w14:paraId="3C2A88AC" w14:textId="77777777" w:rsidR="003F3B7B" w:rsidRPr="00452422" w:rsidRDefault="003F3B7B" w:rsidP="00FC45BD">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б) Постапката за измена на Уставот и вклучување на јавноста </w:t>
      </w:r>
    </w:p>
    <w:p w14:paraId="46CA04CD" w14:textId="1F6AA00A" w:rsidR="003F3B7B" w:rsidRPr="00452422" w:rsidRDefault="003F3B7B" w:rsidP="00FC45BD">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 xml:space="preserve">Норвешкиот </w:t>
      </w:r>
      <w:r w:rsidR="00D001E5" w:rsidRPr="00452422">
        <w:rPr>
          <w:rFonts w:ascii="Times New Roman" w:hAnsi="Times New Roman" w:cs="Times New Roman"/>
          <w:bCs/>
          <w:iCs/>
        </w:rPr>
        <w:t>у</w:t>
      </w:r>
      <w:r w:rsidRPr="00452422">
        <w:rPr>
          <w:rFonts w:ascii="Times New Roman" w:hAnsi="Times New Roman" w:cs="Times New Roman"/>
          <w:bCs/>
          <w:iCs/>
        </w:rPr>
        <w:t>став бара ригорозен процес на измени дизајниран да обезбеди широка демократска поддршка. Според норвешките уставни процедури, амандманите мора да бидат предложени пред парламентарните избори и да се гласаат во следниот парламентарен мандат, при што е потребно двотретинско мнозинство за одобрување.</w:t>
      </w:r>
      <w:r w:rsidRPr="00452422">
        <w:rPr>
          <w:rStyle w:val="FootnoteReference"/>
          <w:rFonts w:ascii="Times New Roman" w:hAnsi="Times New Roman" w:cs="Times New Roman"/>
        </w:rPr>
        <w:footnoteReference w:id="447"/>
      </w:r>
      <w:r w:rsidRPr="00452422">
        <w:rPr>
          <w:rFonts w:ascii="Times New Roman" w:hAnsi="Times New Roman" w:cs="Times New Roman"/>
          <w:bCs/>
          <w:iCs/>
        </w:rPr>
        <w:t xml:space="preserve"> Овој процес има цел да обезбеди поддршка од избирачите преку избори. Реформата ја следе</w:t>
      </w:r>
      <w:r w:rsidR="0092600D" w:rsidRPr="00452422">
        <w:rPr>
          <w:rFonts w:ascii="Times New Roman" w:hAnsi="Times New Roman" w:cs="Times New Roman"/>
          <w:bCs/>
          <w:iCs/>
        </w:rPr>
        <w:t>ла</w:t>
      </w:r>
      <w:r w:rsidRPr="00452422">
        <w:rPr>
          <w:rFonts w:ascii="Times New Roman" w:hAnsi="Times New Roman" w:cs="Times New Roman"/>
          <w:bCs/>
          <w:iCs/>
        </w:rPr>
        <w:t xml:space="preserve"> оваа пропишана постапка. Прво, предлогот б</w:t>
      </w:r>
      <w:r w:rsidR="0092600D" w:rsidRPr="00452422">
        <w:rPr>
          <w:rFonts w:ascii="Times New Roman" w:hAnsi="Times New Roman" w:cs="Times New Roman"/>
          <w:bCs/>
          <w:iCs/>
        </w:rPr>
        <w:t>ил</w:t>
      </w:r>
      <w:r w:rsidRPr="00452422">
        <w:rPr>
          <w:rFonts w:ascii="Times New Roman" w:hAnsi="Times New Roman" w:cs="Times New Roman"/>
          <w:bCs/>
          <w:iCs/>
        </w:rPr>
        <w:t xml:space="preserve"> развиен и одобрен од повеќето политички партии пред изборите во 2013 година. Второ, по изборите, новиот </w:t>
      </w:r>
      <w:r w:rsidR="00D001E5" w:rsidRPr="00452422">
        <w:rPr>
          <w:rFonts w:ascii="Times New Roman" w:hAnsi="Times New Roman" w:cs="Times New Roman"/>
          <w:bCs/>
          <w:iCs/>
        </w:rPr>
        <w:t>п</w:t>
      </w:r>
      <w:r w:rsidRPr="00452422">
        <w:rPr>
          <w:rFonts w:ascii="Times New Roman" w:hAnsi="Times New Roman" w:cs="Times New Roman"/>
          <w:bCs/>
          <w:iCs/>
        </w:rPr>
        <w:t>арламент гласа</w:t>
      </w:r>
      <w:r w:rsidR="0092600D" w:rsidRPr="00452422">
        <w:rPr>
          <w:rFonts w:ascii="Times New Roman" w:hAnsi="Times New Roman" w:cs="Times New Roman"/>
          <w:bCs/>
          <w:iCs/>
        </w:rPr>
        <w:t>л</w:t>
      </w:r>
      <w:r w:rsidRPr="00452422">
        <w:rPr>
          <w:rFonts w:ascii="Times New Roman" w:hAnsi="Times New Roman" w:cs="Times New Roman"/>
          <w:bCs/>
          <w:iCs/>
        </w:rPr>
        <w:t xml:space="preserve"> за амандманите. Трето, амандманите б</w:t>
      </w:r>
      <w:r w:rsidR="0092600D" w:rsidRPr="00452422">
        <w:rPr>
          <w:rFonts w:ascii="Times New Roman" w:hAnsi="Times New Roman" w:cs="Times New Roman"/>
          <w:bCs/>
          <w:iCs/>
        </w:rPr>
        <w:t>иле</w:t>
      </w:r>
      <w:r w:rsidRPr="00452422">
        <w:rPr>
          <w:rFonts w:ascii="Times New Roman" w:hAnsi="Times New Roman" w:cs="Times New Roman"/>
          <w:bCs/>
          <w:iCs/>
        </w:rPr>
        <w:t xml:space="preserve"> усвоени во мај 2014 година со потребната поддршка од две третини.</w:t>
      </w:r>
    </w:p>
    <w:p w14:paraId="4F270FE7" w14:textId="3AF97DE5" w:rsidR="003F3B7B" w:rsidRPr="00452422" w:rsidRDefault="003F3B7B" w:rsidP="00FC45BD">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Значајна улога имало</w:t>
      </w:r>
      <w:r w:rsidR="0092600D" w:rsidRPr="00452422">
        <w:rPr>
          <w:rFonts w:ascii="Times New Roman" w:hAnsi="Times New Roman" w:cs="Times New Roman"/>
          <w:bCs/>
          <w:iCs/>
        </w:rPr>
        <w:t xml:space="preserve"> </w:t>
      </w:r>
      <w:r w:rsidRPr="00452422">
        <w:rPr>
          <w:rFonts w:ascii="Times New Roman" w:hAnsi="Times New Roman" w:cs="Times New Roman"/>
          <w:bCs/>
          <w:iCs/>
        </w:rPr>
        <w:t xml:space="preserve">силното политичко лидерство на </w:t>
      </w:r>
      <w:proofErr w:type="spellStart"/>
      <w:r w:rsidRPr="00452422">
        <w:rPr>
          <w:rFonts w:ascii="Times New Roman" w:hAnsi="Times New Roman" w:cs="Times New Roman"/>
          <w:bCs/>
          <w:iCs/>
        </w:rPr>
        <w:t>Торбјорн</w:t>
      </w:r>
      <w:proofErr w:type="spellEnd"/>
      <w:r w:rsidRPr="00452422">
        <w:rPr>
          <w:rFonts w:ascii="Times New Roman" w:hAnsi="Times New Roman" w:cs="Times New Roman"/>
          <w:bCs/>
          <w:iCs/>
        </w:rPr>
        <w:t xml:space="preserve"> </w:t>
      </w:r>
      <w:proofErr w:type="spellStart"/>
      <w:r w:rsidRPr="00452422">
        <w:rPr>
          <w:rFonts w:ascii="Times New Roman" w:hAnsi="Times New Roman" w:cs="Times New Roman"/>
          <w:bCs/>
          <w:iCs/>
        </w:rPr>
        <w:t>Јагланд</w:t>
      </w:r>
      <w:proofErr w:type="spellEnd"/>
      <w:r w:rsidRPr="00452422">
        <w:rPr>
          <w:rStyle w:val="FootnoteReference"/>
          <w:rFonts w:ascii="Times New Roman" w:hAnsi="Times New Roman" w:cs="Times New Roman"/>
        </w:rPr>
        <w:footnoteReference w:id="448"/>
      </w:r>
      <w:r w:rsidR="00D001E5" w:rsidRPr="00452422">
        <w:rPr>
          <w:rFonts w:ascii="Times New Roman" w:hAnsi="Times New Roman" w:cs="Times New Roman"/>
          <w:bCs/>
          <w:iCs/>
        </w:rPr>
        <w:t>,</w:t>
      </w:r>
      <w:r w:rsidRPr="00452422">
        <w:rPr>
          <w:rFonts w:ascii="Times New Roman" w:hAnsi="Times New Roman" w:cs="Times New Roman"/>
          <w:bCs/>
          <w:iCs/>
        </w:rPr>
        <w:t xml:space="preserve"> кој ја основа</w:t>
      </w:r>
      <w:r w:rsidR="0092600D" w:rsidRPr="00452422">
        <w:rPr>
          <w:rFonts w:ascii="Times New Roman" w:hAnsi="Times New Roman" w:cs="Times New Roman"/>
          <w:bCs/>
          <w:iCs/>
        </w:rPr>
        <w:t>л</w:t>
      </w:r>
      <w:r w:rsidRPr="00452422">
        <w:rPr>
          <w:rFonts w:ascii="Times New Roman" w:hAnsi="Times New Roman" w:cs="Times New Roman"/>
          <w:bCs/>
          <w:iCs/>
        </w:rPr>
        <w:t xml:space="preserve"> комисијата </w:t>
      </w:r>
      <w:r w:rsidR="00D001E5" w:rsidRPr="00452422">
        <w:rPr>
          <w:rFonts w:ascii="Times New Roman" w:hAnsi="Times New Roman" w:cs="Times New Roman"/>
          <w:bCs/>
          <w:iCs/>
        </w:rPr>
        <w:t xml:space="preserve">што </w:t>
      </w:r>
      <w:r w:rsidRPr="00452422">
        <w:rPr>
          <w:rFonts w:ascii="Times New Roman" w:hAnsi="Times New Roman" w:cs="Times New Roman"/>
          <w:bCs/>
          <w:iCs/>
        </w:rPr>
        <w:t>треба</w:t>
      </w:r>
      <w:r w:rsidR="0092600D" w:rsidRPr="00452422">
        <w:rPr>
          <w:rFonts w:ascii="Times New Roman" w:hAnsi="Times New Roman" w:cs="Times New Roman"/>
          <w:bCs/>
          <w:iCs/>
        </w:rPr>
        <w:t>ло</w:t>
      </w:r>
      <w:r w:rsidRPr="00452422">
        <w:rPr>
          <w:rFonts w:ascii="Times New Roman" w:hAnsi="Times New Roman" w:cs="Times New Roman"/>
          <w:bCs/>
          <w:iCs/>
        </w:rPr>
        <w:t xml:space="preserve"> да го изработи предлогот. Постојаниот комитет на Парламентот за надзор и уставни прашања одиграл клучна улога во разгледувањето и усовршувањето на предлозите на комисијата.</w:t>
      </w:r>
      <w:r w:rsidRPr="00452422">
        <w:rPr>
          <w:rStyle w:val="FootnoteReference"/>
          <w:rFonts w:ascii="Times New Roman" w:hAnsi="Times New Roman" w:cs="Times New Roman"/>
        </w:rPr>
        <w:footnoteReference w:id="449"/>
      </w:r>
      <w:r w:rsidRPr="00452422">
        <w:rPr>
          <w:rFonts w:ascii="Times New Roman" w:hAnsi="Times New Roman" w:cs="Times New Roman"/>
          <w:bCs/>
          <w:iCs/>
        </w:rPr>
        <w:t xml:space="preserve"> Предлогот на </w:t>
      </w:r>
      <w:r w:rsidR="00D001E5" w:rsidRPr="00452422">
        <w:rPr>
          <w:rFonts w:ascii="Times New Roman" w:hAnsi="Times New Roman" w:cs="Times New Roman"/>
          <w:bCs/>
          <w:iCs/>
        </w:rPr>
        <w:t>К</w:t>
      </w:r>
      <w:r w:rsidRPr="00452422">
        <w:rPr>
          <w:rFonts w:ascii="Times New Roman" w:hAnsi="Times New Roman" w:cs="Times New Roman"/>
          <w:bCs/>
          <w:iCs/>
        </w:rPr>
        <w:t xml:space="preserve">омисијата за реформи бил поддржан од повеќето политички партии пред изборите во 2013 година. Поради потенцијални несогласувања околу тоа дали сите економски, социјални и културни права се </w:t>
      </w:r>
      <w:r w:rsidRPr="00452422">
        <w:rPr>
          <w:rFonts w:ascii="Times New Roman" w:hAnsi="Times New Roman" w:cs="Times New Roman"/>
          <w:bCs/>
          <w:iCs/>
        </w:rPr>
        <w:lastRenderedPageBreak/>
        <w:t>квалификуваат како „вистински“ човекови права, правата б</w:t>
      </w:r>
      <w:r w:rsidR="0092600D" w:rsidRPr="00452422">
        <w:rPr>
          <w:rFonts w:ascii="Times New Roman" w:hAnsi="Times New Roman" w:cs="Times New Roman"/>
          <w:bCs/>
          <w:iCs/>
        </w:rPr>
        <w:t>иле</w:t>
      </w:r>
      <w:r w:rsidRPr="00452422">
        <w:rPr>
          <w:rFonts w:ascii="Times New Roman" w:hAnsi="Times New Roman" w:cs="Times New Roman"/>
          <w:bCs/>
          <w:iCs/>
        </w:rPr>
        <w:t xml:space="preserve"> поделени на два предло</w:t>
      </w:r>
      <w:r w:rsidR="00AC326C" w:rsidRPr="00452422">
        <w:rPr>
          <w:rFonts w:ascii="Times New Roman" w:hAnsi="Times New Roman" w:cs="Times New Roman"/>
          <w:bCs/>
          <w:iCs/>
        </w:rPr>
        <w:t>га,</w:t>
      </w:r>
      <w:r w:rsidR="0092600D" w:rsidRPr="00452422">
        <w:rPr>
          <w:rFonts w:ascii="Times New Roman" w:hAnsi="Times New Roman" w:cs="Times New Roman"/>
          <w:bCs/>
          <w:iCs/>
        </w:rPr>
        <w:t xml:space="preserve"> </w:t>
      </w:r>
      <w:r w:rsidRPr="00452422">
        <w:rPr>
          <w:rFonts w:ascii="Times New Roman" w:hAnsi="Times New Roman" w:cs="Times New Roman"/>
          <w:bCs/>
          <w:iCs/>
        </w:rPr>
        <w:t>кои ги третираат различните генерации на права одделно. Сепак, двата предло</w:t>
      </w:r>
      <w:r w:rsidR="00AC326C" w:rsidRPr="00452422">
        <w:rPr>
          <w:rFonts w:ascii="Times New Roman" w:hAnsi="Times New Roman" w:cs="Times New Roman"/>
          <w:bCs/>
          <w:iCs/>
        </w:rPr>
        <w:t>га</w:t>
      </w:r>
      <w:r w:rsidRPr="00452422">
        <w:rPr>
          <w:rFonts w:ascii="Times New Roman" w:hAnsi="Times New Roman" w:cs="Times New Roman"/>
          <w:bCs/>
          <w:iCs/>
        </w:rPr>
        <w:t xml:space="preserve"> биле поддржани од претставници од речиси сите партии.</w:t>
      </w:r>
    </w:p>
    <w:p w14:paraId="38A08014" w14:textId="77777777" w:rsidR="0056455E" w:rsidRPr="00452422" w:rsidRDefault="0056455E" w:rsidP="00FC45BD">
      <w:pPr>
        <w:spacing w:line="360" w:lineRule="auto"/>
        <w:ind w:firstLine="720"/>
        <w:contextualSpacing/>
        <w:jc w:val="both"/>
        <w:rPr>
          <w:rFonts w:ascii="Times New Roman" w:hAnsi="Times New Roman" w:cs="Times New Roman"/>
          <w:b/>
          <w:i/>
        </w:rPr>
      </w:pPr>
    </w:p>
    <w:p w14:paraId="3CC9E6C9" w14:textId="77777777" w:rsidR="0056455E" w:rsidRPr="00452422" w:rsidRDefault="0056455E" w:rsidP="00FC45BD">
      <w:pPr>
        <w:spacing w:line="360" w:lineRule="auto"/>
        <w:ind w:firstLine="720"/>
        <w:contextualSpacing/>
        <w:jc w:val="both"/>
        <w:rPr>
          <w:rFonts w:ascii="Times New Roman" w:hAnsi="Times New Roman" w:cs="Times New Roman"/>
          <w:b/>
          <w:i/>
        </w:rPr>
      </w:pPr>
    </w:p>
    <w:p w14:paraId="3D15EFAE" w14:textId="77777777" w:rsidR="0056455E" w:rsidRPr="00452422" w:rsidRDefault="0056455E" w:rsidP="00FC45BD">
      <w:pPr>
        <w:spacing w:line="360" w:lineRule="auto"/>
        <w:ind w:firstLine="720"/>
        <w:contextualSpacing/>
        <w:jc w:val="both"/>
        <w:rPr>
          <w:rFonts w:ascii="Times New Roman" w:hAnsi="Times New Roman" w:cs="Times New Roman"/>
          <w:b/>
          <w:i/>
        </w:rPr>
      </w:pPr>
    </w:p>
    <w:p w14:paraId="2899EC2F" w14:textId="28A7813E" w:rsidR="003F3B7B" w:rsidRPr="00452422" w:rsidRDefault="003F3B7B" w:rsidP="00FC45BD">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в) Содржина на уставните измени </w:t>
      </w:r>
    </w:p>
    <w:p w14:paraId="340683B1" w14:textId="5050229F" w:rsidR="003F3B7B" w:rsidRPr="00452422" w:rsidRDefault="003F3B7B" w:rsidP="00FC45BD">
      <w:pPr>
        <w:tabs>
          <w:tab w:val="left" w:pos="360"/>
        </w:tabs>
        <w:spacing w:line="360" w:lineRule="auto"/>
        <w:contextualSpacing/>
        <w:jc w:val="both"/>
        <w:rPr>
          <w:rFonts w:ascii="Times New Roman" w:hAnsi="Times New Roman" w:cs="Times New Roman"/>
          <w:bCs/>
          <w:iCs/>
        </w:rPr>
      </w:pPr>
      <w:r w:rsidRPr="00452422">
        <w:rPr>
          <w:rFonts w:ascii="Times New Roman" w:hAnsi="Times New Roman" w:cs="Times New Roman"/>
          <w:bCs/>
          <w:iCs/>
        </w:rPr>
        <w:tab/>
      </w:r>
      <w:r w:rsidRPr="00452422">
        <w:rPr>
          <w:rFonts w:ascii="Times New Roman" w:hAnsi="Times New Roman" w:cs="Times New Roman"/>
          <w:bCs/>
          <w:iCs/>
        </w:rPr>
        <w:tab/>
        <w:t>Амандманите од 2014 година го измени</w:t>
      </w:r>
      <w:r w:rsidR="0056455E" w:rsidRPr="00452422">
        <w:rPr>
          <w:rFonts w:ascii="Times New Roman" w:hAnsi="Times New Roman" w:cs="Times New Roman"/>
          <w:bCs/>
          <w:iCs/>
        </w:rPr>
        <w:t>ле</w:t>
      </w:r>
      <w:r w:rsidRPr="00452422">
        <w:rPr>
          <w:rFonts w:ascii="Times New Roman" w:hAnsi="Times New Roman" w:cs="Times New Roman"/>
          <w:bCs/>
          <w:iCs/>
        </w:rPr>
        <w:t xml:space="preserve"> членот 110б</w:t>
      </w:r>
      <w:r w:rsidRPr="00452422">
        <w:rPr>
          <w:rStyle w:val="FootnoteReference"/>
          <w:rFonts w:ascii="Times New Roman" w:hAnsi="Times New Roman" w:cs="Times New Roman"/>
        </w:rPr>
        <w:footnoteReference w:id="450"/>
      </w:r>
      <w:r w:rsidRPr="00452422">
        <w:rPr>
          <w:rFonts w:ascii="Times New Roman" w:hAnsi="Times New Roman" w:cs="Times New Roman"/>
          <w:bCs/>
          <w:iCs/>
        </w:rPr>
        <w:t xml:space="preserve"> со членот 112, воведувајќи една клучна </w:t>
      </w:r>
      <w:proofErr w:type="spellStart"/>
      <w:r w:rsidRPr="00452422">
        <w:rPr>
          <w:rFonts w:ascii="Times New Roman" w:hAnsi="Times New Roman" w:cs="Times New Roman"/>
          <w:bCs/>
          <w:iCs/>
        </w:rPr>
        <w:t>променa</w:t>
      </w:r>
      <w:proofErr w:type="spellEnd"/>
      <w:r w:rsidR="00AC326C" w:rsidRPr="00452422">
        <w:rPr>
          <w:rFonts w:ascii="Times New Roman" w:hAnsi="Times New Roman" w:cs="Times New Roman"/>
          <w:bCs/>
          <w:iCs/>
        </w:rPr>
        <w:t>,</w:t>
      </w:r>
      <w:r w:rsidRPr="00452422">
        <w:rPr>
          <w:rFonts w:ascii="Times New Roman" w:hAnsi="Times New Roman" w:cs="Times New Roman"/>
          <w:bCs/>
          <w:iCs/>
        </w:rPr>
        <w:t xml:space="preserve"> притоа задржувајќи ја основната структура. Се направи</w:t>
      </w:r>
      <w:r w:rsidR="0056455E" w:rsidRPr="00452422">
        <w:rPr>
          <w:rFonts w:ascii="Times New Roman" w:hAnsi="Times New Roman" w:cs="Times New Roman"/>
          <w:bCs/>
          <w:iCs/>
        </w:rPr>
        <w:t>ла</w:t>
      </w:r>
      <w:r w:rsidRPr="00452422">
        <w:rPr>
          <w:rFonts w:ascii="Times New Roman" w:hAnsi="Times New Roman" w:cs="Times New Roman"/>
          <w:bCs/>
          <w:iCs/>
        </w:rPr>
        <w:t xml:space="preserve"> интервенција само во третиот став</w:t>
      </w:r>
      <w:r w:rsidR="00AC326C" w:rsidRPr="00452422">
        <w:rPr>
          <w:rFonts w:ascii="Times New Roman" w:hAnsi="Times New Roman" w:cs="Times New Roman"/>
          <w:bCs/>
          <w:iCs/>
        </w:rPr>
        <w:t>,</w:t>
      </w:r>
      <w:r w:rsidRPr="00452422">
        <w:rPr>
          <w:rFonts w:ascii="Times New Roman" w:hAnsi="Times New Roman" w:cs="Times New Roman"/>
          <w:bCs/>
          <w:iCs/>
        </w:rPr>
        <w:t xml:space="preserve"> кој се однесува на обврските на државата. </w:t>
      </w:r>
      <w:r w:rsidR="00AC326C" w:rsidRPr="00452422">
        <w:rPr>
          <w:rFonts w:ascii="Times New Roman" w:hAnsi="Times New Roman" w:cs="Times New Roman"/>
          <w:bCs/>
          <w:iCs/>
        </w:rPr>
        <w:t>Т</w:t>
      </w:r>
      <w:r w:rsidRPr="00452422">
        <w:rPr>
          <w:rFonts w:ascii="Times New Roman" w:hAnsi="Times New Roman" w:cs="Times New Roman"/>
          <w:bCs/>
          <w:iCs/>
        </w:rPr>
        <w:t>ака</w:t>
      </w:r>
      <w:r w:rsidR="00AC326C" w:rsidRPr="00452422">
        <w:rPr>
          <w:rFonts w:ascii="Times New Roman" w:hAnsi="Times New Roman" w:cs="Times New Roman"/>
          <w:bCs/>
          <w:iCs/>
        </w:rPr>
        <w:t>,</w:t>
      </w:r>
      <w:r w:rsidRPr="00452422">
        <w:rPr>
          <w:rFonts w:ascii="Times New Roman" w:hAnsi="Times New Roman" w:cs="Times New Roman"/>
          <w:bCs/>
          <w:iCs/>
        </w:rPr>
        <w:t xml:space="preserve"> наместо државата да носи прописи за остварување на овие принципи</w:t>
      </w:r>
      <w:r w:rsidR="00AC326C" w:rsidRPr="00452422">
        <w:rPr>
          <w:rFonts w:ascii="Times New Roman" w:hAnsi="Times New Roman" w:cs="Times New Roman"/>
          <w:bCs/>
          <w:iCs/>
        </w:rPr>
        <w:t>,</w:t>
      </w:r>
      <w:r w:rsidR="0056455E" w:rsidRPr="00452422">
        <w:rPr>
          <w:rFonts w:ascii="Times New Roman" w:hAnsi="Times New Roman" w:cs="Times New Roman"/>
          <w:bCs/>
          <w:iCs/>
        </w:rPr>
        <w:t xml:space="preserve"> </w:t>
      </w:r>
      <w:r w:rsidR="004D7AE3" w:rsidRPr="00452422">
        <w:rPr>
          <w:rFonts w:ascii="Times New Roman" w:hAnsi="Times New Roman" w:cs="Times New Roman"/>
          <w:bCs/>
          <w:iCs/>
        </w:rPr>
        <w:t xml:space="preserve">предвидено е дека државата </w:t>
      </w:r>
      <w:r w:rsidRPr="00452422">
        <w:rPr>
          <w:rFonts w:ascii="Times New Roman" w:hAnsi="Times New Roman" w:cs="Times New Roman"/>
          <w:bCs/>
          <w:iCs/>
        </w:rPr>
        <w:t>треба да презема мерки за нивно остварување</w:t>
      </w:r>
      <w:r w:rsidR="004D7AE3" w:rsidRPr="00452422">
        <w:rPr>
          <w:rFonts w:ascii="Times New Roman" w:hAnsi="Times New Roman" w:cs="Times New Roman"/>
          <w:bCs/>
          <w:iCs/>
        </w:rPr>
        <w:t xml:space="preserve"> (кои покрај носењето прописи опфаќаат и широк </w:t>
      </w:r>
      <w:r w:rsidR="0027678C" w:rsidRPr="00452422">
        <w:rPr>
          <w:rFonts w:ascii="Times New Roman" w:hAnsi="Times New Roman" w:cs="Times New Roman"/>
          <w:bCs/>
          <w:iCs/>
        </w:rPr>
        <w:t>спектар</w:t>
      </w:r>
      <w:r w:rsidR="004D7AE3" w:rsidRPr="00452422">
        <w:rPr>
          <w:rFonts w:ascii="Times New Roman" w:hAnsi="Times New Roman" w:cs="Times New Roman"/>
          <w:bCs/>
          <w:iCs/>
        </w:rPr>
        <w:t xml:space="preserve"> на други дејства)</w:t>
      </w:r>
      <w:r w:rsidRPr="00452422">
        <w:rPr>
          <w:rFonts w:ascii="Times New Roman" w:hAnsi="Times New Roman" w:cs="Times New Roman"/>
          <w:bCs/>
          <w:iCs/>
        </w:rPr>
        <w:t>. Третиот став бил изменет за да се разјасни активната должност на државата. Оваа промена нагласи дека должноста се проширува од донесување прописи кон активно преземање мерки.</w:t>
      </w:r>
      <w:r w:rsidRPr="00452422">
        <w:rPr>
          <w:rStyle w:val="FootnoteReference"/>
          <w:rFonts w:ascii="Times New Roman" w:hAnsi="Times New Roman" w:cs="Times New Roman"/>
        </w:rPr>
        <w:footnoteReference w:id="451"/>
      </w:r>
      <w:r w:rsidRPr="00452422">
        <w:rPr>
          <w:rFonts w:ascii="Times New Roman" w:hAnsi="Times New Roman" w:cs="Times New Roman"/>
          <w:bCs/>
          <w:iCs/>
        </w:rPr>
        <w:t xml:space="preserve"> Со ова се зголемува опсегот на државната одговорност, преминувајќи од обврска што се состои само во донесување прописи кон обврска за активно спроведување на заштитата на животната средина</w:t>
      </w:r>
      <w:r w:rsidR="00AC326C" w:rsidRPr="00452422">
        <w:rPr>
          <w:rFonts w:ascii="Times New Roman" w:hAnsi="Times New Roman" w:cs="Times New Roman"/>
          <w:bCs/>
          <w:iCs/>
        </w:rPr>
        <w:t>,</w:t>
      </w:r>
      <w:r w:rsidRPr="00452422">
        <w:rPr>
          <w:rFonts w:ascii="Times New Roman" w:hAnsi="Times New Roman" w:cs="Times New Roman"/>
          <w:bCs/>
          <w:iCs/>
        </w:rPr>
        <w:t xml:space="preserve"> што пак ја зајакнува судската заштита, бидејќи </w:t>
      </w:r>
      <w:proofErr w:type="spellStart"/>
      <w:r w:rsidRPr="00452422">
        <w:rPr>
          <w:rFonts w:ascii="Times New Roman" w:hAnsi="Times New Roman" w:cs="Times New Roman"/>
          <w:bCs/>
          <w:iCs/>
        </w:rPr>
        <w:t>непостапувањето</w:t>
      </w:r>
      <w:proofErr w:type="spellEnd"/>
      <w:r w:rsidRPr="00452422">
        <w:rPr>
          <w:rFonts w:ascii="Times New Roman" w:hAnsi="Times New Roman" w:cs="Times New Roman"/>
          <w:bCs/>
          <w:iCs/>
        </w:rPr>
        <w:t xml:space="preserve"> во смисла на преземање мерки може да опфати пропусти во политиките, спроведувањето или администрацијата, а не само отсуство на законска регулатива.  Врховниот суд (во предметот </w:t>
      </w:r>
      <w:proofErr w:type="spellStart"/>
      <w:r w:rsidRPr="00452422">
        <w:rPr>
          <w:rFonts w:ascii="Times New Roman" w:hAnsi="Times New Roman" w:cs="Times New Roman"/>
          <w:bCs/>
          <w:i/>
          <w:iCs/>
        </w:rPr>
        <w:t>Greenpeace</w:t>
      </w:r>
      <w:proofErr w:type="spellEnd"/>
      <w:r w:rsidRPr="00452422">
        <w:rPr>
          <w:rFonts w:ascii="Times New Roman" w:hAnsi="Times New Roman" w:cs="Times New Roman"/>
          <w:bCs/>
          <w:i/>
          <w:iCs/>
        </w:rPr>
        <w:t xml:space="preserve"> </w:t>
      </w:r>
      <w:proofErr w:type="spellStart"/>
      <w:r w:rsidRPr="00452422">
        <w:rPr>
          <w:rFonts w:ascii="Times New Roman" w:hAnsi="Times New Roman" w:cs="Times New Roman"/>
          <w:bCs/>
          <w:i/>
          <w:iCs/>
        </w:rPr>
        <w:t>Nordic</w:t>
      </w:r>
      <w:proofErr w:type="spellEnd"/>
      <w:r w:rsidRPr="00452422">
        <w:rPr>
          <w:rFonts w:ascii="Times New Roman" w:hAnsi="Times New Roman" w:cs="Times New Roman"/>
          <w:bCs/>
          <w:i/>
          <w:iCs/>
        </w:rPr>
        <w:t xml:space="preserve">) </w:t>
      </w:r>
      <w:r w:rsidRPr="00452422">
        <w:rPr>
          <w:rFonts w:ascii="Times New Roman" w:hAnsi="Times New Roman" w:cs="Times New Roman"/>
          <w:bCs/>
          <w:iCs/>
        </w:rPr>
        <w:t>потврдил дека оваа измена ја разјаснила активната должност на властите, вклучително и на Парламентот, да ја заштитат животната средина преку разни мерки.</w:t>
      </w:r>
      <w:r w:rsidRPr="00452422">
        <w:rPr>
          <w:rStyle w:val="FootnoteReference"/>
          <w:rFonts w:ascii="Times New Roman" w:hAnsi="Times New Roman" w:cs="Times New Roman"/>
        </w:rPr>
        <w:footnoteReference w:id="452"/>
      </w:r>
    </w:p>
    <w:p w14:paraId="78F6F51D" w14:textId="77777777" w:rsidR="003F3B7B" w:rsidRPr="00452422" w:rsidRDefault="003F3B7B" w:rsidP="00FC45BD">
      <w:pPr>
        <w:tabs>
          <w:tab w:val="left" w:pos="360"/>
        </w:tabs>
        <w:spacing w:line="360" w:lineRule="auto"/>
        <w:ind w:firstLine="360"/>
        <w:contextualSpacing/>
        <w:jc w:val="both"/>
        <w:rPr>
          <w:rFonts w:ascii="Times New Roman" w:hAnsi="Times New Roman" w:cs="Times New Roman"/>
          <w:b/>
          <w:i/>
        </w:rPr>
      </w:pPr>
      <w:r w:rsidRPr="00452422">
        <w:rPr>
          <w:rFonts w:ascii="Times New Roman" w:hAnsi="Times New Roman" w:cs="Times New Roman"/>
          <w:b/>
          <w:i/>
        </w:rPr>
        <w:tab/>
        <w:t xml:space="preserve">г) Влијание на уставните измени </w:t>
      </w:r>
    </w:p>
    <w:p w14:paraId="3526553E" w14:textId="7C326BBB" w:rsidR="003F3B7B" w:rsidRPr="00452422" w:rsidRDefault="003F3B7B" w:rsidP="00FC45BD">
      <w:pPr>
        <w:tabs>
          <w:tab w:val="left" w:pos="360"/>
        </w:tabs>
        <w:spacing w:line="360" w:lineRule="auto"/>
        <w:contextualSpacing/>
        <w:jc w:val="both"/>
        <w:rPr>
          <w:rFonts w:ascii="Times New Roman" w:hAnsi="Times New Roman" w:cs="Times New Roman"/>
          <w:bCs/>
          <w:iCs/>
        </w:rPr>
      </w:pPr>
      <w:r w:rsidRPr="00452422">
        <w:rPr>
          <w:rFonts w:ascii="Times New Roman" w:hAnsi="Times New Roman" w:cs="Times New Roman"/>
          <w:bCs/>
          <w:iCs/>
        </w:rPr>
        <w:lastRenderedPageBreak/>
        <w:tab/>
      </w:r>
      <w:r w:rsidRPr="00452422">
        <w:rPr>
          <w:rFonts w:ascii="Times New Roman" w:hAnsi="Times New Roman" w:cs="Times New Roman"/>
          <w:bCs/>
          <w:iCs/>
        </w:rPr>
        <w:tab/>
        <w:t>Членот 112 од Уставот одигра централна улога во прв</w:t>
      </w:r>
      <w:r w:rsidR="00AC326C" w:rsidRPr="00452422">
        <w:rPr>
          <w:rFonts w:ascii="Times New Roman" w:hAnsi="Times New Roman" w:cs="Times New Roman"/>
          <w:bCs/>
          <w:iCs/>
        </w:rPr>
        <w:t>ата</w:t>
      </w:r>
      <w:r w:rsidRPr="00452422">
        <w:rPr>
          <w:rFonts w:ascii="Times New Roman" w:hAnsi="Times New Roman" w:cs="Times New Roman"/>
          <w:bCs/>
          <w:iCs/>
        </w:rPr>
        <w:t xml:space="preserve"> голема климатска парница во Норвешка </w:t>
      </w:r>
      <w:proofErr w:type="spellStart"/>
      <w:r w:rsidRPr="00452422">
        <w:rPr>
          <w:rFonts w:ascii="Times New Roman" w:hAnsi="Times New Roman" w:cs="Times New Roman"/>
          <w:bCs/>
          <w:i/>
        </w:rPr>
        <w:t>Гринпис</w:t>
      </w:r>
      <w:proofErr w:type="spellEnd"/>
      <w:r w:rsidRPr="00452422">
        <w:rPr>
          <w:rFonts w:ascii="Times New Roman" w:hAnsi="Times New Roman" w:cs="Times New Roman"/>
          <w:bCs/>
          <w:i/>
        </w:rPr>
        <w:t xml:space="preserve"> Нордиска асоцијација </w:t>
      </w:r>
      <w:r w:rsidRPr="00452422">
        <w:rPr>
          <w:rFonts w:ascii="Times New Roman" w:hAnsi="Times New Roman" w:cs="Times New Roman"/>
          <w:bCs/>
          <w:iCs/>
        </w:rPr>
        <w:t>и</w:t>
      </w:r>
      <w:r w:rsidRPr="00452422">
        <w:rPr>
          <w:rFonts w:ascii="Times New Roman" w:hAnsi="Times New Roman" w:cs="Times New Roman"/>
          <w:bCs/>
          <w:i/>
        </w:rPr>
        <w:t xml:space="preserve"> Природа и млади </w:t>
      </w:r>
      <w:r w:rsidRPr="00452422">
        <w:rPr>
          <w:rFonts w:ascii="Times New Roman" w:hAnsi="Times New Roman" w:cs="Times New Roman"/>
          <w:bCs/>
          <w:iCs/>
        </w:rPr>
        <w:t>против Министерството за нафта и енергетика.</w:t>
      </w:r>
      <w:r w:rsidR="005C6D95" w:rsidRPr="00452422">
        <w:rPr>
          <w:rStyle w:val="FootnoteReference"/>
          <w:rFonts w:ascii="Times New Roman" w:hAnsi="Times New Roman" w:cs="Times New Roman"/>
          <w:bCs/>
          <w:iCs/>
        </w:rPr>
        <w:footnoteReference w:id="453"/>
      </w:r>
      <w:r w:rsidRPr="00452422">
        <w:rPr>
          <w:rFonts w:ascii="Times New Roman" w:hAnsi="Times New Roman" w:cs="Times New Roman"/>
          <w:bCs/>
          <w:iCs/>
        </w:rPr>
        <w:t xml:space="preserve"> Случајот се однесувал на десет лиценци за екстракција на нафта доделени во </w:t>
      </w:r>
      <w:proofErr w:type="spellStart"/>
      <w:r w:rsidRPr="00452422">
        <w:rPr>
          <w:rFonts w:ascii="Times New Roman" w:hAnsi="Times New Roman" w:cs="Times New Roman"/>
          <w:bCs/>
          <w:iCs/>
        </w:rPr>
        <w:t>Баренцовото</w:t>
      </w:r>
      <w:proofErr w:type="spellEnd"/>
      <w:r w:rsidRPr="00452422">
        <w:rPr>
          <w:rFonts w:ascii="Times New Roman" w:hAnsi="Times New Roman" w:cs="Times New Roman"/>
          <w:bCs/>
          <w:iCs/>
        </w:rPr>
        <w:t xml:space="preserve"> Море. Двете еколошки организации ја оспориле важноста на лиценците, тврдејќи дека тие го повредиле Член 112 од Уставот.</w:t>
      </w:r>
      <w:r w:rsidRPr="00452422">
        <w:rPr>
          <w:rStyle w:val="FootnoteReference"/>
          <w:rFonts w:ascii="Times New Roman" w:hAnsi="Times New Roman" w:cs="Times New Roman"/>
        </w:rPr>
        <w:footnoteReference w:id="454"/>
      </w:r>
      <w:r w:rsidRPr="00452422">
        <w:rPr>
          <w:rFonts w:ascii="Times New Roman" w:hAnsi="Times New Roman" w:cs="Times New Roman"/>
          <w:bCs/>
          <w:iCs/>
        </w:rPr>
        <w:t xml:space="preserve"> Првостепениот суд иако утврдил дека членот 112 содржи право, не констат</w:t>
      </w:r>
      <w:r w:rsidR="00980992" w:rsidRPr="00452422">
        <w:rPr>
          <w:rFonts w:ascii="Times New Roman" w:hAnsi="Times New Roman" w:cs="Times New Roman"/>
          <w:bCs/>
          <w:iCs/>
        </w:rPr>
        <w:t>и</w:t>
      </w:r>
      <w:r w:rsidRPr="00452422">
        <w:rPr>
          <w:rFonts w:ascii="Times New Roman" w:hAnsi="Times New Roman" w:cs="Times New Roman"/>
          <w:bCs/>
          <w:iCs/>
        </w:rPr>
        <w:t xml:space="preserve">рал повреда од страна на властите. Судот се повикал на одобрувањето на Парламентот за отворање локации во </w:t>
      </w:r>
      <w:proofErr w:type="spellStart"/>
      <w:r w:rsidRPr="00452422">
        <w:rPr>
          <w:rFonts w:ascii="Times New Roman" w:hAnsi="Times New Roman" w:cs="Times New Roman"/>
          <w:bCs/>
          <w:iCs/>
        </w:rPr>
        <w:t>Баренцовото</w:t>
      </w:r>
      <w:proofErr w:type="spellEnd"/>
      <w:r w:rsidRPr="00452422">
        <w:rPr>
          <w:rFonts w:ascii="Times New Roman" w:hAnsi="Times New Roman" w:cs="Times New Roman"/>
          <w:bCs/>
          <w:iCs/>
        </w:rPr>
        <w:t xml:space="preserve"> Море за лиценцирање во 2013</w:t>
      </w:r>
      <w:r w:rsidR="006D4E2E" w:rsidRPr="00452422">
        <w:rPr>
          <w:rFonts w:ascii="Times New Roman" w:hAnsi="Times New Roman" w:cs="Times New Roman"/>
          <w:bCs/>
          <w:iCs/>
        </w:rPr>
        <w:t xml:space="preserve"> г</w:t>
      </w:r>
      <w:r w:rsidRPr="00452422">
        <w:rPr>
          <w:rFonts w:ascii="Times New Roman" w:hAnsi="Times New Roman" w:cs="Times New Roman"/>
          <w:bCs/>
          <w:iCs/>
        </w:rPr>
        <w:t>.</w:t>
      </w:r>
      <w:r w:rsidRPr="00452422">
        <w:rPr>
          <w:rStyle w:val="FootnoteReference"/>
          <w:rFonts w:ascii="Times New Roman" w:hAnsi="Times New Roman" w:cs="Times New Roman"/>
        </w:rPr>
        <w:footnoteReference w:id="455"/>
      </w:r>
      <w:r w:rsidRPr="00452422">
        <w:rPr>
          <w:rFonts w:ascii="Times New Roman" w:hAnsi="Times New Roman" w:cs="Times New Roman"/>
          <w:bCs/>
          <w:iCs/>
        </w:rPr>
        <w:t xml:space="preserve"> Апелациониот суд во однос на содржината на член 112 заклучи</w:t>
      </w:r>
      <w:r w:rsidR="00A269A1" w:rsidRPr="00452422">
        <w:rPr>
          <w:rFonts w:ascii="Times New Roman" w:hAnsi="Times New Roman" w:cs="Times New Roman"/>
          <w:bCs/>
          <w:iCs/>
        </w:rPr>
        <w:t>л</w:t>
      </w:r>
      <w:r w:rsidRPr="00452422">
        <w:rPr>
          <w:rFonts w:ascii="Times New Roman" w:hAnsi="Times New Roman" w:cs="Times New Roman"/>
          <w:bCs/>
          <w:iCs/>
        </w:rPr>
        <w:t xml:space="preserve"> дека со тој член не се однесува само на поедине</w:t>
      </w:r>
      <w:r w:rsidR="00980992" w:rsidRPr="00452422">
        <w:rPr>
          <w:rFonts w:ascii="Times New Roman" w:hAnsi="Times New Roman" w:cs="Times New Roman"/>
          <w:bCs/>
          <w:iCs/>
        </w:rPr>
        <w:t>ч</w:t>
      </w:r>
      <w:r w:rsidRPr="00452422">
        <w:rPr>
          <w:rFonts w:ascii="Times New Roman" w:hAnsi="Times New Roman" w:cs="Times New Roman"/>
          <w:bCs/>
          <w:iCs/>
        </w:rPr>
        <w:t>на, локална штета,</w:t>
      </w:r>
      <w:r w:rsidR="00980992" w:rsidRPr="00452422">
        <w:rPr>
          <w:rFonts w:ascii="Times New Roman" w:hAnsi="Times New Roman" w:cs="Times New Roman"/>
          <w:bCs/>
          <w:iCs/>
        </w:rPr>
        <w:t xml:space="preserve"> </w:t>
      </w:r>
      <w:r w:rsidRPr="00452422">
        <w:rPr>
          <w:rFonts w:ascii="Times New Roman" w:hAnsi="Times New Roman" w:cs="Times New Roman"/>
          <w:bCs/>
          <w:iCs/>
        </w:rPr>
        <w:t>туку и на дифузна штета вклучувајќи ги и емисиите на стакленички гасови од производство и согорување на нафта во странство.</w:t>
      </w:r>
      <w:r w:rsidRPr="00452422">
        <w:rPr>
          <w:rStyle w:val="FootnoteReference"/>
          <w:rFonts w:ascii="Times New Roman" w:hAnsi="Times New Roman" w:cs="Times New Roman"/>
        </w:rPr>
        <w:footnoteReference w:id="456"/>
      </w:r>
      <w:r w:rsidRPr="00452422">
        <w:rPr>
          <w:rFonts w:ascii="Times New Roman" w:hAnsi="Times New Roman" w:cs="Times New Roman"/>
          <w:bCs/>
          <w:iCs/>
        </w:rPr>
        <w:t xml:space="preserve"> На крај</w:t>
      </w:r>
      <w:r w:rsidR="006D4E2E" w:rsidRPr="00452422">
        <w:rPr>
          <w:rFonts w:ascii="Times New Roman" w:hAnsi="Times New Roman" w:cs="Times New Roman"/>
          <w:bCs/>
          <w:iCs/>
        </w:rPr>
        <w:t>от,</w:t>
      </w:r>
      <w:r w:rsidRPr="00452422">
        <w:rPr>
          <w:rFonts w:ascii="Times New Roman" w:hAnsi="Times New Roman" w:cs="Times New Roman"/>
          <w:bCs/>
          <w:iCs/>
        </w:rPr>
        <w:t xml:space="preserve"> предметот стигнал до Врховниот суд</w:t>
      </w:r>
      <w:r w:rsidR="006D4E2E" w:rsidRPr="00452422">
        <w:rPr>
          <w:rFonts w:ascii="Times New Roman" w:hAnsi="Times New Roman" w:cs="Times New Roman"/>
          <w:bCs/>
          <w:iCs/>
        </w:rPr>
        <w:t>,</w:t>
      </w:r>
      <w:r w:rsidRPr="00452422">
        <w:rPr>
          <w:rFonts w:ascii="Times New Roman" w:hAnsi="Times New Roman" w:cs="Times New Roman"/>
          <w:bCs/>
          <w:iCs/>
        </w:rPr>
        <w:t xml:space="preserve"> кој ја појаснил содржината на членот 112 иако ултимативно одлучил во корист на државата. Според Врховниот суд</w:t>
      </w:r>
      <w:r w:rsidR="006D4E2E" w:rsidRPr="00452422">
        <w:rPr>
          <w:rFonts w:ascii="Times New Roman" w:hAnsi="Times New Roman" w:cs="Times New Roman"/>
          <w:bCs/>
          <w:iCs/>
        </w:rPr>
        <w:t>,</w:t>
      </w:r>
      <w:r w:rsidRPr="00452422">
        <w:rPr>
          <w:rFonts w:ascii="Times New Roman" w:hAnsi="Times New Roman" w:cs="Times New Roman"/>
          <w:bCs/>
          <w:iCs/>
        </w:rPr>
        <w:t xml:space="preserve"> членот 112 јасно нуди заштита во однос на климатските промени и емисиите на стакленички гасови. Иако одредбата се однесува на </w:t>
      </w:r>
      <w:r w:rsidR="00524CC7" w:rsidRPr="00452422">
        <w:rPr>
          <w:rFonts w:ascii="Times New Roman" w:hAnsi="Times New Roman" w:cs="Times New Roman"/>
          <w:bCs/>
          <w:iCs/>
        </w:rPr>
        <w:t>дејства</w:t>
      </w:r>
      <w:r w:rsidRPr="00452422">
        <w:rPr>
          <w:rFonts w:ascii="Times New Roman" w:hAnsi="Times New Roman" w:cs="Times New Roman"/>
          <w:bCs/>
          <w:iCs/>
        </w:rPr>
        <w:t xml:space="preserve"> и ефекти во Норвешка, таа ги опфаќа </w:t>
      </w:r>
      <w:r w:rsidR="00AC0812" w:rsidRPr="00452422">
        <w:rPr>
          <w:rFonts w:ascii="Times New Roman" w:hAnsi="Times New Roman" w:cs="Times New Roman"/>
          <w:bCs/>
          <w:iCs/>
        </w:rPr>
        <w:t xml:space="preserve">и </w:t>
      </w:r>
      <w:r w:rsidRPr="00452422">
        <w:rPr>
          <w:rFonts w:ascii="Times New Roman" w:hAnsi="Times New Roman" w:cs="Times New Roman"/>
          <w:bCs/>
          <w:iCs/>
        </w:rPr>
        <w:t xml:space="preserve">извезените емисии од </w:t>
      </w:r>
      <w:proofErr w:type="spellStart"/>
      <w:r w:rsidRPr="00452422">
        <w:rPr>
          <w:rFonts w:ascii="Times New Roman" w:hAnsi="Times New Roman" w:cs="Times New Roman"/>
          <w:bCs/>
          <w:iCs/>
        </w:rPr>
        <w:t>норвешка</w:t>
      </w:r>
      <w:proofErr w:type="spellEnd"/>
      <w:r w:rsidRPr="00452422">
        <w:rPr>
          <w:rFonts w:ascii="Times New Roman" w:hAnsi="Times New Roman" w:cs="Times New Roman"/>
          <w:bCs/>
          <w:iCs/>
        </w:rPr>
        <w:t xml:space="preserve"> нафта и гас</w:t>
      </w:r>
      <w:r w:rsidR="006D4E2E" w:rsidRPr="00452422">
        <w:rPr>
          <w:rFonts w:ascii="Times New Roman" w:hAnsi="Times New Roman" w:cs="Times New Roman"/>
          <w:bCs/>
          <w:iCs/>
        </w:rPr>
        <w:t>,</w:t>
      </w:r>
      <w:r w:rsidRPr="00452422">
        <w:rPr>
          <w:rFonts w:ascii="Times New Roman" w:hAnsi="Times New Roman" w:cs="Times New Roman"/>
          <w:bCs/>
          <w:iCs/>
        </w:rPr>
        <w:t xml:space="preserve"> бидејќи норвешките власти можат да вршат ефикасна контрола врз таквите емисии, кои предизвикуваат штета во Норвешка.</w:t>
      </w:r>
      <w:r w:rsidRPr="00452422">
        <w:rPr>
          <w:rStyle w:val="FootnoteReference"/>
          <w:rFonts w:ascii="Times New Roman" w:hAnsi="Times New Roman" w:cs="Times New Roman"/>
        </w:rPr>
        <w:footnoteReference w:id="457"/>
      </w:r>
      <w:r w:rsidRPr="00452422">
        <w:rPr>
          <w:rFonts w:ascii="Times New Roman" w:hAnsi="Times New Roman" w:cs="Times New Roman"/>
          <w:bCs/>
          <w:iCs/>
        </w:rPr>
        <w:t xml:space="preserve"> Врховниот суд го отфрли</w:t>
      </w:r>
      <w:r w:rsidR="00AC0812" w:rsidRPr="00452422">
        <w:rPr>
          <w:rFonts w:ascii="Times New Roman" w:hAnsi="Times New Roman" w:cs="Times New Roman"/>
          <w:bCs/>
          <w:iCs/>
        </w:rPr>
        <w:t>л</w:t>
      </w:r>
      <w:r w:rsidRPr="00452422">
        <w:rPr>
          <w:rFonts w:ascii="Times New Roman" w:hAnsi="Times New Roman" w:cs="Times New Roman"/>
          <w:bCs/>
          <w:iCs/>
        </w:rPr>
        <w:t xml:space="preserve"> аргументот на Владата дека членот 112 утврдува само позитивна должност на државата</w:t>
      </w:r>
      <w:r w:rsidR="006D4E2E" w:rsidRPr="00452422">
        <w:rPr>
          <w:rFonts w:ascii="Times New Roman" w:hAnsi="Times New Roman" w:cs="Times New Roman"/>
          <w:bCs/>
          <w:iCs/>
        </w:rPr>
        <w:t>,</w:t>
      </w:r>
      <w:r w:rsidRPr="00452422">
        <w:rPr>
          <w:rFonts w:ascii="Times New Roman" w:hAnsi="Times New Roman" w:cs="Times New Roman"/>
          <w:bCs/>
          <w:iCs/>
        </w:rPr>
        <w:t xml:space="preserve"> која не подлежи на судска контрола. Судот пресуди</w:t>
      </w:r>
      <w:r w:rsidR="00AC0812" w:rsidRPr="00452422">
        <w:rPr>
          <w:rFonts w:ascii="Times New Roman" w:hAnsi="Times New Roman" w:cs="Times New Roman"/>
          <w:bCs/>
          <w:iCs/>
        </w:rPr>
        <w:t>л</w:t>
      </w:r>
      <w:r w:rsidRPr="00452422">
        <w:rPr>
          <w:rFonts w:ascii="Times New Roman" w:hAnsi="Times New Roman" w:cs="Times New Roman"/>
          <w:bCs/>
          <w:iCs/>
        </w:rPr>
        <w:t xml:space="preserve"> дека одредбата создава и негативни и позитивни должности и </w:t>
      </w:r>
      <w:r w:rsidR="006D4E2E" w:rsidRPr="00452422">
        <w:rPr>
          <w:rFonts w:ascii="Times New Roman" w:hAnsi="Times New Roman" w:cs="Times New Roman"/>
          <w:bCs/>
          <w:iCs/>
        </w:rPr>
        <w:t xml:space="preserve">оти </w:t>
      </w:r>
      <w:r w:rsidRPr="00452422">
        <w:rPr>
          <w:rFonts w:ascii="Times New Roman" w:hAnsi="Times New Roman" w:cs="Times New Roman"/>
          <w:bCs/>
          <w:iCs/>
        </w:rPr>
        <w:t>„би било спротивно на општите принципи на владеењето на правото“ доколку судовите не можат да интервенираат против уставните прекршувања.</w:t>
      </w:r>
      <w:r w:rsidRPr="00452422">
        <w:rPr>
          <w:rStyle w:val="FootnoteReference"/>
          <w:rFonts w:ascii="Times New Roman" w:hAnsi="Times New Roman" w:cs="Times New Roman"/>
        </w:rPr>
        <w:footnoteReference w:id="458"/>
      </w:r>
      <w:r w:rsidRPr="00452422">
        <w:rPr>
          <w:rFonts w:ascii="Times New Roman" w:hAnsi="Times New Roman" w:cs="Times New Roman"/>
          <w:bCs/>
          <w:iCs/>
        </w:rPr>
        <w:t xml:space="preserve"> Судот воспоставил и стандарди за оценка при што за одлуки донесени од или со согласност на Парламентот, утврден е висок праг за судска контрола. </w:t>
      </w:r>
      <w:r w:rsidRPr="00452422">
        <w:rPr>
          <w:rFonts w:ascii="Times New Roman" w:hAnsi="Times New Roman" w:cs="Times New Roman"/>
          <w:bCs/>
          <w:iCs/>
        </w:rPr>
        <w:lastRenderedPageBreak/>
        <w:t>Овие одлуки можат да се поништат само ако имало „сериозно кршење на должноста“. Во овие случаи, членот 112 служи како „безбедносен вентил“.</w:t>
      </w:r>
      <w:r w:rsidRPr="00452422">
        <w:rPr>
          <w:rStyle w:val="FootnoteReference"/>
          <w:rFonts w:ascii="Times New Roman" w:hAnsi="Times New Roman" w:cs="Times New Roman"/>
        </w:rPr>
        <w:footnoteReference w:id="459"/>
      </w:r>
    </w:p>
    <w:p w14:paraId="1AA1012B" w14:textId="355BE151" w:rsidR="003F3B7B" w:rsidRPr="00452422" w:rsidRDefault="003F3B7B" w:rsidP="00FC45BD">
      <w:pPr>
        <w:tabs>
          <w:tab w:val="left" w:pos="360"/>
        </w:tabs>
        <w:spacing w:line="360" w:lineRule="auto"/>
        <w:contextualSpacing/>
        <w:jc w:val="both"/>
        <w:rPr>
          <w:rFonts w:ascii="Times New Roman" w:hAnsi="Times New Roman" w:cs="Times New Roman"/>
          <w:bCs/>
          <w:iCs/>
        </w:rPr>
      </w:pPr>
      <w:r w:rsidRPr="00452422">
        <w:rPr>
          <w:rFonts w:ascii="Times New Roman" w:hAnsi="Times New Roman" w:cs="Times New Roman"/>
          <w:bCs/>
          <w:iCs/>
        </w:rPr>
        <w:tab/>
      </w:r>
      <w:r w:rsidRPr="00452422">
        <w:rPr>
          <w:rFonts w:ascii="Times New Roman" w:hAnsi="Times New Roman" w:cs="Times New Roman"/>
          <w:bCs/>
          <w:iCs/>
        </w:rPr>
        <w:tab/>
        <w:t xml:space="preserve">Пресудата на Врховниот суд на Норвешка е </w:t>
      </w:r>
      <w:proofErr w:type="spellStart"/>
      <w:r w:rsidRPr="00452422">
        <w:rPr>
          <w:rFonts w:ascii="Times New Roman" w:hAnsi="Times New Roman" w:cs="Times New Roman"/>
          <w:bCs/>
          <w:iCs/>
        </w:rPr>
        <w:t>порезервирана</w:t>
      </w:r>
      <w:proofErr w:type="spellEnd"/>
      <w:r w:rsidRPr="00452422">
        <w:rPr>
          <w:rFonts w:ascii="Times New Roman" w:hAnsi="Times New Roman" w:cs="Times New Roman"/>
          <w:bCs/>
          <w:iCs/>
        </w:rPr>
        <w:t xml:space="preserve"> во споредба со </w:t>
      </w:r>
      <w:proofErr w:type="spellStart"/>
      <w:r w:rsidRPr="00452422">
        <w:rPr>
          <w:rFonts w:ascii="Times New Roman" w:hAnsi="Times New Roman" w:cs="Times New Roman"/>
          <w:bCs/>
          <w:iCs/>
        </w:rPr>
        <w:t>попрогресивните</w:t>
      </w:r>
      <w:proofErr w:type="spellEnd"/>
      <w:r w:rsidRPr="00452422">
        <w:rPr>
          <w:rFonts w:ascii="Times New Roman" w:hAnsi="Times New Roman" w:cs="Times New Roman"/>
          <w:bCs/>
          <w:iCs/>
        </w:rPr>
        <w:t xml:space="preserve"> одлуки од други јурисдикции. Имено, германскиот Сојузен уставен суд го прогласи Законот за клима на Германија за делумно неуставен поради тоа што не содржи специфични цели и мерки по 2030 година за постигнување јаглеродна неутралност до 2050 година. Германскиот суд пресуди</w:t>
      </w:r>
      <w:r w:rsidR="00AC0812" w:rsidRPr="00452422">
        <w:rPr>
          <w:rFonts w:ascii="Times New Roman" w:hAnsi="Times New Roman" w:cs="Times New Roman"/>
          <w:bCs/>
          <w:iCs/>
        </w:rPr>
        <w:t>л</w:t>
      </w:r>
      <w:r w:rsidRPr="00452422">
        <w:rPr>
          <w:rFonts w:ascii="Times New Roman" w:hAnsi="Times New Roman" w:cs="Times New Roman"/>
          <w:bCs/>
          <w:iCs/>
        </w:rPr>
        <w:t xml:space="preserve"> дека ова ги крши правата на слобода на младите подносители на барања за пристап до активности што емитуваат стакленички гасови во иднина, наложувајќи ѝ на владата да го ревидира Законот за клима до декември 2022 година.</w:t>
      </w:r>
      <w:r w:rsidRPr="00452422">
        <w:rPr>
          <w:rStyle w:val="FootnoteReference"/>
          <w:rFonts w:ascii="Times New Roman" w:hAnsi="Times New Roman" w:cs="Times New Roman"/>
        </w:rPr>
        <w:footnoteReference w:id="460"/>
      </w:r>
    </w:p>
    <w:p w14:paraId="2DB699B3" w14:textId="7649B348" w:rsidR="003F3B7B" w:rsidRPr="00452422" w:rsidRDefault="003F3B7B" w:rsidP="00FC45BD">
      <w:pPr>
        <w:tabs>
          <w:tab w:val="left" w:pos="360"/>
        </w:tabs>
        <w:spacing w:line="360" w:lineRule="auto"/>
        <w:contextualSpacing/>
        <w:jc w:val="both"/>
        <w:rPr>
          <w:rFonts w:ascii="Times New Roman" w:hAnsi="Times New Roman" w:cs="Times New Roman"/>
          <w:bCs/>
          <w:iCs/>
        </w:rPr>
      </w:pPr>
      <w:r w:rsidRPr="00452422">
        <w:rPr>
          <w:rFonts w:ascii="Times New Roman" w:hAnsi="Times New Roman" w:cs="Times New Roman"/>
          <w:bCs/>
          <w:iCs/>
        </w:rPr>
        <w:tab/>
      </w:r>
      <w:r w:rsidRPr="00452422">
        <w:rPr>
          <w:rFonts w:ascii="Times New Roman" w:hAnsi="Times New Roman" w:cs="Times New Roman"/>
          <w:bCs/>
          <w:iCs/>
        </w:rPr>
        <w:tab/>
        <w:t>Норвешките уставни амандмани од 2014 година, особено трансформацијата на член 110б во член 112, претставуваат пресвртница во еколошкиот конституционализам. Реформата ја разјасни</w:t>
      </w:r>
      <w:r w:rsidR="00AC0812" w:rsidRPr="00452422">
        <w:rPr>
          <w:rFonts w:ascii="Times New Roman" w:hAnsi="Times New Roman" w:cs="Times New Roman"/>
          <w:bCs/>
          <w:iCs/>
        </w:rPr>
        <w:t>ла</w:t>
      </w:r>
      <w:r w:rsidRPr="00452422">
        <w:rPr>
          <w:rFonts w:ascii="Times New Roman" w:hAnsi="Times New Roman" w:cs="Times New Roman"/>
          <w:bCs/>
          <w:iCs/>
        </w:rPr>
        <w:t xml:space="preserve"> активната должност на државата да ја заштити животната средина, ја </w:t>
      </w:r>
      <w:r w:rsidR="00AC0812" w:rsidRPr="00452422">
        <w:rPr>
          <w:rFonts w:ascii="Times New Roman" w:hAnsi="Times New Roman" w:cs="Times New Roman"/>
          <w:bCs/>
          <w:iCs/>
        </w:rPr>
        <w:t xml:space="preserve">потврдила судската </w:t>
      </w:r>
      <w:r w:rsidRPr="00452422">
        <w:rPr>
          <w:rFonts w:ascii="Times New Roman" w:hAnsi="Times New Roman" w:cs="Times New Roman"/>
          <w:bCs/>
          <w:iCs/>
        </w:rPr>
        <w:t xml:space="preserve">одговорност </w:t>
      </w:r>
      <w:r w:rsidR="00AC0812" w:rsidRPr="00452422">
        <w:rPr>
          <w:rFonts w:ascii="Times New Roman" w:hAnsi="Times New Roman" w:cs="Times New Roman"/>
          <w:bCs/>
          <w:iCs/>
        </w:rPr>
        <w:t xml:space="preserve">за заштита на </w:t>
      </w:r>
      <w:r w:rsidRPr="00452422">
        <w:rPr>
          <w:rFonts w:ascii="Times New Roman" w:hAnsi="Times New Roman" w:cs="Times New Roman"/>
          <w:bCs/>
          <w:iCs/>
        </w:rPr>
        <w:t>еколошките права и воспостави</w:t>
      </w:r>
      <w:r w:rsidR="00AC0812" w:rsidRPr="00452422">
        <w:rPr>
          <w:rFonts w:ascii="Times New Roman" w:hAnsi="Times New Roman" w:cs="Times New Roman"/>
          <w:bCs/>
          <w:iCs/>
        </w:rPr>
        <w:t>ла</w:t>
      </w:r>
      <w:r w:rsidRPr="00452422">
        <w:rPr>
          <w:rFonts w:ascii="Times New Roman" w:hAnsi="Times New Roman" w:cs="Times New Roman"/>
          <w:bCs/>
          <w:iCs/>
        </w:rPr>
        <w:t xml:space="preserve"> уставна рамка што го балансира демократското донесување одлуки со судската заштита на основните еколошки права за сегашните и идните генерации.</w:t>
      </w:r>
    </w:p>
    <w:p w14:paraId="51334204" w14:textId="12F2C518" w:rsidR="003F3B7B" w:rsidRPr="00452422" w:rsidRDefault="003F3B7B" w:rsidP="00FC45BD">
      <w:pPr>
        <w:tabs>
          <w:tab w:val="left" w:pos="360"/>
        </w:tabs>
        <w:spacing w:line="360" w:lineRule="auto"/>
        <w:contextualSpacing/>
        <w:jc w:val="both"/>
        <w:rPr>
          <w:rFonts w:ascii="Times New Roman" w:hAnsi="Times New Roman" w:cs="Times New Roman"/>
          <w:bCs/>
          <w:iCs/>
        </w:rPr>
      </w:pPr>
      <w:r w:rsidRPr="00452422">
        <w:rPr>
          <w:rFonts w:ascii="Times New Roman" w:hAnsi="Times New Roman" w:cs="Times New Roman"/>
          <w:bCs/>
          <w:iCs/>
        </w:rPr>
        <w:tab/>
      </w:r>
      <w:r w:rsidRPr="00452422">
        <w:rPr>
          <w:rFonts w:ascii="Times New Roman" w:hAnsi="Times New Roman" w:cs="Times New Roman"/>
          <w:bCs/>
          <w:iCs/>
        </w:rPr>
        <w:tab/>
        <w:t xml:space="preserve">Иако првиот голем тест на Член 112 во случајот </w:t>
      </w:r>
      <w:proofErr w:type="spellStart"/>
      <w:r w:rsidRPr="00452422">
        <w:rPr>
          <w:rFonts w:ascii="Times New Roman" w:hAnsi="Times New Roman" w:cs="Times New Roman"/>
          <w:bCs/>
          <w:i/>
        </w:rPr>
        <w:t>Гринпис</w:t>
      </w:r>
      <w:proofErr w:type="spellEnd"/>
      <w:r w:rsidRPr="00452422">
        <w:rPr>
          <w:rFonts w:ascii="Times New Roman" w:hAnsi="Times New Roman" w:cs="Times New Roman"/>
          <w:bCs/>
          <w:i/>
        </w:rPr>
        <w:t xml:space="preserve"> </w:t>
      </w:r>
      <w:proofErr w:type="spellStart"/>
      <w:r w:rsidRPr="00452422">
        <w:rPr>
          <w:rFonts w:ascii="Times New Roman" w:hAnsi="Times New Roman" w:cs="Times New Roman"/>
          <w:bCs/>
          <w:i/>
        </w:rPr>
        <w:t>Нордик</w:t>
      </w:r>
      <w:proofErr w:type="spellEnd"/>
      <w:r w:rsidRPr="00452422">
        <w:rPr>
          <w:rFonts w:ascii="Times New Roman" w:hAnsi="Times New Roman" w:cs="Times New Roman"/>
          <w:bCs/>
          <w:iCs/>
        </w:rPr>
        <w:t xml:space="preserve"> резултира</w:t>
      </w:r>
      <w:r w:rsidR="00AC0812" w:rsidRPr="00452422">
        <w:rPr>
          <w:rFonts w:ascii="Times New Roman" w:hAnsi="Times New Roman" w:cs="Times New Roman"/>
          <w:bCs/>
          <w:iCs/>
        </w:rPr>
        <w:t>л</w:t>
      </w:r>
      <w:r w:rsidRPr="00452422">
        <w:rPr>
          <w:rFonts w:ascii="Times New Roman" w:hAnsi="Times New Roman" w:cs="Times New Roman"/>
          <w:bCs/>
          <w:iCs/>
        </w:rPr>
        <w:t xml:space="preserve"> со претпазлив пристап од страна на Врховниот суд, одржувајќи значително почитување на парламентарните одлуки, пресудата сепак воспостави важни принципи во врска со обемот на одредбата, можноста за судска постапка и должностите на државата. Случајот придоне</w:t>
      </w:r>
      <w:r w:rsidR="002761AD" w:rsidRPr="00452422">
        <w:rPr>
          <w:rFonts w:ascii="Times New Roman" w:hAnsi="Times New Roman" w:cs="Times New Roman"/>
          <w:bCs/>
          <w:iCs/>
        </w:rPr>
        <w:t>л</w:t>
      </w:r>
      <w:r w:rsidRPr="00452422">
        <w:rPr>
          <w:rFonts w:ascii="Times New Roman" w:hAnsi="Times New Roman" w:cs="Times New Roman"/>
          <w:bCs/>
          <w:iCs/>
        </w:rPr>
        <w:t xml:space="preserve"> за пошироки меѓународни дискусии за климатскиот конституционализам и </w:t>
      </w:r>
      <w:r w:rsidR="00645D41" w:rsidRPr="00452422">
        <w:rPr>
          <w:rFonts w:ascii="Times New Roman" w:hAnsi="Times New Roman" w:cs="Times New Roman"/>
          <w:bCs/>
          <w:iCs/>
        </w:rPr>
        <w:t xml:space="preserve">за </w:t>
      </w:r>
      <w:r w:rsidRPr="00452422">
        <w:rPr>
          <w:rFonts w:ascii="Times New Roman" w:hAnsi="Times New Roman" w:cs="Times New Roman"/>
          <w:bCs/>
          <w:iCs/>
        </w:rPr>
        <w:t>соодветната улога на судовите во справувањето со климатските промени.</w:t>
      </w:r>
    </w:p>
    <w:p w14:paraId="36787310" w14:textId="77777777" w:rsidR="003F3B7B" w:rsidRPr="006E3653" w:rsidRDefault="003F3B7B" w:rsidP="00FC45BD">
      <w:pPr>
        <w:tabs>
          <w:tab w:val="left" w:pos="360"/>
        </w:tabs>
        <w:spacing w:line="360" w:lineRule="auto"/>
        <w:contextualSpacing/>
        <w:jc w:val="both"/>
        <w:rPr>
          <w:rFonts w:ascii="Times New Roman" w:hAnsi="Times New Roman" w:cs="Times New Roman"/>
          <w:bCs/>
          <w:iCs/>
        </w:rPr>
      </w:pPr>
    </w:p>
    <w:p w14:paraId="45E2FDF6" w14:textId="4BFAD61F" w:rsidR="003F3B7B" w:rsidRPr="006E3653" w:rsidRDefault="003F3B7B" w:rsidP="00FC45BD">
      <w:pPr>
        <w:pStyle w:val="Heading3"/>
        <w:spacing w:line="360" w:lineRule="auto"/>
        <w:contextualSpacing/>
        <w:jc w:val="both"/>
        <w:rPr>
          <w:rFonts w:ascii="Times New Roman" w:hAnsi="Times New Roman" w:cs="Times New Roman"/>
          <w:b/>
          <w:color w:val="auto"/>
          <w:sz w:val="24"/>
          <w:szCs w:val="24"/>
        </w:rPr>
      </w:pPr>
      <w:bookmarkStart w:id="73" w:name="_Toc226035695"/>
      <w:r w:rsidRPr="006E3653">
        <w:rPr>
          <w:rFonts w:ascii="Times New Roman" w:hAnsi="Times New Roman" w:cs="Times New Roman"/>
          <w:b/>
          <w:iCs/>
          <w:color w:val="auto"/>
          <w:sz w:val="24"/>
          <w:szCs w:val="24"/>
        </w:rPr>
        <w:t xml:space="preserve">3.3.5 </w:t>
      </w:r>
      <w:r w:rsidRPr="006E3653">
        <w:rPr>
          <w:rFonts w:ascii="Times New Roman" w:hAnsi="Times New Roman" w:cs="Times New Roman"/>
          <w:b/>
          <w:color w:val="auto"/>
          <w:sz w:val="24"/>
          <w:szCs w:val="24"/>
        </w:rPr>
        <w:t>Заштитата на животната средина и животните како уставни државни цели (СР Германија, 1994</w:t>
      </w:r>
      <w:r w:rsidR="00645D41" w:rsidRPr="006E3653">
        <w:rPr>
          <w:rFonts w:ascii="Times New Roman" w:hAnsi="Times New Roman" w:cs="Times New Roman"/>
          <w:b/>
          <w:color w:val="auto"/>
          <w:sz w:val="24"/>
          <w:szCs w:val="24"/>
        </w:rPr>
        <w:t xml:space="preserve"> г.</w:t>
      </w:r>
      <w:r w:rsidRPr="006E3653">
        <w:rPr>
          <w:rFonts w:ascii="Times New Roman" w:hAnsi="Times New Roman" w:cs="Times New Roman"/>
          <w:b/>
          <w:color w:val="auto"/>
          <w:sz w:val="24"/>
          <w:szCs w:val="24"/>
        </w:rPr>
        <w:t xml:space="preserve"> и 2002</w:t>
      </w:r>
      <w:r w:rsidR="00645D41" w:rsidRPr="006E3653">
        <w:rPr>
          <w:rFonts w:ascii="Times New Roman" w:hAnsi="Times New Roman" w:cs="Times New Roman"/>
          <w:b/>
          <w:color w:val="auto"/>
          <w:sz w:val="24"/>
          <w:szCs w:val="24"/>
        </w:rPr>
        <w:t xml:space="preserve"> г.</w:t>
      </w:r>
      <w:r w:rsidRPr="006E3653">
        <w:rPr>
          <w:rFonts w:ascii="Times New Roman" w:hAnsi="Times New Roman" w:cs="Times New Roman"/>
          <w:b/>
          <w:color w:val="auto"/>
          <w:sz w:val="24"/>
          <w:szCs w:val="24"/>
        </w:rPr>
        <w:t>)</w:t>
      </w:r>
      <w:bookmarkEnd w:id="73"/>
    </w:p>
    <w:p w14:paraId="30359558" w14:textId="7426AE4B" w:rsidR="003F3B7B" w:rsidRPr="00452422" w:rsidRDefault="003F3B7B" w:rsidP="00FC45BD">
      <w:pPr>
        <w:spacing w:line="360" w:lineRule="auto"/>
        <w:contextualSpacing/>
        <w:jc w:val="both"/>
        <w:rPr>
          <w:rFonts w:ascii="Times New Roman" w:hAnsi="Times New Roman" w:cs="Times New Roman"/>
        </w:rPr>
      </w:pPr>
      <w:r w:rsidRPr="006E3653">
        <w:rPr>
          <w:rFonts w:ascii="Times New Roman" w:hAnsi="Times New Roman" w:cs="Times New Roman"/>
        </w:rPr>
        <w:tab/>
        <w:t>За разлика од прет</w:t>
      </w:r>
      <w:r w:rsidRPr="00452422">
        <w:rPr>
          <w:rFonts w:ascii="Times New Roman" w:hAnsi="Times New Roman" w:cs="Times New Roman"/>
        </w:rPr>
        <w:t>ходните четири студии на случаи во оваа</w:t>
      </w:r>
      <w:r w:rsidR="00667FD9" w:rsidRPr="00452422">
        <w:rPr>
          <w:rFonts w:ascii="Times New Roman" w:hAnsi="Times New Roman" w:cs="Times New Roman"/>
        </w:rPr>
        <w:t xml:space="preserve"> го </w:t>
      </w:r>
      <w:proofErr w:type="spellStart"/>
      <w:r w:rsidR="00667FD9" w:rsidRPr="00452422">
        <w:rPr>
          <w:rFonts w:ascii="Times New Roman" w:hAnsi="Times New Roman" w:cs="Times New Roman"/>
        </w:rPr>
        <w:t>прилагодуваме</w:t>
      </w:r>
      <w:proofErr w:type="spellEnd"/>
      <w:r w:rsidR="00667FD9" w:rsidRPr="00452422">
        <w:rPr>
          <w:rFonts w:ascii="Times New Roman" w:hAnsi="Times New Roman" w:cs="Times New Roman"/>
        </w:rPr>
        <w:t xml:space="preserve"> </w:t>
      </w:r>
      <w:r w:rsidRPr="00452422">
        <w:rPr>
          <w:rFonts w:ascii="Times New Roman" w:hAnsi="Times New Roman" w:cs="Times New Roman"/>
        </w:rPr>
        <w:t>пристапот во анализата</w:t>
      </w:r>
      <w:r w:rsidR="00667FD9" w:rsidRPr="00452422">
        <w:rPr>
          <w:rFonts w:ascii="Times New Roman" w:hAnsi="Times New Roman" w:cs="Times New Roman"/>
        </w:rPr>
        <w:t xml:space="preserve"> од причина што </w:t>
      </w:r>
      <w:r w:rsidR="0040712C" w:rsidRPr="00452422">
        <w:rPr>
          <w:rFonts w:ascii="Times New Roman" w:hAnsi="Times New Roman" w:cs="Times New Roman"/>
        </w:rPr>
        <w:t>у</w:t>
      </w:r>
      <w:r w:rsidRPr="00452422">
        <w:rPr>
          <w:rFonts w:ascii="Times New Roman" w:hAnsi="Times New Roman" w:cs="Times New Roman"/>
        </w:rPr>
        <w:t>ставните измени не се „</w:t>
      </w:r>
      <w:r w:rsidRPr="009B6A62">
        <w:rPr>
          <w:rFonts w:ascii="Times New Roman" w:hAnsi="Times New Roman" w:cs="Times New Roman"/>
        </w:rPr>
        <w:t>скор</w:t>
      </w:r>
      <w:r w:rsidR="00C65C4C" w:rsidRPr="009B6A62">
        <w:rPr>
          <w:rFonts w:ascii="Times New Roman" w:hAnsi="Times New Roman" w:cs="Times New Roman"/>
        </w:rPr>
        <w:t>а</w:t>
      </w:r>
      <w:r w:rsidRPr="009B6A62">
        <w:rPr>
          <w:rFonts w:ascii="Times New Roman" w:hAnsi="Times New Roman" w:cs="Times New Roman"/>
        </w:rPr>
        <w:t xml:space="preserve">шни“ како </w:t>
      </w:r>
      <w:r w:rsidRPr="009B6A62">
        <w:rPr>
          <w:rFonts w:ascii="Times New Roman" w:hAnsi="Times New Roman" w:cs="Times New Roman"/>
        </w:rPr>
        <w:lastRenderedPageBreak/>
        <w:t>претходните четири. Одредбата од членот 20а од Основниот Закон на</w:t>
      </w:r>
      <w:r w:rsidRPr="00452422">
        <w:rPr>
          <w:rFonts w:ascii="Times New Roman" w:hAnsi="Times New Roman" w:cs="Times New Roman"/>
        </w:rPr>
        <w:t xml:space="preserve"> Германија </w:t>
      </w:r>
      <w:r w:rsidRPr="00452422">
        <w:rPr>
          <w:rFonts w:ascii="Times New Roman" w:hAnsi="Times New Roman" w:cs="Times New Roman"/>
          <w:i/>
          <w:iCs/>
        </w:rPr>
        <w:t>(</w:t>
      </w:r>
      <w:proofErr w:type="spellStart"/>
      <w:r w:rsidRPr="00452422">
        <w:rPr>
          <w:rFonts w:ascii="Times New Roman" w:hAnsi="Times New Roman" w:cs="Times New Roman"/>
          <w:i/>
          <w:iCs/>
        </w:rPr>
        <w:t>Grundgesetz</w:t>
      </w:r>
      <w:proofErr w:type="spellEnd"/>
      <w:r w:rsidRPr="00452422">
        <w:rPr>
          <w:rFonts w:ascii="Times New Roman" w:hAnsi="Times New Roman" w:cs="Times New Roman"/>
          <w:i/>
          <w:iCs/>
        </w:rPr>
        <w:t>)</w:t>
      </w:r>
      <w:r w:rsidRPr="00452422">
        <w:rPr>
          <w:rFonts w:ascii="Times New Roman" w:hAnsi="Times New Roman" w:cs="Times New Roman"/>
        </w:rPr>
        <w:t xml:space="preserve"> б</w:t>
      </w:r>
      <w:r w:rsidR="002761AD" w:rsidRPr="00452422">
        <w:rPr>
          <w:rFonts w:ascii="Times New Roman" w:hAnsi="Times New Roman" w:cs="Times New Roman"/>
        </w:rPr>
        <w:t>ила</w:t>
      </w:r>
      <w:r w:rsidRPr="00452422">
        <w:rPr>
          <w:rFonts w:ascii="Times New Roman" w:hAnsi="Times New Roman" w:cs="Times New Roman"/>
        </w:rPr>
        <w:t xml:space="preserve"> воведена со амандманите од 1994, а дополнета во 2002.</w:t>
      </w:r>
      <w:r w:rsidRPr="00452422">
        <w:rPr>
          <w:rStyle w:val="FootnoteReference"/>
          <w:rFonts w:ascii="Times New Roman" w:hAnsi="Times New Roman" w:cs="Times New Roman"/>
        </w:rPr>
        <w:footnoteReference w:id="461"/>
      </w:r>
      <w:r w:rsidRPr="00452422">
        <w:rPr>
          <w:rFonts w:ascii="Times New Roman" w:hAnsi="Times New Roman" w:cs="Times New Roman"/>
        </w:rPr>
        <w:t xml:space="preserve"> Основната причина поради кои е важно проучување на уставно-правната рамка на заштитата на животната средина е влијанието кое го има врз законодавството и политиките, особено преку Сојузниот уставен суд, во споредба со останатите </w:t>
      </w:r>
      <w:r w:rsidR="0040712C" w:rsidRPr="00452422">
        <w:rPr>
          <w:rFonts w:ascii="Times New Roman" w:hAnsi="Times New Roman" w:cs="Times New Roman"/>
        </w:rPr>
        <w:t>е</w:t>
      </w:r>
      <w:r w:rsidRPr="00452422">
        <w:rPr>
          <w:rFonts w:ascii="Times New Roman" w:hAnsi="Times New Roman" w:cs="Times New Roman"/>
        </w:rPr>
        <w:t xml:space="preserve">вропски држави. Дополнителна причина е и тоа што членот 20а вклучи и изречна одредба за заштита на животните како државна цел.  </w:t>
      </w:r>
    </w:p>
    <w:p w14:paraId="12AF15AE" w14:textId="77777777" w:rsidR="003F3B7B" w:rsidRPr="00452422" w:rsidRDefault="003F3B7B" w:rsidP="002761AD">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а) Општествено-политички фактори на уставните измени  </w:t>
      </w:r>
    </w:p>
    <w:p w14:paraId="61DF7D57" w14:textId="7137C2FC" w:rsidR="003F3B7B" w:rsidRPr="00452422" w:rsidRDefault="003F3B7B" w:rsidP="00FC45BD">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Речиси две децении пред обединувањето, обидите за уставно вградување на заштитата на животната средина во Германија б</w:t>
      </w:r>
      <w:r w:rsidR="002761AD" w:rsidRPr="00452422">
        <w:rPr>
          <w:rFonts w:ascii="Times New Roman" w:hAnsi="Times New Roman" w:cs="Times New Roman"/>
          <w:bCs/>
          <w:iCs/>
        </w:rPr>
        <w:t>иле</w:t>
      </w:r>
      <w:r w:rsidRPr="00452422">
        <w:rPr>
          <w:rFonts w:ascii="Times New Roman" w:hAnsi="Times New Roman" w:cs="Times New Roman"/>
          <w:bCs/>
          <w:iCs/>
        </w:rPr>
        <w:t xml:space="preserve"> блокирани поради политичко несогласување.</w:t>
      </w:r>
      <w:r w:rsidRPr="00452422">
        <w:rPr>
          <w:rStyle w:val="FootnoteReference"/>
          <w:rFonts w:ascii="Times New Roman" w:hAnsi="Times New Roman" w:cs="Times New Roman"/>
        </w:rPr>
        <w:footnoteReference w:id="462"/>
      </w:r>
      <w:r w:rsidRPr="00452422">
        <w:rPr>
          <w:rFonts w:ascii="Times New Roman" w:hAnsi="Times New Roman" w:cs="Times New Roman"/>
          <w:bCs/>
          <w:iCs/>
        </w:rPr>
        <w:t xml:space="preserve"> Овој застој б</w:t>
      </w:r>
      <w:r w:rsidR="002761AD" w:rsidRPr="00452422">
        <w:rPr>
          <w:rFonts w:ascii="Times New Roman" w:hAnsi="Times New Roman" w:cs="Times New Roman"/>
          <w:bCs/>
          <w:iCs/>
        </w:rPr>
        <w:t>ил</w:t>
      </w:r>
      <w:r w:rsidRPr="00452422">
        <w:rPr>
          <w:rFonts w:ascii="Times New Roman" w:hAnsi="Times New Roman" w:cs="Times New Roman"/>
          <w:bCs/>
          <w:iCs/>
        </w:rPr>
        <w:t xml:space="preserve"> надминат со германското обединување, бидејќи член 5 од Договорот за обединување наложи</w:t>
      </w:r>
      <w:r w:rsidR="002761AD" w:rsidRPr="00452422">
        <w:rPr>
          <w:rFonts w:ascii="Times New Roman" w:hAnsi="Times New Roman" w:cs="Times New Roman"/>
          <w:bCs/>
          <w:iCs/>
        </w:rPr>
        <w:t>л</w:t>
      </w:r>
      <w:r w:rsidRPr="00452422">
        <w:rPr>
          <w:rFonts w:ascii="Times New Roman" w:hAnsi="Times New Roman" w:cs="Times New Roman"/>
          <w:bCs/>
          <w:iCs/>
        </w:rPr>
        <w:t xml:space="preserve"> </w:t>
      </w:r>
      <w:r w:rsidR="00DD6583" w:rsidRPr="00452422">
        <w:rPr>
          <w:rFonts w:ascii="Times New Roman" w:hAnsi="Times New Roman" w:cs="Times New Roman"/>
          <w:bCs/>
          <w:iCs/>
        </w:rPr>
        <w:t xml:space="preserve">иницирање </w:t>
      </w:r>
      <w:r w:rsidRPr="00452422">
        <w:rPr>
          <w:rFonts w:ascii="Times New Roman" w:hAnsi="Times New Roman" w:cs="Times New Roman"/>
          <w:bCs/>
          <w:iCs/>
        </w:rPr>
        <w:t>на уставни реформи, што дове</w:t>
      </w:r>
      <w:r w:rsidR="002761AD" w:rsidRPr="00452422">
        <w:rPr>
          <w:rFonts w:ascii="Times New Roman" w:hAnsi="Times New Roman" w:cs="Times New Roman"/>
          <w:bCs/>
          <w:iCs/>
        </w:rPr>
        <w:t>ло</w:t>
      </w:r>
      <w:r w:rsidRPr="00452422">
        <w:rPr>
          <w:rFonts w:ascii="Times New Roman" w:hAnsi="Times New Roman" w:cs="Times New Roman"/>
          <w:bCs/>
          <w:iCs/>
        </w:rPr>
        <w:t xml:space="preserve"> до формирање на Заедничката уставна комисија во 1991 година, која, поради строгото барање за двотретинско мнозинство, </w:t>
      </w:r>
      <w:r w:rsidR="00DD6583" w:rsidRPr="00452422">
        <w:rPr>
          <w:rFonts w:ascii="Times New Roman" w:hAnsi="Times New Roman" w:cs="Times New Roman"/>
          <w:bCs/>
          <w:iCs/>
        </w:rPr>
        <w:t xml:space="preserve">ја </w:t>
      </w:r>
      <w:r w:rsidRPr="00452422">
        <w:rPr>
          <w:rFonts w:ascii="Times New Roman" w:hAnsi="Times New Roman" w:cs="Times New Roman"/>
          <w:bCs/>
          <w:iCs/>
        </w:rPr>
        <w:t xml:space="preserve">наметна </w:t>
      </w:r>
      <w:r w:rsidR="00DD6583" w:rsidRPr="00452422">
        <w:rPr>
          <w:rFonts w:ascii="Times New Roman" w:hAnsi="Times New Roman" w:cs="Times New Roman"/>
          <w:bCs/>
          <w:iCs/>
        </w:rPr>
        <w:t xml:space="preserve">потребата од </w:t>
      </w:r>
      <w:r w:rsidRPr="00452422">
        <w:rPr>
          <w:rFonts w:ascii="Times New Roman" w:hAnsi="Times New Roman" w:cs="Times New Roman"/>
          <w:bCs/>
          <w:iCs/>
        </w:rPr>
        <w:t xml:space="preserve">меѓупартиски консензус. Со поддршка од обемна експертска расправа, големо јавно учество, зголемена еколошка свест по големите еколошки кризи и притисок од </w:t>
      </w:r>
      <w:r w:rsidR="0075012C" w:rsidRPr="00452422">
        <w:rPr>
          <w:rFonts w:ascii="Times New Roman" w:hAnsi="Times New Roman" w:cs="Times New Roman"/>
          <w:bCs/>
          <w:iCs/>
        </w:rPr>
        <w:t xml:space="preserve">сојузните </w:t>
      </w:r>
      <w:r w:rsidRPr="00452422">
        <w:rPr>
          <w:rFonts w:ascii="Times New Roman" w:hAnsi="Times New Roman" w:cs="Times New Roman"/>
          <w:bCs/>
          <w:iCs/>
        </w:rPr>
        <w:t>покраини</w:t>
      </w:r>
      <w:r w:rsidR="0075012C" w:rsidRPr="00452422">
        <w:rPr>
          <w:rFonts w:ascii="Times New Roman" w:hAnsi="Times New Roman" w:cs="Times New Roman"/>
          <w:bCs/>
          <w:iCs/>
        </w:rPr>
        <w:t xml:space="preserve"> </w:t>
      </w:r>
      <w:r w:rsidR="0075012C" w:rsidRPr="00452422">
        <w:rPr>
          <w:rFonts w:ascii="Times New Roman" w:hAnsi="Times New Roman" w:cs="Times New Roman"/>
          <w:bCs/>
          <w:i/>
        </w:rPr>
        <w:t>(</w:t>
      </w:r>
      <w:proofErr w:type="spellStart"/>
      <w:r w:rsidR="009C1CC9" w:rsidRPr="00452422">
        <w:rPr>
          <w:rFonts w:ascii="Times New Roman" w:hAnsi="Times New Roman" w:cs="Times New Roman"/>
          <w:bCs/>
          <w:i/>
        </w:rPr>
        <w:t>Länder</w:t>
      </w:r>
      <w:proofErr w:type="spellEnd"/>
      <w:r w:rsidR="009C1CC9" w:rsidRPr="00452422">
        <w:rPr>
          <w:rFonts w:ascii="Times New Roman" w:hAnsi="Times New Roman" w:cs="Times New Roman"/>
          <w:bCs/>
          <w:i/>
        </w:rPr>
        <w:t>)</w:t>
      </w:r>
      <w:r w:rsidRPr="00452422">
        <w:rPr>
          <w:rFonts w:ascii="Times New Roman" w:hAnsi="Times New Roman" w:cs="Times New Roman"/>
          <w:bCs/>
          <w:iCs/>
        </w:rPr>
        <w:t xml:space="preserve"> кои</w:t>
      </w:r>
      <w:r w:rsidR="00D47D01" w:rsidRPr="00452422">
        <w:rPr>
          <w:rFonts w:ascii="Times New Roman" w:hAnsi="Times New Roman" w:cs="Times New Roman"/>
          <w:bCs/>
          <w:iCs/>
        </w:rPr>
        <w:t xml:space="preserve"> сите </w:t>
      </w:r>
      <w:r w:rsidRPr="00452422">
        <w:rPr>
          <w:rFonts w:ascii="Times New Roman" w:hAnsi="Times New Roman" w:cs="Times New Roman"/>
          <w:bCs/>
          <w:iCs/>
        </w:rPr>
        <w:t>веќе имаа воведено еколошки одредби</w:t>
      </w:r>
      <w:r w:rsidR="00AE65DB" w:rsidRPr="00452422">
        <w:rPr>
          <w:rFonts w:ascii="Times New Roman" w:hAnsi="Times New Roman" w:cs="Times New Roman"/>
          <w:bCs/>
          <w:iCs/>
        </w:rPr>
        <w:t xml:space="preserve"> во нивните устави</w:t>
      </w:r>
      <w:r w:rsidRPr="00452422">
        <w:rPr>
          <w:rFonts w:ascii="Times New Roman" w:hAnsi="Times New Roman" w:cs="Times New Roman"/>
          <w:bCs/>
          <w:iCs/>
        </w:rPr>
        <w:t>, Комисијата на крајот овозможи заштитата на животната средина да стане уставна државна цел во Основниот закон.</w:t>
      </w:r>
      <w:r w:rsidRPr="00452422">
        <w:rPr>
          <w:rStyle w:val="FootnoteReference"/>
          <w:rFonts w:ascii="Times New Roman" w:hAnsi="Times New Roman" w:cs="Times New Roman"/>
        </w:rPr>
        <w:footnoteReference w:id="463"/>
      </w:r>
    </w:p>
    <w:p w14:paraId="67977076" w14:textId="77777777" w:rsidR="003F3B7B" w:rsidRPr="00452422" w:rsidRDefault="003F3B7B" w:rsidP="00E60A61">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б) Постапката за измена на Уставот и вклучување на јавноста </w:t>
      </w:r>
    </w:p>
    <w:p w14:paraId="37C24CA3" w14:textId="64D682A7" w:rsidR="003F3B7B" w:rsidRPr="00452422" w:rsidRDefault="003F3B7B" w:rsidP="00FC45BD">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Комисијата одржа</w:t>
      </w:r>
      <w:r w:rsidR="00E60A61" w:rsidRPr="00452422">
        <w:rPr>
          <w:rFonts w:ascii="Times New Roman" w:hAnsi="Times New Roman" w:cs="Times New Roman"/>
          <w:bCs/>
          <w:iCs/>
        </w:rPr>
        <w:t>ла</w:t>
      </w:r>
      <w:r w:rsidRPr="00452422">
        <w:rPr>
          <w:rFonts w:ascii="Times New Roman" w:hAnsi="Times New Roman" w:cs="Times New Roman"/>
          <w:bCs/>
          <w:iCs/>
        </w:rPr>
        <w:t xml:space="preserve"> 26 пленарни седници и 9 јавни расправи, при што доби</w:t>
      </w:r>
      <w:r w:rsidR="00E60A61" w:rsidRPr="00452422">
        <w:rPr>
          <w:rFonts w:ascii="Times New Roman" w:hAnsi="Times New Roman" w:cs="Times New Roman"/>
          <w:bCs/>
          <w:iCs/>
        </w:rPr>
        <w:t>ла</w:t>
      </w:r>
      <w:r w:rsidRPr="00452422">
        <w:rPr>
          <w:rFonts w:ascii="Times New Roman" w:hAnsi="Times New Roman" w:cs="Times New Roman"/>
          <w:bCs/>
          <w:iCs/>
        </w:rPr>
        <w:t xml:space="preserve"> експертски искази од водечки </w:t>
      </w:r>
      <w:proofErr w:type="spellStart"/>
      <w:r w:rsidRPr="00452422">
        <w:rPr>
          <w:rFonts w:ascii="Times New Roman" w:hAnsi="Times New Roman" w:cs="Times New Roman"/>
          <w:bCs/>
          <w:iCs/>
        </w:rPr>
        <w:t>уставноправни</w:t>
      </w:r>
      <w:proofErr w:type="spellEnd"/>
      <w:r w:rsidRPr="00452422">
        <w:rPr>
          <w:rFonts w:ascii="Times New Roman" w:hAnsi="Times New Roman" w:cs="Times New Roman"/>
          <w:bCs/>
          <w:iCs/>
        </w:rPr>
        <w:t xml:space="preserve"> научници, меѓу кои </w:t>
      </w:r>
      <w:proofErr w:type="spellStart"/>
      <w:r w:rsidRPr="00452422">
        <w:rPr>
          <w:rFonts w:ascii="Times New Roman" w:hAnsi="Times New Roman" w:cs="Times New Roman"/>
          <w:bCs/>
          <w:iCs/>
        </w:rPr>
        <w:t>Ерхард</w:t>
      </w:r>
      <w:proofErr w:type="spellEnd"/>
      <w:r w:rsidRPr="00452422">
        <w:rPr>
          <w:rFonts w:ascii="Times New Roman" w:hAnsi="Times New Roman" w:cs="Times New Roman"/>
          <w:bCs/>
          <w:iCs/>
        </w:rPr>
        <w:t xml:space="preserve"> </w:t>
      </w:r>
      <w:proofErr w:type="spellStart"/>
      <w:r w:rsidRPr="00452422">
        <w:rPr>
          <w:rFonts w:ascii="Times New Roman" w:hAnsi="Times New Roman" w:cs="Times New Roman"/>
          <w:bCs/>
          <w:iCs/>
        </w:rPr>
        <w:t>Денингер</w:t>
      </w:r>
      <w:proofErr w:type="spellEnd"/>
      <w:r w:rsidRPr="00452422">
        <w:rPr>
          <w:rFonts w:ascii="Times New Roman" w:hAnsi="Times New Roman" w:cs="Times New Roman"/>
          <w:bCs/>
          <w:iCs/>
        </w:rPr>
        <w:t xml:space="preserve">, </w:t>
      </w:r>
      <w:proofErr w:type="spellStart"/>
      <w:r w:rsidRPr="00452422">
        <w:rPr>
          <w:rFonts w:ascii="Times New Roman" w:hAnsi="Times New Roman" w:cs="Times New Roman"/>
          <w:bCs/>
          <w:iCs/>
        </w:rPr>
        <w:t>Дитер</w:t>
      </w:r>
      <w:proofErr w:type="spellEnd"/>
      <w:r w:rsidRPr="00452422">
        <w:rPr>
          <w:rFonts w:ascii="Times New Roman" w:hAnsi="Times New Roman" w:cs="Times New Roman"/>
          <w:bCs/>
          <w:iCs/>
        </w:rPr>
        <w:t xml:space="preserve"> </w:t>
      </w:r>
      <w:proofErr w:type="spellStart"/>
      <w:r w:rsidRPr="00452422">
        <w:rPr>
          <w:rFonts w:ascii="Times New Roman" w:hAnsi="Times New Roman" w:cs="Times New Roman"/>
          <w:bCs/>
          <w:iCs/>
        </w:rPr>
        <w:t>Штерцел</w:t>
      </w:r>
      <w:proofErr w:type="spellEnd"/>
      <w:r w:rsidRPr="00452422">
        <w:rPr>
          <w:rFonts w:ascii="Times New Roman" w:hAnsi="Times New Roman" w:cs="Times New Roman"/>
          <w:bCs/>
          <w:iCs/>
        </w:rPr>
        <w:t xml:space="preserve"> и Гертруда Либе-Волф. Јавното учество б</w:t>
      </w:r>
      <w:r w:rsidR="00E60A61" w:rsidRPr="00452422">
        <w:rPr>
          <w:rFonts w:ascii="Times New Roman" w:hAnsi="Times New Roman" w:cs="Times New Roman"/>
          <w:bCs/>
          <w:iCs/>
        </w:rPr>
        <w:t>ило</w:t>
      </w:r>
      <w:r w:rsidRPr="00452422">
        <w:rPr>
          <w:rFonts w:ascii="Times New Roman" w:hAnsi="Times New Roman" w:cs="Times New Roman"/>
          <w:bCs/>
          <w:iCs/>
        </w:rPr>
        <w:t xml:space="preserve"> исклучително</w:t>
      </w:r>
      <w:r w:rsidR="00210AAB" w:rsidRPr="00452422">
        <w:rPr>
          <w:rFonts w:ascii="Times New Roman" w:hAnsi="Times New Roman" w:cs="Times New Roman"/>
          <w:bCs/>
          <w:iCs/>
        </w:rPr>
        <w:t>.</w:t>
      </w:r>
      <w:r w:rsidRPr="00452422">
        <w:rPr>
          <w:rFonts w:ascii="Times New Roman" w:hAnsi="Times New Roman" w:cs="Times New Roman"/>
          <w:bCs/>
          <w:iCs/>
        </w:rPr>
        <w:t xml:space="preserve"> </w:t>
      </w:r>
      <w:proofErr w:type="spellStart"/>
      <w:r w:rsidR="00210AAB" w:rsidRPr="00452422">
        <w:rPr>
          <w:rFonts w:ascii="Times New Roman" w:hAnsi="Times New Roman" w:cs="Times New Roman"/>
          <w:bCs/>
          <w:iCs/>
        </w:rPr>
        <w:t>O</w:t>
      </w:r>
      <w:r w:rsidRPr="00452422">
        <w:rPr>
          <w:rFonts w:ascii="Times New Roman" w:hAnsi="Times New Roman" w:cs="Times New Roman"/>
          <w:bCs/>
          <w:iCs/>
        </w:rPr>
        <w:t>колу</w:t>
      </w:r>
      <w:proofErr w:type="spellEnd"/>
      <w:r w:rsidRPr="00452422">
        <w:rPr>
          <w:rFonts w:ascii="Times New Roman" w:hAnsi="Times New Roman" w:cs="Times New Roman"/>
          <w:bCs/>
          <w:iCs/>
        </w:rPr>
        <w:t xml:space="preserve"> 800.000 граѓански петиции б</w:t>
      </w:r>
      <w:r w:rsidR="00E60A61" w:rsidRPr="00452422">
        <w:rPr>
          <w:rFonts w:ascii="Times New Roman" w:hAnsi="Times New Roman" w:cs="Times New Roman"/>
          <w:bCs/>
          <w:iCs/>
        </w:rPr>
        <w:t>иле</w:t>
      </w:r>
      <w:r w:rsidRPr="00452422">
        <w:rPr>
          <w:rFonts w:ascii="Times New Roman" w:hAnsi="Times New Roman" w:cs="Times New Roman"/>
          <w:bCs/>
          <w:iCs/>
        </w:rPr>
        <w:t xml:space="preserve"> доставени до Комисијата, што сведочи за силниот интерес за уставни реформи. Еколошкиот контекст б</w:t>
      </w:r>
      <w:r w:rsidR="00E60A61" w:rsidRPr="00452422">
        <w:rPr>
          <w:rFonts w:ascii="Times New Roman" w:hAnsi="Times New Roman" w:cs="Times New Roman"/>
          <w:bCs/>
          <w:iCs/>
        </w:rPr>
        <w:t>ил</w:t>
      </w:r>
      <w:r w:rsidRPr="00452422">
        <w:rPr>
          <w:rFonts w:ascii="Times New Roman" w:hAnsi="Times New Roman" w:cs="Times New Roman"/>
          <w:bCs/>
          <w:iCs/>
        </w:rPr>
        <w:t xml:space="preserve"> особено значаен</w:t>
      </w:r>
      <w:r w:rsidR="00F202A7" w:rsidRPr="00452422">
        <w:rPr>
          <w:rFonts w:ascii="Times New Roman" w:hAnsi="Times New Roman" w:cs="Times New Roman"/>
          <w:bCs/>
          <w:iCs/>
        </w:rPr>
        <w:t>,</w:t>
      </w:r>
      <w:r w:rsidRPr="00452422">
        <w:rPr>
          <w:rFonts w:ascii="Times New Roman" w:hAnsi="Times New Roman" w:cs="Times New Roman"/>
          <w:bCs/>
          <w:iCs/>
        </w:rPr>
        <w:t xml:space="preserve"> катастрофата во Чернобил (1986), широко распространетата загриженост за </w:t>
      </w:r>
      <w:proofErr w:type="spellStart"/>
      <w:r w:rsidRPr="00452422">
        <w:rPr>
          <w:rFonts w:ascii="Times New Roman" w:hAnsi="Times New Roman" w:cs="Times New Roman"/>
          <w:bCs/>
          <w:i/>
          <w:iCs/>
        </w:rPr>
        <w:t>Waldsterben</w:t>
      </w:r>
      <w:proofErr w:type="spellEnd"/>
      <w:r w:rsidRPr="00452422">
        <w:rPr>
          <w:rFonts w:ascii="Times New Roman" w:hAnsi="Times New Roman" w:cs="Times New Roman"/>
          <w:bCs/>
          <w:iCs/>
        </w:rPr>
        <w:t xml:space="preserve"> (пропаѓањето на шумите како </w:t>
      </w:r>
      <w:r w:rsidRPr="00452422">
        <w:rPr>
          <w:rFonts w:ascii="Times New Roman" w:hAnsi="Times New Roman" w:cs="Times New Roman"/>
          <w:bCs/>
          <w:iCs/>
        </w:rPr>
        <w:lastRenderedPageBreak/>
        <w:t xml:space="preserve">последица на кисели дождови) и динамиката на Самитот на Земјата во Рио де </w:t>
      </w:r>
      <w:proofErr w:type="spellStart"/>
      <w:r w:rsidRPr="00452422">
        <w:rPr>
          <w:rFonts w:ascii="Times New Roman" w:hAnsi="Times New Roman" w:cs="Times New Roman"/>
          <w:bCs/>
          <w:iCs/>
        </w:rPr>
        <w:t>Жанеиро</w:t>
      </w:r>
      <w:proofErr w:type="spellEnd"/>
      <w:r w:rsidRPr="00452422">
        <w:rPr>
          <w:rFonts w:ascii="Times New Roman" w:hAnsi="Times New Roman" w:cs="Times New Roman"/>
          <w:bCs/>
          <w:iCs/>
        </w:rPr>
        <w:t xml:space="preserve"> во 1992 година значително ја зголеми</w:t>
      </w:r>
      <w:r w:rsidR="00E60A61" w:rsidRPr="00452422">
        <w:rPr>
          <w:rFonts w:ascii="Times New Roman" w:hAnsi="Times New Roman" w:cs="Times New Roman"/>
          <w:bCs/>
          <w:iCs/>
        </w:rPr>
        <w:t>ле</w:t>
      </w:r>
      <w:r w:rsidRPr="00452422">
        <w:rPr>
          <w:rFonts w:ascii="Times New Roman" w:hAnsi="Times New Roman" w:cs="Times New Roman"/>
          <w:bCs/>
          <w:iCs/>
        </w:rPr>
        <w:t xml:space="preserve"> јавната еколошка свест. Клучно е што повеќе германски покраини</w:t>
      </w:r>
      <w:r w:rsidR="00F202A7" w:rsidRPr="00452422">
        <w:rPr>
          <w:rFonts w:ascii="Times New Roman" w:hAnsi="Times New Roman" w:cs="Times New Roman"/>
          <w:bCs/>
          <w:iCs/>
        </w:rPr>
        <w:t>,</w:t>
      </w:r>
      <w:r w:rsidRPr="00452422">
        <w:rPr>
          <w:rFonts w:ascii="Times New Roman" w:hAnsi="Times New Roman" w:cs="Times New Roman"/>
          <w:bCs/>
          <w:iCs/>
        </w:rPr>
        <w:t xml:space="preserve"> меѓу кои Баварија, </w:t>
      </w:r>
      <w:proofErr w:type="spellStart"/>
      <w:r w:rsidRPr="00452422">
        <w:rPr>
          <w:rFonts w:ascii="Times New Roman" w:hAnsi="Times New Roman" w:cs="Times New Roman"/>
          <w:bCs/>
          <w:iCs/>
        </w:rPr>
        <w:t>Баден-Виртемберг</w:t>
      </w:r>
      <w:proofErr w:type="spellEnd"/>
      <w:r w:rsidRPr="00452422">
        <w:rPr>
          <w:rFonts w:ascii="Times New Roman" w:hAnsi="Times New Roman" w:cs="Times New Roman"/>
          <w:bCs/>
          <w:iCs/>
        </w:rPr>
        <w:t xml:space="preserve"> и сите пет нови источни сојузни покраини</w:t>
      </w:r>
      <w:r w:rsidR="00F202A7" w:rsidRPr="00452422">
        <w:rPr>
          <w:rFonts w:ascii="Times New Roman" w:hAnsi="Times New Roman" w:cs="Times New Roman"/>
          <w:bCs/>
          <w:iCs/>
        </w:rPr>
        <w:t>,</w:t>
      </w:r>
      <w:r w:rsidRPr="00452422">
        <w:rPr>
          <w:rFonts w:ascii="Times New Roman" w:hAnsi="Times New Roman" w:cs="Times New Roman"/>
          <w:bCs/>
          <w:iCs/>
        </w:rPr>
        <w:t xml:space="preserve"> веќе има</w:t>
      </w:r>
      <w:r w:rsidR="00E60A61" w:rsidRPr="00452422">
        <w:rPr>
          <w:rFonts w:ascii="Times New Roman" w:hAnsi="Times New Roman" w:cs="Times New Roman"/>
          <w:bCs/>
          <w:iCs/>
        </w:rPr>
        <w:t>ле</w:t>
      </w:r>
      <w:r w:rsidRPr="00452422">
        <w:rPr>
          <w:rFonts w:ascii="Times New Roman" w:hAnsi="Times New Roman" w:cs="Times New Roman"/>
          <w:bCs/>
          <w:iCs/>
        </w:rPr>
        <w:t xml:space="preserve"> вградено заштита на животната средина во своите устави, со што</w:t>
      </w:r>
      <w:r w:rsidR="00E60A61" w:rsidRPr="00452422">
        <w:rPr>
          <w:rFonts w:ascii="Times New Roman" w:hAnsi="Times New Roman" w:cs="Times New Roman"/>
          <w:bCs/>
          <w:iCs/>
        </w:rPr>
        <w:t xml:space="preserve"> предизвикале</w:t>
      </w:r>
      <w:r w:rsidRPr="00452422">
        <w:rPr>
          <w:rFonts w:ascii="Times New Roman" w:hAnsi="Times New Roman" w:cs="Times New Roman"/>
          <w:bCs/>
          <w:iCs/>
        </w:rPr>
        <w:t xml:space="preserve"> дополнителен притисок за дејствување на федерално ниво.</w:t>
      </w:r>
    </w:p>
    <w:p w14:paraId="3402E707" w14:textId="7384ED07" w:rsidR="003F3B7B" w:rsidRPr="00452422" w:rsidRDefault="003F3B7B" w:rsidP="00FC45BD">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Клучната дебата во рамките на Комисијата се однесува</w:t>
      </w:r>
      <w:r w:rsidR="00E60A61" w:rsidRPr="00452422">
        <w:rPr>
          <w:rFonts w:ascii="Times New Roman" w:hAnsi="Times New Roman" w:cs="Times New Roman"/>
          <w:bCs/>
          <w:iCs/>
        </w:rPr>
        <w:t>ло</w:t>
      </w:r>
      <w:r w:rsidRPr="00452422">
        <w:rPr>
          <w:rFonts w:ascii="Times New Roman" w:hAnsi="Times New Roman" w:cs="Times New Roman"/>
          <w:bCs/>
          <w:iCs/>
        </w:rPr>
        <w:t xml:space="preserve"> на тоа дали заштитата на животната средина треба да биде уредена како основно право, кое би </w:t>
      </w:r>
      <w:proofErr w:type="spellStart"/>
      <w:r w:rsidRPr="00452422">
        <w:rPr>
          <w:rFonts w:ascii="Times New Roman" w:hAnsi="Times New Roman" w:cs="Times New Roman"/>
          <w:bCs/>
          <w:iCs/>
        </w:rPr>
        <w:t>овозможувало</w:t>
      </w:r>
      <w:proofErr w:type="spellEnd"/>
      <w:r w:rsidRPr="00452422">
        <w:rPr>
          <w:rFonts w:ascii="Times New Roman" w:hAnsi="Times New Roman" w:cs="Times New Roman"/>
          <w:bCs/>
          <w:iCs/>
        </w:rPr>
        <w:t xml:space="preserve"> поединечни тужби, или како уставна државна цел што ги обврзува државните органи без да создава субјективни права. Иако Зелените се залага</w:t>
      </w:r>
      <w:r w:rsidR="00E60A61" w:rsidRPr="00452422">
        <w:rPr>
          <w:rFonts w:ascii="Times New Roman" w:hAnsi="Times New Roman" w:cs="Times New Roman"/>
          <w:bCs/>
          <w:iCs/>
        </w:rPr>
        <w:t>ле</w:t>
      </w:r>
      <w:r w:rsidRPr="00452422">
        <w:rPr>
          <w:rFonts w:ascii="Times New Roman" w:hAnsi="Times New Roman" w:cs="Times New Roman"/>
          <w:bCs/>
          <w:iCs/>
        </w:rPr>
        <w:t xml:space="preserve"> за воспоставување уставно еколошко право со цел граѓаните и организациите да можат судски да реагираат против еколошка штета, на крајот преовлада</w:t>
      </w:r>
      <w:r w:rsidR="00E60A61" w:rsidRPr="00452422">
        <w:rPr>
          <w:rFonts w:ascii="Times New Roman" w:hAnsi="Times New Roman" w:cs="Times New Roman"/>
          <w:bCs/>
          <w:iCs/>
        </w:rPr>
        <w:t>ле</w:t>
      </w:r>
      <w:r w:rsidRPr="00452422">
        <w:rPr>
          <w:rFonts w:ascii="Times New Roman" w:hAnsi="Times New Roman" w:cs="Times New Roman"/>
          <w:bCs/>
          <w:iCs/>
        </w:rPr>
        <w:t xml:space="preserve"> аргументите на конзервативните партии, кои предупредува</w:t>
      </w:r>
      <w:r w:rsidR="00E60A61" w:rsidRPr="00452422">
        <w:rPr>
          <w:rFonts w:ascii="Times New Roman" w:hAnsi="Times New Roman" w:cs="Times New Roman"/>
          <w:bCs/>
          <w:iCs/>
        </w:rPr>
        <w:t>ле</w:t>
      </w:r>
      <w:r w:rsidRPr="00452422">
        <w:rPr>
          <w:rFonts w:ascii="Times New Roman" w:hAnsi="Times New Roman" w:cs="Times New Roman"/>
          <w:bCs/>
          <w:iCs/>
        </w:rPr>
        <w:t xml:space="preserve"> </w:t>
      </w:r>
      <w:r w:rsidR="00A04ED2" w:rsidRPr="00452422">
        <w:rPr>
          <w:rFonts w:ascii="Times New Roman" w:hAnsi="Times New Roman" w:cs="Times New Roman"/>
          <w:bCs/>
          <w:iCs/>
        </w:rPr>
        <w:t>з</w:t>
      </w:r>
      <w:r w:rsidR="00E60A61" w:rsidRPr="00452422">
        <w:rPr>
          <w:rFonts w:ascii="Times New Roman" w:hAnsi="Times New Roman" w:cs="Times New Roman"/>
          <w:bCs/>
          <w:iCs/>
        </w:rPr>
        <w:t>а</w:t>
      </w:r>
      <w:r w:rsidR="00A04ED2" w:rsidRPr="00452422">
        <w:rPr>
          <w:rFonts w:ascii="Times New Roman" w:hAnsi="Times New Roman" w:cs="Times New Roman"/>
          <w:bCs/>
          <w:iCs/>
        </w:rPr>
        <w:t xml:space="preserve"> </w:t>
      </w:r>
      <w:r w:rsidRPr="00452422">
        <w:rPr>
          <w:rFonts w:ascii="Times New Roman" w:hAnsi="Times New Roman" w:cs="Times New Roman"/>
          <w:bCs/>
          <w:iCs/>
        </w:rPr>
        <w:t>опасност од прекумерна судска интервенција, нејасност во дефинирањето на содржината на такво</w:t>
      </w:r>
      <w:r w:rsidR="00E60A61" w:rsidRPr="00452422">
        <w:rPr>
          <w:rFonts w:ascii="Times New Roman" w:hAnsi="Times New Roman" w:cs="Times New Roman"/>
          <w:bCs/>
          <w:iCs/>
        </w:rPr>
        <w:t>то</w:t>
      </w:r>
      <w:r w:rsidRPr="00452422">
        <w:rPr>
          <w:rFonts w:ascii="Times New Roman" w:hAnsi="Times New Roman" w:cs="Times New Roman"/>
          <w:bCs/>
          <w:iCs/>
        </w:rPr>
        <w:t xml:space="preserve"> право и можни судири со сопственичките и економските слободи. Поради тоа, во октомври 1993 година Комисијата конечно го прифати</w:t>
      </w:r>
      <w:r w:rsidR="006050D9" w:rsidRPr="00452422">
        <w:rPr>
          <w:rFonts w:ascii="Times New Roman" w:hAnsi="Times New Roman" w:cs="Times New Roman"/>
          <w:bCs/>
          <w:iCs/>
        </w:rPr>
        <w:t>ла</w:t>
      </w:r>
      <w:r w:rsidRPr="00452422">
        <w:rPr>
          <w:rFonts w:ascii="Times New Roman" w:hAnsi="Times New Roman" w:cs="Times New Roman"/>
          <w:bCs/>
          <w:iCs/>
        </w:rPr>
        <w:t xml:space="preserve"> пристапот на уставна државна цел.</w:t>
      </w:r>
      <w:r w:rsidRPr="00452422">
        <w:rPr>
          <w:rStyle w:val="FootnoteReference"/>
          <w:rFonts w:ascii="Times New Roman" w:hAnsi="Times New Roman" w:cs="Times New Roman"/>
        </w:rPr>
        <w:footnoteReference w:id="464"/>
      </w:r>
    </w:p>
    <w:p w14:paraId="6E65BAE7" w14:textId="584080CE" w:rsidR="003F3B7B" w:rsidRPr="00452422" w:rsidRDefault="003F3B7B" w:rsidP="00FC45BD">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Постапката за амандманите од 2002</w:t>
      </w:r>
      <w:r w:rsidR="004A240D" w:rsidRPr="00452422">
        <w:rPr>
          <w:rFonts w:ascii="Times New Roman" w:hAnsi="Times New Roman" w:cs="Times New Roman"/>
          <w:bCs/>
          <w:iCs/>
        </w:rPr>
        <w:t xml:space="preserve"> г.</w:t>
      </w:r>
      <w:r w:rsidRPr="00452422">
        <w:rPr>
          <w:rFonts w:ascii="Times New Roman" w:hAnsi="Times New Roman" w:cs="Times New Roman"/>
          <w:bCs/>
          <w:iCs/>
        </w:rPr>
        <w:t xml:space="preserve">, покрај </w:t>
      </w:r>
      <w:r w:rsidR="00A04ED2" w:rsidRPr="00452422">
        <w:rPr>
          <w:rFonts w:ascii="Times New Roman" w:hAnsi="Times New Roman" w:cs="Times New Roman"/>
          <w:bCs/>
          <w:iCs/>
        </w:rPr>
        <w:t xml:space="preserve">од </w:t>
      </w:r>
      <w:r w:rsidRPr="00452422">
        <w:rPr>
          <w:rFonts w:ascii="Times New Roman" w:hAnsi="Times New Roman" w:cs="Times New Roman"/>
          <w:bCs/>
          <w:iCs/>
        </w:rPr>
        <w:t>движењето за заштита на прав</w:t>
      </w:r>
      <w:r w:rsidR="00980992" w:rsidRPr="00452422">
        <w:rPr>
          <w:rFonts w:ascii="Times New Roman" w:hAnsi="Times New Roman" w:cs="Times New Roman"/>
          <w:bCs/>
          <w:iCs/>
        </w:rPr>
        <w:t>а</w:t>
      </w:r>
      <w:r w:rsidRPr="00452422">
        <w:rPr>
          <w:rFonts w:ascii="Times New Roman" w:hAnsi="Times New Roman" w:cs="Times New Roman"/>
          <w:bCs/>
          <w:iCs/>
        </w:rPr>
        <w:t>та на животните</w:t>
      </w:r>
      <w:r w:rsidR="00A04ED2" w:rsidRPr="00452422">
        <w:rPr>
          <w:rFonts w:ascii="Times New Roman" w:hAnsi="Times New Roman" w:cs="Times New Roman"/>
          <w:bCs/>
          <w:iCs/>
        </w:rPr>
        <w:t>,</w:t>
      </w:r>
      <w:r w:rsidRPr="00452422">
        <w:rPr>
          <w:rFonts w:ascii="Times New Roman" w:hAnsi="Times New Roman" w:cs="Times New Roman"/>
          <w:bCs/>
          <w:iCs/>
        </w:rPr>
        <w:t xml:space="preserve"> б</w:t>
      </w:r>
      <w:r w:rsidR="006050D9" w:rsidRPr="00452422">
        <w:rPr>
          <w:rFonts w:ascii="Times New Roman" w:hAnsi="Times New Roman" w:cs="Times New Roman"/>
          <w:bCs/>
          <w:iCs/>
        </w:rPr>
        <w:t>ила</w:t>
      </w:r>
      <w:r w:rsidRPr="00452422">
        <w:rPr>
          <w:rFonts w:ascii="Times New Roman" w:hAnsi="Times New Roman" w:cs="Times New Roman"/>
          <w:bCs/>
          <w:iCs/>
        </w:rPr>
        <w:t xml:space="preserve"> поттикната од контроверзна одлука на Сојузниот уставен суд со која се дозволи</w:t>
      </w:r>
      <w:r w:rsidR="006050D9" w:rsidRPr="00452422">
        <w:rPr>
          <w:rFonts w:ascii="Times New Roman" w:hAnsi="Times New Roman" w:cs="Times New Roman"/>
          <w:bCs/>
          <w:iCs/>
        </w:rPr>
        <w:t>ло</w:t>
      </w:r>
      <w:r w:rsidRPr="00452422">
        <w:rPr>
          <w:rFonts w:ascii="Times New Roman" w:hAnsi="Times New Roman" w:cs="Times New Roman"/>
          <w:bCs/>
          <w:iCs/>
        </w:rPr>
        <w:t xml:space="preserve"> ритуално колење животни без претходна анестезија.</w:t>
      </w:r>
      <w:r w:rsidRPr="00452422">
        <w:rPr>
          <w:rStyle w:val="FootnoteReference"/>
          <w:rFonts w:ascii="Times New Roman" w:hAnsi="Times New Roman" w:cs="Times New Roman"/>
        </w:rPr>
        <w:footnoteReference w:id="465"/>
      </w:r>
      <w:r w:rsidRPr="00452422">
        <w:rPr>
          <w:rFonts w:ascii="Times New Roman" w:hAnsi="Times New Roman" w:cs="Times New Roman"/>
          <w:bCs/>
          <w:iCs/>
        </w:rPr>
        <w:t xml:space="preserve"> Оваа одлука предизвика</w:t>
      </w:r>
      <w:r w:rsidR="006050D9" w:rsidRPr="00452422">
        <w:rPr>
          <w:rFonts w:ascii="Times New Roman" w:hAnsi="Times New Roman" w:cs="Times New Roman"/>
          <w:bCs/>
          <w:iCs/>
        </w:rPr>
        <w:t>ла</w:t>
      </w:r>
      <w:r w:rsidRPr="00452422">
        <w:rPr>
          <w:rFonts w:ascii="Times New Roman" w:hAnsi="Times New Roman" w:cs="Times New Roman"/>
          <w:bCs/>
          <w:iCs/>
        </w:rPr>
        <w:t xml:space="preserve"> гнев кај јавноста и политички притисок за уставна реформа. Во мај 2002 година, Бундестагот гласа</w:t>
      </w:r>
      <w:r w:rsidR="006050D9" w:rsidRPr="00452422">
        <w:rPr>
          <w:rFonts w:ascii="Times New Roman" w:hAnsi="Times New Roman" w:cs="Times New Roman"/>
          <w:bCs/>
          <w:iCs/>
        </w:rPr>
        <w:t>л</w:t>
      </w:r>
      <w:r w:rsidRPr="00452422">
        <w:rPr>
          <w:rFonts w:ascii="Times New Roman" w:hAnsi="Times New Roman" w:cs="Times New Roman"/>
          <w:bCs/>
          <w:iCs/>
        </w:rPr>
        <w:t xml:space="preserve"> со 543 наспроти 19 во корист на амандманот, при што над 80% од германските граѓани го поддржа</w:t>
      </w:r>
      <w:r w:rsidR="006050D9" w:rsidRPr="00452422">
        <w:rPr>
          <w:rFonts w:ascii="Times New Roman" w:hAnsi="Times New Roman" w:cs="Times New Roman"/>
          <w:bCs/>
          <w:iCs/>
        </w:rPr>
        <w:t>ле</w:t>
      </w:r>
      <w:r w:rsidRPr="00452422">
        <w:rPr>
          <w:rFonts w:ascii="Times New Roman" w:hAnsi="Times New Roman" w:cs="Times New Roman"/>
          <w:bCs/>
          <w:iCs/>
        </w:rPr>
        <w:t xml:space="preserve">. </w:t>
      </w:r>
      <w:proofErr w:type="spellStart"/>
      <w:r w:rsidRPr="00452422">
        <w:rPr>
          <w:rFonts w:ascii="Times New Roman" w:hAnsi="Times New Roman" w:cs="Times New Roman"/>
          <w:bCs/>
          <w:iCs/>
        </w:rPr>
        <w:t>Бундесратот</w:t>
      </w:r>
      <w:proofErr w:type="spellEnd"/>
      <w:r w:rsidRPr="00452422">
        <w:rPr>
          <w:rFonts w:ascii="Times New Roman" w:hAnsi="Times New Roman" w:cs="Times New Roman"/>
          <w:bCs/>
          <w:iCs/>
        </w:rPr>
        <w:t xml:space="preserve"> последователно ја одобри</w:t>
      </w:r>
      <w:r w:rsidR="006050D9" w:rsidRPr="00452422">
        <w:rPr>
          <w:rFonts w:ascii="Times New Roman" w:hAnsi="Times New Roman" w:cs="Times New Roman"/>
          <w:bCs/>
          <w:iCs/>
        </w:rPr>
        <w:t>л реформата</w:t>
      </w:r>
      <w:r w:rsidRPr="00452422">
        <w:rPr>
          <w:rFonts w:ascii="Times New Roman" w:hAnsi="Times New Roman" w:cs="Times New Roman"/>
          <w:bCs/>
          <w:iCs/>
        </w:rPr>
        <w:t xml:space="preserve">, демонстрирајќи широк меѓупартиски консензус откако демохристијаните го </w:t>
      </w:r>
      <w:r w:rsidR="005D7EE3" w:rsidRPr="00452422">
        <w:rPr>
          <w:rFonts w:ascii="Times New Roman" w:hAnsi="Times New Roman" w:cs="Times New Roman"/>
          <w:bCs/>
          <w:iCs/>
        </w:rPr>
        <w:t>промениле</w:t>
      </w:r>
      <w:r w:rsidRPr="00452422">
        <w:rPr>
          <w:rFonts w:ascii="Times New Roman" w:hAnsi="Times New Roman" w:cs="Times New Roman"/>
          <w:bCs/>
          <w:iCs/>
        </w:rPr>
        <w:t xml:space="preserve"> своето претходно противење.</w:t>
      </w:r>
    </w:p>
    <w:p w14:paraId="16F535C6" w14:textId="77777777" w:rsidR="003F3B7B" w:rsidRPr="00452422" w:rsidRDefault="003F3B7B" w:rsidP="00FC45BD">
      <w:pPr>
        <w:spacing w:line="360" w:lineRule="auto"/>
        <w:ind w:firstLine="720"/>
        <w:contextualSpacing/>
        <w:jc w:val="both"/>
        <w:rPr>
          <w:rFonts w:ascii="Times New Roman" w:hAnsi="Times New Roman" w:cs="Times New Roman"/>
          <w:b/>
          <w:i/>
        </w:rPr>
      </w:pPr>
      <w:r w:rsidRPr="00452422">
        <w:rPr>
          <w:rFonts w:ascii="Times New Roman" w:hAnsi="Times New Roman" w:cs="Times New Roman"/>
          <w:b/>
          <w:i/>
        </w:rPr>
        <w:t xml:space="preserve">в) Содржина на уставните измени </w:t>
      </w:r>
    </w:p>
    <w:p w14:paraId="581CA56D" w14:textId="4BD02124"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Членот 20а од Основниот </w:t>
      </w:r>
      <w:r w:rsidR="00397BD6" w:rsidRPr="00452422">
        <w:rPr>
          <w:rFonts w:ascii="Times New Roman" w:hAnsi="Times New Roman" w:cs="Times New Roman"/>
        </w:rPr>
        <w:t>з</w:t>
      </w:r>
      <w:r w:rsidRPr="00452422">
        <w:rPr>
          <w:rFonts w:ascii="Times New Roman" w:hAnsi="Times New Roman" w:cs="Times New Roman"/>
        </w:rPr>
        <w:t xml:space="preserve">акон на Германија </w:t>
      </w:r>
      <w:proofErr w:type="spellStart"/>
      <w:r w:rsidRPr="00452422">
        <w:rPr>
          <w:rFonts w:ascii="Times New Roman" w:hAnsi="Times New Roman" w:cs="Times New Roman"/>
        </w:rPr>
        <w:t>гласe</w:t>
      </w:r>
      <w:r w:rsidR="005D7EE3" w:rsidRPr="00452422">
        <w:rPr>
          <w:rFonts w:ascii="Times New Roman" w:hAnsi="Times New Roman" w:cs="Times New Roman"/>
        </w:rPr>
        <w:t>ше</w:t>
      </w:r>
      <w:proofErr w:type="spellEnd"/>
      <w:r w:rsidRPr="00452422">
        <w:rPr>
          <w:rFonts w:ascii="Times New Roman" w:hAnsi="Times New Roman" w:cs="Times New Roman"/>
        </w:rPr>
        <w:t xml:space="preserve"> </w:t>
      </w:r>
      <w:r w:rsidRPr="00452422">
        <w:rPr>
          <w:rFonts w:ascii="Times New Roman" w:hAnsi="Times New Roman" w:cs="Times New Roman"/>
          <w:i/>
          <w:iCs/>
        </w:rPr>
        <w:t>„Свесна и за својата одговорност кон идните генерации, државата ќе ги заштитува природните основи на животот преку законодавство и, во согласност со правото и правдата, преку извршна и судска дејност, сè во рамките на уставниот поредок“.</w:t>
      </w:r>
      <w:r w:rsidRPr="00452422">
        <w:rPr>
          <w:rFonts w:ascii="Times New Roman" w:hAnsi="Times New Roman" w:cs="Times New Roman"/>
        </w:rPr>
        <w:t xml:space="preserve"> Со ова е отелотворен принципот на </w:t>
      </w:r>
      <w:r w:rsidRPr="00452422">
        <w:rPr>
          <w:rFonts w:ascii="Times New Roman" w:hAnsi="Times New Roman" w:cs="Times New Roman"/>
        </w:rPr>
        <w:lastRenderedPageBreak/>
        <w:t xml:space="preserve">државна цел, а не право </w:t>
      </w:r>
      <w:r w:rsidR="00397BD6" w:rsidRPr="00452422">
        <w:rPr>
          <w:rFonts w:ascii="Times New Roman" w:hAnsi="Times New Roman" w:cs="Times New Roman"/>
        </w:rPr>
        <w:t xml:space="preserve">што </w:t>
      </w:r>
      <w:r w:rsidRPr="00452422">
        <w:rPr>
          <w:rFonts w:ascii="Times New Roman" w:hAnsi="Times New Roman" w:cs="Times New Roman"/>
        </w:rPr>
        <w:t xml:space="preserve">ужива судска заштита. Изразот </w:t>
      </w:r>
      <w:r w:rsidRPr="00452422">
        <w:rPr>
          <w:rFonts w:ascii="Times New Roman" w:hAnsi="Times New Roman" w:cs="Times New Roman"/>
          <w:i/>
          <w:iCs/>
        </w:rPr>
        <w:t>„</w:t>
      </w:r>
      <w:proofErr w:type="spellStart"/>
      <w:r w:rsidRPr="00452422">
        <w:rPr>
          <w:rFonts w:ascii="Times New Roman" w:hAnsi="Times New Roman" w:cs="Times New Roman"/>
          <w:i/>
          <w:iCs/>
        </w:rPr>
        <w:t>natürliche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Lebensgrundlagen</w:t>
      </w:r>
      <w:proofErr w:type="spellEnd"/>
      <w:r w:rsidRPr="00452422">
        <w:rPr>
          <w:rFonts w:ascii="Times New Roman" w:hAnsi="Times New Roman" w:cs="Times New Roman"/>
          <w:i/>
          <w:iCs/>
        </w:rPr>
        <w:t>“</w:t>
      </w:r>
      <w:r w:rsidRPr="00452422">
        <w:rPr>
          <w:rFonts w:ascii="Times New Roman" w:hAnsi="Times New Roman" w:cs="Times New Roman"/>
        </w:rPr>
        <w:t xml:space="preserve"> (природни основи на животот) се толкува така што ги опфаќа воздухот, водата, почвата, климата, биодиверзитетот и пејзажот</w:t>
      </w:r>
      <w:r w:rsidR="00F202A7" w:rsidRPr="00452422">
        <w:rPr>
          <w:rFonts w:ascii="Times New Roman" w:hAnsi="Times New Roman" w:cs="Times New Roman"/>
        </w:rPr>
        <w:t xml:space="preserve">, </w:t>
      </w:r>
      <w:r w:rsidRPr="00452422">
        <w:rPr>
          <w:rFonts w:ascii="Times New Roman" w:hAnsi="Times New Roman" w:cs="Times New Roman"/>
        </w:rPr>
        <w:t>вклучително и културните пејзажи.</w:t>
      </w:r>
    </w:p>
    <w:p w14:paraId="5E031EC9" w14:textId="117F9D76"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Амандманот од 2002 година го дополни</w:t>
      </w:r>
      <w:r w:rsidR="0007295D" w:rsidRPr="00452422">
        <w:rPr>
          <w:rFonts w:ascii="Times New Roman" w:hAnsi="Times New Roman" w:cs="Times New Roman"/>
        </w:rPr>
        <w:t>л</w:t>
      </w:r>
      <w:r w:rsidRPr="00452422">
        <w:rPr>
          <w:rFonts w:ascii="Times New Roman" w:hAnsi="Times New Roman" w:cs="Times New Roman"/>
        </w:rPr>
        <w:t xml:space="preserve"> членот 20а со вметнување три збора </w:t>
      </w:r>
      <w:r w:rsidRPr="00452422">
        <w:rPr>
          <w:rFonts w:ascii="Times New Roman" w:hAnsi="Times New Roman" w:cs="Times New Roman"/>
          <w:i/>
        </w:rPr>
        <w:t>„</w:t>
      </w:r>
      <w:proofErr w:type="spellStart"/>
      <w:r w:rsidRPr="00452422">
        <w:rPr>
          <w:rFonts w:ascii="Times New Roman" w:hAnsi="Times New Roman" w:cs="Times New Roman"/>
          <w:i/>
        </w:rPr>
        <w:t>und</w:t>
      </w:r>
      <w:proofErr w:type="spellEnd"/>
      <w:r w:rsidRPr="00452422">
        <w:rPr>
          <w:rFonts w:ascii="Times New Roman" w:hAnsi="Times New Roman" w:cs="Times New Roman"/>
          <w:i/>
        </w:rPr>
        <w:t xml:space="preserve"> </w:t>
      </w:r>
      <w:proofErr w:type="spellStart"/>
      <w:r w:rsidRPr="00452422">
        <w:rPr>
          <w:rFonts w:ascii="Times New Roman" w:hAnsi="Times New Roman" w:cs="Times New Roman"/>
          <w:i/>
        </w:rPr>
        <w:t>die</w:t>
      </w:r>
      <w:proofErr w:type="spellEnd"/>
      <w:r w:rsidRPr="00452422">
        <w:rPr>
          <w:rFonts w:ascii="Times New Roman" w:hAnsi="Times New Roman" w:cs="Times New Roman"/>
          <w:i/>
        </w:rPr>
        <w:t xml:space="preserve"> </w:t>
      </w:r>
      <w:proofErr w:type="spellStart"/>
      <w:r w:rsidRPr="00452422">
        <w:rPr>
          <w:rFonts w:ascii="Times New Roman" w:hAnsi="Times New Roman" w:cs="Times New Roman"/>
          <w:i/>
        </w:rPr>
        <w:t>Tiere</w:t>
      </w:r>
      <w:proofErr w:type="spellEnd"/>
      <w:r w:rsidRPr="00452422">
        <w:rPr>
          <w:rFonts w:ascii="Times New Roman" w:hAnsi="Times New Roman" w:cs="Times New Roman"/>
          <w:i/>
        </w:rPr>
        <w:t xml:space="preserve">“ </w:t>
      </w:r>
      <w:r w:rsidRPr="00452422">
        <w:rPr>
          <w:rFonts w:ascii="Times New Roman" w:hAnsi="Times New Roman" w:cs="Times New Roman"/>
        </w:rPr>
        <w:t>(и животните)</w:t>
      </w:r>
      <w:r w:rsidR="00397BD6" w:rsidRPr="00452422">
        <w:rPr>
          <w:rFonts w:ascii="Times New Roman" w:hAnsi="Times New Roman" w:cs="Times New Roman"/>
        </w:rPr>
        <w:t>,</w:t>
      </w:r>
      <w:r w:rsidRPr="00452422">
        <w:rPr>
          <w:rFonts w:ascii="Times New Roman" w:hAnsi="Times New Roman" w:cs="Times New Roman"/>
        </w:rPr>
        <w:t xml:space="preserve"> </w:t>
      </w:r>
      <w:proofErr w:type="spellStart"/>
      <w:r w:rsidRPr="00452422">
        <w:rPr>
          <w:rFonts w:ascii="Times New Roman" w:hAnsi="Times New Roman" w:cs="Times New Roman"/>
        </w:rPr>
        <w:t>изменувајќи</w:t>
      </w:r>
      <w:proofErr w:type="spellEnd"/>
      <w:r w:rsidRPr="00452422">
        <w:rPr>
          <w:rFonts w:ascii="Times New Roman" w:hAnsi="Times New Roman" w:cs="Times New Roman"/>
        </w:rPr>
        <w:t xml:space="preserve"> ја одредбата од заштита само на животната средина кон заштита и на благосостојбата на животните. Оваа навидум скромна текстуална промена има</w:t>
      </w:r>
      <w:r w:rsidR="0007295D" w:rsidRPr="00452422">
        <w:rPr>
          <w:rFonts w:ascii="Times New Roman" w:hAnsi="Times New Roman" w:cs="Times New Roman"/>
        </w:rPr>
        <w:t>ла</w:t>
      </w:r>
      <w:r w:rsidRPr="00452422">
        <w:rPr>
          <w:rFonts w:ascii="Times New Roman" w:hAnsi="Times New Roman" w:cs="Times New Roman"/>
        </w:rPr>
        <w:t xml:space="preserve"> длабоки уставни импликации. Како што </w:t>
      </w:r>
      <w:r w:rsidR="0007295D" w:rsidRPr="00452422">
        <w:rPr>
          <w:rFonts w:ascii="Times New Roman" w:hAnsi="Times New Roman" w:cs="Times New Roman"/>
        </w:rPr>
        <w:t xml:space="preserve">се </w:t>
      </w:r>
      <w:r w:rsidRPr="00452422">
        <w:rPr>
          <w:rFonts w:ascii="Times New Roman" w:hAnsi="Times New Roman" w:cs="Times New Roman"/>
        </w:rPr>
        <w:t>објаснува</w:t>
      </w:r>
      <w:r w:rsidR="0007295D" w:rsidRPr="00452422">
        <w:rPr>
          <w:rFonts w:ascii="Times New Roman" w:hAnsi="Times New Roman" w:cs="Times New Roman"/>
        </w:rPr>
        <w:t xml:space="preserve"> од </w:t>
      </w:r>
      <w:r w:rsidR="003A438E" w:rsidRPr="00452422">
        <w:rPr>
          <w:rFonts w:ascii="Times New Roman" w:hAnsi="Times New Roman" w:cs="Times New Roman"/>
        </w:rPr>
        <w:t>неколку автори</w:t>
      </w:r>
      <w:r w:rsidRPr="00452422">
        <w:rPr>
          <w:rFonts w:ascii="Times New Roman" w:hAnsi="Times New Roman" w:cs="Times New Roman"/>
        </w:rPr>
        <w:t>, за разлика од заштитата на животната средина</w:t>
      </w:r>
      <w:r w:rsidR="00397BD6" w:rsidRPr="00452422">
        <w:rPr>
          <w:rFonts w:ascii="Times New Roman" w:hAnsi="Times New Roman" w:cs="Times New Roman"/>
        </w:rPr>
        <w:t>,</w:t>
      </w:r>
      <w:r w:rsidRPr="00452422">
        <w:rPr>
          <w:rFonts w:ascii="Times New Roman" w:hAnsi="Times New Roman" w:cs="Times New Roman"/>
        </w:rPr>
        <w:t xml:space="preserve"> која веќе има</w:t>
      </w:r>
      <w:r w:rsidR="003A438E" w:rsidRPr="00452422">
        <w:rPr>
          <w:rFonts w:ascii="Times New Roman" w:hAnsi="Times New Roman" w:cs="Times New Roman"/>
        </w:rPr>
        <w:t>ла</w:t>
      </w:r>
      <w:r w:rsidRPr="00452422">
        <w:rPr>
          <w:rFonts w:ascii="Times New Roman" w:hAnsi="Times New Roman" w:cs="Times New Roman"/>
        </w:rPr>
        <w:t xml:space="preserve"> уставна основа преку основните права на живот и имот, заштитата на животните како уставна вредност бара</w:t>
      </w:r>
      <w:r w:rsidR="003A438E" w:rsidRPr="00452422">
        <w:rPr>
          <w:rFonts w:ascii="Times New Roman" w:hAnsi="Times New Roman" w:cs="Times New Roman"/>
        </w:rPr>
        <w:t>ла</w:t>
      </w:r>
      <w:r w:rsidRPr="00452422">
        <w:rPr>
          <w:rFonts w:ascii="Times New Roman" w:hAnsi="Times New Roman" w:cs="Times New Roman"/>
        </w:rPr>
        <w:t xml:space="preserve"> посебна одредба.</w:t>
      </w:r>
      <w:r w:rsidRPr="00452422">
        <w:rPr>
          <w:rStyle w:val="FootnoteReference"/>
          <w:rFonts w:ascii="Times New Roman" w:hAnsi="Times New Roman" w:cs="Times New Roman"/>
        </w:rPr>
        <w:footnoteReference w:id="466"/>
      </w:r>
      <w:r w:rsidRPr="00452422">
        <w:rPr>
          <w:rFonts w:ascii="Times New Roman" w:hAnsi="Times New Roman" w:cs="Times New Roman"/>
        </w:rPr>
        <w:t xml:space="preserve"> Амандманот го одрази</w:t>
      </w:r>
      <w:r w:rsidR="003A438E" w:rsidRPr="00452422">
        <w:rPr>
          <w:rFonts w:ascii="Times New Roman" w:hAnsi="Times New Roman" w:cs="Times New Roman"/>
        </w:rPr>
        <w:t>л</w:t>
      </w:r>
      <w:r w:rsidRPr="00452422">
        <w:rPr>
          <w:rFonts w:ascii="Times New Roman" w:hAnsi="Times New Roman" w:cs="Times New Roman"/>
        </w:rPr>
        <w:t xml:space="preserve"> она што </w:t>
      </w:r>
      <w:r w:rsidR="003A438E" w:rsidRPr="00452422">
        <w:rPr>
          <w:rFonts w:ascii="Times New Roman" w:hAnsi="Times New Roman" w:cs="Times New Roman"/>
        </w:rPr>
        <w:t>уставотворецот</w:t>
      </w:r>
      <w:r w:rsidRPr="00452422">
        <w:rPr>
          <w:rFonts w:ascii="Times New Roman" w:hAnsi="Times New Roman" w:cs="Times New Roman"/>
        </w:rPr>
        <w:t xml:space="preserve"> го наре</w:t>
      </w:r>
      <w:r w:rsidR="003A438E" w:rsidRPr="00452422">
        <w:rPr>
          <w:rFonts w:ascii="Times New Roman" w:hAnsi="Times New Roman" w:cs="Times New Roman"/>
        </w:rPr>
        <w:t>кол</w:t>
      </w:r>
      <w:r w:rsidRPr="00452422">
        <w:rPr>
          <w:rFonts w:ascii="Times New Roman" w:hAnsi="Times New Roman" w:cs="Times New Roman"/>
        </w:rPr>
        <w:t xml:space="preserve"> </w:t>
      </w:r>
      <w:r w:rsidRPr="00452422">
        <w:rPr>
          <w:rFonts w:ascii="Times New Roman" w:hAnsi="Times New Roman" w:cs="Times New Roman"/>
          <w:i/>
        </w:rPr>
        <w:t>„етичка одговорност на луѓето во нивниот третман на животните“</w:t>
      </w:r>
      <w:r w:rsidRPr="00452422">
        <w:rPr>
          <w:rFonts w:ascii="Times New Roman" w:hAnsi="Times New Roman" w:cs="Times New Roman"/>
        </w:rPr>
        <w:t xml:space="preserve">. </w:t>
      </w:r>
    </w:p>
    <w:p w14:paraId="38C0FD35" w14:textId="073308F6"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Структурно, член 20а функционира како </w:t>
      </w:r>
      <w:proofErr w:type="spellStart"/>
      <w:r w:rsidRPr="00452422">
        <w:rPr>
          <w:rFonts w:ascii="Times New Roman" w:hAnsi="Times New Roman" w:cs="Times New Roman"/>
          <w:i/>
        </w:rPr>
        <w:t>Staatszielbestimmung</w:t>
      </w:r>
      <w:proofErr w:type="spellEnd"/>
      <w:r w:rsidRPr="00452422">
        <w:rPr>
          <w:rFonts w:ascii="Times New Roman" w:hAnsi="Times New Roman" w:cs="Times New Roman"/>
          <w:i/>
        </w:rPr>
        <w:t xml:space="preserve"> </w:t>
      </w:r>
      <w:r w:rsidRPr="00452422">
        <w:rPr>
          <w:rFonts w:ascii="Times New Roman" w:hAnsi="Times New Roman" w:cs="Times New Roman"/>
        </w:rPr>
        <w:t xml:space="preserve">(државна цел), уставен мандат насочен кон сите три гранки на власта. Државните цели поставуваат обврски врз законодавната, извршната и судската власт да ги реализираат наведените цели во рамките на нивните соодветни сфери на надлежност. Сепак, тие не создаваат субјективни права </w:t>
      </w:r>
      <w:r w:rsidR="00974902" w:rsidRPr="00452422">
        <w:rPr>
          <w:rFonts w:ascii="Times New Roman" w:hAnsi="Times New Roman" w:cs="Times New Roman"/>
        </w:rPr>
        <w:t xml:space="preserve">за кои </w:t>
      </w:r>
      <w:r w:rsidRPr="00452422">
        <w:rPr>
          <w:rFonts w:ascii="Times New Roman" w:hAnsi="Times New Roman" w:cs="Times New Roman"/>
        </w:rPr>
        <w:t>поединците</w:t>
      </w:r>
      <w:r w:rsidR="00974902" w:rsidRPr="00452422">
        <w:rPr>
          <w:rFonts w:ascii="Times New Roman" w:hAnsi="Times New Roman" w:cs="Times New Roman"/>
        </w:rPr>
        <w:t xml:space="preserve"> може да бараат судска заштита</w:t>
      </w:r>
      <w:r w:rsidRPr="00452422">
        <w:rPr>
          <w:rFonts w:ascii="Times New Roman" w:hAnsi="Times New Roman" w:cs="Times New Roman"/>
        </w:rPr>
        <w:t>.</w:t>
      </w:r>
      <w:r w:rsidRPr="00452422">
        <w:rPr>
          <w:rStyle w:val="FootnoteReference"/>
          <w:rFonts w:ascii="Times New Roman" w:hAnsi="Times New Roman" w:cs="Times New Roman"/>
        </w:rPr>
        <w:footnoteReference w:id="467"/>
      </w:r>
    </w:p>
    <w:p w14:paraId="51557953" w14:textId="1F76FF8A" w:rsidR="003F3B7B" w:rsidRPr="00452422" w:rsidRDefault="00974902" w:rsidP="00FC45BD">
      <w:pPr>
        <w:tabs>
          <w:tab w:val="left" w:pos="360"/>
        </w:tabs>
        <w:spacing w:line="360" w:lineRule="auto"/>
        <w:contextualSpacing/>
        <w:jc w:val="both"/>
        <w:rPr>
          <w:rFonts w:ascii="Times New Roman" w:hAnsi="Times New Roman" w:cs="Times New Roman"/>
          <w:b/>
          <w:i/>
        </w:rPr>
      </w:pPr>
      <w:r w:rsidRPr="00452422">
        <w:rPr>
          <w:rFonts w:ascii="Times New Roman" w:hAnsi="Times New Roman" w:cs="Times New Roman"/>
          <w:b/>
          <w:i/>
        </w:rPr>
        <w:tab/>
      </w:r>
      <w:r w:rsidR="00961194" w:rsidRPr="00452422">
        <w:rPr>
          <w:rFonts w:ascii="Times New Roman" w:hAnsi="Times New Roman" w:cs="Times New Roman"/>
          <w:b/>
          <w:i/>
        </w:rPr>
        <w:tab/>
      </w:r>
      <w:r w:rsidR="003F3B7B" w:rsidRPr="00452422">
        <w:rPr>
          <w:rFonts w:ascii="Times New Roman" w:hAnsi="Times New Roman" w:cs="Times New Roman"/>
          <w:b/>
          <w:i/>
        </w:rPr>
        <w:t xml:space="preserve">г) Влијание на уставните одредби преку </w:t>
      </w:r>
      <w:proofErr w:type="spellStart"/>
      <w:r w:rsidR="003F3B7B" w:rsidRPr="00452422">
        <w:rPr>
          <w:rFonts w:ascii="Times New Roman" w:hAnsi="Times New Roman" w:cs="Times New Roman"/>
          <w:b/>
          <w:i/>
        </w:rPr>
        <w:t>уставносудска</w:t>
      </w:r>
      <w:proofErr w:type="spellEnd"/>
      <w:r w:rsidR="003F3B7B" w:rsidRPr="00452422">
        <w:rPr>
          <w:rFonts w:ascii="Times New Roman" w:hAnsi="Times New Roman" w:cs="Times New Roman"/>
          <w:b/>
          <w:i/>
        </w:rPr>
        <w:t xml:space="preserve"> контрола и судска заштита </w:t>
      </w:r>
    </w:p>
    <w:p w14:paraId="571C5804" w14:textId="5C810B1E" w:rsidR="003F3B7B" w:rsidRPr="00452422" w:rsidRDefault="003F3B7B" w:rsidP="00FC45BD">
      <w:pPr>
        <w:spacing w:line="360" w:lineRule="auto"/>
        <w:ind w:firstLine="720"/>
        <w:contextualSpacing/>
        <w:jc w:val="both"/>
        <w:rPr>
          <w:rFonts w:ascii="Times New Roman" w:hAnsi="Times New Roman" w:cs="Times New Roman"/>
          <w:b/>
          <w:bCs/>
          <w:i/>
          <w:iCs/>
        </w:rPr>
      </w:pPr>
      <w:r w:rsidRPr="00452422">
        <w:rPr>
          <w:rFonts w:ascii="Times New Roman" w:hAnsi="Times New Roman" w:cs="Times New Roman"/>
          <w:b/>
          <w:bCs/>
          <w:i/>
          <w:iCs/>
        </w:rPr>
        <w:t>- клим</w:t>
      </w:r>
      <w:r w:rsidR="00980992" w:rsidRPr="00452422">
        <w:rPr>
          <w:rFonts w:ascii="Times New Roman" w:hAnsi="Times New Roman" w:cs="Times New Roman"/>
          <w:b/>
          <w:bCs/>
          <w:i/>
          <w:iCs/>
        </w:rPr>
        <w:t>а</w:t>
      </w:r>
      <w:r w:rsidRPr="00452422">
        <w:rPr>
          <w:rFonts w:ascii="Times New Roman" w:hAnsi="Times New Roman" w:cs="Times New Roman"/>
          <w:b/>
          <w:bCs/>
          <w:i/>
          <w:iCs/>
        </w:rPr>
        <w:t xml:space="preserve">тски промени </w:t>
      </w:r>
    </w:p>
    <w:p w14:paraId="75697CBF" w14:textId="67DC8E7A"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Делот </w:t>
      </w:r>
      <w:r w:rsidR="00397BD6" w:rsidRPr="00452422">
        <w:rPr>
          <w:rFonts w:ascii="Times New Roman" w:hAnsi="Times New Roman" w:cs="Times New Roman"/>
        </w:rPr>
        <w:t xml:space="preserve">што </w:t>
      </w:r>
      <w:r w:rsidRPr="00452422">
        <w:rPr>
          <w:rFonts w:ascii="Times New Roman" w:hAnsi="Times New Roman" w:cs="Times New Roman"/>
        </w:rPr>
        <w:t xml:space="preserve">се однесува на заштитата на животната средина од Член 20а од Основниот закон на СР Германија влезе во глобалниот еколошки дискурс преку одлуката во случајот </w:t>
      </w:r>
      <w:proofErr w:type="spellStart"/>
      <w:r w:rsidRPr="00452422">
        <w:rPr>
          <w:rFonts w:ascii="Times New Roman" w:hAnsi="Times New Roman" w:cs="Times New Roman"/>
        </w:rPr>
        <w:t>Нојбауер</w:t>
      </w:r>
      <w:proofErr w:type="spellEnd"/>
      <w:r w:rsidRPr="00452422">
        <w:rPr>
          <w:rFonts w:ascii="Times New Roman" w:hAnsi="Times New Roman" w:cs="Times New Roman"/>
        </w:rPr>
        <w:t xml:space="preserve"> и др. против Германија (2021</w:t>
      </w:r>
      <w:r w:rsidR="00397BD6" w:rsidRPr="00452422">
        <w:rPr>
          <w:rFonts w:ascii="Times New Roman" w:hAnsi="Times New Roman" w:cs="Times New Roman"/>
        </w:rPr>
        <w:t xml:space="preserve"> г.</w:t>
      </w:r>
      <w:r w:rsidRPr="00452422">
        <w:rPr>
          <w:rFonts w:ascii="Times New Roman" w:hAnsi="Times New Roman" w:cs="Times New Roman"/>
        </w:rPr>
        <w:t>)</w:t>
      </w:r>
      <w:r w:rsidR="00397BD6" w:rsidRPr="00452422">
        <w:rPr>
          <w:rFonts w:ascii="Times New Roman" w:hAnsi="Times New Roman" w:cs="Times New Roman"/>
        </w:rPr>
        <w:t>,</w:t>
      </w:r>
      <w:r w:rsidRPr="00452422">
        <w:rPr>
          <w:rFonts w:ascii="Times New Roman" w:hAnsi="Times New Roman" w:cs="Times New Roman"/>
        </w:rPr>
        <w:t xml:space="preserve"> која ја донесе Сојузниот уставен суд во 2021 година.</w:t>
      </w:r>
      <w:r w:rsidR="00F46EC0" w:rsidRPr="00452422">
        <w:rPr>
          <w:rStyle w:val="FootnoteReference"/>
          <w:rFonts w:ascii="Times New Roman" w:hAnsi="Times New Roman" w:cs="Times New Roman"/>
        </w:rPr>
        <w:footnoteReference w:id="468"/>
      </w:r>
      <w:r w:rsidRPr="00452422">
        <w:rPr>
          <w:rFonts w:ascii="Times New Roman" w:hAnsi="Times New Roman" w:cs="Times New Roman"/>
        </w:rPr>
        <w:t xml:space="preserve"> Постапката се однесува</w:t>
      </w:r>
      <w:r w:rsidR="00961194" w:rsidRPr="00452422">
        <w:rPr>
          <w:rFonts w:ascii="Times New Roman" w:hAnsi="Times New Roman" w:cs="Times New Roman"/>
        </w:rPr>
        <w:t>ла</w:t>
      </w:r>
      <w:r w:rsidRPr="00452422">
        <w:rPr>
          <w:rFonts w:ascii="Times New Roman" w:hAnsi="Times New Roman" w:cs="Times New Roman"/>
        </w:rPr>
        <w:t xml:space="preserve"> на Сојузниот закон за климатски промени од 2019 година, кој наметна</w:t>
      </w:r>
      <w:r w:rsidR="00961194" w:rsidRPr="00452422">
        <w:rPr>
          <w:rFonts w:ascii="Times New Roman" w:hAnsi="Times New Roman" w:cs="Times New Roman"/>
        </w:rPr>
        <w:t>л</w:t>
      </w:r>
      <w:r w:rsidRPr="00452422">
        <w:rPr>
          <w:rFonts w:ascii="Times New Roman" w:hAnsi="Times New Roman" w:cs="Times New Roman"/>
        </w:rPr>
        <w:t xml:space="preserve"> обврска за намалување на емисиите на стакленички гасови за 55% до 2030 година (во споредба со нивоата од 1990 година), меѓутоа пропушти</w:t>
      </w:r>
      <w:r w:rsidR="00961194" w:rsidRPr="00452422">
        <w:rPr>
          <w:rFonts w:ascii="Times New Roman" w:hAnsi="Times New Roman" w:cs="Times New Roman"/>
        </w:rPr>
        <w:t>л</w:t>
      </w:r>
      <w:r w:rsidRPr="00452422">
        <w:rPr>
          <w:rFonts w:ascii="Times New Roman" w:hAnsi="Times New Roman" w:cs="Times New Roman"/>
        </w:rPr>
        <w:t xml:space="preserve"> да го уреди прашањето за намалување на емисиите по 2031 година па на</w:t>
      </w:r>
      <w:r w:rsidR="00961194" w:rsidRPr="00452422">
        <w:rPr>
          <w:rFonts w:ascii="Times New Roman" w:hAnsi="Times New Roman" w:cs="Times New Roman"/>
        </w:rPr>
        <w:t>т</w:t>
      </w:r>
      <w:r w:rsidRPr="00452422">
        <w:rPr>
          <w:rFonts w:ascii="Times New Roman" w:hAnsi="Times New Roman" w:cs="Times New Roman"/>
        </w:rPr>
        <w:t>аму.</w:t>
      </w:r>
      <w:r w:rsidRPr="00452422">
        <w:rPr>
          <w:rStyle w:val="FootnoteReference"/>
          <w:rFonts w:ascii="Times New Roman" w:hAnsi="Times New Roman" w:cs="Times New Roman"/>
        </w:rPr>
        <w:footnoteReference w:id="469"/>
      </w:r>
      <w:r w:rsidRPr="00452422">
        <w:rPr>
          <w:rFonts w:ascii="Times New Roman" w:hAnsi="Times New Roman" w:cs="Times New Roman"/>
        </w:rPr>
        <w:t xml:space="preserve"> Постапката била </w:t>
      </w:r>
      <w:r w:rsidRPr="00452422">
        <w:rPr>
          <w:rFonts w:ascii="Times New Roman" w:hAnsi="Times New Roman" w:cs="Times New Roman"/>
        </w:rPr>
        <w:lastRenderedPageBreak/>
        <w:t>иницирана од претежно млади лица од Германија, Бангладеш и Непал, поддржани од еколошки организации. Тие тврделе дека Законот ги повредува нивните основни права според членовите 2 (право на живот и физички интегритет) и 14 (права на сопственост) од Основниот закон, како и обврските на државата според член 20а. Вака уреден законот наметнувал непропорционално оптоварувања врз идните генерации.</w:t>
      </w:r>
      <w:r w:rsidRPr="00452422">
        <w:rPr>
          <w:rStyle w:val="FootnoteReference"/>
          <w:rFonts w:ascii="Times New Roman" w:hAnsi="Times New Roman" w:cs="Times New Roman"/>
        </w:rPr>
        <w:footnoteReference w:id="470"/>
      </w:r>
    </w:p>
    <w:p w14:paraId="6AE3AFC8" w14:textId="3EF09743"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Одлуката на Уставниот суд вове</w:t>
      </w:r>
      <w:r w:rsidR="00961194" w:rsidRPr="00452422">
        <w:rPr>
          <w:rFonts w:ascii="Times New Roman" w:hAnsi="Times New Roman" w:cs="Times New Roman"/>
        </w:rPr>
        <w:t>л</w:t>
      </w:r>
      <w:r w:rsidRPr="00452422">
        <w:rPr>
          <w:rFonts w:ascii="Times New Roman" w:hAnsi="Times New Roman" w:cs="Times New Roman"/>
        </w:rPr>
        <w:t xml:space="preserve"> револуционерни доктринарни иновации. Прво, Судот го толкува</w:t>
      </w:r>
      <w:r w:rsidR="00961194" w:rsidRPr="00452422">
        <w:rPr>
          <w:rFonts w:ascii="Times New Roman" w:hAnsi="Times New Roman" w:cs="Times New Roman"/>
        </w:rPr>
        <w:t>л</w:t>
      </w:r>
      <w:r w:rsidRPr="00452422">
        <w:rPr>
          <w:rFonts w:ascii="Times New Roman" w:hAnsi="Times New Roman" w:cs="Times New Roman"/>
        </w:rPr>
        <w:t xml:space="preserve"> членот 20а во врска со одредбите од Парискиот договор</w:t>
      </w:r>
      <w:r w:rsidR="001E138F" w:rsidRPr="00452422">
        <w:rPr>
          <w:rFonts w:ascii="Times New Roman" w:hAnsi="Times New Roman" w:cs="Times New Roman"/>
        </w:rPr>
        <w:t>,</w:t>
      </w:r>
      <w:r w:rsidRPr="00452422">
        <w:rPr>
          <w:rFonts w:ascii="Times New Roman" w:hAnsi="Times New Roman" w:cs="Times New Roman"/>
        </w:rPr>
        <w:t xml:space="preserve"> каде </w:t>
      </w:r>
      <w:r w:rsidR="001E138F" w:rsidRPr="00452422">
        <w:rPr>
          <w:rFonts w:ascii="Times New Roman" w:hAnsi="Times New Roman" w:cs="Times New Roman"/>
        </w:rPr>
        <w:t xml:space="preserve">што </w:t>
      </w:r>
      <w:r w:rsidRPr="00452422">
        <w:rPr>
          <w:rFonts w:ascii="Times New Roman" w:hAnsi="Times New Roman" w:cs="Times New Roman"/>
        </w:rPr>
        <w:t>се уред</w:t>
      </w:r>
      <w:r w:rsidR="00961194" w:rsidRPr="00452422">
        <w:rPr>
          <w:rFonts w:ascii="Times New Roman" w:hAnsi="Times New Roman" w:cs="Times New Roman"/>
        </w:rPr>
        <w:t>ени</w:t>
      </w:r>
      <w:r w:rsidRPr="00452422">
        <w:rPr>
          <w:rFonts w:ascii="Times New Roman" w:hAnsi="Times New Roman" w:cs="Times New Roman"/>
        </w:rPr>
        <w:t xml:space="preserve"> температурните цели</w:t>
      </w:r>
      <w:r w:rsidR="001E138F" w:rsidRPr="00452422">
        <w:rPr>
          <w:rFonts w:ascii="Times New Roman" w:hAnsi="Times New Roman" w:cs="Times New Roman"/>
        </w:rPr>
        <w:t>,</w:t>
      </w:r>
      <w:r w:rsidRPr="00452422">
        <w:rPr>
          <w:rFonts w:ascii="Times New Roman" w:hAnsi="Times New Roman" w:cs="Times New Roman"/>
        </w:rPr>
        <w:t xml:space="preserve"> утврдувајќи дека </w:t>
      </w:r>
      <w:r w:rsidRPr="00452422">
        <w:rPr>
          <w:rFonts w:ascii="Times New Roman" w:hAnsi="Times New Roman" w:cs="Times New Roman"/>
          <w:i/>
          <w:iCs/>
        </w:rPr>
        <w:t xml:space="preserve">„уставната климатска цел што произлегува од членот 20а од Основниот закон треба да се толкува низ призмата на париската цел како ограничување на порастот на глобалната просечна температура значително под 2°C и, по можност, на 1,5°C над </w:t>
      </w:r>
      <w:proofErr w:type="spellStart"/>
      <w:r w:rsidRPr="00452422">
        <w:rPr>
          <w:rFonts w:ascii="Times New Roman" w:hAnsi="Times New Roman" w:cs="Times New Roman"/>
          <w:i/>
          <w:iCs/>
        </w:rPr>
        <w:t>прединдустриските</w:t>
      </w:r>
      <w:proofErr w:type="spellEnd"/>
      <w:r w:rsidRPr="00452422">
        <w:rPr>
          <w:rFonts w:ascii="Times New Roman" w:hAnsi="Times New Roman" w:cs="Times New Roman"/>
          <w:i/>
          <w:iCs/>
        </w:rPr>
        <w:t xml:space="preserve"> нивоа“</w:t>
      </w:r>
      <w:r w:rsidRPr="00452422">
        <w:rPr>
          <w:rFonts w:ascii="Times New Roman" w:hAnsi="Times New Roman" w:cs="Times New Roman"/>
        </w:rPr>
        <w:t>.</w:t>
      </w:r>
      <w:r w:rsidRPr="00452422">
        <w:rPr>
          <w:rStyle w:val="FootnoteReference"/>
          <w:rFonts w:ascii="Times New Roman" w:hAnsi="Times New Roman" w:cs="Times New Roman"/>
        </w:rPr>
        <w:footnoteReference w:id="471"/>
      </w:r>
      <w:r w:rsidRPr="00452422">
        <w:rPr>
          <w:rFonts w:ascii="Times New Roman" w:hAnsi="Times New Roman" w:cs="Times New Roman"/>
        </w:rPr>
        <w:t xml:space="preserve"> Второ, Судот го разви</w:t>
      </w:r>
      <w:r w:rsidR="00BB1C4F" w:rsidRPr="00452422">
        <w:rPr>
          <w:rFonts w:ascii="Times New Roman" w:hAnsi="Times New Roman" w:cs="Times New Roman"/>
        </w:rPr>
        <w:t>л</w:t>
      </w:r>
      <w:r w:rsidRPr="00452422">
        <w:rPr>
          <w:rFonts w:ascii="Times New Roman" w:hAnsi="Times New Roman" w:cs="Times New Roman"/>
        </w:rPr>
        <w:t xml:space="preserve"> концептот на </w:t>
      </w:r>
      <w:proofErr w:type="spellStart"/>
      <w:r w:rsidRPr="00452422">
        <w:rPr>
          <w:rFonts w:ascii="Times New Roman" w:hAnsi="Times New Roman" w:cs="Times New Roman"/>
        </w:rPr>
        <w:t>меѓувременски</w:t>
      </w:r>
      <w:proofErr w:type="spellEnd"/>
      <w:r w:rsidRPr="00452422">
        <w:rPr>
          <w:rFonts w:ascii="Times New Roman" w:hAnsi="Times New Roman" w:cs="Times New Roman"/>
        </w:rPr>
        <w:t xml:space="preserve"> гаранции за слобода, утврдувајќи дека основните права ги штитат не само сегашните слободи, туку и слободата на идните генерации. Судот образложи</w:t>
      </w:r>
      <w:r w:rsidR="00BB1C4F" w:rsidRPr="00452422">
        <w:rPr>
          <w:rFonts w:ascii="Times New Roman" w:hAnsi="Times New Roman" w:cs="Times New Roman"/>
        </w:rPr>
        <w:t>л</w:t>
      </w:r>
      <w:r w:rsidRPr="00452422">
        <w:rPr>
          <w:rFonts w:ascii="Times New Roman" w:hAnsi="Times New Roman" w:cs="Times New Roman"/>
        </w:rPr>
        <w:t xml:space="preserve"> дека бидејќи преостанатиот буџет за јаглерод е ограничен, дозволувањето високи емисии денес неизбежно наметнува строги ограничувања на слободите на идните генерации. Трето</w:t>
      </w:r>
      <w:r w:rsidR="001E138F" w:rsidRPr="00452422">
        <w:rPr>
          <w:rFonts w:ascii="Times New Roman" w:hAnsi="Times New Roman" w:cs="Times New Roman"/>
        </w:rPr>
        <w:t>,</w:t>
      </w:r>
      <w:r w:rsidRPr="00452422">
        <w:rPr>
          <w:rFonts w:ascii="Times New Roman" w:hAnsi="Times New Roman" w:cs="Times New Roman"/>
        </w:rPr>
        <w:t xml:space="preserve"> и поврзано со претходното</w:t>
      </w:r>
      <w:r w:rsidR="001E138F" w:rsidRPr="00452422">
        <w:rPr>
          <w:rFonts w:ascii="Times New Roman" w:hAnsi="Times New Roman" w:cs="Times New Roman"/>
        </w:rPr>
        <w:t>,</w:t>
      </w:r>
      <w:r w:rsidRPr="00452422">
        <w:rPr>
          <w:rFonts w:ascii="Times New Roman" w:hAnsi="Times New Roman" w:cs="Times New Roman"/>
        </w:rPr>
        <w:t xml:space="preserve"> Судот </w:t>
      </w:r>
      <w:proofErr w:type="spellStart"/>
      <w:r w:rsidR="00C4350B" w:rsidRPr="00452422">
        <w:rPr>
          <w:rFonts w:ascii="Times New Roman" w:hAnsi="Times New Roman" w:cs="Times New Roman"/>
        </w:rPr>
        <w:t>ja</w:t>
      </w:r>
      <w:proofErr w:type="spellEnd"/>
      <w:r w:rsidRPr="00452422">
        <w:rPr>
          <w:rFonts w:ascii="Times New Roman" w:hAnsi="Times New Roman" w:cs="Times New Roman"/>
        </w:rPr>
        <w:t xml:space="preserve"> вове</w:t>
      </w:r>
      <w:r w:rsidR="00BB1C4F" w:rsidRPr="00452422">
        <w:rPr>
          <w:rFonts w:ascii="Times New Roman" w:hAnsi="Times New Roman" w:cs="Times New Roman"/>
        </w:rPr>
        <w:t>л</w:t>
      </w:r>
      <w:r w:rsidRPr="00452422">
        <w:rPr>
          <w:rFonts w:ascii="Times New Roman" w:hAnsi="Times New Roman" w:cs="Times New Roman"/>
        </w:rPr>
        <w:t xml:space="preserve"> </w:t>
      </w:r>
      <w:r w:rsidR="00C4350B" w:rsidRPr="00452422">
        <w:rPr>
          <w:rFonts w:ascii="Times New Roman" w:hAnsi="Times New Roman" w:cs="Times New Roman"/>
        </w:rPr>
        <w:t xml:space="preserve">доктрината </w:t>
      </w:r>
      <w:r w:rsidR="00562C57" w:rsidRPr="00452422">
        <w:rPr>
          <w:rFonts w:ascii="Times New Roman" w:hAnsi="Times New Roman" w:cs="Times New Roman"/>
        </w:rPr>
        <w:t xml:space="preserve">ефект на претходно (предвремено) ограничување налик на повреда </w:t>
      </w:r>
      <w:r w:rsidRPr="001478DB">
        <w:rPr>
          <w:rFonts w:ascii="Times New Roman" w:hAnsi="Times New Roman" w:cs="Times New Roman"/>
          <w:i/>
          <w:iCs/>
        </w:rPr>
        <w:t>(</w:t>
      </w:r>
      <w:proofErr w:type="spellStart"/>
      <w:r w:rsidRPr="001478DB">
        <w:rPr>
          <w:rFonts w:ascii="Times New Roman" w:hAnsi="Times New Roman" w:cs="Times New Roman"/>
          <w:i/>
          <w:iCs/>
        </w:rPr>
        <w:t>advance</w:t>
      </w:r>
      <w:proofErr w:type="spellEnd"/>
      <w:r w:rsidRPr="001478DB">
        <w:rPr>
          <w:rFonts w:ascii="Times New Roman" w:hAnsi="Times New Roman" w:cs="Times New Roman"/>
          <w:i/>
          <w:iCs/>
        </w:rPr>
        <w:t xml:space="preserve"> </w:t>
      </w:r>
      <w:proofErr w:type="spellStart"/>
      <w:r w:rsidRPr="001478DB">
        <w:rPr>
          <w:rFonts w:ascii="Times New Roman" w:hAnsi="Times New Roman" w:cs="Times New Roman"/>
          <w:i/>
          <w:iCs/>
        </w:rPr>
        <w:t>interference-like</w:t>
      </w:r>
      <w:proofErr w:type="spellEnd"/>
      <w:r w:rsidRPr="001478DB">
        <w:rPr>
          <w:rFonts w:ascii="Times New Roman" w:hAnsi="Times New Roman" w:cs="Times New Roman"/>
          <w:i/>
          <w:iCs/>
        </w:rPr>
        <w:t xml:space="preserve"> </w:t>
      </w:r>
      <w:proofErr w:type="spellStart"/>
      <w:r w:rsidRPr="001478DB">
        <w:rPr>
          <w:rFonts w:ascii="Times New Roman" w:hAnsi="Times New Roman" w:cs="Times New Roman"/>
          <w:i/>
          <w:iCs/>
        </w:rPr>
        <w:t>effects</w:t>
      </w:r>
      <w:proofErr w:type="spellEnd"/>
      <w:r w:rsidRPr="001478DB">
        <w:rPr>
          <w:rFonts w:ascii="Times New Roman" w:hAnsi="Times New Roman" w:cs="Times New Roman"/>
          <w:i/>
          <w:iCs/>
        </w:rPr>
        <w:t>)</w:t>
      </w:r>
      <w:r w:rsidR="001E138F" w:rsidRPr="00452422">
        <w:rPr>
          <w:rFonts w:ascii="Times New Roman" w:hAnsi="Times New Roman" w:cs="Times New Roman"/>
        </w:rPr>
        <w:t>,</w:t>
      </w:r>
      <w:r w:rsidRPr="00452422">
        <w:rPr>
          <w:rFonts w:ascii="Times New Roman" w:hAnsi="Times New Roman" w:cs="Times New Roman"/>
        </w:rPr>
        <w:t xml:space="preserve"> </w:t>
      </w:r>
      <w:r w:rsidR="00F202A7" w:rsidRPr="00452422">
        <w:rPr>
          <w:rFonts w:ascii="Times New Roman" w:hAnsi="Times New Roman" w:cs="Times New Roman"/>
        </w:rPr>
        <w:t>односно</w:t>
      </w:r>
      <w:r w:rsidRPr="00452422">
        <w:rPr>
          <w:rFonts w:ascii="Times New Roman" w:hAnsi="Times New Roman" w:cs="Times New Roman"/>
        </w:rPr>
        <w:t xml:space="preserve"> идејата дека тековните дозволи за емисии, иако не се непосредно штетни, создаваат правно предвидливи идни ограничувања на основните права. Овој иновативен концепт го трансформира</w:t>
      </w:r>
      <w:r w:rsidR="000C6F25" w:rsidRPr="00452422">
        <w:rPr>
          <w:rFonts w:ascii="Times New Roman" w:hAnsi="Times New Roman" w:cs="Times New Roman"/>
        </w:rPr>
        <w:t>л</w:t>
      </w:r>
      <w:r w:rsidRPr="00452422">
        <w:rPr>
          <w:rFonts w:ascii="Times New Roman" w:hAnsi="Times New Roman" w:cs="Times New Roman"/>
        </w:rPr>
        <w:t xml:space="preserve"> членот 20а од апстрактна државна цел во судски применлив стандард за оценување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на законодавството.</w:t>
      </w:r>
      <w:r w:rsidRPr="00452422">
        <w:rPr>
          <w:rStyle w:val="FootnoteReference"/>
          <w:rFonts w:ascii="Times New Roman" w:hAnsi="Times New Roman" w:cs="Times New Roman"/>
        </w:rPr>
        <w:footnoteReference w:id="472"/>
      </w:r>
    </w:p>
    <w:p w14:paraId="3BDB8A5C" w14:textId="24CA631C"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Судот одлучи</w:t>
      </w:r>
      <w:r w:rsidR="000C6F25" w:rsidRPr="00452422">
        <w:rPr>
          <w:rFonts w:ascii="Times New Roman" w:hAnsi="Times New Roman" w:cs="Times New Roman"/>
        </w:rPr>
        <w:t>л</w:t>
      </w:r>
      <w:r w:rsidRPr="00452422">
        <w:rPr>
          <w:rFonts w:ascii="Times New Roman" w:hAnsi="Times New Roman" w:cs="Times New Roman"/>
        </w:rPr>
        <w:t xml:space="preserve"> дека членовите 3(1) и 4(1) од Законот за климатски промени се неуставни с</w:t>
      </w:r>
      <w:r w:rsidR="001E138F" w:rsidRPr="00452422">
        <w:rPr>
          <w:rFonts w:ascii="Times New Roman" w:hAnsi="Times New Roman" w:cs="Times New Roman"/>
        </w:rPr>
        <w:t>ѐ</w:t>
      </w:r>
      <w:r w:rsidRPr="00452422">
        <w:rPr>
          <w:rFonts w:ascii="Times New Roman" w:hAnsi="Times New Roman" w:cs="Times New Roman"/>
        </w:rPr>
        <w:t xml:space="preserve"> додека им недостасуваат одредби што ги задоволуваат барањата на основните права за ажурирање целите за намалување од 2031 година до моментот кога ќе се постигне климатска неутралност. На законодавното тело му </w:t>
      </w:r>
      <w:r w:rsidR="000C6F25" w:rsidRPr="00452422">
        <w:rPr>
          <w:rFonts w:ascii="Times New Roman" w:hAnsi="Times New Roman" w:cs="Times New Roman"/>
        </w:rPr>
        <w:t>било</w:t>
      </w:r>
      <w:r w:rsidRPr="00452422">
        <w:rPr>
          <w:rFonts w:ascii="Times New Roman" w:hAnsi="Times New Roman" w:cs="Times New Roman"/>
        </w:rPr>
        <w:t xml:space="preserve"> наредено </w:t>
      </w:r>
      <w:r w:rsidR="001E138F" w:rsidRPr="00452422">
        <w:rPr>
          <w:rFonts w:ascii="Times New Roman" w:hAnsi="Times New Roman" w:cs="Times New Roman"/>
        </w:rPr>
        <w:t xml:space="preserve">до 31 декември 2022 година </w:t>
      </w:r>
      <w:r w:rsidRPr="00452422">
        <w:rPr>
          <w:rFonts w:ascii="Times New Roman" w:hAnsi="Times New Roman" w:cs="Times New Roman"/>
        </w:rPr>
        <w:t>да ги одреди целите за намалување за периодот по 2030 година.</w:t>
      </w:r>
      <w:r w:rsidRPr="00452422">
        <w:rPr>
          <w:rStyle w:val="FootnoteReference"/>
          <w:rFonts w:ascii="Times New Roman" w:hAnsi="Times New Roman" w:cs="Times New Roman"/>
        </w:rPr>
        <w:footnoteReference w:id="473"/>
      </w:r>
      <w:r w:rsidRPr="00452422">
        <w:rPr>
          <w:rFonts w:ascii="Times New Roman" w:hAnsi="Times New Roman" w:cs="Times New Roman"/>
        </w:rPr>
        <w:t xml:space="preserve"> Како одговор на </w:t>
      </w:r>
      <w:r w:rsidRPr="00452422">
        <w:rPr>
          <w:rFonts w:ascii="Times New Roman" w:hAnsi="Times New Roman" w:cs="Times New Roman"/>
        </w:rPr>
        <w:lastRenderedPageBreak/>
        <w:t xml:space="preserve">одлуката на Уставниот суд, германскиот </w:t>
      </w:r>
      <w:r w:rsidR="000C6F25" w:rsidRPr="00452422">
        <w:rPr>
          <w:rFonts w:ascii="Times New Roman" w:hAnsi="Times New Roman" w:cs="Times New Roman"/>
        </w:rPr>
        <w:t>Бундестаг</w:t>
      </w:r>
      <w:r w:rsidRPr="00452422">
        <w:rPr>
          <w:rFonts w:ascii="Times New Roman" w:hAnsi="Times New Roman" w:cs="Times New Roman"/>
        </w:rPr>
        <w:t xml:space="preserve"> го измени Законот за климатските промени во август 2021 година, зголемувајќи ја целта за намалување до 2030 година од 55% на 65% и поместувајќи го рокот за јаглеродна неутралност од 2050 на 2045 година. Законот сега вклучува годишни цели за намалување што се протегаат до 2040 година.</w:t>
      </w:r>
      <w:r w:rsidRPr="00452422">
        <w:rPr>
          <w:rStyle w:val="FootnoteReference"/>
          <w:rFonts w:ascii="Times New Roman" w:hAnsi="Times New Roman" w:cs="Times New Roman"/>
        </w:rPr>
        <w:footnoteReference w:id="474"/>
      </w:r>
      <w:r w:rsidRPr="00452422">
        <w:rPr>
          <w:rFonts w:ascii="Times New Roman" w:hAnsi="Times New Roman" w:cs="Times New Roman"/>
        </w:rPr>
        <w:t xml:space="preserve"> Сепак, во случајот </w:t>
      </w:r>
      <w:proofErr w:type="spellStart"/>
      <w:r w:rsidRPr="00452422">
        <w:rPr>
          <w:rFonts w:ascii="Times New Roman" w:hAnsi="Times New Roman" w:cs="Times New Roman"/>
          <w:i/>
          <w:iCs/>
        </w:rPr>
        <w:t>Штајнмец</w:t>
      </w:r>
      <w:proofErr w:type="spellEnd"/>
      <w:r w:rsidRPr="00452422">
        <w:rPr>
          <w:rFonts w:ascii="Times New Roman" w:hAnsi="Times New Roman" w:cs="Times New Roman"/>
          <w:i/>
          <w:iCs/>
        </w:rPr>
        <w:t xml:space="preserve"> и др. против Германија</w:t>
      </w:r>
      <w:r w:rsidRPr="00452422">
        <w:rPr>
          <w:rFonts w:ascii="Times New Roman" w:hAnsi="Times New Roman" w:cs="Times New Roman"/>
        </w:rPr>
        <w:t xml:space="preserve"> (2022</w:t>
      </w:r>
      <w:r w:rsidR="001E138F" w:rsidRPr="00452422">
        <w:rPr>
          <w:rFonts w:ascii="Times New Roman" w:hAnsi="Times New Roman" w:cs="Times New Roman"/>
        </w:rPr>
        <w:t xml:space="preserve"> г.</w:t>
      </w:r>
      <w:r w:rsidRPr="00452422">
        <w:rPr>
          <w:rFonts w:ascii="Times New Roman" w:hAnsi="Times New Roman" w:cs="Times New Roman"/>
        </w:rPr>
        <w:t xml:space="preserve">), нова група подносители на жалби го оспорија изменетиот </w:t>
      </w:r>
      <w:r w:rsidR="001E138F" w:rsidRPr="00452422">
        <w:rPr>
          <w:rFonts w:ascii="Times New Roman" w:hAnsi="Times New Roman" w:cs="Times New Roman"/>
        </w:rPr>
        <w:t>з</w:t>
      </w:r>
      <w:r w:rsidRPr="00452422">
        <w:rPr>
          <w:rFonts w:ascii="Times New Roman" w:hAnsi="Times New Roman" w:cs="Times New Roman"/>
        </w:rPr>
        <w:t xml:space="preserve">акон, тврдејќи дека дури и ревидираните цели остануваат недоволни во светлината на ажурираните наоди на IPCC и дека прерано би го </w:t>
      </w:r>
      <w:proofErr w:type="spellStart"/>
      <w:r w:rsidRPr="00452422">
        <w:rPr>
          <w:rFonts w:ascii="Times New Roman" w:hAnsi="Times New Roman" w:cs="Times New Roman"/>
        </w:rPr>
        <w:t>исцрпиле</w:t>
      </w:r>
      <w:proofErr w:type="spellEnd"/>
      <w:r w:rsidRPr="00452422">
        <w:rPr>
          <w:rFonts w:ascii="Times New Roman" w:hAnsi="Times New Roman" w:cs="Times New Roman"/>
        </w:rPr>
        <w:t xml:space="preserve"> преостанатиот буџет за јаглерод на Германија.</w:t>
      </w:r>
      <w:r w:rsidR="00B73134" w:rsidRPr="00452422">
        <w:rPr>
          <w:rStyle w:val="FootnoteReference"/>
          <w:rFonts w:ascii="Times New Roman" w:hAnsi="Times New Roman" w:cs="Times New Roman"/>
        </w:rPr>
        <w:footnoteReference w:id="475"/>
      </w:r>
      <w:r w:rsidRPr="00452422">
        <w:rPr>
          <w:rFonts w:ascii="Times New Roman" w:hAnsi="Times New Roman" w:cs="Times New Roman"/>
        </w:rPr>
        <w:t xml:space="preserve"> Овој тековен судски спор покажува дека </w:t>
      </w:r>
      <w:r w:rsidR="001E138F" w:rsidRPr="00452422">
        <w:rPr>
          <w:rFonts w:ascii="Times New Roman" w:hAnsi="Times New Roman" w:cs="Times New Roman"/>
        </w:rPr>
        <w:t>ч</w:t>
      </w:r>
      <w:r w:rsidRPr="00452422">
        <w:rPr>
          <w:rFonts w:ascii="Times New Roman" w:hAnsi="Times New Roman" w:cs="Times New Roman"/>
        </w:rPr>
        <w:t>лен 20а станал динамичен уставен стандард за климатската политика, предмет на континуирана судска ревизија како што се развива научното разбирање.</w:t>
      </w:r>
    </w:p>
    <w:p w14:paraId="7057CB41" w14:textId="40F520E7"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Одлуката има значајно глобално влијание бидејќи постави нова парадигма за климатските судски спорови преку интегрирање на уставното право со глобалната климатска наука и меѓународното климатско право. Со тоа што Уставниот суд на Германија се потпре на научните проценки на Меѓувладиниот панел за климатски промени (IPCC) и на целите од Парискиот договор, Судот ја трансформира заштитата на климата од политичка цел во </w:t>
      </w:r>
      <w:proofErr w:type="spellStart"/>
      <w:r w:rsidRPr="00452422">
        <w:rPr>
          <w:rFonts w:ascii="Times New Roman" w:hAnsi="Times New Roman" w:cs="Times New Roman"/>
        </w:rPr>
        <w:t>уставнообврзувачка</w:t>
      </w:r>
      <w:proofErr w:type="spellEnd"/>
      <w:r w:rsidRPr="00452422">
        <w:rPr>
          <w:rFonts w:ascii="Times New Roman" w:hAnsi="Times New Roman" w:cs="Times New Roman"/>
        </w:rPr>
        <w:t xml:space="preserve"> должност и воспостави концепт на „планетарна климатска правда“. Одлуката демонстрира како националните судови можат да дејствуваат како клучни актери во пополнување на празнините во глобалното климатско управување, наметнувајќи им на државите обврска да ги распределуваат климатските товари правично меѓу генерациите и да ги усогласуваат своите закони со научно утврдените планетарни граници, со што се поставува модел за транснационално и </w:t>
      </w:r>
      <w:proofErr w:type="spellStart"/>
      <w:r w:rsidRPr="00452422">
        <w:rPr>
          <w:rFonts w:ascii="Times New Roman" w:hAnsi="Times New Roman" w:cs="Times New Roman"/>
        </w:rPr>
        <w:t>интергенерациско</w:t>
      </w:r>
      <w:proofErr w:type="spellEnd"/>
      <w:r w:rsidRPr="00452422">
        <w:rPr>
          <w:rFonts w:ascii="Times New Roman" w:hAnsi="Times New Roman" w:cs="Times New Roman"/>
        </w:rPr>
        <w:t xml:space="preserve"> ориентирано климатско судење на глобално ниво.</w:t>
      </w:r>
      <w:r w:rsidRPr="00452422">
        <w:rPr>
          <w:rStyle w:val="FootnoteReference"/>
          <w:rFonts w:ascii="Times New Roman" w:hAnsi="Times New Roman" w:cs="Times New Roman"/>
        </w:rPr>
        <w:footnoteReference w:id="476"/>
      </w:r>
    </w:p>
    <w:p w14:paraId="731D62AA" w14:textId="77777777" w:rsidR="003F3B7B" w:rsidRPr="00452422" w:rsidRDefault="003F3B7B" w:rsidP="002C111E">
      <w:pPr>
        <w:pStyle w:val="ListParagraph"/>
        <w:numPr>
          <w:ilvl w:val="0"/>
          <w:numId w:val="3"/>
        </w:numPr>
        <w:spacing w:line="360" w:lineRule="auto"/>
        <w:jc w:val="both"/>
        <w:rPr>
          <w:rFonts w:ascii="Times New Roman" w:hAnsi="Times New Roman" w:cs="Times New Roman"/>
          <w:b/>
          <w:bCs/>
          <w:i/>
          <w:iCs/>
        </w:rPr>
      </w:pPr>
      <w:r w:rsidRPr="00452422">
        <w:rPr>
          <w:rFonts w:ascii="Times New Roman" w:hAnsi="Times New Roman" w:cs="Times New Roman"/>
          <w:b/>
          <w:bCs/>
          <w:i/>
          <w:iCs/>
        </w:rPr>
        <w:t xml:space="preserve">Заштита на животните </w:t>
      </w:r>
    </w:p>
    <w:p w14:paraId="495EFCE2" w14:textId="10A39FA5"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Дополнувањето од 2002 </w:t>
      </w:r>
      <w:r w:rsidR="00A87403" w:rsidRPr="00452422">
        <w:rPr>
          <w:rFonts w:ascii="Times New Roman" w:hAnsi="Times New Roman" w:cs="Times New Roman"/>
        </w:rPr>
        <w:t xml:space="preserve">г. </w:t>
      </w:r>
      <w:r w:rsidRPr="00452422">
        <w:rPr>
          <w:rFonts w:ascii="Times New Roman" w:hAnsi="Times New Roman" w:cs="Times New Roman"/>
        </w:rPr>
        <w:t>б</w:t>
      </w:r>
      <w:r w:rsidR="002658EB" w:rsidRPr="00452422">
        <w:rPr>
          <w:rFonts w:ascii="Times New Roman" w:hAnsi="Times New Roman" w:cs="Times New Roman"/>
        </w:rPr>
        <w:t>ило</w:t>
      </w:r>
      <w:r w:rsidRPr="00452422">
        <w:rPr>
          <w:rFonts w:ascii="Times New Roman" w:hAnsi="Times New Roman" w:cs="Times New Roman"/>
        </w:rPr>
        <w:t xml:space="preserve"> предмет на критика поради наводно ограничување на слободата на вероиспове</w:t>
      </w:r>
      <w:r w:rsidR="00512E83" w:rsidRPr="00452422">
        <w:rPr>
          <w:rFonts w:ascii="Times New Roman" w:hAnsi="Times New Roman" w:cs="Times New Roman"/>
        </w:rPr>
        <w:t>д</w:t>
      </w:r>
      <w:r w:rsidRPr="00452422">
        <w:rPr>
          <w:rFonts w:ascii="Times New Roman" w:hAnsi="Times New Roman" w:cs="Times New Roman"/>
        </w:rPr>
        <w:t xml:space="preserve"> (член 4 од Основниот закон). Законот за заштита на животните генерално бара зашеметување (анестезија) на животните пред колење, но вклучува </w:t>
      </w:r>
      <w:r w:rsidRPr="00452422">
        <w:rPr>
          <w:rFonts w:ascii="Times New Roman" w:hAnsi="Times New Roman" w:cs="Times New Roman"/>
        </w:rPr>
        <w:lastRenderedPageBreak/>
        <w:t>исклучоци за ритуално колење извршено според религиозни правила. Одлуката на Сојузниот уставен суд од 2002 година за ритуално колење (</w:t>
      </w:r>
      <w:proofErr w:type="spellStart"/>
      <w:r w:rsidRPr="00452422">
        <w:rPr>
          <w:rFonts w:ascii="Times New Roman" w:hAnsi="Times New Roman" w:cs="Times New Roman"/>
        </w:rPr>
        <w:t>Schächten</w:t>
      </w:r>
      <w:proofErr w:type="spellEnd"/>
      <w:r w:rsidRPr="00452422">
        <w:rPr>
          <w:rFonts w:ascii="Times New Roman" w:hAnsi="Times New Roman" w:cs="Times New Roman"/>
        </w:rPr>
        <w:t>), која го поттикна уставниот амандман, утврди дека лицата од исламска верои</w:t>
      </w:r>
      <w:r w:rsidR="00512E83" w:rsidRPr="00452422">
        <w:rPr>
          <w:rFonts w:ascii="Times New Roman" w:hAnsi="Times New Roman" w:cs="Times New Roman"/>
        </w:rPr>
        <w:t>с</w:t>
      </w:r>
      <w:r w:rsidRPr="00452422">
        <w:rPr>
          <w:rFonts w:ascii="Times New Roman" w:hAnsi="Times New Roman" w:cs="Times New Roman"/>
        </w:rPr>
        <w:t>пове</w:t>
      </w:r>
      <w:r w:rsidR="00512E83" w:rsidRPr="00452422">
        <w:rPr>
          <w:rFonts w:ascii="Times New Roman" w:hAnsi="Times New Roman" w:cs="Times New Roman"/>
        </w:rPr>
        <w:t>д</w:t>
      </w:r>
      <w:r w:rsidRPr="00452422">
        <w:rPr>
          <w:rFonts w:ascii="Times New Roman" w:hAnsi="Times New Roman" w:cs="Times New Roman"/>
        </w:rPr>
        <w:t xml:space="preserve"> можат да практикуваат „халал“ колење без претходно зашеметување врз основа на верската слобода</w:t>
      </w:r>
      <w:r w:rsidR="00A87403" w:rsidRPr="00452422">
        <w:rPr>
          <w:rFonts w:ascii="Times New Roman" w:hAnsi="Times New Roman" w:cs="Times New Roman"/>
        </w:rPr>
        <w:t>,</w:t>
      </w:r>
      <w:r w:rsidRPr="00452422">
        <w:rPr>
          <w:rFonts w:ascii="Times New Roman" w:hAnsi="Times New Roman" w:cs="Times New Roman"/>
        </w:rPr>
        <w:t xml:space="preserve"> што предизвика значителни јавни контроверзии.</w:t>
      </w:r>
      <w:r w:rsidRPr="00452422">
        <w:rPr>
          <w:rStyle w:val="FootnoteReference"/>
          <w:rFonts w:ascii="Times New Roman" w:hAnsi="Times New Roman" w:cs="Times New Roman"/>
        </w:rPr>
        <w:footnoteReference w:id="477"/>
      </w:r>
      <w:r w:rsidRPr="00452422">
        <w:rPr>
          <w:rFonts w:ascii="Times New Roman" w:hAnsi="Times New Roman" w:cs="Times New Roman"/>
        </w:rPr>
        <w:t xml:space="preserve"> </w:t>
      </w:r>
    </w:p>
    <w:p w14:paraId="5C183DF2" w14:textId="5F3F699F"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По амандманот заштитата на животните доби еднаков уставен статус со верската слобода, што бара внимателно балансирање. Пониските судови почнаа да применуваат построг надзор на исклучоците од ритуално колење. На пример, административните власти сега мора да потврдат дека подносителот на барањето припаѓа на религиозна заедница со задолжителни правила за колење и </w:t>
      </w:r>
      <w:r w:rsidR="00DA5532" w:rsidRPr="00452422">
        <w:rPr>
          <w:rFonts w:ascii="Times New Roman" w:hAnsi="Times New Roman" w:cs="Times New Roman"/>
        </w:rPr>
        <w:t xml:space="preserve">оти </w:t>
      </w:r>
      <w:r w:rsidRPr="00452422">
        <w:rPr>
          <w:rFonts w:ascii="Times New Roman" w:hAnsi="Times New Roman" w:cs="Times New Roman"/>
        </w:rPr>
        <w:t>ритуалот претставува суштинска религиозна обврска</w:t>
      </w:r>
      <w:r w:rsidR="00DA5532" w:rsidRPr="00452422">
        <w:rPr>
          <w:rFonts w:ascii="Times New Roman" w:hAnsi="Times New Roman" w:cs="Times New Roman"/>
        </w:rPr>
        <w:t>,</w:t>
      </w:r>
      <w:r w:rsidR="00705E1B" w:rsidRPr="00452422">
        <w:rPr>
          <w:rFonts w:ascii="Times New Roman" w:hAnsi="Times New Roman" w:cs="Times New Roman"/>
        </w:rPr>
        <w:t xml:space="preserve"> што</w:t>
      </w:r>
      <w:r w:rsidR="00DA5532" w:rsidRPr="00452422">
        <w:rPr>
          <w:rFonts w:ascii="Times New Roman" w:hAnsi="Times New Roman" w:cs="Times New Roman"/>
        </w:rPr>
        <w:t>,</w:t>
      </w:r>
      <w:r w:rsidR="00705E1B" w:rsidRPr="00452422">
        <w:rPr>
          <w:rFonts w:ascii="Times New Roman" w:hAnsi="Times New Roman" w:cs="Times New Roman"/>
        </w:rPr>
        <w:t xml:space="preserve"> пак</w:t>
      </w:r>
      <w:r w:rsidR="00DA5532" w:rsidRPr="00452422">
        <w:rPr>
          <w:rFonts w:ascii="Times New Roman" w:hAnsi="Times New Roman" w:cs="Times New Roman"/>
        </w:rPr>
        <w:t>,</w:t>
      </w:r>
      <w:r w:rsidR="00705E1B" w:rsidRPr="00452422">
        <w:rPr>
          <w:rFonts w:ascii="Times New Roman" w:hAnsi="Times New Roman" w:cs="Times New Roman"/>
        </w:rPr>
        <w:t xml:space="preserve"> може да се оквалификува и како заме</w:t>
      </w:r>
      <w:r w:rsidR="0085672D" w:rsidRPr="00452422">
        <w:rPr>
          <w:rFonts w:ascii="Times New Roman" w:hAnsi="Times New Roman" w:cs="Times New Roman"/>
        </w:rPr>
        <w:t>ш</w:t>
      </w:r>
      <w:r w:rsidR="00705E1B" w:rsidRPr="00452422">
        <w:rPr>
          <w:rFonts w:ascii="Times New Roman" w:hAnsi="Times New Roman" w:cs="Times New Roman"/>
        </w:rPr>
        <w:t>ување во слободата на вероиспове</w:t>
      </w:r>
      <w:r w:rsidR="00DA5532" w:rsidRPr="00452422">
        <w:rPr>
          <w:rFonts w:ascii="Times New Roman" w:hAnsi="Times New Roman" w:cs="Times New Roman"/>
        </w:rPr>
        <w:t>д</w:t>
      </w:r>
      <w:r w:rsidRPr="00452422">
        <w:rPr>
          <w:rFonts w:ascii="Times New Roman" w:hAnsi="Times New Roman" w:cs="Times New Roman"/>
        </w:rPr>
        <w:t>.</w:t>
      </w:r>
    </w:p>
    <w:p w14:paraId="290D5092" w14:textId="703029F8" w:rsidR="003F3B7B" w:rsidRPr="00452422"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Одлуката на Федералниот административен суд од 2006 година го демонстрира овој нов пристап. Судот примени</w:t>
      </w:r>
      <w:r w:rsidR="002658EB" w:rsidRPr="00452422">
        <w:rPr>
          <w:rFonts w:ascii="Times New Roman" w:hAnsi="Times New Roman" w:cs="Times New Roman"/>
        </w:rPr>
        <w:t>л</w:t>
      </w:r>
      <w:r w:rsidRPr="00452422">
        <w:rPr>
          <w:rFonts w:ascii="Times New Roman" w:hAnsi="Times New Roman" w:cs="Times New Roman"/>
        </w:rPr>
        <w:t xml:space="preserve"> строга анализа на пропорционалност, барајќи доказ дека ритуалното колење без зашеметување е навистина религиозно задолжително, а не само традиционална практика. Ова претставува значително отстапување од </w:t>
      </w:r>
      <w:proofErr w:type="spellStart"/>
      <w:r w:rsidRPr="00452422">
        <w:rPr>
          <w:rFonts w:ascii="Times New Roman" w:hAnsi="Times New Roman" w:cs="Times New Roman"/>
        </w:rPr>
        <w:t>јуриспруденцијата</w:t>
      </w:r>
      <w:proofErr w:type="spellEnd"/>
      <w:r w:rsidRPr="00452422">
        <w:rPr>
          <w:rFonts w:ascii="Times New Roman" w:hAnsi="Times New Roman" w:cs="Times New Roman"/>
        </w:rPr>
        <w:t xml:space="preserve"> пред амандманите, каде што барањата за верска слобода се соочуваа со минимална проверка кога беа во спротивност со законските (но не и уставните) одредби за благосостојба на животните.</w:t>
      </w:r>
      <w:r w:rsidRPr="00452422">
        <w:rPr>
          <w:rStyle w:val="FootnoteReference"/>
          <w:rFonts w:ascii="Times New Roman" w:hAnsi="Times New Roman" w:cs="Times New Roman"/>
        </w:rPr>
        <w:footnoteReference w:id="478"/>
      </w:r>
    </w:p>
    <w:p w14:paraId="7ED8BAD7" w14:textId="1EC3ED0E" w:rsidR="003F3B7B" w:rsidRPr="006E3653" w:rsidRDefault="003F3B7B"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Член 20а, исто така, влијае на научните истражувања, особено експериментирањето врз животни. Член 5(3) од Основниот закон ја штити слободата на науката и истражувањето како неограничено фундаментално право. Пред 2002 година, ова создаде значителна нерамнотежа, слободата на истражување уживаше уставен статус, додека благосостојбата на животните постоеше само на законско ниво. Законот за заштита на животните дозволува експерименти со животни само кога се „неопходни“ и „етички оправдани“. Уставниот статус на заштитата на животните им овозможува на судовите да ги отфрлат барањата за дозвола каде што научната корист се чини маргинална во однос на штетата врз животните. Сепак, Федералниот уставен суд сè уште не решил дефинитивно колку строго </w:t>
      </w:r>
      <w:r w:rsidR="00C41D7E" w:rsidRPr="00452422">
        <w:rPr>
          <w:rFonts w:ascii="Times New Roman" w:hAnsi="Times New Roman" w:cs="Times New Roman"/>
        </w:rPr>
        <w:t>ч</w:t>
      </w:r>
      <w:r w:rsidRPr="00452422">
        <w:rPr>
          <w:rFonts w:ascii="Times New Roman" w:hAnsi="Times New Roman" w:cs="Times New Roman"/>
        </w:rPr>
        <w:t xml:space="preserve">лен 20а ја </w:t>
      </w:r>
      <w:r w:rsidRPr="00452422">
        <w:rPr>
          <w:rFonts w:ascii="Times New Roman" w:hAnsi="Times New Roman" w:cs="Times New Roman"/>
        </w:rPr>
        <w:lastRenderedPageBreak/>
        <w:t xml:space="preserve">ограничува слободата на истражување. Како што забележа еден коментатор кратко по амандманот, научниците стравуваа дека „заштитата на животните и академската слобода ќе </w:t>
      </w:r>
      <w:r w:rsidRPr="006E3653">
        <w:rPr>
          <w:rFonts w:ascii="Times New Roman" w:hAnsi="Times New Roman" w:cs="Times New Roman"/>
        </w:rPr>
        <w:t>имаат еднаков правен статус и не е јасно како оваа нова рамнотежа ќе влијае на идните судски одлуки“.</w:t>
      </w:r>
      <w:r w:rsidRPr="006E3653">
        <w:rPr>
          <w:rStyle w:val="FootnoteReference"/>
          <w:rFonts w:ascii="Times New Roman" w:hAnsi="Times New Roman" w:cs="Times New Roman"/>
        </w:rPr>
        <w:footnoteReference w:id="479"/>
      </w:r>
    </w:p>
    <w:p w14:paraId="3090EE9B" w14:textId="5F7F13EB" w:rsidR="003F3B7B" w:rsidRPr="006E3653" w:rsidRDefault="003F3B7B" w:rsidP="00705E1B">
      <w:pPr>
        <w:pStyle w:val="Heading2"/>
        <w:rPr>
          <w:rFonts w:ascii="Times New Roman" w:hAnsi="Times New Roman" w:cs="Times New Roman"/>
          <w:b/>
          <w:bCs/>
          <w:color w:val="auto"/>
          <w:sz w:val="24"/>
          <w:szCs w:val="24"/>
        </w:rPr>
      </w:pPr>
      <w:r w:rsidRPr="006E3653">
        <w:rPr>
          <w:rFonts w:ascii="Times New Roman" w:hAnsi="Times New Roman" w:cs="Times New Roman"/>
          <w:b/>
          <w:bCs/>
          <w:color w:val="auto"/>
          <w:sz w:val="24"/>
          <w:szCs w:val="24"/>
        </w:rPr>
        <w:t xml:space="preserve"> </w:t>
      </w:r>
      <w:bookmarkStart w:id="74" w:name="_Toc226035696"/>
      <w:r w:rsidRPr="006E3653">
        <w:rPr>
          <w:rFonts w:ascii="Times New Roman" w:hAnsi="Times New Roman" w:cs="Times New Roman"/>
          <w:b/>
          <w:bCs/>
          <w:color w:val="auto"/>
          <w:sz w:val="24"/>
          <w:szCs w:val="24"/>
        </w:rPr>
        <w:t>3.4 Заклучок</w:t>
      </w:r>
      <w:bookmarkEnd w:id="74"/>
      <w:r w:rsidRPr="006E3653">
        <w:rPr>
          <w:rFonts w:ascii="Times New Roman" w:hAnsi="Times New Roman" w:cs="Times New Roman"/>
          <w:b/>
          <w:bCs/>
          <w:color w:val="auto"/>
          <w:sz w:val="24"/>
          <w:szCs w:val="24"/>
        </w:rPr>
        <w:t xml:space="preserve"> </w:t>
      </w:r>
    </w:p>
    <w:p w14:paraId="4951AFE5" w14:textId="17E10842" w:rsidR="00C4077C" w:rsidRPr="00452422" w:rsidRDefault="00C4077C" w:rsidP="00C4077C">
      <w:pPr>
        <w:spacing w:line="360" w:lineRule="auto"/>
        <w:ind w:firstLine="720"/>
        <w:contextualSpacing/>
        <w:jc w:val="both"/>
        <w:rPr>
          <w:rFonts w:ascii="Times New Roman" w:hAnsi="Times New Roman" w:cs="Times New Roman"/>
        </w:rPr>
      </w:pPr>
      <w:r w:rsidRPr="006E3653">
        <w:rPr>
          <w:rFonts w:ascii="Times New Roman" w:hAnsi="Times New Roman" w:cs="Times New Roman"/>
        </w:rPr>
        <w:t>Оваа глава</w:t>
      </w:r>
      <w:r w:rsidRPr="00452422">
        <w:rPr>
          <w:rFonts w:ascii="Times New Roman" w:hAnsi="Times New Roman" w:cs="Times New Roman"/>
        </w:rPr>
        <w:t xml:space="preserve"> ја испита реалната улога на уставната заштита на животната средина преку комбинирање преглед на литература, квантитативна анализа и компаративни студии на случаи. Анализата покажа дека влијанието на еколошкиот конституционализам не произлегува директно од уставниот текст, туку од интеракцијата меѓу нормата, институциите и правниот и општествениот контекст. Емпириските резултати укажуваат дека не постои едноставна линеарна врска меѓу постоењето на уставна</w:t>
      </w:r>
      <w:r w:rsidR="00C41D7E" w:rsidRPr="00452422">
        <w:rPr>
          <w:rFonts w:ascii="Times New Roman" w:hAnsi="Times New Roman" w:cs="Times New Roman"/>
        </w:rPr>
        <w:t>та</w:t>
      </w:r>
      <w:r w:rsidRPr="00452422">
        <w:rPr>
          <w:rFonts w:ascii="Times New Roman" w:hAnsi="Times New Roman" w:cs="Times New Roman"/>
        </w:rPr>
        <w:t xml:space="preserve"> одредба и еколошките перформанси, при што економскиот капацитет и регионалниот контекст имаат значајно објаснувачко влијание. Компаративните случаи покажуваат дека уставните норми стануваат ефективни кога се поврзани со судска интерпретација, политичка одговорност и мобилизација на граѓанството, во спротивно</w:t>
      </w:r>
      <w:r w:rsidR="002E68FE" w:rsidRPr="00452422">
        <w:rPr>
          <w:rFonts w:ascii="Times New Roman" w:hAnsi="Times New Roman" w:cs="Times New Roman"/>
        </w:rPr>
        <w:t>, без нив</w:t>
      </w:r>
      <w:r w:rsidRPr="00452422">
        <w:rPr>
          <w:rFonts w:ascii="Times New Roman" w:hAnsi="Times New Roman" w:cs="Times New Roman"/>
        </w:rPr>
        <w:t xml:space="preserve"> остануваат претежно програмски. </w:t>
      </w:r>
    </w:p>
    <w:p w14:paraId="67B4EC34" w14:textId="60B2E03F" w:rsidR="00C4077C" w:rsidRPr="00452422" w:rsidRDefault="00C4077C" w:rsidP="00C4077C">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Оттука, главниот наод на главата е дека уставната заштита не функционира како автоматски причинител на подобри еколошки </w:t>
      </w:r>
      <w:proofErr w:type="spellStart"/>
      <w:r w:rsidRPr="00452422">
        <w:rPr>
          <w:rFonts w:ascii="Times New Roman" w:hAnsi="Times New Roman" w:cs="Times New Roman"/>
        </w:rPr>
        <w:t>перфоманси</w:t>
      </w:r>
      <w:proofErr w:type="spellEnd"/>
      <w:r w:rsidRPr="00452422">
        <w:rPr>
          <w:rFonts w:ascii="Times New Roman" w:hAnsi="Times New Roman" w:cs="Times New Roman"/>
        </w:rPr>
        <w:t>, туку како структурен катализатор. Таа создава рамка во која институциите можат да дејствуваат, но не гарантира дека ќе дејствуваат. Овој увид ја премостува разликата меѓу „правото во книгите“ и „правото во дејство“, покажувајќи дека ефектот на уставната норма е условен, а не детерминистички.</w:t>
      </w:r>
    </w:p>
    <w:p w14:paraId="22D68140" w14:textId="4055C3E1" w:rsidR="00C4077C" w:rsidRPr="00452422" w:rsidRDefault="00C4077C" w:rsidP="001A33D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однос на централното истражувачко прашање, дали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на животната средина создава реални еколошки ефекти, ова поглавје обезбедува клучна емпириска проверка на теоретските претпоставки поставени во претходните делови од дисертацијата. Ако претходните поглавја ги утврдија теоретските корени и правната структура на еколошките уставни норми, ова поглавје покажа под кои услови тие добиваат практично значење. На тој начин се надградува основната хипотеза на истражувањето. Уставните одредби не се сами по себе доволни за подобрување на еколошките перформанси, но можат да влијаат врз законодавството, политиките и судската контрола кога постојат институционални и општествени предуслови. Следствено, ефективноста на еколошкиот </w:t>
      </w:r>
      <w:r w:rsidRPr="00452422">
        <w:rPr>
          <w:rFonts w:ascii="Times New Roman" w:hAnsi="Times New Roman" w:cs="Times New Roman"/>
        </w:rPr>
        <w:lastRenderedPageBreak/>
        <w:t xml:space="preserve">конституционализам не зависи само од нормативниот дизајн, туку од неговата </w:t>
      </w:r>
      <w:proofErr w:type="spellStart"/>
      <w:r w:rsidRPr="00452422">
        <w:rPr>
          <w:rFonts w:ascii="Times New Roman" w:hAnsi="Times New Roman" w:cs="Times New Roman"/>
        </w:rPr>
        <w:t>вградeност</w:t>
      </w:r>
      <w:proofErr w:type="spellEnd"/>
      <w:r w:rsidRPr="00452422">
        <w:rPr>
          <w:rFonts w:ascii="Times New Roman" w:hAnsi="Times New Roman" w:cs="Times New Roman"/>
        </w:rPr>
        <w:t xml:space="preserve"> во поширок систем на владеење.</w:t>
      </w:r>
    </w:p>
    <w:p w14:paraId="1A293F7B" w14:textId="3325EA28" w:rsidR="00C4077C" w:rsidRPr="00452422" w:rsidRDefault="00C4077C" w:rsidP="001A33DB">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Сепак, остануваат неколку ограничувања. Квантитативната анализа се потпира на агрегатни индикатори и не ги разјаснува целосно причинско-последичните механизми</w:t>
      </w:r>
      <w:r w:rsidR="00C41D7E" w:rsidRPr="00452422">
        <w:rPr>
          <w:rFonts w:ascii="Times New Roman" w:hAnsi="Times New Roman" w:cs="Times New Roman"/>
        </w:rPr>
        <w:t>,</w:t>
      </w:r>
      <w:r w:rsidRPr="00452422">
        <w:rPr>
          <w:rFonts w:ascii="Times New Roman" w:hAnsi="Times New Roman" w:cs="Times New Roman"/>
        </w:rPr>
        <w:t xml:space="preserve"> ниту временската динамика на ефектите, а присуството на уставна</w:t>
      </w:r>
      <w:r w:rsidR="00C41D7E" w:rsidRPr="00452422">
        <w:rPr>
          <w:rFonts w:ascii="Times New Roman" w:hAnsi="Times New Roman" w:cs="Times New Roman"/>
        </w:rPr>
        <w:t>та</w:t>
      </w:r>
      <w:r w:rsidRPr="00452422">
        <w:rPr>
          <w:rFonts w:ascii="Times New Roman" w:hAnsi="Times New Roman" w:cs="Times New Roman"/>
        </w:rPr>
        <w:t xml:space="preserve"> норма не ја одразува нејзината правна сила или судска применливост. Компаративните случаи дополнително укажуваат на значителна варијабилност меѓу правните системи, што значи дека уставната заштита функционира различно </w:t>
      </w:r>
      <w:r w:rsidR="00C41D7E" w:rsidRPr="00452422">
        <w:rPr>
          <w:rFonts w:ascii="Times New Roman" w:hAnsi="Times New Roman" w:cs="Times New Roman"/>
        </w:rPr>
        <w:t xml:space="preserve">во </w:t>
      </w:r>
      <w:r w:rsidRPr="00452422">
        <w:rPr>
          <w:rFonts w:ascii="Times New Roman" w:hAnsi="Times New Roman" w:cs="Times New Roman"/>
        </w:rPr>
        <w:t>зависно</w:t>
      </w:r>
      <w:r w:rsidR="00C41D7E" w:rsidRPr="00452422">
        <w:rPr>
          <w:rFonts w:ascii="Times New Roman" w:hAnsi="Times New Roman" w:cs="Times New Roman"/>
        </w:rPr>
        <w:t>ст</w:t>
      </w:r>
      <w:r w:rsidRPr="00452422">
        <w:rPr>
          <w:rFonts w:ascii="Times New Roman" w:hAnsi="Times New Roman" w:cs="Times New Roman"/>
        </w:rPr>
        <w:t xml:space="preserve"> од институционалниот контекст.</w:t>
      </w:r>
    </w:p>
    <w:p w14:paraId="4C8C5C81" w14:textId="3BF82DAE" w:rsidR="003F3B7B" w:rsidRPr="00452422" w:rsidRDefault="00C4077C" w:rsidP="001A33DB">
      <w:pPr>
        <w:spacing w:line="360" w:lineRule="auto"/>
        <w:ind w:firstLine="720"/>
        <w:contextualSpacing/>
        <w:jc w:val="both"/>
        <w:rPr>
          <w:rFonts w:ascii="Times New Roman" w:hAnsi="Times New Roman" w:cs="Times New Roman"/>
        </w:rPr>
        <w:sectPr w:rsidR="003F3B7B" w:rsidRPr="00452422">
          <w:pgSz w:w="12240" w:h="15840"/>
          <w:pgMar w:top="1440" w:right="1440" w:bottom="1440" w:left="1440" w:header="720" w:footer="720" w:gutter="0"/>
          <w:cols w:space="720"/>
          <w:docGrid w:linePitch="360"/>
        </w:sectPr>
      </w:pPr>
      <w:r w:rsidRPr="00452422">
        <w:rPr>
          <w:rFonts w:ascii="Times New Roman" w:hAnsi="Times New Roman" w:cs="Times New Roman"/>
        </w:rPr>
        <w:t>Овие наоди упатуваат дека за целосно разбирање на ефективноста</w:t>
      </w:r>
      <w:r w:rsidR="00245234" w:rsidRPr="00452422">
        <w:rPr>
          <w:rFonts w:ascii="Times New Roman" w:hAnsi="Times New Roman" w:cs="Times New Roman"/>
        </w:rPr>
        <w:t>,</w:t>
      </w:r>
      <w:r w:rsidRPr="00452422">
        <w:rPr>
          <w:rFonts w:ascii="Times New Roman" w:hAnsi="Times New Roman" w:cs="Times New Roman"/>
        </w:rPr>
        <w:t xml:space="preserve"> потребно е пошироко ниво на анализа. </w:t>
      </w:r>
      <w:r w:rsidR="00245234" w:rsidRPr="00452422">
        <w:rPr>
          <w:rFonts w:ascii="Times New Roman" w:hAnsi="Times New Roman" w:cs="Times New Roman"/>
        </w:rPr>
        <w:t>Затоа с</w:t>
      </w:r>
      <w:r w:rsidRPr="00452422">
        <w:rPr>
          <w:rFonts w:ascii="Times New Roman" w:hAnsi="Times New Roman" w:cs="Times New Roman"/>
        </w:rPr>
        <w:t>ледното поглавје ја проширува перспективата кон глобалните и регионалните системи за заштита на правата, со цел да се идентификуваат глобалните трендови и нивното потенцијално влијание врз националните уставни системи.</w:t>
      </w:r>
    </w:p>
    <w:p w14:paraId="56B69F20" w14:textId="77777777" w:rsidR="00012D3B" w:rsidRPr="00452422" w:rsidRDefault="00012D3B" w:rsidP="00012D3B">
      <w:pPr>
        <w:pStyle w:val="Heading1"/>
        <w:spacing w:before="0" w:after="0" w:line="360" w:lineRule="auto"/>
        <w:contextualSpacing/>
        <w:rPr>
          <w:rFonts w:ascii="Times New Roman" w:hAnsi="Times New Roman" w:cs="Times New Roman"/>
          <w:b/>
          <w:bCs/>
          <w:color w:val="auto"/>
          <w:sz w:val="24"/>
          <w:szCs w:val="24"/>
        </w:rPr>
      </w:pPr>
      <w:bookmarkStart w:id="75" w:name="_Toc226035697"/>
      <w:r w:rsidRPr="00452422">
        <w:rPr>
          <w:rFonts w:ascii="Times New Roman" w:hAnsi="Times New Roman" w:cs="Times New Roman"/>
          <w:b/>
          <w:bCs/>
          <w:color w:val="auto"/>
          <w:sz w:val="24"/>
          <w:szCs w:val="24"/>
        </w:rPr>
        <w:lastRenderedPageBreak/>
        <w:t>ГЛАВА 4: ЖИВОТНАТА СРЕДИНА ВО МЕЃУНАРОДНОТО ПРАВО ЗА ПРАВАТА НА ЧОВЕКОТ</w:t>
      </w:r>
      <w:bookmarkEnd w:id="75"/>
    </w:p>
    <w:p w14:paraId="37038144" w14:textId="77777777" w:rsidR="00012D3B" w:rsidRPr="00452422" w:rsidRDefault="00012D3B" w:rsidP="00012D3B">
      <w:pPr>
        <w:ind w:left="4320"/>
        <w:contextualSpacing/>
        <w:jc w:val="both"/>
        <w:rPr>
          <w:rFonts w:ascii="Times New Roman" w:hAnsi="Times New Roman" w:cs="Times New Roman"/>
          <w:i/>
          <w:iCs/>
          <w:sz w:val="20"/>
          <w:szCs w:val="20"/>
        </w:rPr>
      </w:pPr>
      <w:r w:rsidRPr="00452422">
        <w:rPr>
          <w:rFonts w:ascii="Times New Roman" w:hAnsi="Times New Roman" w:cs="Times New Roman"/>
          <w:i/>
          <w:iCs/>
          <w:sz w:val="20"/>
          <w:szCs w:val="20"/>
        </w:rPr>
        <w:t>„Правото на чиста, здрава и одржлива животна средина  е човеково право.”</w:t>
      </w:r>
    </w:p>
    <w:p w14:paraId="1C82E419" w14:textId="77777777" w:rsidR="00012D3B" w:rsidRPr="00452422" w:rsidRDefault="00012D3B" w:rsidP="00012D3B">
      <w:pPr>
        <w:ind w:left="4320"/>
        <w:contextualSpacing/>
        <w:jc w:val="right"/>
        <w:rPr>
          <w:rFonts w:ascii="Times New Roman" w:hAnsi="Times New Roman" w:cs="Times New Roman"/>
          <w:sz w:val="20"/>
          <w:szCs w:val="20"/>
        </w:rPr>
      </w:pPr>
      <w:r w:rsidRPr="00452422">
        <w:rPr>
          <w:rFonts w:ascii="Times New Roman" w:hAnsi="Times New Roman" w:cs="Times New Roman"/>
          <w:sz w:val="20"/>
          <w:szCs w:val="20"/>
        </w:rPr>
        <w:t>Резолуција 76/300 на Генералното собрание на ООН</w:t>
      </w:r>
      <w:r w:rsidRPr="00452422">
        <w:rPr>
          <w:rStyle w:val="FootnoteReference"/>
          <w:rFonts w:ascii="Times New Roman" w:hAnsi="Times New Roman" w:cs="Times New Roman"/>
          <w:sz w:val="20"/>
          <w:szCs w:val="20"/>
        </w:rPr>
        <w:footnoteReference w:id="480"/>
      </w:r>
    </w:p>
    <w:p w14:paraId="6475571D" w14:textId="77777777" w:rsidR="00012D3B" w:rsidRPr="00452422" w:rsidRDefault="00012D3B" w:rsidP="00012D3B">
      <w:pPr>
        <w:ind w:left="4320"/>
        <w:contextualSpacing/>
        <w:jc w:val="both"/>
        <w:rPr>
          <w:rFonts w:ascii="Times New Roman" w:hAnsi="Times New Roman" w:cs="Times New Roman"/>
          <w:i/>
          <w:iCs/>
          <w:sz w:val="20"/>
          <w:szCs w:val="20"/>
        </w:rPr>
      </w:pPr>
    </w:p>
    <w:p w14:paraId="049BF10B" w14:textId="666379A5" w:rsidR="00012D3B" w:rsidRPr="00452422" w:rsidRDefault="00012D3B" w:rsidP="00DE44F3">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четвртата глава од оваа дисертација се фокусираме на статусот на животната средина во меѓународното право за правата на човекот. Tаа логички се надградува на претходните глави </w:t>
      </w:r>
      <w:r w:rsidR="00245234" w:rsidRPr="00452422">
        <w:rPr>
          <w:rFonts w:ascii="Times New Roman" w:hAnsi="Times New Roman" w:cs="Times New Roman"/>
        </w:rPr>
        <w:t xml:space="preserve">од </w:t>
      </w:r>
      <w:r w:rsidRPr="00452422">
        <w:rPr>
          <w:rFonts w:ascii="Times New Roman" w:hAnsi="Times New Roman" w:cs="Times New Roman"/>
        </w:rPr>
        <w:t>две причини. Прво, претходно демонстриравме дека појавата на еколошкиот конституционализам е инспирирана и неразд</w:t>
      </w:r>
      <w:r w:rsidR="00245234" w:rsidRPr="00452422">
        <w:rPr>
          <w:rFonts w:ascii="Times New Roman" w:hAnsi="Times New Roman" w:cs="Times New Roman"/>
        </w:rPr>
        <w:t>елно</w:t>
      </w:r>
      <w:r w:rsidRPr="00452422">
        <w:rPr>
          <w:rFonts w:ascii="Times New Roman" w:hAnsi="Times New Roman" w:cs="Times New Roman"/>
        </w:rPr>
        <w:t xml:space="preserve"> поврзана со процесите </w:t>
      </w:r>
      <w:r w:rsidR="00245234" w:rsidRPr="00452422">
        <w:rPr>
          <w:rFonts w:ascii="Times New Roman" w:hAnsi="Times New Roman" w:cs="Times New Roman"/>
        </w:rPr>
        <w:t xml:space="preserve">што </w:t>
      </w:r>
      <w:r w:rsidRPr="00452422">
        <w:rPr>
          <w:rFonts w:ascii="Times New Roman" w:hAnsi="Times New Roman" w:cs="Times New Roman"/>
        </w:rPr>
        <w:t>се одвиваат во рамки</w:t>
      </w:r>
      <w:r w:rsidR="00245234" w:rsidRPr="00452422">
        <w:rPr>
          <w:rFonts w:ascii="Times New Roman" w:hAnsi="Times New Roman" w:cs="Times New Roman"/>
        </w:rPr>
        <w:t>те</w:t>
      </w:r>
      <w:r w:rsidRPr="00452422">
        <w:rPr>
          <w:rFonts w:ascii="Times New Roman" w:hAnsi="Times New Roman" w:cs="Times New Roman"/>
        </w:rPr>
        <w:t xml:space="preserve"> на меѓународните организации. </w:t>
      </w:r>
      <w:r w:rsidR="008372F5" w:rsidRPr="00452422">
        <w:rPr>
          <w:rFonts w:ascii="Times New Roman" w:hAnsi="Times New Roman" w:cs="Times New Roman"/>
        </w:rPr>
        <w:t>Стокхолмската</w:t>
      </w:r>
      <w:r w:rsidRPr="00452422">
        <w:rPr>
          <w:rFonts w:ascii="Times New Roman" w:hAnsi="Times New Roman" w:cs="Times New Roman"/>
        </w:rPr>
        <w:t xml:space="preserve"> декларација од 1972 </w:t>
      </w:r>
      <w:r w:rsidR="00245234" w:rsidRPr="00452422">
        <w:rPr>
          <w:rFonts w:ascii="Times New Roman" w:hAnsi="Times New Roman" w:cs="Times New Roman"/>
        </w:rPr>
        <w:t xml:space="preserve">г. </w:t>
      </w:r>
      <w:r w:rsidRPr="00452422">
        <w:rPr>
          <w:rFonts w:ascii="Times New Roman" w:hAnsi="Times New Roman" w:cs="Times New Roman"/>
        </w:rPr>
        <w:t>беше пресудниот документ</w:t>
      </w:r>
      <w:r w:rsidR="00245234" w:rsidRPr="00452422">
        <w:rPr>
          <w:rFonts w:ascii="Times New Roman" w:hAnsi="Times New Roman" w:cs="Times New Roman"/>
        </w:rPr>
        <w:t>,</w:t>
      </w:r>
      <w:r w:rsidRPr="00452422">
        <w:rPr>
          <w:rFonts w:ascii="Times New Roman" w:hAnsi="Times New Roman" w:cs="Times New Roman"/>
        </w:rPr>
        <w:t xml:space="preserve"> кој го поплочи патот за интегрирање на животната средина во уставите преку користење на „јазикот на правата“.</w:t>
      </w:r>
      <w:r w:rsidRPr="00452422">
        <w:rPr>
          <w:rStyle w:val="FootnoteReference"/>
          <w:rFonts w:ascii="Times New Roman" w:hAnsi="Times New Roman" w:cs="Times New Roman"/>
        </w:rPr>
        <w:footnoteReference w:id="481"/>
      </w:r>
      <w:r w:rsidRPr="00452422">
        <w:rPr>
          <w:rFonts w:ascii="Times New Roman" w:hAnsi="Times New Roman" w:cs="Times New Roman"/>
        </w:rPr>
        <w:t xml:space="preserve"> Поради тоа, разбирањето и предвидувањето на трендовите во однос на улогата на уставите во животната средина е непосредно поврзано со статусот на еколошките права во меѓународното право. Втората причина е влијанието на меѓународното право за правата на човекот, вклучувајќи ги и </w:t>
      </w:r>
      <w:r w:rsidR="008372F5">
        <w:rPr>
          <w:rFonts w:ascii="Times New Roman" w:hAnsi="Times New Roman" w:cs="Times New Roman"/>
        </w:rPr>
        <w:t>актите</w:t>
      </w:r>
      <w:r w:rsidRPr="00452422">
        <w:rPr>
          <w:rFonts w:ascii="Times New Roman" w:hAnsi="Times New Roman" w:cs="Times New Roman"/>
        </w:rPr>
        <w:t xml:space="preserve"> и телата на кои им </w:t>
      </w:r>
      <w:r w:rsidR="00245234" w:rsidRPr="00452422">
        <w:rPr>
          <w:rFonts w:ascii="Times New Roman" w:hAnsi="Times New Roman" w:cs="Times New Roman"/>
        </w:rPr>
        <w:t>с</w:t>
      </w:r>
      <w:r w:rsidRPr="00452422">
        <w:rPr>
          <w:rFonts w:ascii="Times New Roman" w:hAnsi="Times New Roman" w:cs="Times New Roman"/>
        </w:rPr>
        <w:t>е доверен</w:t>
      </w:r>
      <w:r w:rsidR="00245234" w:rsidRPr="00452422">
        <w:rPr>
          <w:rFonts w:ascii="Times New Roman" w:hAnsi="Times New Roman" w:cs="Times New Roman"/>
        </w:rPr>
        <w:t>и</w:t>
      </w:r>
      <w:r w:rsidRPr="00452422">
        <w:rPr>
          <w:rFonts w:ascii="Times New Roman" w:hAnsi="Times New Roman" w:cs="Times New Roman"/>
        </w:rPr>
        <w:t xml:space="preserve"> толкувањето и примената на актите на меѓународното право врз уставите и уставната практика. </w:t>
      </w:r>
    </w:p>
    <w:p w14:paraId="6D7AEFFC" w14:textId="6DBA2F8F" w:rsidR="00012D3B" w:rsidRPr="00452422" w:rsidRDefault="00012D3B" w:rsidP="008372F5">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Посебен аналитички интерес предизвикува нормативниот парадокс при кој правото на животна средина со определен квалитет (материјалното еколошко право)</w:t>
      </w:r>
      <w:r w:rsidR="00245234" w:rsidRPr="00452422">
        <w:rPr>
          <w:rFonts w:ascii="Times New Roman" w:hAnsi="Times New Roman" w:cs="Times New Roman"/>
        </w:rPr>
        <w:t>,</w:t>
      </w:r>
      <w:r w:rsidRPr="00452422">
        <w:rPr>
          <w:rFonts w:ascii="Times New Roman" w:hAnsi="Times New Roman" w:cs="Times New Roman"/>
        </w:rPr>
        <w:t xml:space="preserve"> чие потекло </w:t>
      </w:r>
      <w:r w:rsidR="008372F5">
        <w:rPr>
          <w:rFonts w:ascii="Times New Roman" w:hAnsi="Times New Roman" w:cs="Times New Roman"/>
        </w:rPr>
        <w:t>го наоѓаме</w:t>
      </w:r>
      <w:r w:rsidRPr="00452422">
        <w:rPr>
          <w:rFonts w:ascii="Times New Roman" w:hAnsi="Times New Roman" w:cs="Times New Roman"/>
        </w:rPr>
        <w:t xml:space="preserve"> во широка низа незадолжителни меѓународни акти</w:t>
      </w:r>
      <w:r w:rsidR="00245234" w:rsidRPr="00452422">
        <w:rPr>
          <w:rFonts w:ascii="Times New Roman" w:hAnsi="Times New Roman" w:cs="Times New Roman"/>
        </w:rPr>
        <w:t>,</w:t>
      </w:r>
      <w:r w:rsidRPr="00452422">
        <w:rPr>
          <w:rFonts w:ascii="Times New Roman" w:hAnsi="Times New Roman" w:cs="Times New Roman"/>
        </w:rPr>
        <w:t xml:space="preserve"> е уставно признаено во повеќе од половина држави во светот, додека договорното меѓународно право, и покрај ваквата конвергенција на национално ниво, сè уште се воздржува (со одредени исклучоци) од негово експлицитно признавање како посебно човеково право. Од друга страна</w:t>
      </w:r>
      <w:r w:rsidR="00245234" w:rsidRPr="00452422">
        <w:rPr>
          <w:rFonts w:ascii="Times New Roman" w:hAnsi="Times New Roman" w:cs="Times New Roman"/>
        </w:rPr>
        <w:t>,</w:t>
      </w:r>
      <w:r w:rsidRPr="00452422">
        <w:rPr>
          <w:rFonts w:ascii="Times New Roman" w:hAnsi="Times New Roman" w:cs="Times New Roman"/>
        </w:rPr>
        <w:t xml:space="preserve"> пак, продолжува практиката на донесување голем број резолуции, декларации, извештаи и други акти со ограничена правна сила (</w:t>
      </w:r>
      <w:proofErr w:type="spellStart"/>
      <w:r w:rsidRPr="00452422">
        <w:rPr>
          <w:rFonts w:ascii="Times New Roman" w:hAnsi="Times New Roman" w:cs="Times New Roman"/>
        </w:rPr>
        <w:t>soft</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law</w:t>
      </w:r>
      <w:proofErr w:type="spellEnd"/>
      <w:r w:rsidRPr="00452422">
        <w:rPr>
          <w:rFonts w:ascii="Times New Roman" w:hAnsi="Times New Roman" w:cs="Times New Roman"/>
        </w:rPr>
        <w:t>) кои ја истакнуваат и потенцираат поврзаноста помеѓу човековите права и животната средина</w:t>
      </w:r>
      <w:r w:rsidRPr="00452422">
        <w:rPr>
          <w:rStyle w:val="FootnoteReference"/>
          <w:rFonts w:ascii="Times New Roman" w:hAnsi="Times New Roman" w:cs="Times New Roman"/>
        </w:rPr>
        <w:footnoteReference w:id="482"/>
      </w:r>
      <w:r w:rsidRPr="00452422">
        <w:rPr>
          <w:rFonts w:ascii="Times New Roman" w:hAnsi="Times New Roman" w:cs="Times New Roman"/>
        </w:rPr>
        <w:t>. Ваквата противречност</w:t>
      </w:r>
      <w:r w:rsidR="00245234" w:rsidRPr="00452422">
        <w:rPr>
          <w:rFonts w:ascii="Times New Roman" w:hAnsi="Times New Roman" w:cs="Times New Roman"/>
        </w:rPr>
        <w:t>,</w:t>
      </w:r>
      <w:r w:rsidRPr="00452422">
        <w:rPr>
          <w:rFonts w:ascii="Times New Roman" w:hAnsi="Times New Roman" w:cs="Times New Roman"/>
        </w:rPr>
        <w:t xml:space="preserve"> која не се забележува кај </w:t>
      </w:r>
      <w:r w:rsidRPr="00452422">
        <w:rPr>
          <w:rFonts w:ascii="Times New Roman" w:hAnsi="Times New Roman" w:cs="Times New Roman"/>
        </w:rPr>
        <w:lastRenderedPageBreak/>
        <w:t>ниту едно од другите права, независно дали се работи за права од првата генерација (граѓански и политички), втората генерација (економски, социјални и културни) или третата генерација (групните и колективните права)</w:t>
      </w:r>
      <w:r w:rsidR="004C2443" w:rsidRPr="00452422">
        <w:rPr>
          <w:rFonts w:ascii="Times New Roman" w:hAnsi="Times New Roman" w:cs="Times New Roman"/>
        </w:rPr>
        <w:t>,</w:t>
      </w:r>
      <w:r w:rsidRPr="00452422">
        <w:rPr>
          <w:rFonts w:ascii="Times New Roman" w:hAnsi="Times New Roman" w:cs="Times New Roman"/>
        </w:rPr>
        <w:t xml:space="preserve"> ја наметнува потребата од академска анализа за причините </w:t>
      </w:r>
      <w:r w:rsidR="004C2443" w:rsidRPr="00452422">
        <w:rPr>
          <w:rFonts w:ascii="Times New Roman" w:hAnsi="Times New Roman" w:cs="Times New Roman"/>
        </w:rPr>
        <w:t>зошто</w:t>
      </w:r>
      <w:r w:rsidR="008372F5">
        <w:rPr>
          <w:rFonts w:ascii="Times New Roman" w:hAnsi="Times New Roman" w:cs="Times New Roman"/>
        </w:rPr>
        <w:t xml:space="preserve"> </w:t>
      </w:r>
      <w:r w:rsidRPr="00452422">
        <w:rPr>
          <w:rFonts w:ascii="Times New Roman" w:hAnsi="Times New Roman" w:cs="Times New Roman"/>
        </w:rPr>
        <w:t>државите се колебаат да го издигнат ова право на ниво на меѓународен стандард.</w:t>
      </w:r>
    </w:p>
    <w:p w14:paraId="20559135" w14:textId="0FEEF289"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Оваа глава застапува теза дека иако меѓународното право за човекови права сè уште не го кодифицира правото на здрава животна средина како самостојно (</w:t>
      </w:r>
      <w:proofErr w:type="spellStart"/>
      <w:r w:rsidRPr="00452422">
        <w:rPr>
          <w:rFonts w:ascii="Times New Roman" w:hAnsi="Times New Roman" w:cs="Times New Roman"/>
        </w:rPr>
        <w:t>конвенциско</w:t>
      </w:r>
      <w:proofErr w:type="spellEnd"/>
      <w:r w:rsidRPr="00452422">
        <w:rPr>
          <w:rFonts w:ascii="Times New Roman" w:hAnsi="Times New Roman" w:cs="Times New Roman"/>
        </w:rPr>
        <w:t xml:space="preserve">) право, континуираните напори на глобално и </w:t>
      </w:r>
      <w:r w:rsidR="004C2443" w:rsidRPr="00452422">
        <w:rPr>
          <w:rFonts w:ascii="Times New Roman" w:hAnsi="Times New Roman" w:cs="Times New Roman"/>
        </w:rPr>
        <w:t xml:space="preserve">на </w:t>
      </w:r>
      <w:r w:rsidRPr="00452422">
        <w:rPr>
          <w:rFonts w:ascii="Times New Roman" w:hAnsi="Times New Roman" w:cs="Times New Roman"/>
        </w:rPr>
        <w:t>регионално ниво</w:t>
      </w:r>
      <w:r w:rsidR="004C2443" w:rsidRPr="00452422">
        <w:rPr>
          <w:rFonts w:ascii="Times New Roman" w:hAnsi="Times New Roman" w:cs="Times New Roman"/>
        </w:rPr>
        <w:t>,</w:t>
      </w:r>
      <w:r w:rsidRPr="00452422">
        <w:rPr>
          <w:rFonts w:ascii="Times New Roman" w:hAnsi="Times New Roman" w:cs="Times New Roman"/>
        </w:rPr>
        <w:t xml:space="preserve"> преку инструменти на т.н. меко право, иницијативи за признавање посебно право, институционални практики и судска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создадоа рамка </w:t>
      </w:r>
      <w:r w:rsidR="004C2443" w:rsidRPr="00452422">
        <w:rPr>
          <w:rFonts w:ascii="Times New Roman" w:hAnsi="Times New Roman" w:cs="Times New Roman"/>
        </w:rPr>
        <w:t xml:space="preserve">што </w:t>
      </w:r>
      <w:r w:rsidRPr="00452422">
        <w:rPr>
          <w:rFonts w:ascii="Times New Roman" w:hAnsi="Times New Roman" w:cs="Times New Roman"/>
        </w:rPr>
        <w:t xml:space="preserve">има влијание врз уставното признавање и содржината на еколошките права во голем број држави. Притоа, целта на оваа анализа не е да воспостави строга каузална врска помеѓу поединечни меѓународни инструменти и конкретни уставни одредби, туку да ги идентификува каналите на нормативна дифузија, легитимација и </w:t>
      </w:r>
      <w:proofErr w:type="spellStart"/>
      <w:r w:rsidRPr="00452422">
        <w:rPr>
          <w:rFonts w:ascii="Times New Roman" w:hAnsi="Times New Roman" w:cs="Times New Roman"/>
        </w:rPr>
        <w:t>интерпретативно</w:t>
      </w:r>
      <w:proofErr w:type="spellEnd"/>
      <w:r w:rsidRPr="00452422">
        <w:rPr>
          <w:rFonts w:ascii="Times New Roman" w:hAnsi="Times New Roman" w:cs="Times New Roman"/>
        </w:rPr>
        <w:t xml:space="preserve"> влијание преку кои глобалните и регионалните системи за заштита на човековите права придонеле за развојот на уставните еколошки норми. Во таа насока, во ова поглавје ќе бидат изложени и анализирани пристапите кон заштитата на животната средина во рамки</w:t>
      </w:r>
      <w:r w:rsidR="004C2443" w:rsidRPr="00452422">
        <w:rPr>
          <w:rFonts w:ascii="Times New Roman" w:hAnsi="Times New Roman" w:cs="Times New Roman"/>
        </w:rPr>
        <w:t>те</w:t>
      </w:r>
      <w:r w:rsidRPr="00452422">
        <w:rPr>
          <w:rFonts w:ascii="Times New Roman" w:hAnsi="Times New Roman" w:cs="Times New Roman"/>
        </w:rPr>
        <w:t xml:space="preserve"> на системот на Обединетите нации, како и во рамки</w:t>
      </w:r>
      <w:r w:rsidR="004C2443" w:rsidRPr="00452422">
        <w:rPr>
          <w:rFonts w:ascii="Times New Roman" w:hAnsi="Times New Roman" w:cs="Times New Roman"/>
        </w:rPr>
        <w:t>те</w:t>
      </w:r>
      <w:r w:rsidRPr="00452422">
        <w:rPr>
          <w:rFonts w:ascii="Times New Roman" w:hAnsi="Times New Roman" w:cs="Times New Roman"/>
        </w:rPr>
        <w:t xml:space="preserve"> на регионалните системи за заштита на човековите права, со цел да се утврди нивната улога и можниот степен на влијание врз уставното признавање и развој на еколошките права.</w:t>
      </w:r>
    </w:p>
    <w:p w14:paraId="0DB05F12" w14:textId="77777777" w:rsidR="00012D3B" w:rsidRPr="008372F5" w:rsidRDefault="00012D3B" w:rsidP="001146F7">
      <w:pPr>
        <w:pStyle w:val="Heading2"/>
        <w:spacing w:line="360" w:lineRule="auto"/>
        <w:contextualSpacing/>
        <w:rPr>
          <w:rFonts w:ascii="Times New Roman" w:hAnsi="Times New Roman" w:cs="Times New Roman"/>
          <w:b/>
          <w:bCs/>
          <w:color w:val="auto"/>
          <w:sz w:val="24"/>
          <w:szCs w:val="24"/>
        </w:rPr>
      </w:pPr>
      <w:bookmarkStart w:id="76" w:name="_Toc226035698"/>
      <w:r w:rsidRPr="008372F5">
        <w:rPr>
          <w:rFonts w:ascii="Times New Roman" w:hAnsi="Times New Roman" w:cs="Times New Roman"/>
          <w:b/>
          <w:bCs/>
          <w:color w:val="auto"/>
          <w:sz w:val="24"/>
          <w:szCs w:val="24"/>
        </w:rPr>
        <w:t>4.1 ООН и еколошките права</w:t>
      </w:r>
      <w:bookmarkEnd w:id="76"/>
      <w:r w:rsidRPr="008372F5">
        <w:rPr>
          <w:rFonts w:ascii="Times New Roman" w:hAnsi="Times New Roman" w:cs="Times New Roman"/>
          <w:b/>
          <w:bCs/>
          <w:color w:val="auto"/>
          <w:sz w:val="24"/>
          <w:szCs w:val="24"/>
        </w:rPr>
        <w:t xml:space="preserve">   </w:t>
      </w:r>
    </w:p>
    <w:p w14:paraId="423BED96" w14:textId="5F90BF64" w:rsidR="00012D3B" w:rsidRPr="00452422" w:rsidRDefault="00012D3B" w:rsidP="001146F7">
      <w:pPr>
        <w:pStyle w:val="Heading3"/>
        <w:spacing w:line="360" w:lineRule="auto"/>
        <w:contextualSpacing/>
        <w:rPr>
          <w:rFonts w:ascii="Times New Roman" w:hAnsi="Times New Roman" w:cs="Times New Roman"/>
          <w:b/>
          <w:bCs/>
          <w:color w:val="auto"/>
          <w:sz w:val="24"/>
          <w:szCs w:val="24"/>
        </w:rPr>
      </w:pPr>
      <w:bookmarkStart w:id="77" w:name="_Toc226035699"/>
      <w:r w:rsidRPr="008372F5">
        <w:rPr>
          <w:rFonts w:ascii="Times New Roman" w:hAnsi="Times New Roman" w:cs="Times New Roman"/>
          <w:b/>
          <w:bCs/>
          <w:color w:val="auto"/>
          <w:sz w:val="24"/>
          <w:szCs w:val="24"/>
        </w:rPr>
        <w:t>4.1.1 Кон признавање на право</w:t>
      </w:r>
      <w:r w:rsidR="004C2443" w:rsidRPr="008372F5">
        <w:rPr>
          <w:rFonts w:ascii="Times New Roman" w:hAnsi="Times New Roman" w:cs="Times New Roman"/>
          <w:b/>
          <w:bCs/>
          <w:color w:val="auto"/>
          <w:sz w:val="24"/>
          <w:szCs w:val="24"/>
        </w:rPr>
        <w:t>то</w:t>
      </w:r>
      <w:r w:rsidRPr="008372F5">
        <w:rPr>
          <w:rFonts w:ascii="Times New Roman" w:hAnsi="Times New Roman" w:cs="Times New Roman"/>
          <w:b/>
          <w:bCs/>
          <w:color w:val="auto"/>
          <w:sz w:val="24"/>
          <w:szCs w:val="24"/>
        </w:rPr>
        <w:t xml:space="preserve"> на здрава животна средина во системот на ООН?</w:t>
      </w:r>
      <w:bookmarkEnd w:id="77"/>
    </w:p>
    <w:p w14:paraId="1016683D" w14:textId="29942221"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Еден од највпечатливите процеси во меѓународно</w:t>
      </w:r>
      <w:r w:rsidR="004C2443" w:rsidRPr="00452422">
        <w:rPr>
          <w:rFonts w:ascii="Times New Roman" w:hAnsi="Times New Roman" w:cs="Times New Roman"/>
        </w:rPr>
        <w:t>то</w:t>
      </w:r>
      <w:r w:rsidRPr="00452422">
        <w:rPr>
          <w:rFonts w:ascii="Times New Roman" w:hAnsi="Times New Roman" w:cs="Times New Roman"/>
        </w:rPr>
        <w:t xml:space="preserve"> право за човековите права е патот кон </w:t>
      </w:r>
      <w:proofErr w:type="spellStart"/>
      <w:r w:rsidRPr="00452422">
        <w:rPr>
          <w:rFonts w:ascii="Times New Roman" w:hAnsi="Times New Roman" w:cs="Times New Roman"/>
        </w:rPr>
        <w:t>меѓународноправно</w:t>
      </w:r>
      <w:proofErr w:type="spellEnd"/>
      <w:r w:rsidRPr="00452422">
        <w:rPr>
          <w:rFonts w:ascii="Times New Roman" w:hAnsi="Times New Roman" w:cs="Times New Roman"/>
        </w:rPr>
        <w:t xml:space="preserve"> признавање на еколошките права. Процесот опфаќа повеќе од 50 години дипломатски, правен и нормативен развој. Од првото артикулирање во 1972 година</w:t>
      </w:r>
      <w:r w:rsidR="004C2443" w:rsidRPr="00452422">
        <w:rPr>
          <w:rFonts w:ascii="Times New Roman" w:hAnsi="Times New Roman" w:cs="Times New Roman"/>
        </w:rPr>
        <w:t>,</w:t>
      </w:r>
      <w:r w:rsidRPr="00452422">
        <w:rPr>
          <w:rFonts w:ascii="Times New Roman" w:hAnsi="Times New Roman" w:cs="Times New Roman"/>
        </w:rPr>
        <w:t xml:space="preserve"> преку историското признавање на човековото правото на чиста, здрава и одржлива животна средина со резолуција од страна на Генералното собрание на ООН во 2022 година</w:t>
      </w:r>
      <w:r w:rsidR="004C2443" w:rsidRPr="00452422">
        <w:rPr>
          <w:rFonts w:ascii="Times New Roman" w:hAnsi="Times New Roman" w:cs="Times New Roman"/>
        </w:rPr>
        <w:t>,</w:t>
      </w:r>
      <w:r w:rsidRPr="00452422">
        <w:rPr>
          <w:rFonts w:ascii="Times New Roman" w:hAnsi="Times New Roman" w:cs="Times New Roman"/>
        </w:rPr>
        <w:t xml:space="preserve"> до денес. Сепак, и покрај напредокот, ова право не стана договорно право, односно не е заштитено со обврзувачки меѓународен договор на глобално ниво. Процесот во кој се одвива </w:t>
      </w:r>
      <w:r w:rsidRPr="00452422">
        <w:rPr>
          <w:rFonts w:ascii="Times New Roman" w:hAnsi="Times New Roman" w:cs="Times New Roman"/>
        </w:rPr>
        <w:lastRenderedPageBreak/>
        <w:t>дебатата за признавање на посебно право на животна средина не е ниту линеарен ниту континуиран</w:t>
      </w:r>
      <w:r w:rsidR="00A40675" w:rsidRPr="00452422">
        <w:rPr>
          <w:rFonts w:ascii="Times New Roman" w:hAnsi="Times New Roman" w:cs="Times New Roman"/>
        </w:rPr>
        <w:t>,</w:t>
      </w:r>
      <w:r w:rsidRPr="00452422">
        <w:rPr>
          <w:rFonts w:ascii="Times New Roman" w:hAnsi="Times New Roman" w:cs="Times New Roman"/>
        </w:rPr>
        <w:t xml:space="preserve"> туку се карактеризира со периоди на пробив и застој. Процесот можеме да го поделиме во пет фази. </w:t>
      </w:r>
    </w:p>
    <w:p w14:paraId="46A9B058" w14:textId="77777777" w:rsidR="00012D3B" w:rsidRPr="00452422" w:rsidRDefault="00012D3B" w:rsidP="00B80E75">
      <w:pPr>
        <w:pStyle w:val="Heading4"/>
        <w:spacing w:line="360" w:lineRule="auto"/>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4.1.1.1 Прва фаза: Втемелување на рамката (1972 – 1981) </w:t>
      </w:r>
    </w:p>
    <w:p w14:paraId="76DF050B" w14:textId="7D1706F1"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Современата историја на еколошките права во меѓународното право започнува со Конференцијата на Обединетите нации за човековата околина, одржана во Стокхолм во 1972 година.</w:t>
      </w:r>
      <w:r w:rsidRPr="00452422">
        <w:rPr>
          <w:rStyle w:val="FootnoteReference"/>
          <w:rFonts w:ascii="Times New Roman" w:hAnsi="Times New Roman" w:cs="Times New Roman"/>
        </w:rPr>
        <w:footnoteReference w:id="483"/>
      </w:r>
      <w:r w:rsidRPr="00452422">
        <w:rPr>
          <w:rFonts w:ascii="Times New Roman" w:hAnsi="Times New Roman" w:cs="Times New Roman"/>
        </w:rPr>
        <w:t xml:space="preserve"> Оваа конференција претставува пресвртна точка, бидејќи првпат заштитата на животната средина беше третирана како посебно прашање на мултилатерално ниво.</w:t>
      </w:r>
      <w:r w:rsidRPr="00452422">
        <w:rPr>
          <w:rStyle w:val="FootnoteReference"/>
          <w:rFonts w:ascii="Times New Roman" w:hAnsi="Times New Roman" w:cs="Times New Roman"/>
        </w:rPr>
        <w:footnoteReference w:id="484"/>
      </w:r>
      <w:r w:rsidRPr="00452422">
        <w:rPr>
          <w:rFonts w:ascii="Times New Roman" w:hAnsi="Times New Roman" w:cs="Times New Roman"/>
        </w:rPr>
        <w:t xml:space="preserve"> Најзначајниот резултат беше усвојувањето на. Стокхолмската декларација од 1972</w:t>
      </w:r>
      <w:r w:rsidR="00A40675" w:rsidRPr="00452422">
        <w:rPr>
          <w:rFonts w:ascii="Times New Roman" w:hAnsi="Times New Roman" w:cs="Times New Roman"/>
        </w:rPr>
        <w:t xml:space="preserve"> г</w:t>
      </w:r>
      <w:r w:rsidRPr="00452422">
        <w:rPr>
          <w:rFonts w:ascii="Times New Roman" w:hAnsi="Times New Roman" w:cs="Times New Roman"/>
        </w:rPr>
        <w:t>.</w:t>
      </w:r>
      <w:r w:rsidRPr="00452422">
        <w:rPr>
          <w:rStyle w:val="FootnoteReference"/>
          <w:rFonts w:ascii="Times New Roman" w:hAnsi="Times New Roman" w:cs="Times New Roman"/>
        </w:rPr>
        <w:footnoteReference w:id="485"/>
      </w:r>
      <w:r w:rsidRPr="00452422">
        <w:rPr>
          <w:rFonts w:ascii="Times New Roman" w:hAnsi="Times New Roman" w:cs="Times New Roman"/>
        </w:rPr>
        <w:t xml:space="preserve"> Иако формално</w:t>
      </w:r>
      <w:r w:rsidR="00A40675" w:rsidRPr="00452422">
        <w:rPr>
          <w:rFonts w:ascii="Times New Roman" w:hAnsi="Times New Roman" w:cs="Times New Roman"/>
        </w:rPr>
        <w:t xml:space="preserve"> е</w:t>
      </w:r>
      <w:r w:rsidRPr="00452422">
        <w:rPr>
          <w:rFonts w:ascii="Times New Roman" w:hAnsi="Times New Roman" w:cs="Times New Roman"/>
        </w:rPr>
        <w:t xml:space="preserve"> инструмент без правно обврзувачка сила, Декларацијата имаше длабоко и трајно нормативно влијание. Нејзиниот Принцип 1 широко се смета за прва меѓународна артикулација на еколошко право, прогласувајќи дека човекот има „основно право“ да живее во животна средина со квалитет што овозможува живот со достоинство и благосостојба, заедно со одговорноста да ја заштитува и унапредува животната средина за сегашните и идните генерации. </w:t>
      </w:r>
      <w:r w:rsidR="00A40675" w:rsidRPr="00452422">
        <w:rPr>
          <w:rFonts w:ascii="Times New Roman" w:hAnsi="Times New Roman" w:cs="Times New Roman"/>
        </w:rPr>
        <w:t>К</w:t>
      </w:r>
      <w:r w:rsidRPr="00452422">
        <w:rPr>
          <w:rFonts w:ascii="Times New Roman" w:hAnsi="Times New Roman" w:cs="Times New Roman"/>
        </w:rPr>
        <w:t>ористе</w:t>
      </w:r>
      <w:r w:rsidR="00A40675" w:rsidRPr="00452422">
        <w:rPr>
          <w:rFonts w:ascii="Times New Roman" w:hAnsi="Times New Roman" w:cs="Times New Roman"/>
        </w:rPr>
        <w:t>јќи</w:t>
      </w:r>
      <w:r w:rsidRPr="00452422">
        <w:rPr>
          <w:rFonts w:ascii="Times New Roman" w:hAnsi="Times New Roman" w:cs="Times New Roman"/>
        </w:rPr>
        <w:t xml:space="preserve"> </w:t>
      </w:r>
      <w:r w:rsidR="00A40675" w:rsidRPr="00452422">
        <w:rPr>
          <w:rFonts w:ascii="Times New Roman" w:hAnsi="Times New Roman" w:cs="Times New Roman"/>
        </w:rPr>
        <w:t xml:space="preserve">го </w:t>
      </w:r>
      <w:r w:rsidRPr="00452422">
        <w:rPr>
          <w:rFonts w:ascii="Times New Roman" w:hAnsi="Times New Roman" w:cs="Times New Roman"/>
        </w:rPr>
        <w:t>јазикот на човековите права</w:t>
      </w:r>
      <w:r w:rsidR="00A40675" w:rsidRPr="00452422">
        <w:rPr>
          <w:rFonts w:ascii="Times New Roman" w:hAnsi="Times New Roman" w:cs="Times New Roman"/>
        </w:rPr>
        <w:t>,</w:t>
      </w:r>
      <w:r w:rsidRPr="00452422">
        <w:rPr>
          <w:rFonts w:ascii="Times New Roman" w:hAnsi="Times New Roman" w:cs="Times New Roman"/>
        </w:rPr>
        <w:t xml:space="preserve"> Декларацијата ја поврзува состојбата на животната средина со човековото достоинство.</w:t>
      </w:r>
      <w:r w:rsidRPr="00452422">
        <w:rPr>
          <w:rStyle w:val="FootnoteReference"/>
          <w:rFonts w:ascii="Times New Roman" w:hAnsi="Times New Roman" w:cs="Times New Roman"/>
        </w:rPr>
        <w:footnoteReference w:id="486"/>
      </w:r>
      <w:r w:rsidRPr="00452422">
        <w:rPr>
          <w:rFonts w:ascii="Times New Roman" w:hAnsi="Times New Roman" w:cs="Times New Roman"/>
        </w:rPr>
        <w:t xml:space="preserve"> Сепак, и покрај своето концептуално значење, Стокхолмската декларација остана во голема мера од програмски карактер. Таа не ја одреди содржин</w:t>
      </w:r>
      <w:r w:rsidR="00A40675" w:rsidRPr="00452422">
        <w:rPr>
          <w:rFonts w:ascii="Times New Roman" w:hAnsi="Times New Roman" w:cs="Times New Roman"/>
        </w:rPr>
        <w:t>ат</w:t>
      </w:r>
      <w:r w:rsidRPr="00452422">
        <w:rPr>
          <w:rFonts w:ascii="Times New Roman" w:hAnsi="Times New Roman" w:cs="Times New Roman"/>
        </w:rPr>
        <w:t xml:space="preserve">а на правото, не ги идентификуваше носителите на обврски, ниту воспостави механизми за спроведување. Нејзината „намерна“ нејасност им овозможи на државите со различни политички и економски интереси да ја прифатат </w:t>
      </w:r>
      <w:r w:rsidRPr="00452422">
        <w:rPr>
          <w:rFonts w:ascii="Times New Roman" w:hAnsi="Times New Roman" w:cs="Times New Roman"/>
        </w:rPr>
        <w:lastRenderedPageBreak/>
        <w:t>Декларацијата. Непосредно по Стокхолм, институционалниот</w:t>
      </w:r>
      <w:r w:rsidRPr="00452422">
        <w:rPr>
          <w:rStyle w:val="FootnoteReference"/>
          <w:rFonts w:ascii="Times New Roman" w:hAnsi="Times New Roman" w:cs="Times New Roman"/>
        </w:rPr>
        <w:footnoteReference w:id="487"/>
      </w:r>
      <w:r w:rsidRPr="00452422">
        <w:rPr>
          <w:rFonts w:ascii="Times New Roman" w:hAnsi="Times New Roman" w:cs="Times New Roman"/>
        </w:rPr>
        <w:t xml:space="preserve"> и правниот</w:t>
      </w:r>
      <w:r w:rsidRPr="00452422">
        <w:rPr>
          <w:rStyle w:val="FootnoteReference"/>
          <w:rFonts w:ascii="Times New Roman" w:hAnsi="Times New Roman" w:cs="Times New Roman"/>
        </w:rPr>
        <w:footnoteReference w:id="488"/>
      </w:r>
      <w:r w:rsidRPr="00452422">
        <w:rPr>
          <w:rFonts w:ascii="Times New Roman" w:hAnsi="Times New Roman" w:cs="Times New Roman"/>
        </w:rPr>
        <w:t xml:space="preserve"> развој беше насочен првенствено кон заштитата на животната средина, а не кон човековите права. Овие инструменти придонесоа за развојот на меѓународното еколошко право, но останаа цврсто втемелени во рамките на меѓудржавни обврски, без признавање индивидуални или колективни еколошки права. </w:t>
      </w:r>
    </w:p>
    <w:p w14:paraId="64D17878" w14:textId="77777777" w:rsidR="00012D3B" w:rsidRPr="00452422" w:rsidRDefault="00012D3B" w:rsidP="00012D3B">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4.1.1.2 Втора фаза: Одржлив развој и регионално лидерство (1981 – 1992)</w:t>
      </w:r>
    </w:p>
    <w:p w14:paraId="53078F00" w14:textId="7772509F" w:rsidR="00012D3B" w:rsidRPr="00452422" w:rsidRDefault="00012D3B" w:rsidP="00012D3B">
      <w:pPr>
        <w:spacing w:line="360" w:lineRule="auto"/>
        <w:ind w:firstLine="720"/>
        <w:contextualSpacing/>
        <w:jc w:val="both"/>
        <w:rPr>
          <w:rFonts w:ascii="Times New Roman" w:hAnsi="Times New Roman" w:cs="Times New Roman"/>
          <w:i/>
          <w:iCs/>
        </w:rPr>
      </w:pPr>
      <w:r w:rsidRPr="00452422">
        <w:rPr>
          <w:rFonts w:ascii="Times New Roman" w:hAnsi="Times New Roman" w:cs="Times New Roman"/>
        </w:rPr>
        <w:t xml:space="preserve">Следна одредница беше усвојувањето на </w:t>
      </w:r>
      <w:r w:rsidRPr="00452422">
        <w:rPr>
          <w:rFonts w:ascii="Times New Roman" w:hAnsi="Times New Roman" w:cs="Times New Roman"/>
          <w:i/>
          <w:iCs/>
        </w:rPr>
        <w:t>Светската повелба за природата</w:t>
      </w:r>
      <w:r w:rsidRPr="00452422">
        <w:rPr>
          <w:rStyle w:val="FootnoteReference"/>
          <w:rFonts w:ascii="Times New Roman" w:hAnsi="Times New Roman" w:cs="Times New Roman"/>
        </w:rPr>
        <w:footnoteReference w:id="489"/>
      </w:r>
      <w:r w:rsidRPr="00452422">
        <w:rPr>
          <w:rFonts w:ascii="Times New Roman" w:hAnsi="Times New Roman" w:cs="Times New Roman"/>
          <w:i/>
          <w:iCs/>
        </w:rPr>
        <w:t xml:space="preserve">. </w:t>
      </w:r>
      <w:r w:rsidRPr="00452422">
        <w:rPr>
          <w:rFonts w:ascii="Times New Roman" w:hAnsi="Times New Roman" w:cs="Times New Roman"/>
        </w:rPr>
        <w:t xml:space="preserve">Иако формално </w:t>
      </w:r>
      <w:proofErr w:type="spellStart"/>
      <w:r w:rsidRPr="00452422">
        <w:rPr>
          <w:rFonts w:ascii="Times New Roman" w:hAnsi="Times New Roman" w:cs="Times New Roman"/>
        </w:rPr>
        <w:t>необврзувачка</w:t>
      </w:r>
      <w:proofErr w:type="spellEnd"/>
      <w:r w:rsidRPr="00452422">
        <w:rPr>
          <w:rFonts w:ascii="Times New Roman" w:hAnsi="Times New Roman" w:cs="Times New Roman"/>
        </w:rPr>
        <w:t xml:space="preserve">, Повелбата претставуваше значаен нормативен исчекор преку артикулирање принципи за заштита и одржливо користење на природата, како и преку потврдување на вродената вредност на сите облици на живот, </w:t>
      </w:r>
      <w:r w:rsidRPr="00452422">
        <w:rPr>
          <w:rFonts w:ascii="Times New Roman" w:hAnsi="Times New Roman" w:cs="Times New Roman"/>
          <w:i/>
          <w:iCs/>
        </w:rPr>
        <w:t>„независно од (нивната) корист за човекот“</w:t>
      </w:r>
      <w:r w:rsidRPr="00452422">
        <w:rPr>
          <w:rFonts w:ascii="Times New Roman" w:hAnsi="Times New Roman" w:cs="Times New Roman"/>
        </w:rPr>
        <w:t>. Од особено значење беше Принципот 23, кој понуди рана артикулација на процесните еколошки права, потврдувајќи го учеството на јавноста во донесувањето одлуки поврзани со животната средина и пристапот до правни средства во случаи кога дошло до еколошка штета</w:t>
      </w:r>
      <w:r w:rsidRPr="00452422">
        <w:rPr>
          <w:rFonts w:ascii="Times New Roman" w:hAnsi="Times New Roman" w:cs="Times New Roman"/>
          <w:i/>
          <w:iCs/>
        </w:rPr>
        <w:t>.</w:t>
      </w:r>
      <w:r w:rsidRPr="00452422">
        <w:rPr>
          <w:rStyle w:val="FootnoteReference"/>
          <w:rFonts w:ascii="Times New Roman" w:hAnsi="Times New Roman" w:cs="Times New Roman"/>
        </w:rPr>
        <w:footnoteReference w:id="490"/>
      </w:r>
      <w:r w:rsidRPr="00452422">
        <w:rPr>
          <w:rFonts w:ascii="Times New Roman" w:hAnsi="Times New Roman" w:cs="Times New Roman"/>
          <w:i/>
          <w:iCs/>
        </w:rPr>
        <w:t xml:space="preserve"> </w:t>
      </w:r>
    </w:p>
    <w:p w14:paraId="6405D30E" w14:textId="710249E0" w:rsidR="00012D3B" w:rsidRPr="00452422" w:rsidRDefault="00012D3B" w:rsidP="00AE4146">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Најзначен</w:t>
      </w:r>
      <w:proofErr w:type="spellEnd"/>
      <w:r w:rsidRPr="00452422">
        <w:rPr>
          <w:rFonts w:ascii="Times New Roman" w:hAnsi="Times New Roman" w:cs="Times New Roman"/>
        </w:rPr>
        <w:t xml:space="preserve"> чекор во оваа фаза беше извештајот од 1987 година на Светската комисија за животна средина и развој</w:t>
      </w:r>
      <w:r w:rsidRPr="00452422">
        <w:rPr>
          <w:rStyle w:val="FootnoteReference"/>
          <w:rFonts w:ascii="Times New Roman" w:hAnsi="Times New Roman" w:cs="Times New Roman"/>
        </w:rPr>
        <w:footnoteReference w:id="491"/>
      </w:r>
      <w:r w:rsidRPr="00452422">
        <w:rPr>
          <w:rFonts w:ascii="Times New Roman" w:hAnsi="Times New Roman" w:cs="Times New Roman"/>
        </w:rPr>
        <w:t xml:space="preserve">, </w:t>
      </w:r>
      <w:r w:rsidRPr="00452422">
        <w:rPr>
          <w:rFonts w:ascii="Times New Roman" w:hAnsi="Times New Roman" w:cs="Times New Roman"/>
          <w:i/>
          <w:iCs/>
        </w:rPr>
        <w:t>„Наша заедничка иднина“</w:t>
      </w:r>
      <w:r w:rsidRPr="00452422">
        <w:rPr>
          <w:rFonts w:ascii="Times New Roman" w:hAnsi="Times New Roman" w:cs="Times New Roman"/>
        </w:rPr>
        <w:t xml:space="preserve"> (Извештајот на </w:t>
      </w:r>
      <w:proofErr w:type="spellStart"/>
      <w:r w:rsidRPr="00452422">
        <w:rPr>
          <w:rFonts w:ascii="Times New Roman" w:hAnsi="Times New Roman" w:cs="Times New Roman"/>
        </w:rPr>
        <w:t>Брундтланд</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492"/>
      </w:r>
      <w:r w:rsidRPr="00452422">
        <w:rPr>
          <w:rFonts w:ascii="Times New Roman" w:hAnsi="Times New Roman" w:cs="Times New Roman"/>
        </w:rPr>
        <w:t xml:space="preserve"> Овој извештај го воведе и дефинира концептот на одржлив развој.</w:t>
      </w:r>
      <w:r w:rsidR="00AE4146" w:rsidRPr="00452422">
        <w:rPr>
          <w:rStyle w:val="FootnoteReference"/>
          <w:rFonts w:ascii="Times New Roman" w:hAnsi="Times New Roman" w:cs="Times New Roman"/>
        </w:rPr>
        <w:footnoteReference w:id="493"/>
      </w:r>
      <w:r w:rsidRPr="00452422">
        <w:rPr>
          <w:rFonts w:ascii="Times New Roman" w:hAnsi="Times New Roman" w:cs="Times New Roman"/>
        </w:rPr>
        <w:t xml:space="preserve"> За еколошките права особено е </w:t>
      </w:r>
      <w:r w:rsidR="001E305E" w:rsidRPr="00452422">
        <w:rPr>
          <w:rFonts w:ascii="Times New Roman" w:hAnsi="Times New Roman" w:cs="Times New Roman"/>
        </w:rPr>
        <w:t xml:space="preserve">значаен </w:t>
      </w:r>
      <w:r w:rsidRPr="00452422">
        <w:rPr>
          <w:rFonts w:ascii="Times New Roman" w:hAnsi="Times New Roman" w:cs="Times New Roman"/>
        </w:rPr>
        <w:t>Анексот 1 кон овој извештај</w:t>
      </w:r>
      <w:r w:rsidR="001E305E" w:rsidRPr="00452422">
        <w:rPr>
          <w:rFonts w:ascii="Times New Roman" w:hAnsi="Times New Roman" w:cs="Times New Roman"/>
        </w:rPr>
        <w:t>,</w:t>
      </w:r>
      <w:r w:rsidRPr="00452422">
        <w:rPr>
          <w:rFonts w:ascii="Times New Roman" w:hAnsi="Times New Roman" w:cs="Times New Roman"/>
        </w:rPr>
        <w:t xml:space="preserve"> кој ги кодифицира клучните правни принципи</w:t>
      </w:r>
      <w:r w:rsidR="001006C4" w:rsidRPr="00452422">
        <w:rPr>
          <w:rFonts w:ascii="Times New Roman" w:hAnsi="Times New Roman" w:cs="Times New Roman"/>
        </w:rPr>
        <w:t>,</w:t>
      </w:r>
      <w:r w:rsidRPr="00452422">
        <w:rPr>
          <w:rFonts w:ascii="Times New Roman" w:hAnsi="Times New Roman" w:cs="Times New Roman"/>
        </w:rPr>
        <w:t xml:space="preserve"> </w:t>
      </w:r>
      <w:r w:rsidR="00AE4146">
        <w:rPr>
          <w:rFonts w:ascii="Times New Roman" w:hAnsi="Times New Roman" w:cs="Times New Roman"/>
        </w:rPr>
        <w:t>каде</w:t>
      </w:r>
      <w:r w:rsidRPr="00452422">
        <w:rPr>
          <w:rFonts w:ascii="Times New Roman" w:hAnsi="Times New Roman" w:cs="Times New Roman"/>
        </w:rPr>
        <w:t xml:space="preserve"> изречно се повикува на признавање „</w:t>
      </w:r>
      <w:r w:rsidRPr="00452422">
        <w:rPr>
          <w:rFonts w:ascii="Times New Roman" w:hAnsi="Times New Roman" w:cs="Times New Roman"/>
          <w:i/>
          <w:iCs/>
        </w:rPr>
        <w:t xml:space="preserve">основно право на животна средина </w:t>
      </w:r>
      <w:r w:rsidRPr="00452422">
        <w:rPr>
          <w:rFonts w:ascii="Times New Roman" w:hAnsi="Times New Roman" w:cs="Times New Roman"/>
          <w:i/>
          <w:iCs/>
        </w:rPr>
        <w:lastRenderedPageBreak/>
        <w:t>соодветна за нивното (на лицата) здравје и благосостојба“</w:t>
      </w:r>
      <w:r w:rsidRPr="00452422">
        <w:rPr>
          <w:rFonts w:ascii="Times New Roman" w:hAnsi="Times New Roman" w:cs="Times New Roman"/>
        </w:rPr>
        <w:t>.</w:t>
      </w:r>
      <w:r w:rsidRPr="00452422">
        <w:rPr>
          <w:rStyle w:val="FootnoteReference"/>
          <w:rFonts w:ascii="Times New Roman" w:hAnsi="Times New Roman" w:cs="Times New Roman"/>
        </w:rPr>
        <w:footnoteReference w:id="494"/>
      </w:r>
      <w:r w:rsidRPr="00452422">
        <w:rPr>
          <w:rFonts w:ascii="Times New Roman" w:hAnsi="Times New Roman" w:cs="Times New Roman"/>
        </w:rPr>
        <w:t xml:space="preserve"> Иако </w:t>
      </w:r>
      <w:proofErr w:type="spellStart"/>
      <w:r w:rsidRPr="00452422">
        <w:rPr>
          <w:rFonts w:ascii="Times New Roman" w:hAnsi="Times New Roman" w:cs="Times New Roman"/>
        </w:rPr>
        <w:t>обврзувачкото</w:t>
      </w:r>
      <w:proofErr w:type="spellEnd"/>
      <w:r w:rsidRPr="00452422">
        <w:rPr>
          <w:rFonts w:ascii="Times New Roman" w:hAnsi="Times New Roman" w:cs="Times New Roman"/>
        </w:rPr>
        <w:t xml:space="preserve"> признавање на еколошките права на глобално ниво остана недостижно во оваа фаза, паралелните развои на регионално ниво</w:t>
      </w:r>
      <w:r w:rsidRPr="00452422">
        <w:rPr>
          <w:rStyle w:val="FootnoteReference"/>
          <w:rFonts w:ascii="Times New Roman" w:hAnsi="Times New Roman" w:cs="Times New Roman"/>
        </w:rPr>
        <w:footnoteReference w:id="495"/>
      </w:r>
      <w:r w:rsidRPr="00452422">
        <w:rPr>
          <w:rFonts w:ascii="Times New Roman" w:hAnsi="Times New Roman" w:cs="Times New Roman"/>
        </w:rPr>
        <w:t xml:space="preserve"> покажаа дека ваквите права можат да бидат вклучени во меѓународни договори за човекови права и да бидат предмет на надзор и судска заштита. Во оваа фаза, препознавајќи ги растечките докази за штетност врз човековите права врз животната средина</w:t>
      </w:r>
      <w:r w:rsidR="001006C4" w:rsidRPr="00452422">
        <w:rPr>
          <w:rFonts w:ascii="Times New Roman" w:hAnsi="Times New Roman" w:cs="Times New Roman"/>
        </w:rPr>
        <w:t>,</w:t>
      </w:r>
      <w:r w:rsidR="002F075B">
        <w:rPr>
          <w:rFonts w:ascii="Times New Roman" w:hAnsi="Times New Roman" w:cs="Times New Roman"/>
        </w:rPr>
        <w:t xml:space="preserve"> </w:t>
      </w:r>
      <w:r w:rsidRPr="00452422">
        <w:rPr>
          <w:rFonts w:ascii="Times New Roman" w:hAnsi="Times New Roman" w:cs="Times New Roman"/>
        </w:rPr>
        <w:t>прв пат во рамки</w:t>
      </w:r>
      <w:r w:rsidR="001006C4" w:rsidRPr="00452422">
        <w:rPr>
          <w:rFonts w:ascii="Times New Roman" w:hAnsi="Times New Roman" w:cs="Times New Roman"/>
        </w:rPr>
        <w:t>те</w:t>
      </w:r>
      <w:r w:rsidRPr="00452422">
        <w:rPr>
          <w:rFonts w:ascii="Times New Roman" w:hAnsi="Times New Roman" w:cs="Times New Roman"/>
        </w:rPr>
        <w:t xml:space="preserve"> на системот на ООН беше воспоставена позицијата специјален известувач за човекови</w:t>
      </w:r>
      <w:r w:rsidR="001006C4" w:rsidRPr="00452422">
        <w:rPr>
          <w:rFonts w:ascii="Times New Roman" w:hAnsi="Times New Roman" w:cs="Times New Roman"/>
        </w:rPr>
        <w:t>те</w:t>
      </w:r>
      <w:r w:rsidRPr="00452422">
        <w:rPr>
          <w:rFonts w:ascii="Times New Roman" w:hAnsi="Times New Roman" w:cs="Times New Roman"/>
        </w:rPr>
        <w:t xml:space="preserve"> права и животна</w:t>
      </w:r>
      <w:r w:rsidR="001006C4" w:rsidRPr="00452422">
        <w:rPr>
          <w:rFonts w:ascii="Times New Roman" w:hAnsi="Times New Roman" w:cs="Times New Roman"/>
        </w:rPr>
        <w:t>та</w:t>
      </w:r>
      <w:r w:rsidRPr="00452422">
        <w:rPr>
          <w:rFonts w:ascii="Times New Roman" w:hAnsi="Times New Roman" w:cs="Times New Roman"/>
        </w:rPr>
        <w:t xml:space="preserve"> средина.</w:t>
      </w:r>
    </w:p>
    <w:p w14:paraId="4E7EBB0B" w14:textId="77777777" w:rsidR="00012D3B" w:rsidRPr="00452422" w:rsidRDefault="00012D3B" w:rsidP="002F075B">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4.1.1.3 Трета фаза: Процесот од Рио и пропуштените шанси (1992 – 1994)</w:t>
      </w:r>
    </w:p>
    <w:p w14:paraId="6EDA719B" w14:textId="49BF7E83"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w:t>
      </w:r>
      <w:r w:rsidRPr="00452422">
        <w:rPr>
          <w:rFonts w:ascii="Times New Roman" w:hAnsi="Times New Roman" w:cs="Times New Roman"/>
          <w:i/>
          <w:iCs/>
        </w:rPr>
        <w:t xml:space="preserve"> </w:t>
      </w:r>
      <w:r w:rsidRPr="00452422">
        <w:rPr>
          <w:rFonts w:ascii="Times New Roman" w:hAnsi="Times New Roman" w:cs="Times New Roman"/>
        </w:rPr>
        <w:t xml:space="preserve">1992 </w:t>
      </w:r>
      <w:r w:rsidR="001006C4" w:rsidRPr="00452422">
        <w:rPr>
          <w:rFonts w:ascii="Times New Roman" w:hAnsi="Times New Roman" w:cs="Times New Roman"/>
        </w:rPr>
        <w:t xml:space="preserve">г. </w:t>
      </w:r>
      <w:r w:rsidRPr="00452422">
        <w:rPr>
          <w:rFonts w:ascii="Times New Roman" w:hAnsi="Times New Roman" w:cs="Times New Roman"/>
        </w:rPr>
        <w:t>беше усвоена Декларацијата од Рио за животна средина и развој.</w:t>
      </w:r>
      <w:r w:rsidRPr="00452422">
        <w:rPr>
          <w:rStyle w:val="FootnoteReference"/>
          <w:rFonts w:ascii="Times New Roman" w:hAnsi="Times New Roman" w:cs="Times New Roman"/>
        </w:rPr>
        <w:footnoteReference w:id="496"/>
      </w:r>
      <w:r w:rsidRPr="00452422">
        <w:rPr>
          <w:rFonts w:ascii="Times New Roman" w:hAnsi="Times New Roman" w:cs="Times New Roman"/>
        </w:rPr>
        <w:t xml:space="preserve"> Декларацијата, слично на извештајот „Наша заедничка иднина“ од 1987</w:t>
      </w:r>
      <w:r w:rsidR="001006C4" w:rsidRPr="00452422">
        <w:rPr>
          <w:rFonts w:ascii="Times New Roman" w:hAnsi="Times New Roman" w:cs="Times New Roman"/>
        </w:rPr>
        <w:t xml:space="preserve"> г.,</w:t>
      </w:r>
      <w:r w:rsidRPr="00452422">
        <w:rPr>
          <w:rFonts w:ascii="Times New Roman" w:hAnsi="Times New Roman" w:cs="Times New Roman"/>
        </w:rPr>
        <w:t xml:space="preserve"> е усвоена во форма на анекс кон основниот извештај од одржаната конференција со листа од 27 правни принципи. Принципот број 1 од Декларацијата од Рио гласи </w:t>
      </w:r>
      <w:r w:rsidRPr="00452422">
        <w:rPr>
          <w:rFonts w:ascii="Times New Roman" w:hAnsi="Times New Roman" w:cs="Times New Roman"/>
          <w:i/>
          <w:iCs/>
        </w:rPr>
        <w:t xml:space="preserve">„Луѓето се во центарот на грижите за одржлив развој. Тие имаат право на здрав и продуктивен живот во хармонија со природата“. </w:t>
      </w:r>
      <w:proofErr w:type="spellStart"/>
      <w:r w:rsidRPr="00452422">
        <w:rPr>
          <w:rFonts w:ascii="Times New Roman" w:hAnsi="Times New Roman" w:cs="Times New Roman"/>
        </w:rPr>
        <w:t>Oд</w:t>
      </w:r>
      <w:proofErr w:type="spellEnd"/>
      <w:r w:rsidRPr="00452422">
        <w:rPr>
          <w:rFonts w:ascii="Times New Roman" w:hAnsi="Times New Roman" w:cs="Times New Roman"/>
        </w:rPr>
        <w:t xml:space="preserve"> перспектива на човековите права</w:t>
      </w:r>
      <w:r w:rsidR="001006C4" w:rsidRPr="00452422">
        <w:rPr>
          <w:rFonts w:ascii="Times New Roman" w:hAnsi="Times New Roman" w:cs="Times New Roman"/>
        </w:rPr>
        <w:t>,</w:t>
      </w:r>
      <w:r w:rsidRPr="00452422">
        <w:rPr>
          <w:rFonts w:ascii="Times New Roman" w:hAnsi="Times New Roman" w:cs="Times New Roman"/>
        </w:rPr>
        <w:t xml:space="preserve"> оваа формулација претставуваше чекор наназад во однос на јазикот за права содржан во Стокхолмската декларација.</w:t>
      </w:r>
      <w:r w:rsidRPr="00452422">
        <w:rPr>
          <w:rStyle w:val="FootnoteReference"/>
          <w:rFonts w:ascii="Times New Roman" w:hAnsi="Times New Roman" w:cs="Times New Roman"/>
        </w:rPr>
        <w:footnoteReference w:id="497"/>
      </w:r>
      <w:r w:rsidRPr="00452422">
        <w:rPr>
          <w:rFonts w:ascii="Times New Roman" w:hAnsi="Times New Roman" w:cs="Times New Roman"/>
        </w:rPr>
        <w:t xml:space="preserve"> Причините за овој регресивен чекор се сложени, но првенствено се поврзани со политичката динамика. Земјите во развој се спротивставија на силен јазик за еколошки права што би можел да ги ограничи нивните развојни опции или да создаде обврски </w:t>
      </w:r>
      <w:r w:rsidR="001006C4" w:rsidRPr="00452422">
        <w:rPr>
          <w:rFonts w:ascii="Times New Roman" w:hAnsi="Times New Roman" w:cs="Times New Roman"/>
        </w:rPr>
        <w:t xml:space="preserve">што </w:t>
      </w:r>
      <w:r w:rsidRPr="00452422">
        <w:rPr>
          <w:rFonts w:ascii="Times New Roman" w:hAnsi="Times New Roman" w:cs="Times New Roman"/>
        </w:rPr>
        <w:t xml:space="preserve">немаат капацитет да ги исполнат. Развиените земји, пак, беа воздржани </w:t>
      </w:r>
      <w:r w:rsidR="00922F77" w:rsidRPr="00452422">
        <w:rPr>
          <w:rFonts w:ascii="Times New Roman" w:hAnsi="Times New Roman" w:cs="Times New Roman"/>
        </w:rPr>
        <w:t xml:space="preserve">за </w:t>
      </w:r>
      <w:r w:rsidRPr="00452422">
        <w:rPr>
          <w:rFonts w:ascii="Times New Roman" w:hAnsi="Times New Roman" w:cs="Times New Roman"/>
        </w:rPr>
        <w:t>прифаќање еколошки права што би можеле да генерираат барања за финансиска и технолошка помош. Резултатот беше компромисен јазик</w:t>
      </w:r>
      <w:r w:rsidR="00922F77" w:rsidRPr="00452422">
        <w:rPr>
          <w:rFonts w:ascii="Times New Roman" w:hAnsi="Times New Roman" w:cs="Times New Roman"/>
        </w:rPr>
        <w:t>,</w:t>
      </w:r>
      <w:r w:rsidRPr="00452422">
        <w:rPr>
          <w:rFonts w:ascii="Times New Roman" w:hAnsi="Times New Roman" w:cs="Times New Roman"/>
        </w:rPr>
        <w:t xml:space="preserve"> кој </w:t>
      </w:r>
      <w:r w:rsidR="00922F77" w:rsidRPr="00452422">
        <w:rPr>
          <w:rFonts w:ascii="Times New Roman" w:hAnsi="Times New Roman" w:cs="Times New Roman"/>
        </w:rPr>
        <w:t xml:space="preserve">ги </w:t>
      </w:r>
      <w:r w:rsidRPr="00452422">
        <w:rPr>
          <w:rFonts w:ascii="Times New Roman" w:hAnsi="Times New Roman" w:cs="Times New Roman"/>
        </w:rPr>
        <w:t xml:space="preserve">нагласуваше државната сувереност, економскиот развој и меѓународната соработка, додека експлицитните обврски за права беа избегнати. Како што забележува </w:t>
      </w:r>
      <w:proofErr w:type="spellStart"/>
      <w:r w:rsidRPr="00452422">
        <w:rPr>
          <w:rFonts w:ascii="Times New Roman" w:hAnsi="Times New Roman" w:cs="Times New Roman"/>
        </w:rPr>
        <w:t>Франчони</w:t>
      </w:r>
      <w:proofErr w:type="spellEnd"/>
      <w:r w:rsidRPr="00452422">
        <w:rPr>
          <w:rFonts w:ascii="Times New Roman" w:hAnsi="Times New Roman" w:cs="Times New Roman"/>
        </w:rPr>
        <w:t xml:space="preserve">, главната грижа на Декларацијата беше усогласувањето на заштитата на животната средина со економскиот развој, а не заштитата на човековите права преку </w:t>
      </w:r>
      <w:r w:rsidRPr="00452422">
        <w:rPr>
          <w:rFonts w:ascii="Times New Roman" w:hAnsi="Times New Roman" w:cs="Times New Roman"/>
        </w:rPr>
        <w:lastRenderedPageBreak/>
        <w:t>засилена еколошка заштита.</w:t>
      </w:r>
      <w:r w:rsidRPr="00452422">
        <w:rPr>
          <w:rStyle w:val="FootnoteReference"/>
          <w:rFonts w:ascii="Times New Roman" w:hAnsi="Times New Roman" w:cs="Times New Roman"/>
        </w:rPr>
        <w:footnoteReference w:id="498"/>
      </w:r>
      <w:r w:rsidRPr="00452422">
        <w:rPr>
          <w:rFonts w:ascii="Times New Roman" w:hAnsi="Times New Roman" w:cs="Times New Roman"/>
        </w:rPr>
        <w:t xml:space="preserve"> </w:t>
      </w:r>
      <w:proofErr w:type="spellStart"/>
      <w:r w:rsidRPr="00452422">
        <w:rPr>
          <w:rFonts w:ascii="Times New Roman" w:hAnsi="Times New Roman" w:cs="Times New Roman"/>
        </w:rPr>
        <w:t>Oд</w:t>
      </w:r>
      <w:proofErr w:type="spellEnd"/>
      <w:r w:rsidRPr="00452422">
        <w:rPr>
          <w:rFonts w:ascii="Times New Roman" w:hAnsi="Times New Roman" w:cs="Times New Roman"/>
        </w:rPr>
        <w:t xml:space="preserve"> друга страна</w:t>
      </w:r>
      <w:r w:rsidR="00131F08" w:rsidRPr="00452422">
        <w:rPr>
          <w:rFonts w:ascii="Times New Roman" w:hAnsi="Times New Roman" w:cs="Times New Roman"/>
        </w:rPr>
        <w:t>,</w:t>
      </w:r>
      <w:r w:rsidRPr="00452422">
        <w:rPr>
          <w:rFonts w:ascii="Times New Roman" w:hAnsi="Times New Roman" w:cs="Times New Roman"/>
        </w:rPr>
        <w:t xml:space="preserve"> пак</w:t>
      </w:r>
      <w:r w:rsidR="00131F08" w:rsidRPr="00452422">
        <w:rPr>
          <w:rFonts w:ascii="Times New Roman" w:hAnsi="Times New Roman" w:cs="Times New Roman"/>
        </w:rPr>
        <w:t>,</w:t>
      </w:r>
      <w:r w:rsidRPr="00452422">
        <w:rPr>
          <w:rFonts w:ascii="Times New Roman" w:hAnsi="Times New Roman" w:cs="Times New Roman"/>
        </w:rPr>
        <w:t xml:space="preserve"> Декларацијата од Рио беше чекор напред во поглед на процесните права. Принципот 10 артикулира сеопфатна визија за </w:t>
      </w:r>
      <w:proofErr w:type="spellStart"/>
      <w:r w:rsidRPr="00452422">
        <w:rPr>
          <w:rFonts w:ascii="Times New Roman" w:hAnsi="Times New Roman" w:cs="Times New Roman"/>
        </w:rPr>
        <w:t>партиципативно</w:t>
      </w:r>
      <w:proofErr w:type="spellEnd"/>
      <w:r w:rsidRPr="00452422">
        <w:rPr>
          <w:rFonts w:ascii="Times New Roman" w:hAnsi="Times New Roman" w:cs="Times New Roman"/>
        </w:rPr>
        <w:t xml:space="preserve"> управување </w:t>
      </w:r>
      <w:r w:rsidR="00131F08" w:rsidRPr="00452422">
        <w:rPr>
          <w:rFonts w:ascii="Times New Roman" w:hAnsi="Times New Roman" w:cs="Times New Roman"/>
        </w:rPr>
        <w:t xml:space="preserve">на </w:t>
      </w:r>
      <w:r w:rsidRPr="00452422">
        <w:rPr>
          <w:rFonts w:ascii="Times New Roman" w:hAnsi="Times New Roman" w:cs="Times New Roman"/>
        </w:rPr>
        <w:t xml:space="preserve">животната средина, утврдувајќи три клучни елементи: пристап до информации, учество на јавноста во донесувањето одлуки и пристап до правда и правни средства. Како што истакнуваат Камерун и </w:t>
      </w:r>
      <w:proofErr w:type="spellStart"/>
      <w:r w:rsidRPr="00452422">
        <w:rPr>
          <w:rFonts w:ascii="Times New Roman" w:hAnsi="Times New Roman" w:cs="Times New Roman"/>
        </w:rPr>
        <w:t>Мекккензи</w:t>
      </w:r>
      <w:proofErr w:type="spellEnd"/>
      <w:r w:rsidRPr="00452422">
        <w:rPr>
          <w:rFonts w:ascii="Times New Roman" w:hAnsi="Times New Roman" w:cs="Times New Roman"/>
        </w:rPr>
        <w:t xml:space="preserve">, </w:t>
      </w:r>
      <w:r w:rsidR="000E4779" w:rsidRPr="000E4779">
        <w:rPr>
          <w:rFonts w:ascii="Times New Roman" w:hAnsi="Times New Roman" w:cs="Times New Roman"/>
        </w:rPr>
        <w:t>п</w:t>
      </w:r>
      <w:r w:rsidRPr="000E4779">
        <w:rPr>
          <w:rFonts w:ascii="Times New Roman" w:hAnsi="Times New Roman" w:cs="Times New Roman"/>
        </w:rPr>
        <w:t>ринципот 10 го артикулира ставот дека процесните права се суштински дел од еколошката регулатива.</w:t>
      </w:r>
      <w:r w:rsidRPr="000E4779">
        <w:rPr>
          <w:rStyle w:val="FootnoteReference"/>
          <w:rFonts w:ascii="Times New Roman" w:hAnsi="Times New Roman" w:cs="Times New Roman"/>
        </w:rPr>
        <w:footnoteReference w:id="499"/>
      </w:r>
    </w:p>
    <w:p w14:paraId="4D4534A1" w14:textId="4354D461"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Паралелно со процесот од Рио, во рамките на системот на ООН за човекови права се одвиваа поохрабрувачки развои преку иницијативата на специјалната известувачка </w:t>
      </w:r>
      <w:proofErr w:type="spellStart"/>
      <w:r w:rsidRPr="00452422">
        <w:rPr>
          <w:rFonts w:ascii="Times New Roman" w:hAnsi="Times New Roman" w:cs="Times New Roman"/>
        </w:rPr>
        <w:t>Фатма</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Зохра</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Ксентини</w:t>
      </w:r>
      <w:proofErr w:type="spellEnd"/>
      <w:r w:rsidR="00131F08" w:rsidRPr="00452422">
        <w:rPr>
          <w:rFonts w:ascii="Times New Roman" w:hAnsi="Times New Roman" w:cs="Times New Roman"/>
        </w:rPr>
        <w:t>,</w:t>
      </w:r>
      <w:r w:rsidRPr="00452422">
        <w:rPr>
          <w:rFonts w:ascii="Times New Roman" w:hAnsi="Times New Roman" w:cs="Times New Roman"/>
        </w:rPr>
        <w:t xml:space="preserve"> која подготви низа извештаи кои кулминираа со Завршниот извештај од 1994 година.</w:t>
      </w:r>
      <w:r w:rsidRPr="00452422">
        <w:rPr>
          <w:rStyle w:val="FootnoteReference"/>
          <w:rFonts w:ascii="Times New Roman" w:hAnsi="Times New Roman" w:cs="Times New Roman"/>
        </w:rPr>
        <w:footnoteReference w:id="500"/>
      </w:r>
      <w:r w:rsidRPr="00452422">
        <w:rPr>
          <w:rFonts w:ascii="Times New Roman" w:hAnsi="Times New Roman" w:cs="Times New Roman"/>
        </w:rPr>
        <w:t xml:space="preserve"> Во него беше констатирано дека постои поместување од еколошкото право кон правото на здрава и пристојна животна средина, кое се смета за дел од постојното меѓународно право и применливо преку механизмите за човекови права. Во извештајот беше предложена Декларација за човековите права и животната средина</w:t>
      </w:r>
      <w:r w:rsidR="00131F08" w:rsidRPr="00452422">
        <w:rPr>
          <w:rFonts w:ascii="Times New Roman" w:hAnsi="Times New Roman" w:cs="Times New Roman"/>
        </w:rPr>
        <w:t>,</w:t>
      </w:r>
      <w:r w:rsidRPr="00452422">
        <w:rPr>
          <w:rFonts w:ascii="Times New Roman" w:hAnsi="Times New Roman" w:cs="Times New Roman"/>
        </w:rPr>
        <w:t xml:space="preserve"> која не беше усвоена. Извештајот на </w:t>
      </w:r>
      <w:proofErr w:type="spellStart"/>
      <w:r w:rsidRPr="00452422">
        <w:rPr>
          <w:rFonts w:ascii="Times New Roman" w:hAnsi="Times New Roman" w:cs="Times New Roman"/>
        </w:rPr>
        <w:t>Ксентини</w:t>
      </w:r>
      <w:proofErr w:type="spellEnd"/>
      <w:r w:rsidRPr="00452422">
        <w:rPr>
          <w:rFonts w:ascii="Times New Roman" w:hAnsi="Times New Roman" w:cs="Times New Roman"/>
        </w:rPr>
        <w:t xml:space="preserve"> претставуваше </w:t>
      </w:r>
      <w:proofErr w:type="spellStart"/>
      <w:r w:rsidRPr="00452422">
        <w:rPr>
          <w:rFonts w:ascii="Times New Roman" w:hAnsi="Times New Roman" w:cs="Times New Roman"/>
        </w:rPr>
        <w:t>најсеопфатна</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најавторитативна</w:t>
      </w:r>
      <w:proofErr w:type="spellEnd"/>
      <w:r w:rsidRPr="00452422">
        <w:rPr>
          <w:rFonts w:ascii="Times New Roman" w:hAnsi="Times New Roman" w:cs="Times New Roman"/>
        </w:rPr>
        <w:t xml:space="preserve"> артикулација на еколошките права</w:t>
      </w:r>
      <w:r w:rsidRPr="00452422">
        <w:rPr>
          <w:rStyle w:val="FootnoteReference"/>
          <w:rFonts w:ascii="Times New Roman" w:hAnsi="Times New Roman" w:cs="Times New Roman"/>
        </w:rPr>
        <w:footnoteReference w:id="501"/>
      </w:r>
      <w:r w:rsidRPr="00452422">
        <w:rPr>
          <w:rFonts w:ascii="Times New Roman" w:hAnsi="Times New Roman" w:cs="Times New Roman"/>
        </w:rPr>
        <w:t xml:space="preserve"> до тој момент и остави трајно влијание врз понатамошниот нормативен развој.</w:t>
      </w:r>
      <w:r w:rsidRPr="00452422">
        <w:rPr>
          <w:rStyle w:val="FootnoteReference"/>
          <w:rFonts w:ascii="Times New Roman" w:hAnsi="Times New Roman" w:cs="Times New Roman"/>
        </w:rPr>
        <w:footnoteReference w:id="502"/>
      </w:r>
    </w:p>
    <w:p w14:paraId="7300DEED" w14:textId="25019CBA" w:rsidR="00012D3B" w:rsidRPr="00452422" w:rsidRDefault="00012D3B" w:rsidP="00012D3B">
      <w:pPr>
        <w:pStyle w:val="Heading4"/>
        <w:contextualSpacing/>
        <w:rPr>
          <w:rFonts w:ascii="Times New Roman" w:hAnsi="Times New Roman" w:cs="Times New Roman"/>
          <w:b/>
          <w:bCs/>
          <w:color w:val="auto"/>
        </w:rPr>
      </w:pPr>
      <w:r w:rsidRPr="00452422">
        <w:rPr>
          <w:rFonts w:ascii="Times New Roman" w:hAnsi="Times New Roman" w:cs="Times New Roman"/>
          <w:b/>
          <w:bCs/>
          <w:color w:val="auto"/>
        </w:rPr>
        <w:t>4.1.1.4 Четврта фаза: Консолидирање и ограничено признавање (1994</w:t>
      </w:r>
      <w:r w:rsidR="00131F08" w:rsidRPr="00452422">
        <w:rPr>
          <w:rFonts w:ascii="Times New Roman" w:hAnsi="Times New Roman" w:cs="Times New Roman"/>
          <w:b/>
          <w:bCs/>
          <w:color w:val="auto"/>
        </w:rPr>
        <w:t xml:space="preserve"> – </w:t>
      </w:r>
      <w:r w:rsidRPr="00452422">
        <w:rPr>
          <w:rFonts w:ascii="Times New Roman" w:hAnsi="Times New Roman" w:cs="Times New Roman"/>
          <w:b/>
          <w:bCs/>
          <w:color w:val="auto"/>
        </w:rPr>
        <w:t>2020)</w:t>
      </w:r>
    </w:p>
    <w:p w14:paraId="03750D28" w14:textId="77777777"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По усвојувањето на Нацрт-принципите на </w:t>
      </w:r>
      <w:proofErr w:type="spellStart"/>
      <w:r w:rsidRPr="00452422">
        <w:rPr>
          <w:rFonts w:ascii="Times New Roman" w:hAnsi="Times New Roman" w:cs="Times New Roman"/>
        </w:rPr>
        <w:t>Ксентини</w:t>
      </w:r>
      <w:proofErr w:type="spellEnd"/>
      <w:r w:rsidRPr="00452422">
        <w:rPr>
          <w:rFonts w:ascii="Times New Roman" w:hAnsi="Times New Roman" w:cs="Times New Roman"/>
        </w:rPr>
        <w:t xml:space="preserve"> во 1994 година, следува долг период на нормативен застој во рамките на Обединетите нации, во кој прашањето за правото на здрава животна средина останува присутно, но без институционален напредок. Овој вакуум трае сè до институционалната реформа од 2006 година, кога Советот за човекови </w:t>
      </w:r>
      <w:r w:rsidRPr="00452422">
        <w:rPr>
          <w:rFonts w:ascii="Times New Roman" w:hAnsi="Times New Roman" w:cs="Times New Roman"/>
        </w:rPr>
        <w:lastRenderedPageBreak/>
        <w:t>права ја заменува Комисијата за човекови права и постепено ја реактивира темата преку климатската агенда. Советот воспостави и специјален известувач за ова прашање.</w:t>
      </w:r>
      <w:r w:rsidRPr="00452422">
        <w:rPr>
          <w:rStyle w:val="FootnoteReference"/>
          <w:rFonts w:ascii="Times New Roman" w:hAnsi="Times New Roman" w:cs="Times New Roman"/>
        </w:rPr>
        <w:footnoteReference w:id="503"/>
      </w:r>
      <w:r w:rsidRPr="00452422">
        <w:rPr>
          <w:rFonts w:ascii="Times New Roman" w:hAnsi="Times New Roman" w:cs="Times New Roman"/>
        </w:rPr>
        <w:t xml:space="preserve"> </w:t>
      </w:r>
    </w:p>
    <w:p w14:paraId="3C86701A" w14:textId="1C0B93AB"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Првиот значаен исчекор е направен со Резолуцијата 7/23 (2008)</w:t>
      </w:r>
      <w:r w:rsidRPr="00452422">
        <w:rPr>
          <w:rStyle w:val="FootnoteReference"/>
          <w:rFonts w:ascii="Times New Roman" w:hAnsi="Times New Roman" w:cs="Times New Roman"/>
        </w:rPr>
        <w:footnoteReference w:id="504"/>
      </w:r>
      <w:r w:rsidRPr="00452422">
        <w:rPr>
          <w:rFonts w:ascii="Times New Roman" w:hAnsi="Times New Roman" w:cs="Times New Roman"/>
        </w:rPr>
        <w:t xml:space="preserve">, со која климатските промени експлицитно се квалификуваат како сериозна закана за уживањето на човековите права. Овој чекор означува премин од апстрактна еколошка загриженост кон </w:t>
      </w:r>
      <w:r w:rsidR="0079687C" w:rsidRPr="00452422">
        <w:rPr>
          <w:rFonts w:ascii="Times New Roman" w:hAnsi="Times New Roman" w:cs="Times New Roman"/>
        </w:rPr>
        <w:t xml:space="preserve">проблематизирање </w:t>
      </w:r>
      <w:r w:rsidRPr="00452422">
        <w:rPr>
          <w:rFonts w:ascii="Times New Roman" w:hAnsi="Times New Roman" w:cs="Times New Roman"/>
        </w:rPr>
        <w:t xml:space="preserve">засновано на права </w:t>
      </w:r>
      <w:r w:rsidRPr="00224EFB">
        <w:rPr>
          <w:rFonts w:ascii="Times New Roman" w:hAnsi="Times New Roman" w:cs="Times New Roman"/>
          <w:i/>
          <w:iCs/>
        </w:rPr>
        <w:t>(</w:t>
      </w:r>
      <w:proofErr w:type="spellStart"/>
      <w:r w:rsidRPr="00224EFB">
        <w:rPr>
          <w:rFonts w:ascii="Times New Roman" w:hAnsi="Times New Roman" w:cs="Times New Roman"/>
          <w:i/>
          <w:iCs/>
        </w:rPr>
        <w:t>rights-based</w:t>
      </w:r>
      <w:proofErr w:type="spellEnd"/>
      <w:r w:rsidRPr="00224EFB">
        <w:rPr>
          <w:rFonts w:ascii="Times New Roman" w:hAnsi="Times New Roman" w:cs="Times New Roman"/>
          <w:i/>
          <w:iCs/>
        </w:rPr>
        <w:t>)</w:t>
      </w:r>
      <w:r w:rsidRPr="00452422">
        <w:rPr>
          <w:rFonts w:ascii="Times New Roman" w:hAnsi="Times New Roman" w:cs="Times New Roman"/>
        </w:rPr>
        <w:t>, иако сè уште без признавање ново право. Истата линија е продлабочена со Резолуцијата 16/11 (2011)</w:t>
      </w:r>
      <w:r w:rsidRPr="00452422">
        <w:rPr>
          <w:rStyle w:val="FootnoteReference"/>
          <w:rFonts w:ascii="Times New Roman" w:hAnsi="Times New Roman" w:cs="Times New Roman"/>
        </w:rPr>
        <w:footnoteReference w:id="505"/>
      </w:r>
      <w:r w:rsidRPr="00452422">
        <w:rPr>
          <w:rFonts w:ascii="Times New Roman" w:hAnsi="Times New Roman" w:cs="Times New Roman"/>
        </w:rPr>
        <w:t>, која ја артикулира системската поврзаност меѓу еколошката деградација и повредите на постојните човекови права, со посебен акцент на ранливите групи, но повторно ја избегнува формулата на самостојно право на здрава животна средина. Преку две секторски декларации</w:t>
      </w:r>
      <w:r w:rsidR="0079687C" w:rsidRPr="00452422">
        <w:rPr>
          <w:rFonts w:ascii="Times New Roman" w:hAnsi="Times New Roman" w:cs="Times New Roman"/>
        </w:rPr>
        <w:t>,</w:t>
      </w:r>
      <w:r w:rsidRPr="00452422">
        <w:rPr>
          <w:rFonts w:ascii="Times New Roman" w:hAnsi="Times New Roman" w:cs="Times New Roman"/>
        </w:rPr>
        <w:t xml:space="preserve"> ООН ги признаа еколошките права на домородните народи</w:t>
      </w:r>
      <w:r w:rsidR="0079687C" w:rsidRPr="00452422">
        <w:rPr>
          <w:rFonts w:ascii="Times New Roman" w:hAnsi="Times New Roman" w:cs="Times New Roman"/>
        </w:rPr>
        <w:t>,</w:t>
      </w:r>
      <w:r w:rsidRPr="00452422">
        <w:rPr>
          <w:rFonts w:ascii="Times New Roman" w:hAnsi="Times New Roman" w:cs="Times New Roman"/>
        </w:rPr>
        <w:t xml:space="preserve"> како и на лицата </w:t>
      </w:r>
      <w:r w:rsidR="0079687C" w:rsidRPr="00452422">
        <w:rPr>
          <w:rFonts w:ascii="Times New Roman" w:hAnsi="Times New Roman" w:cs="Times New Roman"/>
        </w:rPr>
        <w:t xml:space="preserve">што </w:t>
      </w:r>
      <w:r w:rsidRPr="00452422">
        <w:rPr>
          <w:rFonts w:ascii="Times New Roman" w:hAnsi="Times New Roman" w:cs="Times New Roman"/>
        </w:rPr>
        <w:t>живеат во рурални средини.</w:t>
      </w:r>
      <w:r w:rsidRPr="00452422">
        <w:rPr>
          <w:rStyle w:val="FootnoteReference"/>
          <w:rFonts w:ascii="Times New Roman" w:hAnsi="Times New Roman" w:cs="Times New Roman"/>
        </w:rPr>
        <w:footnoteReference w:id="506"/>
      </w:r>
    </w:p>
    <w:p w14:paraId="0C87749C" w14:textId="33946B1D"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Клучен пресврт во фазата претставува воспоставувањето на мандатот</w:t>
      </w:r>
      <w:r w:rsidRPr="00452422">
        <w:rPr>
          <w:rStyle w:val="FootnoteReference"/>
          <w:rFonts w:ascii="Times New Roman" w:hAnsi="Times New Roman" w:cs="Times New Roman"/>
        </w:rPr>
        <w:footnoteReference w:id="507"/>
      </w:r>
      <w:r w:rsidRPr="00452422">
        <w:rPr>
          <w:rFonts w:ascii="Times New Roman" w:hAnsi="Times New Roman" w:cs="Times New Roman"/>
        </w:rPr>
        <w:t xml:space="preserve"> на Независен експерт за човекови</w:t>
      </w:r>
      <w:r w:rsidR="0079687C" w:rsidRPr="00452422">
        <w:rPr>
          <w:rFonts w:ascii="Times New Roman" w:hAnsi="Times New Roman" w:cs="Times New Roman"/>
        </w:rPr>
        <w:t>те</w:t>
      </w:r>
      <w:r w:rsidRPr="00452422">
        <w:rPr>
          <w:rFonts w:ascii="Times New Roman" w:hAnsi="Times New Roman" w:cs="Times New Roman"/>
        </w:rPr>
        <w:t xml:space="preserve"> права и животната средина и назначувањето на Џон Х. </w:t>
      </w:r>
      <w:proofErr w:type="spellStart"/>
      <w:r w:rsidRPr="00452422">
        <w:rPr>
          <w:rFonts w:ascii="Times New Roman" w:hAnsi="Times New Roman" w:cs="Times New Roman"/>
        </w:rPr>
        <w:t>Нокс</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508"/>
      </w:r>
      <w:r w:rsidRPr="00452422">
        <w:rPr>
          <w:rFonts w:ascii="Times New Roman" w:hAnsi="Times New Roman" w:cs="Times New Roman"/>
        </w:rPr>
        <w:t xml:space="preserve"> Наместо нормативна кодификација, мандатот е насочен кон концептуално разјаснување, идентификација на постојните обврски на државите, систематизација на судската и договорната практика и утврдување дека заштитата на животната средина веќе е вградена во правата на живот, здравје, приватност и процесните гаранции. Со овој пристап, Советот свесно избира инкрементална</w:t>
      </w:r>
      <w:r w:rsidR="00A855DB">
        <w:rPr>
          <w:rFonts w:ascii="Times New Roman" w:hAnsi="Times New Roman" w:cs="Times New Roman"/>
          <w:lang w:val="en-US"/>
        </w:rPr>
        <w:t xml:space="preserve"> (</w:t>
      </w:r>
      <w:r w:rsidR="00A855DB">
        <w:rPr>
          <w:rFonts w:ascii="Times New Roman" w:hAnsi="Times New Roman" w:cs="Times New Roman"/>
        </w:rPr>
        <w:t>постепена)</w:t>
      </w:r>
      <w:r w:rsidRPr="00452422">
        <w:rPr>
          <w:rFonts w:ascii="Times New Roman" w:hAnsi="Times New Roman" w:cs="Times New Roman"/>
        </w:rPr>
        <w:t xml:space="preserve"> стратегија, избегнувајќи политички чувствително прогласување на ново право.</w:t>
      </w:r>
    </w:p>
    <w:p w14:paraId="43912C02" w14:textId="032CD14E"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Оваа консолидација кулминира во 2018 година</w:t>
      </w:r>
      <w:r w:rsidR="0046649D" w:rsidRPr="00452422">
        <w:rPr>
          <w:rFonts w:ascii="Times New Roman" w:hAnsi="Times New Roman" w:cs="Times New Roman"/>
        </w:rPr>
        <w:t>,</w:t>
      </w:r>
      <w:r w:rsidRPr="00452422">
        <w:rPr>
          <w:rFonts w:ascii="Times New Roman" w:hAnsi="Times New Roman" w:cs="Times New Roman"/>
        </w:rPr>
        <w:t xml:space="preserve"> со усвојувањето на Рамковните принципи за човековите права и животната средина, кои ја кристализираат децениската практика во кохерентна структура на процедурални и суштински обврски. Истата година, </w:t>
      </w:r>
      <w:r w:rsidRPr="00452422">
        <w:rPr>
          <w:rFonts w:ascii="Times New Roman" w:hAnsi="Times New Roman" w:cs="Times New Roman"/>
        </w:rPr>
        <w:lastRenderedPageBreak/>
        <w:t xml:space="preserve">мандатот го презема Дејвид Р. </w:t>
      </w:r>
      <w:proofErr w:type="spellStart"/>
      <w:r w:rsidRPr="00452422">
        <w:rPr>
          <w:rFonts w:ascii="Times New Roman" w:hAnsi="Times New Roman" w:cs="Times New Roman"/>
        </w:rPr>
        <w:t>Бојд</w:t>
      </w:r>
      <w:proofErr w:type="spellEnd"/>
      <w:r w:rsidRPr="00452422">
        <w:rPr>
          <w:rFonts w:ascii="Times New Roman" w:hAnsi="Times New Roman" w:cs="Times New Roman"/>
        </w:rPr>
        <w:t xml:space="preserve">, што дополнително </w:t>
      </w:r>
      <w:r w:rsidR="0046649D" w:rsidRPr="00452422">
        <w:rPr>
          <w:rFonts w:ascii="Times New Roman" w:hAnsi="Times New Roman" w:cs="Times New Roman"/>
        </w:rPr>
        <w:t xml:space="preserve">ги </w:t>
      </w:r>
      <w:r w:rsidRPr="00452422">
        <w:rPr>
          <w:rFonts w:ascii="Times New Roman" w:hAnsi="Times New Roman" w:cs="Times New Roman"/>
        </w:rPr>
        <w:t>зајакнува видливоста и континуитетот на темата во рамките на системот на ОН.</w:t>
      </w:r>
    </w:p>
    <w:p w14:paraId="3352306E" w14:textId="69664A11"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Паралелно со оваа консолидација, обидите за формална кодификација, особено преку иницијативата за Глобален пакт за животната средина (2017</w:t>
      </w:r>
      <w:r w:rsidR="0046649D" w:rsidRPr="00452422">
        <w:rPr>
          <w:rFonts w:ascii="Times New Roman" w:hAnsi="Times New Roman" w:cs="Times New Roman"/>
        </w:rPr>
        <w:t xml:space="preserve"> </w:t>
      </w:r>
      <w:r w:rsidRPr="00452422">
        <w:rPr>
          <w:rFonts w:ascii="Times New Roman" w:hAnsi="Times New Roman" w:cs="Times New Roman"/>
        </w:rPr>
        <w:t>–</w:t>
      </w:r>
      <w:r w:rsidR="0046649D" w:rsidRPr="00452422">
        <w:rPr>
          <w:rFonts w:ascii="Times New Roman" w:hAnsi="Times New Roman" w:cs="Times New Roman"/>
        </w:rPr>
        <w:t xml:space="preserve"> </w:t>
      </w:r>
      <w:r w:rsidRPr="00452422">
        <w:rPr>
          <w:rFonts w:ascii="Times New Roman" w:hAnsi="Times New Roman" w:cs="Times New Roman"/>
        </w:rPr>
        <w:t xml:space="preserve">2019), ја разоткриваат неподготвеноста на државите да прифатат нови, експлицитни меѓународни обврски. Резолуцијата 73/333 на Генералното собрание (2019) на некој начин </w:t>
      </w:r>
      <w:r w:rsidR="0046649D" w:rsidRPr="00452422">
        <w:rPr>
          <w:rFonts w:ascii="Times New Roman" w:hAnsi="Times New Roman" w:cs="Times New Roman"/>
        </w:rPr>
        <w:t xml:space="preserve">го </w:t>
      </w:r>
      <w:r w:rsidRPr="00452422">
        <w:rPr>
          <w:rFonts w:ascii="Times New Roman" w:hAnsi="Times New Roman" w:cs="Times New Roman"/>
        </w:rPr>
        <w:t xml:space="preserve">запира процесот на договорно признавање и ја потврдува ориентацијата кон подобра примена на постојното право. </w:t>
      </w:r>
    </w:p>
    <w:p w14:paraId="7318AE6B" w14:textId="43453DBC"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 институционално ниво се воспостави посебен мандат на ООН за човекови права и животна средина. Паралелно, Советот за човекови права усвои бројни резолуции </w:t>
      </w:r>
      <w:r w:rsidR="0046649D" w:rsidRPr="00452422">
        <w:rPr>
          <w:rFonts w:ascii="Times New Roman" w:hAnsi="Times New Roman" w:cs="Times New Roman"/>
        </w:rPr>
        <w:t xml:space="preserve">што </w:t>
      </w:r>
      <w:r w:rsidRPr="00452422">
        <w:rPr>
          <w:rFonts w:ascii="Times New Roman" w:hAnsi="Times New Roman" w:cs="Times New Roman"/>
        </w:rPr>
        <w:t>ја третираа поврзаноста меѓу човековите права и деградацијата на животната средина, вклучително и климатските промени. Овие резолуции ја признаа животната средина како директна закана за уживањето на човековите права, повикаа на пристапи засновани на човекови права во климатските и еколошките политики и ја нагласија потребата од заштита на ранливите групи. Во 2021 година, Советот дополнително ја зацврсти оваа насока со воспоставување Специјален известувач за човековите права во контекст на климатските промени.</w:t>
      </w:r>
    </w:p>
    <w:p w14:paraId="14E8437F" w14:textId="6E306F3C" w:rsidR="00012D3B" w:rsidRPr="00452422" w:rsidRDefault="00012D3B" w:rsidP="00012D3B">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rPr>
        <w:t xml:space="preserve">Во 2018 година, </w:t>
      </w:r>
      <w:proofErr w:type="spellStart"/>
      <w:r w:rsidRPr="00452422">
        <w:rPr>
          <w:rFonts w:ascii="Times New Roman" w:hAnsi="Times New Roman" w:cs="Times New Roman"/>
        </w:rPr>
        <w:t>Нокс</w:t>
      </w:r>
      <w:proofErr w:type="spellEnd"/>
      <w:r w:rsidRPr="00452422">
        <w:rPr>
          <w:rFonts w:ascii="Times New Roman" w:hAnsi="Times New Roman" w:cs="Times New Roman"/>
        </w:rPr>
        <w:t xml:space="preserve"> ги претстави „Рамковните принципи за човековите права и животната средина“, </w:t>
      </w:r>
      <w:proofErr w:type="spellStart"/>
      <w:r w:rsidRPr="00452422">
        <w:rPr>
          <w:rFonts w:ascii="Times New Roman" w:hAnsi="Times New Roman" w:cs="Times New Roman"/>
        </w:rPr>
        <w:t>кондензирајќи</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ja</w:t>
      </w:r>
      <w:proofErr w:type="spellEnd"/>
      <w:r w:rsidRPr="00452422">
        <w:rPr>
          <w:rFonts w:ascii="Times New Roman" w:hAnsi="Times New Roman" w:cs="Times New Roman"/>
        </w:rPr>
        <w:t xml:space="preserve"> децениска</w:t>
      </w:r>
      <w:r w:rsidR="0046649D" w:rsidRPr="00452422">
        <w:rPr>
          <w:rFonts w:ascii="Times New Roman" w:hAnsi="Times New Roman" w:cs="Times New Roman"/>
        </w:rPr>
        <w:t>та</w:t>
      </w:r>
      <w:r w:rsidRPr="00452422">
        <w:rPr>
          <w:rFonts w:ascii="Times New Roman" w:hAnsi="Times New Roman" w:cs="Times New Roman"/>
        </w:rPr>
        <w:t xml:space="preserve"> практика во 16 принципи.</w:t>
      </w:r>
      <w:r w:rsidRPr="00452422">
        <w:rPr>
          <w:rStyle w:val="FootnoteReference"/>
          <w:rFonts w:ascii="Times New Roman" w:hAnsi="Times New Roman" w:cs="Times New Roman"/>
        </w:rPr>
        <w:footnoteReference w:id="509"/>
      </w:r>
      <w:r w:rsidRPr="00452422">
        <w:rPr>
          <w:rFonts w:ascii="Times New Roman" w:hAnsi="Times New Roman" w:cs="Times New Roman"/>
        </w:rPr>
        <w:t xml:space="preserve"> Тие ги групираа државните обврски во три категории: 1) процедурални должности (пристап до информации, учество и правна заштита), 2) суштински должности (заштита на животот, здравјето, храната, водата и другите права од еколошка штета) и 3) посебни обврски кон ранливите групи. </w:t>
      </w:r>
      <w:proofErr w:type="spellStart"/>
      <w:r w:rsidRPr="00452422">
        <w:rPr>
          <w:rFonts w:ascii="Times New Roman" w:hAnsi="Times New Roman" w:cs="Times New Roman"/>
        </w:rPr>
        <w:t>Нокс</w:t>
      </w:r>
      <w:proofErr w:type="spellEnd"/>
      <w:r w:rsidRPr="00452422">
        <w:rPr>
          <w:rFonts w:ascii="Times New Roman" w:hAnsi="Times New Roman" w:cs="Times New Roman"/>
        </w:rPr>
        <w:t xml:space="preserve"> заклучува дека иако постојното меѓународно право веќе ги содржи основните елементи на правото на здрава животна средина</w:t>
      </w:r>
      <w:r w:rsidR="0046649D" w:rsidRPr="00452422">
        <w:rPr>
          <w:rFonts w:ascii="Times New Roman" w:hAnsi="Times New Roman" w:cs="Times New Roman"/>
        </w:rPr>
        <w:t>,</w:t>
      </w:r>
      <w:r w:rsidR="000C5527">
        <w:rPr>
          <w:rFonts w:ascii="Times New Roman" w:hAnsi="Times New Roman" w:cs="Times New Roman"/>
        </w:rPr>
        <w:t xml:space="preserve"> </w:t>
      </w:r>
      <w:r w:rsidR="0046649D" w:rsidRPr="00452422">
        <w:rPr>
          <w:rFonts w:ascii="Times New Roman" w:hAnsi="Times New Roman" w:cs="Times New Roman"/>
        </w:rPr>
        <w:t xml:space="preserve">оти </w:t>
      </w:r>
      <w:r w:rsidRPr="00452422">
        <w:rPr>
          <w:rFonts w:ascii="Times New Roman" w:hAnsi="Times New Roman" w:cs="Times New Roman"/>
        </w:rPr>
        <w:t xml:space="preserve">неговото формално признавање би ја зајакнало примената на еколошките норми и правдата во оваа област. Паралелно со </w:t>
      </w:r>
      <w:proofErr w:type="spellStart"/>
      <w:r w:rsidRPr="00452422">
        <w:rPr>
          <w:rFonts w:ascii="Times New Roman" w:hAnsi="Times New Roman" w:cs="Times New Roman"/>
        </w:rPr>
        <w:t>Нокс</w:t>
      </w:r>
      <w:proofErr w:type="spellEnd"/>
      <w:r w:rsidRPr="00452422">
        <w:rPr>
          <w:rFonts w:ascii="Times New Roman" w:hAnsi="Times New Roman" w:cs="Times New Roman"/>
        </w:rPr>
        <w:t>, независна група правници предводена од Франција во 2017 година го изработи нацрт-договорот „Глобален пакт за животната средина“</w:t>
      </w:r>
      <w:r w:rsidRPr="00452422">
        <w:rPr>
          <w:rStyle w:val="FootnoteReference"/>
          <w:rFonts w:ascii="Times New Roman" w:hAnsi="Times New Roman" w:cs="Times New Roman"/>
        </w:rPr>
        <w:footnoteReference w:id="510"/>
      </w:r>
      <w:r w:rsidRPr="00452422">
        <w:rPr>
          <w:rFonts w:ascii="Times New Roman" w:hAnsi="Times New Roman" w:cs="Times New Roman"/>
        </w:rPr>
        <w:t xml:space="preserve">, чиј член 1 прогласи дека </w:t>
      </w:r>
      <w:r w:rsidRPr="00452422">
        <w:rPr>
          <w:rFonts w:ascii="Times New Roman" w:hAnsi="Times New Roman" w:cs="Times New Roman"/>
          <w:i/>
          <w:iCs/>
        </w:rPr>
        <w:t xml:space="preserve">„секоја личност има право да живее во еколошки здрава средина соодветна на </w:t>
      </w:r>
      <w:r w:rsidR="004F598F" w:rsidRPr="00452422">
        <w:rPr>
          <w:rFonts w:ascii="Times New Roman" w:hAnsi="Times New Roman" w:cs="Times New Roman"/>
          <w:i/>
          <w:iCs/>
        </w:rPr>
        <w:lastRenderedPageBreak/>
        <w:t xml:space="preserve">нејзиното </w:t>
      </w:r>
      <w:r w:rsidRPr="00452422">
        <w:rPr>
          <w:rFonts w:ascii="Times New Roman" w:hAnsi="Times New Roman" w:cs="Times New Roman"/>
          <w:i/>
          <w:iCs/>
        </w:rPr>
        <w:t>здравје, достоинство и благосостојба“</w:t>
      </w:r>
      <w:r w:rsidRPr="00452422">
        <w:rPr>
          <w:rFonts w:ascii="Times New Roman" w:hAnsi="Times New Roman" w:cs="Times New Roman"/>
        </w:rPr>
        <w:t>. Пактот имаше цел да ги обедини основните еколошки принципи во обврзувачки меѓународен инструмент.</w:t>
      </w:r>
    </w:p>
    <w:p w14:paraId="2D722618" w14:textId="549CA1D3"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мај 2018 година, Генералното собрание ја усвои Резолуцијата 72/277, со која беше формирана отворена работна група за анализа на празнините во меѓународното еколошко право и </w:t>
      </w:r>
      <w:r w:rsidR="004F598F" w:rsidRPr="00452422">
        <w:rPr>
          <w:rFonts w:ascii="Times New Roman" w:hAnsi="Times New Roman" w:cs="Times New Roman"/>
        </w:rPr>
        <w:t xml:space="preserve">за </w:t>
      </w:r>
      <w:r w:rsidRPr="00452422">
        <w:rPr>
          <w:rFonts w:ascii="Times New Roman" w:hAnsi="Times New Roman" w:cs="Times New Roman"/>
        </w:rPr>
        <w:t xml:space="preserve">разгледување можности за нов инструмент. Работната група заседаваше во 2019 година, но се соочи со отпор од држави </w:t>
      </w:r>
      <w:r w:rsidR="004F598F" w:rsidRPr="00452422">
        <w:rPr>
          <w:rFonts w:ascii="Times New Roman" w:hAnsi="Times New Roman" w:cs="Times New Roman"/>
        </w:rPr>
        <w:t xml:space="preserve">што </w:t>
      </w:r>
      <w:r w:rsidRPr="00452422">
        <w:rPr>
          <w:rFonts w:ascii="Times New Roman" w:hAnsi="Times New Roman" w:cs="Times New Roman"/>
        </w:rPr>
        <w:t>стравуваа од нови правни обврски. На 30 август 2019 година, Генералното собрание ја усвои Резолуцијата 73/333, со која се прифати извештајот на групата и се повика на зајакнување на меѓународното еколошко право преку подобра координација и примена на постојните договори. Формално, процесот на договарање на пактот беше стопиран, но прашањето за правото на здрава животна средина остана на агендата на ОН</w:t>
      </w:r>
      <w:r w:rsidR="004F598F" w:rsidRPr="00452422">
        <w:rPr>
          <w:rFonts w:ascii="Times New Roman" w:hAnsi="Times New Roman" w:cs="Times New Roman"/>
        </w:rPr>
        <w:t>.</w:t>
      </w:r>
    </w:p>
    <w:p w14:paraId="0F2C4116" w14:textId="77777777" w:rsidR="00012D3B" w:rsidRPr="00452422" w:rsidRDefault="00012D3B" w:rsidP="00012D3B">
      <w:pPr>
        <w:pStyle w:val="Heading4"/>
        <w:contextualSpacing/>
        <w:rPr>
          <w:rFonts w:ascii="Times New Roman" w:hAnsi="Times New Roman" w:cs="Times New Roman"/>
          <w:color w:val="auto"/>
        </w:rPr>
      </w:pPr>
      <w:r w:rsidRPr="00452422">
        <w:rPr>
          <w:rFonts w:ascii="Times New Roman" w:hAnsi="Times New Roman" w:cs="Times New Roman"/>
          <w:b/>
          <w:bCs/>
          <w:color w:val="auto"/>
        </w:rPr>
        <w:t>4.1.1.5 Петта фаза: Универзално признавање (2021 – денес)</w:t>
      </w:r>
    </w:p>
    <w:p w14:paraId="2FC99EB8" w14:textId="656F4998"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 долготрајна меѓународна кампања, на 8 октомври 2021 година, Советот ја усвои Резолуцијата 48/13</w:t>
      </w:r>
      <w:r w:rsidRPr="00452422">
        <w:rPr>
          <w:rStyle w:val="FootnoteReference"/>
          <w:rFonts w:ascii="Times New Roman" w:hAnsi="Times New Roman" w:cs="Times New Roman"/>
        </w:rPr>
        <w:footnoteReference w:id="511"/>
      </w:r>
      <w:r w:rsidRPr="00452422">
        <w:rPr>
          <w:rFonts w:ascii="Times New Roman" w:hAnsi="Times New Roman" w:cs="Times New Roman"/>
        </w:rPr>
        <w:t>, со која првпат формално се призна „човековото право на чиста, здрава и одржлива животна средина“. Иницијативата беше предводена од државите Костарика, Малдиви, Мароко, Словенија и Швајцарија. Резолуцијата беше усвоена со 43 гласа „за“, ниту еден „против“ и 4 воздржани, и претставуваше историски преседан во рамките на ОН. Иако не беше правно обврзувачка, таа има</w:t>
      </w:r>
      <w:r w:rsidR="004F598F" w:rsidRPr="00452422">
        <w:rPr>
          <w:rFonts w:ascii="Times New Roman" w:hAnsi="Times New Roman" w:cs="Times New Roman"/>
        </w:rPr>
        <w:t>ше</w:t>
      </w:r>
      <w:r w:rsidRPr="00452422">
        <w:rPr>
          <w:rFonts w:ascii="Times New Roman" w:hAnsi="Times New Roman" w:cs="Times New Roman"/>
        </w:rPr>
        <w:t xml:space="preserve"> значителна нормативна тежина и го покани Генералното собрание да преземе идентична иницијатива. Со ова, мандатот на Специјалниот известувач беше продолжен, а Советот потврди дека прашањето останува приоритетно.</w:t>
      </w:r>
    </w:p>
    <w:p w14:paraId="64DAB562" w14:textId="487DEB73"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 повод 50-годишнината од Стокхолмската конференција, во јуни 2022 година се одржа конференцијата Стокхолм+50, која ги истакна потребата за трансформација на економските системи и правото на здрава и одржлива животна средина како клучен услов за човековата благосостојба. На 28 јули 2022 година, Генералното собрание на ОН ја усвои Резолуцијата 76/300, со која официјално се прогласи човековото право на чиста, здрава и одржлива животна средина.</w:t>
      </w:r>
      <w:r w:rsidRPr="00452422">
        <w:rPr>
          <w:rStyle w:val="FootnoteReference"/>
          <w:rFonts w:ascii="Times New Roman" w:hAnsi="Times New Roman" w:cs="Times New Roman"/>
        </w:rPr>
        <w:footnoteReference w:id="512"/>
      </w:r>
      <w:r w:rsidRPr="00452422">
        <w:rPr>
          <w:rFonts w:ascii="Times New Roman" w:hAnsi="Times New Roman" w:cs="Times New Roman"/>
        </w:rPr>
        <w:t xml:space="preserve"> Таа ги повика државите и меѓународните организации да спроведат политики за остварување на ова право и ја призна неговата суштинска поврзаност со постојните човекови права. Со оваа резолуција, правото на здрава животна средина </w:t>
      </w:r>
      <w:r w:rsidRPr="00452422">
        <w:rPr>
          <w:rFonts w:ascii="Times New Roman" w:hAnsi="Times New Roman" w:cs="Times New Roman"/>
        </w:rPr>
        <w:lastRenderedPageBreak/>
        <w:t xml:space="preserve">конечно доби универзално признавање во рамките на системот на Обединетите </w:t>
      </w:r>
      <w:r w:rsidR="004F598F" w:rsidRPr="00452422">
        <w:rPr>
          <w:rFonts w:ascii="Times New Roman" w:hAnsi="Times New Roman" w:cs="Times New Roman"/>
        </w:rPr>
        <w:t>н</w:t>
      </w:r>
      <w:r w:rsidRPr="00452422">
        <w:rPr>
          <w:rFonts w:ascii="Times New Roman" w:hAnsi="Times New Roman" w:cs="Times New Roman"/>
        </w:rPr>
        <w:t xml:space="preserve">ации и беше оценето како „историски чекор“ кон глобално засилена еколошка и климатска акција. </w:t>
      </w:r>
    </w:p>
    <w:p w14:paraId="356D67D0" w14:textId="77777777" w:rsidR="00012D3B" w:rsidRPr="00275F39" w:rsidRDefault="00012D3B" w:rsidP="00012D3B">
      <w:pPr>
        <w:pStyle w:val="Heading3"/>
        <w:contextualSpacing/>
        <w:jc w:val="both"/>
        <w:rPr>
          <w:rFonts w:ascii="Times New Roman" w:hAnsi="Times New Roman" w:cs="Times New Roman"/>
          <w:b/>
          <w:bCs/>
          <w:color w:val="auto"/>
          <w:sz w:val="24"/>
          <w:szCs w:val="24"/>
        </w:rPr>
      </w:pPr>
      <w:bookmarkStart w:id="78" w:name="_Toc226035700"/>
      <w:r w:rsidRPr="00275F39">
        <w:rPr>
          <w:rFonts w:ascii="Times New Roman" w:hAnsi="Times New Roman" w:cs="Times New Roman"/>
          <w:b/>
          <w:bCs/>
          <w:color w:val="auto"/>
          <w:sz w:val="24"/>
          <w:szCs w:val="24"/>
        </w:rPr>
        <w:t>4.1.2 Заштитата на животната средина во постојните меѓународни договори</w:t>
      </w:r>
      <w:bookmarkEnd w:id="78"/>
    </w:p>
    <w:p w14:paraId="41347007" w14:textId="51451C89" w:rsidR="00012D3B" w:rsidRPr="00452422" w:rsidRDefault="00012D3B" w:rsidP="00275F39">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Основните акти на меѓународното право за правата на човекот во рамки</w:t>
      </w:r>
      <w:r w:rsidR="004F598F" w:rsidRPr="00452422">
        <w:rPr>
          <w:rFonts w:ascii="Times New Roman" w:hAnsi="Times New Roman" w:cs="Times New Roman"/>
        </w:rPr>
        <w:t>те</w:t>
      </w:r>
      <w:r w:rsidRPr="00452422">
        <w:rPr>
          <w:rFonts w:ascii="Times New Roman" w:hAnsi="Times New Roman" w:cs="Times New Roman"/>
        </w:rPr>
        <w:t xml:space="preserve"> на системот на ООН</w:t>
      </w:r>
      <w:r w:rsidRPr="00452422">
        <w:rPr>
          <w:rStyle w:val="FootnoteReference"/>
          <w:rFonts w:ascii="Times New Roman" w:hAnsi="Times New Roman" w:cs="Times New Roman"/>
        </w:rPr>
        <w:footnoteReference w:id="513"/>
      </w:r>
      <w:r w:rsidRPr="00452422">
        <w:rPr>
          <w:rFonts w:ascii="Times New Roman" w:hAnsi="Times New Roman" w:cs="Times New Roman"/>
        </w:rPr>
        <w:t xml:space="preserve"> беа </w:t>
      </w:r>
      <w:proofErr w:type="spellStart"/>
      <w:r w:rsidRPr="00452422">
        <w:rPr>
          <w:rFonts w:ascii="Times New Roman" w:hAnsi="Times New Roman" w:cs="Times New Roman"/>
        </w:rPr>
        <w:t>преговарани</w:t>
      </w:r>
      <w:proofErr w:type="spellEnd"/>
      <w:r w:rsidRPr="00452422">
        <w:rPr>
          <w:rFonts w:ascii="Times New Roman" w:hAnsi="Times New Roman" w:cs="Times New Roman"/>
        </w:rPr>
        <w:t xml:space="preserve"> и донесени во време кога динамиката и обемот на предизвиканата штета од човекот кон природата сè уште не бе</w:t>
      </w:r>
      <w:r w:rsidR="00A37CCD" w:rsidRPr="00452422">
        <w:rPr>
          <w:rFonts w:ascii="Times New Roman" w:hAnsi="Times New Roman" w:cs="Times New Roman"/>
        </w:rPr>
        <w:t>а</w:t>
      </w:r>
      <w:r w:rsidRPr="00452422">
        <w:rPr>
          <w:rFonts w:ascii="Times New Roman" w:hAnsi="Times New Roman" w:cs="Times New Roman"/>
        </w:rPr>
        <w:t xml:space="preserve"> општо познат</w:t>
      </w:r>
      <w:r w:rsidR="00A37CCD" w:rsidRPr="00452422">
        <w:rPr>
          <w:rFonts w:ascii="Times New Roman" w:hAnsi="Times New Roman" w:cs="Times New Roman"/>
        </w:rPr>
        <w:t>и</w:t>
      </w:r>
      <w:r w:rsidRPr="00452422">
        <w:rPr>
          <w:rFonts w:ascii="Times New Roman" w:hAnsi="Times New Roman" w:cs="Times New Roman"/>
        </w:rPr>
        <w:t>. Од таа причина не треба да изненадува тоа што во нив не е предвидено посебно право на здрава животна средина. Сепак</w:t>
      </w:r>
      <w:r w:rsidR="00A37CCD" w:rsidRPr="00452422">
        <w:rPr>
          <w:rFonts w:ascii="Times New Roman" w:hAnsi="Times New Roman" w:cs="Times New Roman"/>
        </w:rPr>
        <w:t>,</w:t>
      </w:r>
      <w:r w:rsidRPr="00452422">
        <w:rPr>
          <w:rFonts w:ascii="Times New Roman" w:hAnsi="Times New Roman" w:cs="Times New Roman"/>
        </w:rPr>
        <w:t xml:space="preserve"> преку интерпретативни коментари од телата на ООН</w:t>
      </w:r>
      <w:r w:rsidR="00A37CCD" w:rsidRPr="00452422">
        <w:rPr>
          <w:rFonts w:ascii="Times New Roman" w:hAnsi="Times New Roman" w:cs="Times New Roman"/>
        </w:rPr>
        <w:t>,</w:t>
      </w:r>
      <w:r w:rsidRPr="00452422">
        <w:rPr>
          <w:rFonts w:ascii="Times New Roman" w:hAnsi="Times New Roman" w:cs="Times New Roman"/>
        </w:rPr>
        <w:t xml:space="preserve"> извршено е одредено „позеленување“ на основните инструменти за заштита на човековите права. </w:t>
      </w:r>
    </w:p>
    <w:p w14:paraId="13BA91BD" w14:textId="77777777" w:rsidR="00012D3B" w:rsidRPr="00452422" w:rsidRDefault="00012D3B" w:rsidP="00012D3B">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4.1.2.1 Меѓународниот пакт за граѓански и политички права</w:t>
      </w:r>
    </w:p>
    <w:p w14:paraId="7775C74A" w14:textId="0487535F"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Комитетот за човекови права на ООН преку својот општ коментар</w:t>
      </w:r>
      <w:r w:rsidRPr="00452422">
        <w:rPr>
          <w:rStyle w:val="FootnoteReference"/>
          <w:rFonts w:ascii="Times New Roman" w:hAnsi="Times New Roman" w:cs="Times New Roman"/>
        </w:rPr>
        <w:footnoteReference w:id="514"/>
      </w:r>
      <w:r w:rsidRPr="00452422">
        <w:rPr>
          <w:rFonts w:ascii="Times New Roman" w:hAnsi="Times New Roman" w:cs="Times New Roman"/>
        </w:rPr>
        <w:t xml:space="preserve"> на членот 6 од МПГПП (право на живот) од 2018 година на јасен и недвосмислен начин утврди дека </w:t>
      </w:r>
      <w:r w:rsidR="00A37CCD" w:rsidRPr="00452422">
        <w:rPr>
          <w:rFonts w:ascii="Times New Roman" w:hAnsi="Times New Roman" w:cs="Times New Roman"/>
          <w:i/>
          <w:iCs/>
        </w:rPr>
        <w:t>„</w:t>
      </w:r>
      <w:r w:rsidRPr="00452422">
        <w:rPr>
          <w:rFonts w:ascii="Times New Roman" w:hAnsi="Times New Roman" w:cs="Times New Roman"/>
          <w:i/>
          <w:iCs/>
        </w:rPr>
        <w:t>деградацијата на животната средина, климатските промени и неодржливиот развој се некои од најитните и најсериозните закани за можноста на сегашните и идните генерации да го уживаат правото на живот”</w:t>
      </w:r>
      <w:r w:rsidRPr="00452422">
        <w:rPr>
          <w:rFonts w:ascii="Times New Roman" w:hAnsi="Times New Roman" w:cs="Times New Roman"/>
        </w:rPr>
        <w:t xml:space="preserve">. Според тоа, почитувањето на членот 6 зависи </w:t>
      </w:r>
      <w:r w:rsidR="00A37CCD" w:rsidRPr="00452422">
        <w:rPr>
          <w:rFonts w:ascii="Times New Roman" w:hAnsi="Times New Roman" w:cs="Times New Roman"/>
        </w:rPr>
        <w:t xml:space="preserve">непосредно </w:t>
      </w:r>
      <w:r w:rsidRPr="00452422">
        <w:rPr>
          <w:rFonts w:ascii="Times New Roman" w:hAnsi="Times New Roman" w:cs="Times New Roman"/>
        </w:rPr>
        <w:t>од мерките што ги преземаат државите</w:t>
      </w:r>
      <w:r w:rsidR="00A37CCD" w:rsidRPr="00452422">
        <w:rPr>
          <w:rFonts w:ascii="Times New Roman" w:hAnsi="Times New Roman" w:cs="Times New Roman"/>
        </w:rPr>
        <w:t xml:space="preserve"> </w:t>
      </w:r>
      <w:r w:rsidRPr="00452422">
        <w:rPr>
          <w:rFonts w:ascii="Times New Roman" w:hAnsi="Times New Roman" w:cs="Times New Roman"/>
        </w:rPr>
        <w:t>членки за зачувување на животната средина и нејзина заштита од штета, загадување и климатски промени предизвикани од јавни и приватни актери.</w:t>
      </w:r>
      <w:r w:rsidRPr="00452422">
        <w:rPr>
          <w:rStyle w:val="FootnoteReference"/>
          <w:rFonts w:ascii="Times New Roman" w:hAnsi="Times New Roman" w:cs="Times New Roman"/>
        </w:rPr>
        <w:footnoteReference w:id="515"/>
      </w:r>
    </w:p>
    <w:p w14:paraId="7C6B5498" w14:textId="77777777" w:rsidR="00012D3B" w:rsidRPr="00452422" w:rsidRDefault="00012D3B" w:rsidP="00012D3B">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4.1.2.2 Меѓународниот пакт за економски, социјални и културни права  </w:t>
      </w:r>
    </w:p>
    <w:p w14:paraId="3C994F05" w14:textId="56960694"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Речиси две децении пред општиот коментар кон МПГПП, Комитетот за економски, социјални и културни права</w:t>
      </w:r>
      <w:r w:rsidR="00A37CCD" w:rsidRPr="00452422">
        <w:rPr>
          <w:rFonts w:ascii="Times New Roman" w:hAnsi="Times New Roman" w:cs="Times New Roman"/>
        </w:rPr>
        <w:t>,</w:t>
      </w:r>
      <w:r w:rsidRPr="00452422">
        <w:rPr>
          <w:rFonts w:ascii="Times New Roman" w:hAnsi="Times New Roman" w:cs="Times New Roman"/>
        </w:rPr>
        <w:t xml:space="preserve"> толкувајќи го членот 12 од МПЕСК (право на здравје) во својот општ коментар од 2000</w:t>
      </w:r>
      <w:r w:rsidR="00A37CCD" w:rsidRPr="00452422">
        <w:rPr>
          <w:rFonts w:ascii="Times New Roman" w:hAnsi="Times New Roman" w:cs="Times New Roman"/>
        </w:rPr>
        <w:t xml:space="preserve"> г.,</w:t>
      </w:r>
      <w:r w:rsidRPr="00452422">
        <w:rPr>
          <w:rFonts w:ascii="Times New Roman" w:hAnsi="Times New Roman" w:cs="Times New Roman"/>
        </w:rPr>
        <w:t xml:space="preserve"> предвиде негативна обврска </w:t>
      </w:r>
      <w:r w:rsidR="00A37CCD" w:rsidRPr="00452422">
        <w:rPr>
          <w:rFonts w:ascii="Times New Roman" w:hAnsi="Times New Roman" w:cs="Times New Roman"/>
        </w:rPr>
        <w:t xml:space="preserve">за </w:t>
      </w:r>
      <w:r w:rsidRPr="00452422">
        <w:rPr>
          <w:rFonts w:ascii="Times New Roman" w:hAnsi="Times New Roman" w:cs="Times New Roman"/>
        </w:rPr>
        <w:t>државите да се воздржат од незаконско загадување на воздухот, водата и почвата</w:t>
      </w:r>
      <w:r w:rsidR="00A37CCD" w:rsidRPr="00452422">
        <w:rPr>
          <w:rFonts w:ascii="Times New Roman" w:hAnsi="Times New Roman" w:cs="Times New Roman"/>
        </w:rPr>
        <w:t>,</w:t>
      </w:r>
      <w:r w:rsidRPr="00452422">
        <w:rPr>
          <w:rFonts w:ascii="Times New Roman" w:hAnsi="Times New Roman" w:cs="Times New Roman"/>
        </w:rPr>
        <w:t xml:space="preserve"> како и позитивна обврска за формулирање и спроведување национални политики насочени кон намалување и елиминирање на загадувањето на воздухот, водата и почвата, вклучително и загадувањето </w:t>
      </w:r>
      <w:r w:rsidRPr="00452422">
        <w:rPr>
          <w:rFonts w:ascii="Times New Roman" w:hAnsi="Times New Roman" w:cs="Times New Roman"/>
        </w:rPr>
        <w:lastRenderedPageBreak/>
        <w:t xml:space="preserve">со тешки метали како што е оловото од бензинот. Неуспехот да се донесат или спроведат закони за спречување на загадувањето на водата, воздухот и почвата од страна на </w:t>
      </w:r>
      <w:proofErr w:type="spellStart"/>
      <w:r w:rsidRPr="00452422">
        <w:rPr>
          <w:rFonts w:ascii="Times New Roman" w:hAnsi="Times New Roman" w:cs="Times New Roman"/>
        </w:rPr>
        <w:t>екстрактивната</w:t>
      </w:r>
      <w:proofErr w:type="spellEnd"/>
      <w:r w:rsidRPr="00452422">
        <w:rPr>
          <w:rFonts w:ascii="Times New Roman" w:hAnsi="Times New Roman" w:cs="Times New Roman"/>
        </w:rPr>
        <w:t xml:space="preserve"> и производствената индустрија се смета за повреда на обврската за заштита.</w:t>
      </w:r>
      <w:r w:rsidRPr="00452422">
        <w:rPr>
          <w:rStyle w:val="FootnoteReference"/>
          <w:rFonts w:ascii="Times New Roman" w:hAnsi="Times New Roman" w:cs="Times New Roman"/>
        </w:rPr>
        <w:footnoteReference w:id="516"/>
      </w:r>
      <w:r w:rsidRPr="00452422">
        <w:rPr>
          <w:rFonts w:ascii="Times New Roman" w:hAnsi="Times New Roman" w:cs="Times New Roman"/>
        </w:rPr>
        <w:t xml:space="preserve"> </w:t>
      </w:r>
    </w:p>
    <w:p w14:paraId="607939C6" w14:textId="77777777" w:rsidR="00012D3B" w:rsidRPr="00452422" w:rsidRDefault="00012D3B" w:rsidP="00012D3B">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4.1.2.3 Конвенција за правата на детето </w:t>
      </w:r>
    </w:p>
    <w:p w14:paraId="25AA3B4C" w14:textId="3D34E3D1"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Конвенцијата за правата на детето</w:t>
      </w:r>
      <w:r w:rsidRPr="00452422">
        <w:rPr>
          <w:rStyle w:val="FootnoteReference"/>
          <w:rFonts w:ascii="Times New Roman" w:hAnsi="Times New Roman" w:cs="Times New Roman"/>
        </w:rPr>
        <w:footnoteReference w:id="517"/>
      </w:r>
      <w:r w:rsidRPr="00452422">
        <w:rPr>
          <w:rFonts w:ascii="Times New Roman" w:hAnsi="Times New Roman" w:cs="Times New Roman"/>
        </w:rPr>
        <w:t xml:space="preserve"> е прва</w:t>
      </w:r>
      <w:r w:rsidR="008722D0" w:rsidRPr="00452422">
        <w:rPr>
          <w:rFonts w:ascii="Times New Roman" w:hAnsi="Times New Roman" w:cs="Times New Roman"/>
        </w:rPr>
        <w:t>та</w:t>
      </w:r>
      <w:r w:rsidRPr="00452422">
        <w:rPr>
          <w:rFonts w:ascii="Times New Roman" w:hAnsi="Times New Roman" w:cs="Times New Roman"/>
        </w:rPr>
        <w:t xml:space="preserve"> меѓународна конвенција </w:t>
      </w:r>
      <w:r w:rsidR="008722D0" w:rsidRPr="00452422">
        <w:rPr>
          <w:rFonts w:ascii="Times New Roman" w:hAnsi="Times New Roman" w:cs="Times New Roman"/>
        </w:rPr>
        <w:t xml:space="preserve">што во својот текст </w:t>
      </w:r>
      <w:r w:rsidRPr="00452422">
        <w:rPr>
          <w:rFonts w:ascii="Times New Roman" w:hAnsi="Times New Roman" w:cs="Times New Roman"/>
        </w:rPr>
        <w:t>содржи директна референца кон животната средина. Во членот 24</w:t>
      </w:r>
      <w:r w:rsidR="008722D0" w:rsidRPr="00452422">
        <w:rPr>
          <w:rFonts w:ascii="Times New Roman" w:hAnsi="Times New Roman" w:cs="Times New Roman"/>
        </w:rPr>
        <w:t>,</w:t>
      </w:r>
      <w:r w:rsidRPr="00452422">
        <w:rPr>
          <w:rFonts w:ascii="Times New Roman" w:hAnsi="Times New Roman" w:cs="Times New Roman"/>
        </w:rPr>
        <w:t xml:space="preserve"> со кој </w:t>
      </w:r>
      <w:r w:rsidR="008722D0" w:rsidRPr="00452422">
        <w:rPr>
          <w:rFonts w:ascii="Times New Roman" w:hAnsi="Times New Roman" w:cs="Times New Roman"/>
        </w:rPr>
        <w:t xml:space="preserve">на децата </w:t>
      </w:r>
      <w:r w:rsidRPr="00452422">
        <w:rPr>
          <w:rFonts w:ascii="Times New Roman" w:hAnsi="Times New Roman" w:cs="Times New Roman"/>
        </w:rPr>
        <w:t xml:space="preserve">им се признава право на највисоко ниво на здравствена заштита, во определувањето на обврските на државите потписнички се определува меѓу другото и обврска за </w:t>
      </w:r>
      <w:r w:rsidRPr="00452422">
        <w:rPr>
          <w:rFonts w:ascii="Times New Roman" w:hAnsi="Times New Roman" w:cs="Times New Roman"/>
          <w:i/>
          <w:iCs/>
        </w:rPr>
        <w:t xml:space="preserve">„...обезбедување соодветни хранливи прехранбени продукти и чиста вода за пиење, земајќи ја предвид опасноста и ризикот од загадувањето на животната средина“. </w:t>
      </w:r>
      <w:r w:rsidRPr="00452422">
        <w:rPr>
          <w:rFonts w:ascii="Times New Roman" w:hAnsi="Times New Roman" w:cs="Times New Roman"/>
        </w:rPr>
        <w:t xml:space="preserve">Толкувајќи ја оваа договорна обврска, Комитетот за правата на децата утврди обврска за државите да преземат мерки за справување </w:t>
      </w:r>
      <w:r w:rsidRPr="003174B8">
        <w:rPr>
          <w:rFonts w:ascii="Times New Roman" w:hAnsi="Times New Roman" w:cs="Times New Roman"/>
        </w:rPr>
        <w:t xml:space="preserve">со опасностите и ризиците </w:t>
      </w:r>
      <w:r w:rsidR="00435536" w:rsidRPr="003174B8">
        <w:rPr>
          <w:rFonts w:ascii="Times New Roman" w:hAnsi="Times New Roman" w:cs="Times New Roman"/>
        </w:rPr>
        <w:t>од</w:t>
      </w:r>
      <w:r w:rsidRPr="003174B8">
        <w:rPr>
          <w:rFonts w:ascii="Times New Roman" w:hAnsi="Times New Roman" w:cs="Times New Roman"/>
        </w:rPr>
        <w:t xml:space="preserve"> загадување</w:t>
      </w:r>
      <w:r w:rsidR="00435536" w:rsidRPr="003174B8">
        <w:rPr>
          <w:rFonts w:ascii="Times New Roman" w:hAnsi="Times New Roman" w:cs="Times New Roman"/>
        </w:rPr>
        <w:t>то</w:t>
      </w:r>
      <w:r w:rsidRPr="003174B8">
        <w:rPr>
          <w:rFonts w:ascii="Times New Roman" w:hAnsi="Times New Roman" w:cs="Times New Roman"/>
        </w:rPr>
        <w:t xml:space="preserve"> на животната средина</w:t>
      </w:r>
      <w:r w:rsidR="00435536" w:rsidRPr="003174B8">
        <w:rPr>
          <w:rFonts w:ascii="Times New Roman" w:hAnsi="Times New Roman" w:cs="Times New Roman"/>
        </w:rPr>
        <w:t xml:space="preserve"> врз </w:t>
      </w:r>
      <w:r w:rsidRPr="003174B8">
        <w:rPr>
          <w:rFonts w:ascii="Times New Roman" w:hAnsi="Times New Roman" w:cs="Times New Roman"/>
        </w:rPr>
        <w:t>здравјето на децата</w:t>
      </w:r>
      <w:r w:rsidRPr="00452422">
        <w:rPr>
          <w:rFonts w:ascii="Times New Roman" w:hAnsi="Times New Roman" w:cs="Times New Roman"/>
        </w:rPr>
        <w:t>.</w:t>
      </w:r>
      <w:r w:rsidRPr="00452422">
        <w:rPr>
          <w:rStyle w:val="FootnoteReference"/>
          <w:rFonts w:ascii="Times New Roman" w:hAnsi="Times New Roman" w:cs="Times New Roman"/>
        </w:rPr>
        <w:footnoteReference w:id="518"/>
      </w:r>
      <w:r w:rsidRPr="00452422">
        <w:rPr>
          <w:rFonts w:ascii="Times New Roman" w:hAnsi="Times New Roman" w:cs="Times New Roman"/>
        </w:rPr>
        <w:t xml:space="preserve"> Во понов, општ коментар</w:t>
      </w:r>
      <w:r w:rsidR="008722D0" w:rsidRPr="00452422">
        <w:rPr>
          <w:rFonts w:ascii="Times New Roman" w:hAnsi="Times New Roman" w:cs="Times New Roman"/>
        </w:rPr>
        <w:t>,</w:t>
      </w:r>
      <w:r w:rsidRPr="00452422">
        <w:rPr>
          <w:rFonts w:ascii="Times New Roman" w:hAnsi="Times New Roman" w:cs="Times New Roman"/>
        </w:rPr>
        <w:t xml:space="preserve"> Комитетот за права</w:t>
      </w:r>
      <w:r w:rsidR="008722D0" w:rsidRPr="00452422">
        <w:rPr>
          <w:rFonts w:ascii="Times New Roman" w:hAnsi="Times New Roman" w:cs="Times New Roman"/>
        </w:rPr>
        <w:t>та</w:t>
      </w:r>
      <w:r w:rsidRPr="00452422">
        <w:rPr>
          <w:rFonts w:ascii="Times New Roman" w:hAnsi="Times New Roman" w:cs="Times New Roman"/>
        </w:rPr>
        <w:t xml:space="preserve"> на деца</w:t>
      </w:r>
      <w:r w:rsidR="008722D0" w:rsidRPr="00452422">
        <w:rPr>
          <w:rFonts w:ascii="Times New Roman" w:hAnsi="Times New Roman" w:cs="Times New Roman"/>
        </w:rPr>
        <w:t>та</w:t>
      </w:r>
      <w:r w:rsidRPr="00452422">
        <w:rPr>
          <w:rFonts w:ascii="Times New Roman" w:hAnsi="Times New Roman" w:cs="Times New Roman"/>
        </w:rPr>
        <w:t xml:space="preserve"> оди чекор понатаму и ја нагласува итната потреба од справување со негативните ефекти од деградацијата на животната средина, со посебен фокус на климатските промени, на уживањето на правата на децата и ги разјаснува обврските на државите за справување со </w:t>
      </w:r>
      <w:proofErr w:type="spellStart"/>
      <w:r w:rsidRPr="00452422">
        <w:rPr>
          <w:rFonts w:ascii="Times New Roman" w:hAnsi="Times New Roman" w:cs="Times New Roman"/>
        </w:rPr>
        <w:t>штетите</w:t>
      </w:r>
      <w:proofErr w:type="spellEnd"/>
      <w:r w:rsidRPr="00452422">
        <w:rPr>
          <w:rFonts w:ascii="Times New Roman" w:hAnsi="Times New Roman" w:cs="Times New Roman"/>
        </w:rPr>
        <w:t xml:space="preserve"> врз животната средина и климатските промени.</w:t>
      </w:r>
      <w:r w:rsidRPr="00452422">
        <w:rPr>
          <w:rStyle w:val="FootnoteReference"/>
          <w:rFonts w:ascii="Times New Roman" w:hAnsi="Times New Roman" w:cs="Times New Roman"/>
        </w:rPr>
        <w:footnoteReference w:id="519"/>
      </w:r>
    </w:p>
    <w:p w14:paraId="0EB18856" w14:textId="77777777" w:rsidR="00012D3B" w:rsidRPr="00452422" w:rsidRDefault="00012D3B" w:rsidP="008002CF">
      <w:pPr>
        <w:pStyle w:val="Heading4"/>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4.1.2.4 Конвенција за елиминација на сите форми на дискриминација врз жените</w:t>
      </w:r>
    </w:p>
    <w:p w14:paraId="4BC807C9" w14:textId="1DCFCC96"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Конвенцијата во членот 14 став 2 предвидува</w:t>
      </w:r>
      <w:r w:rsidR="00B50736" w:rsidRPr="00452422">
        <w:rPr>
          <w:rFonts w:ascii="Times New Roman" w:hAnsi="Times New Roman" w:cs="Times New Roman"/>
        </w:rPr>
        <w:t>,</w:t>
      </w:r>
      <w:r w:rsidRPr="00452422">
        <w:rPr>
          <w:rFonts w:ascii="Times New Roman" w:hAnsi="Times New Roman" w:cs="Times New Roman"/>
        </w:rPr>
        <w:t xml:space="preserve"> меѓу другото</w:t>
      </w:r>
      <w:r w:rsidR="00B50736" w:rsidRPr="00452422">
        <w:rPr>
          <w:rFonts w:ascii="Times New Roman" w:hAnsi="Times New Roman" w:cs="Times New Roman"/>
        </w:rPr>
        <w:t>,</w:t>
      </w:r>
      <w:r w:rsidRPr="00452422">
        <w:rPr>
          <w:rFonts w:ascii="Times New Roman" w:hAnsi="Times New Roman" w:cs="Times New Roman"/>
        </w:rPr>
        <w:t xml:space="preserve"> обврска за државите членки за да ја спречат дискриминацијата врз руралните жени, да обезбедат </w:t>
      </w:r>
      <w:r w:rsidRPr="00452422">
        <w:rPr>
          <w:rFonts w:ascii="Times New Roman" w:hAnsi="Times New Roman" w:cs="Times New Roman"/>
          <w:i/>
          <w:iCs/>
        </w:rPr>
        <w:t xml:space="preserve">„адекватни животни услови, </w:t>
      </w:r>
      <w:r w:rsidR="00B50736" w:rsidRPr="00452422">
        <w:rPr>
          <w:rFonts w:ascii="Times New Roman" w:hAnsi="Times New Roman" w:cs="Times New Roman"/>
          <w:i/>
          <w:iCs/>
        </w:rPr>
        <w:t xml:space="preserve">особено </w:t>
      </w:r>
      <w:r w:rsidRPr="00452422">
        <w:rPr>
          <w:rFonts w:ascii="Times New Roman" w:hAnsi="Times New Roman" w:cs="Times New Roman"/>
          <w:i/>
          <w:iCs/>
        </w:rPr>
        <w:t>во поглед на домувањето, хигиенските услови, електричната енергија и снабдувањето со вода, сообраќајот и врските“</w:t>
      </w:r>
      <w:r w:rsidR="00B50736" w:rsidRPr="00452422">
        <w:rPr>
          <w:rFonts w:ascii="Times New Roman" w:hAnsi="Times New Roman" w:cs="Times New Roman"/>
          <w:i/>
          <w:iCs/>
        </w:rPr>
        <w:t>.</w:t>
      </w:r>
      <w:r w:rsidRPr="00452422">
        <w:rPr>
          <w:rStyle w:val="FootnoteReference"/>
          <w:rFonts w:ascii="Times New Roman" w:hAnsi="Times New Roman" w:cs="Times New Roman"/>
        </w:rPr>
        <w:footnoteReference w:id="520"/>
      </w:r>
      <w:r w:rsidRPr="00452422">
        <w:rPr>
          <w:rFonts w:ascii="Times New Roman" w:hAnsi="Times New Roman" w:cs="Times New Roman"/>
          <w:i/>
          <w:iCs/>
        </w:rPr>
        <w:t xml:space="preserve"> </w:t>
      </w:r>
      <w:r w:rsidRPr="00452422">
        <w:rPr>
          <w:rFonts w:ascii="Times New Roman" w:hAnsi="Times New Roman" w:cs="Times New Roman"/>
        </w:rPr>
        <w:t xml:space="preserve">Договорното тело за следење на спроведувањето на оваа Конвенција има донесено низа коментари и препораки </w:t>
      </w:r>
      <w:r w:rsidR="00B50736" w:rsidRPr="00452422">
        <w:rPr>
          <w:rFonts w:ascii="Times New Roman" w:hAnsi="Times New Roman" w:cs="Times New Roman"/>
        </w:rPr>
        <w:t>што</w:t>
      </w:r>
      <w:r w:rsidRPr="00452422">
        <w:rPr>
          <w:rFonts w:ascii="Times New Roman" w:hAnsi="Times New Roman" w:cs="Times New Roman"/>
        </w:rPr>
        <w:t xml:space="preserve"> се </w:t>
      </w:r>
      <w:r w:rsidRPr="00452422">
        <w:rPr>
          <w:rFonts w:ascii="Times New Roman" w:hAnsi="Times New Roman" w:cs="Times New Roman"/>
        </w:rPr>
        <w:lastRenderedPageBreak/>
        <w:t>однесуваат на обврската за заштита на животната средина како предуслов за спречување дискриминација</w:t>
      </w:r>
      <w:r w:rsidR="00B50736" w:rsidRPr="00452422">
        <w:rPr>
          <w:rFonts w:ascii="Times New Roman" w:hAnsi="Times New Roman" w:cs="Times New Roman"/>
        </w:rPr>
        <w:t>,</w:t>
      </w:r>
      <w:r w:rsidRPr="00452422">
        <w:rPr>
          <w:rFonts w:ascii="Times New Roman" w:hAnsi="Times New Roman" w:cs="Times New Roman"/>
        </w:rPr>
        <w:t xml:space="preserve"> особено врз руралните и домородните жени.</w:t>
      </w:r>
      <w:r w:rsidRPr="00452422">
        <w:rPr>
          <w:rStyle w:val="FootnoteReference"/>
          <w:rFonts w:ascii="Times New Roman" w:hAnsi="Times New Roman" w:cs="Times New Roman"/>
        </w:rPr>
        <w:footnoteReference w:id="521"/>
      </w:r>
      <w:r w:rsidRPr="00452422">
        <w:rPr>
          <w:rFonts w:ascii="Times New Roman" w:hAnsi="Times New Roman" w:cs="Times New Roman"/>
        </w:rPr>
        <w:t xml:space="preserve">  </w:t>
      </w:r>
    </w:p>
    <w:p w14:paraId="53DF7ADE" w14:textId="77777777" w:rsidR="00012D3B" w:rsidRPr="008002CF" w:rsidRDefault="00012D3B" w:rsidP="00012D3B">
      <w:pPr>
        <w:pStyle w:val="Heading3"/>
        <w:spacing w:line="360" w:lineRule="auto"/>
        <w:contextualSpacing/>
        <w:rPr>
          <w:rFonts w:ascii="Times New Roman" w:hAnsi="Times New Roman" w:cs="Times New Roman"/>
          <w:b/>
          <w:bCs/>
          <w:color w:val="auto"/>
          <w:sz w:val="24"/>
          <w:szCs w:val="24"/>
        </w:rPr>
      </w:pPr>
      <w:bookmarkStart w:id="79" w:name="_Toc226035701"/>
      <w:r w:rsidRPr="008002CF">
        <w:rPr>
          <w:rFonts w:ascii="Times New Roman" w:hAnsi="Times New Roman" w:cs="Times New Roman"/>
          <w:b/>
          <w:bCs/>
          <w:color w:val="auto"/>
          <w:sz w:val="24"/>
          <w:szCs w:val="24"/>
        </w:rPr>
        <w:t xml:space="preserve">4.1.3 </w:t>
      </w:r>
      <w:proofErr w:type="spellStart"/>
      <w:r w:rsidRPr="008002CF">
        <w:rPr>
          <w:rFonts w:ascii="Times New Roman" w:hAnsi="Times New Roman" w:cs="Times New Roman"/>
          <w:b/>
          <w:bCs/>
          <w:color w:val="auto"/>
          <w:sz w:val="24"/>
          <w:szCs w:val="24"/>
        </w:rPr>
        <w:t>Архуската</w:t>
      </w:r>
      <w:proofErr w:type="spellEnd"/>
      <w:r w:rsidRPr="008002CF">
        <w:rPr>
          <w:rFonts w:ascii="Times New Roman" w:hAnsi="Times New Roman" w:cs="Times New Roman"/>
          <w:b/>
          <w:bCs/>
          <w:color w:val="auto"/>
          <w:sz w:val="24"/>
          <w:szCs w:val="24"/>
        </w:rPr>
        <w:t xml:space="preserve"> конвенција</w:t>
      </w:r>
      <w:bookmarkEnd w:id="79"/>
      <w:r w:rsidRPr="008002CF">
        <w:rPr>
          <w:rFonts w:ascii="Times New Roman" w:hAnsi="Times New Roman" w:cs="Times New Roman"/>
          <w:b/>
          <w:bCs/>
          <w:color w:val="auto"/>
          <w:sz w:val="24"/>
          <w:szCs w:val="24"/>
        </w:rPr>
        <w:t xml:space="preserve"> </w:t>
      </w:r>
    </w:p>
    <w:p w14:paraId="3F79701D" w14:textId="5CE6B9A7" w:rsidR="00012D3B" w:rsidRPr="00452422" w:rsidRDefault="00012D3B" w:rsidP="008002CF">
      <w:pPr>
        <w:spacing w:line="360" w:lineRule="auto"/>
        <w:ind w:firstLine="720"/>
        <w:contextualSpacing/>
        <w:jc w:val="both"/>
        <w:rPr>
          <w:rFonts w:ascii="Times New Roman" w:hAnsi="Times New Roman" w:cs="Times New Roman"/>
          <w:iCs/>
        </w:rPr>
      </w:pPr>
      <w:r w:rsidRPr="00452422">
        <w:rPr>
          <w:rFonts w:ascii="Times New Roman" w:hAnsi="Times New Roman" w:cs="Times New Roman"/>
        </w:rPr>
        <w:t xml:space="preserve">Обид да се надмине вакуумот предизвикан со отсуството на постоење на право на здрава животна средина, сфатено во материјална смисла, беше направен во 1998 </w:t>
      </w:r>
      <w:r w:rsidR="00B50736" w:rsidRPr="00452422">
        <w:rPr>
          <w:rFonts w:ascii="Times New Roman" w:hAnsi="Times New Roman" w:cs="Times New Roman"/>
        </w:rPr>
        <w:t xml:space="preserve">г. </w:t>
      </w:r>
      <w:r w:rsidRPr="00452422">
        <w:rPr>
          <w:rFonts w:ascii="Times New Roman" w:hAnsi="Times New Roman" w:cs="Times New Roman"/>
        </w:rPr>
        <w:t xml:space="preserve">со склучувањето на </w:t>
      </w:r>
      <w:r w:rsidRPr="00452422">
        <w:rPr>
          <w:rFonts w:ascii="Times New Roman" w:hAnsi="Times New Roman" w:cs="Times New Roman"/>
          <w:i/>
          <w:iCs/>
        </w:rPr>
        <w:t xml:space="preserve">Конвенцијата на Економската комисија на ООН за Европа (UNECE) за пристап до информации, јавно учество во процесот на носење одлуки и пристап до правда во прашања поврзани со животната средина </w:t>
      </w:r>
      <w:r w:rsidRPr="00452422">
        <w:rPr>
          <w:rFonts w:ascii="Times New Roman" w:hAnsi="Times New Roman" w:cs="Times New Roman"/>
        </w:rPr>
        <w:t>во данскиот град Архус</w:t>
      </w:r>
      <w:r w:rsidRPr="00452422">
        <w:rPr>
          <w:rFonts w:ascii="Times New Roman" w:hAnsi="Times New Roman" w:cs="Times New Roman"/>
          <w:i/>
        </w:rPr>
        <w:t xml:space="preserve"> </w:t>
      </w:r>
      <w:r w:rsidRPr="00452422">
        <w:rPr>
          <w:rFonts w:ascii="Times New Roman" w:hAnsi="Times New Roman" w:cs="Times New Roman"/>
          <w:iCs/>
        </w:rPr>
        <w:t>(</w:t>
      </w:r>
      <w:proofErr w:type="spellStart"/>
      <w:r w:rsidRPr="00452422">
        <w:rPr>
          <w:rFonts w:ascii="Times New Roman" w:hAnsi="Times New Roman" w:cs="Times New Roman"/>
          <w:iCs/>
        </w:rPr>
        <w:t>Архуската</w:t>
      </w:r>
      <w:proofErr w:type="spellEnd"/>
      <w:r w:rsidRPr="00452422">
        <w:rPr>
          <w:rFonts w:ascii="Times New Roman" w:hAnsi="Times New Roman" w:cs="Times New Roman"/>
          <w:iCs/>
        </w:rPr>
        <w:t xml:space="preserve"> конвенција)</w:t>
      </w:r>
      <w:r w:rsidRPr="00452422">
        <w:rPr>
          <w:rFonts w:ascii="Times New Roman" w:hAnsi="Times New Roman" w:cs="Times New Roman"/>
          <w:i/>
        </w:rPr>
        <w:t>.</w:t>
      </w:r>
      <w:r w:rsidRPr="00452422">
        <w:rPr>
          <w:rStyle w:val="FootnoteReference"/>
          <w:rFonts w:ascii="Times New Roman" w:hAnsi="Times New Roman" w:cs="Times New Roman"/>
        </w:rPr>
        <w:footnoteReference w:id="522"/>
      </w:r>
      <w:r w:rsidRPr="00452422">
        <w:rPr>
          <w:rFonts w:ascii="Times New Roman" w:hAnsi="Times New Roman" w:cs="Times New Roman"/>
          <w:i/>
        </w:rPr>
        <w:t xml:space="preserve"> </w:t>
      </w:r>
      <w:r w:rsidRPr="00452422">
        <w:rPr>
          <w:rFonts w:ascii="Times New Roman" w:hAnsi="Times New Roman" w:cs="Times New Roman"/>
          <w:iCs/>
        </w:rPr>
        <w:t>Конвенцијата, која е во сила од 30 октомври 2001 година, е ратификувана од 48 страни, вклучувајќи ја и ЕУ.</w:t>
      </w:r>
      <w:r w:rsidRPr="00452422">
        <w:rPr>
          <w:rStyle w:val="FootnoteReference"/>
          <w:rFonts w:ascii="Times New Roman" w:hAnsi="Times New Roman" w:cs="Times New Roman"/>
        </w:rPr>
        <w:footnoteReference w:id="523"/>
      </w:r>
      <w:r w:rsidRPr="00452422">
        <w:rPr>
          <w:rFonts w:ascii="Times New Roman" w:hAnsi="Times New Roman" w:cs="Times New Roman"/>
          <w:iCs/>
        </w:rPr>
        <w:t xml:space="preserve"> Кон </w:t>
      </w:r>
      <w:proofErr w:type="spellStart"/>
      <w:r w:rsidRPr="00452422">
        <w:rPr>
          <w:rFonts w:ascii="Times New Roman" w:hAnsi="Times New Roman" w:cs="Times New Roman"/>
          <w:iCs/>
        </w:rPr>
        <w:t>Архуската</w:t>
      </w:r>
      <w:proofErr w:type="spellEnd"/>
      <w:r w:rsidRPr="00452422">
        <w:rPr>
          <w:rFonts w:ascii="Times New Roman" w:hAnsi="Times New Roman" w:cs="Times New Roman"/>
          <w:iCs/>
        </w:rPr>
        <w:t xml:space="preserve"> конвенција е донесена една измена </w:t>
      </w:r>
      <w:r w:rsidR="00B50736" w:rsidRPr="00452422">
        <w:rPr>
          <w:rFonts w:ascii="Times New Roman" w:hAnsi="Times New Roman" w:cs="Times New Roman"/>
          <w:iCs/>
        </w:rPr>
        <w:t xml:space="preserve">што </w:t>
      </w:r>
      <w:r w:rsidRPr="00452422">
        <w:rPr>
          <w:rFonts w:ascii="Times New Roman" w:hAnsi="Times New Roman" w:cs="Times New Roman"/>
          <w:iCs/>
        </w:rPr>
        <w:t>се однесува на ГМO и еден протокол за испуштање загадувачки супстанци</w:t>
      </w:r>
      <w:r w:rsidR="00B50736" w:rsidRPr="00452422">
        <w:rPr>
          <w:rFonts w:ascii="Times New Roman" w:hAnsi="Times New Roman" w:cs="Times New Roman"/>
          <w:iCs/>
        </w:rPr>
        <w:t>и</w:t>
      </w:r>
      <w:r w:rsidRPr="00452422">
        <w:rPr>
          <w:rFonts w:ascii="Times New Roman" w:hAnsi="Times New Roman" w:cs="Times New Roman"/>
          <w:iCs/>
        </w:rPr>
        <w:t>.</w:t>
      </w:r>
      <w:r w:rsidRPr="00452422">
        <w:rPr>
          <w:rStyle w:val="FootnoteReference"/>
          <w:rFonts w:ascii="Times New Roman" w:hAnsi="Times New Roman" w:cs="Times New Roman"/>
        </w:rPr>
        <w:footnoteReference w:id="524"/>
      </w:r>
      <w:r w:rsidRPr="00452422">
        <w:rPr>
          <w:rFonts w:ascii="Times New Roman" w:hAnsi="Times New Roman" w:cs="Times New Roman"/>
          <w:iCs/>
        </w:rPr>
        <w:t xml:space="preserve"> </w:t>
      </w:r>
    </w:p>
    <w:p w14:paraId="30CEDDBB" w14:textId="0077FA26" w:rsidR="00012D3B" w:rsidRPr="00452422" w:rsidRDefault="00012D3B" w:rsidP="00DB7741">
      <w:pPr>
        <w:spacing w:line="360" w:lineRule="auto"/>
        <w:ind w:firstLine="720"/>
        <w:contextualSpacing/>
        <w:jc w:val="both"/>
        <w:rPr>
          <w:rFonts w:ascii="Times New Roman" w:hAnsi="Times New Roman" w:cs="Times New Roman"/>
        </w:rPr>
      </w:pPr>
      <w:r w:rsidRPr="00452422">
        <w:rPr>
          <w:rFonts w:ascii="Times New Roman" w:hAnsi="Times New Roman" w:cs="Times New Roman"/>
          <w:iCs/>
        </w:rPr>
        <w:t xml:space="preserve">Во фокусот на </w:t>
      </w:r>
      <w:proofErr w:type="spellStart"/>
      <w:r w:rsidRPr="00452422">
        <w:rPr>
          <w:rFonts w:ascii="Times New Roman" w:hAnsi="Times New Roman" w:cs="Times New Roman"/>
          <w:iCs/>
        </w:rPr>
        <w:t>Архуската</w:t>
      </w:r>
      <w:proofErr w:type="spellEnd"/>
      <w:r w:rsidRPr="00452422">
        <w:rPr>
          <w:rFonts w:ascii="Times New Roman" w:hAnsi="Times New Roman" w:cs="Times New Roman"/>
          <w:iCs/>
        </w:rPr>
        <w:t xml:space="preserve"> конвенција се интеракциите меѓу граѓаните и јавните власти.</w:t>
      </w:r>
      <w:r w:rsidRPr="00452422">
        <w:rPr>
          <w:rStyle w:val="FootnoteReference"/>
          <w:rFonts w:ascii="Times New Roman" w:hAnsi="Times New Roman" w:cs="Times New Roman"/>
        </w:rPr>
        <w:footnoteReference w:id="525"/>
      </w:r>
      <w:r w:rsidRPr="00452422">
        <w:rPr>
          <w:rFonts w:ascii="Times New Roman" w:hAnsi="Times New Roman" w:cs="Times New Roman"/>
          <w:iCs/>
        </w:rPr>
        <w:t xml:space="preserve"> </w:t>
      </w:r>
      <w:proofErr w:type="spellStart"/>
      <w:r w:rsidRPr="00452422">
        <w:rPr>
          <w:rFonts w:ascii="Times New Roman" w:hAnsi="Times New Roman" w:cs="Times New Roman"/>
          <w:iCs/>
        </w:rPr>
        <w:t>Архуската</w:t>
      </w:r>
      <w:proofErr w:type="spellEnd"/>
      <w:r w:rsidRPr="00452422">
        <w:rPr>
          <w:rFonts w:ascii="Times New Roman" w:hAnsi="Times New Roman" w:cs="Times New Roman"/>
          <w:iCs/>
        </w:rPr>
        <w:t xml:space="preserve"> конвенција им дава </w:t>
      </w:r>
      <w:r w:rsidR="00B50736" w:rsidRPr="00452422">
        <w:rPr>
          <w:rFonts w:ascii="Times New Roman" w:hAnsi="Times New Roman" w:cs="Times New Roman"/>
          <w:iCs/>
        </w:rPr>
        <w:t xml:space="preserve">права </w:t>
      </w:r>
      <w:r w:rsidRPr="00452422">
        <w:rPr>
          <w:rFonts w:ascii="Times New Roman" w:hAnsi="Times New Roman" w:cs="Times New Roman"/>
          <w:iCs/>
        </w:rPr>
        <w:t xml:space="preserve">на граѓаните и јавноста, а во исто време им наметнува </w:t>
      </w:r>
      <w:r w:rsidR="00B50736" w:rsidRPr="00452422">
        <w:rPr>
          <w:rFonts w:ascii="Times New Roman" w:hAnsi="Times New Roman" w:cs="Times New Roman"/>
          <w:iCs/>
        </w:rPr>
        <w:t xml:space="preserve">обврски </w:t>
      </w:r>
      <w:r w:rsidRPr="00452422">
        <w:rPr>
          <w:rFonts w:ascii="Times New Roman" w:hAnsi="Times New Roman" w:cs="Times New Roman"/>
          <w:iCs/>
        </w:rPr>
        <w:t xml:space="preserve">на договорните страни (во својство на јавни власти). </w:t>
      </w:r>
      <w:r w:rsidRPr="00452422">
        <w:rPr>
          <w:rFonts w:ascii="Times New Roman" w:hAnsi="Times New Roman" w:cs="Times New Roman"/>
        </w:rPr>
        <w:t xml:space="preserve">Како што забележува </w:t>
      </w:r>
      <w:proofErr w:type="spellStart"/>
      <w:r w:rsidRPr="00452422">
        <w:rPr>
          <w:rFonts w:ascii="Times New Roman" w:hAnsi="Times New Roman" w:cs="Times New Roman"/>
        </w:rPr>
        <w:t>Палемаерц</w:t>
      </w:r>
      <w:proofErr w:type="spellEnd"/>
      <w:r w:rsidRPr="00452422">
        <w:rPr>
          <w:rFonts w:ascii="Times New Roman" w:hAnsi="Times New Roman" w:cs="Times New Roman"/>
        </w:rPr>
        <w:t xml:space="preserve"> </w:t>
      </w:r>
      <w:r w:rsidRPr="00452422">
        <w:rPr>
          <w:rFonts w:ascii="Times New Roman" w:hAnsi="Times New Roman" w:cs="Times New Roman"/>
          <w:i/>
          <w:iCs/>
        </w:rPr>
        <w:t>“</w:t>
      </w:r>
      <w:proofErr w:type="spellStart"/>
      <w:r w:rsidRPr="00452422">
        <w:rPr>
          <w:rFonts w:ascii="Times New Roman" w:hAnsi="Times New Roman" w:cs="Times New Roman"/>
          <w:i/>
          <w:iCs/>
        </w:rPr>
        <w:t>Архуската</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конвнција</w:t>
      </w:r>
      <w:proofErr w:type="spellEnd"/>
      <w:r w:rsidRPr="00452422">
        <w:rPr>
          <w:rFonts w:ascii="Times New Roman" w:hAnsi="Times New Roman" w:cs="Times New Roman"/>
          <w:i/>
          <w:iCs/>
        </w:rPr>
        <w:t xml:space="preserve"> е прв мултилатерален еколошки меѓународен договор чија главна цел е да воспостави обврски </w:t>
      </w:r>
      <w:r w:rsidR="00B50736" w:rsidRPr="00452422">
        <w:rPr>
          <w:rFonts w:ascii="Times New Roman" w:hAnsi="Times New Roman" w:cs="Times New Roman"/>
          <w:i/>
          <w:iCs/>
        </w:rPr>
        <w:t xml:space="preserve">за </w:t>
      </w:r>
      <w:r w:rsidRPr="00452422">
        <w:rPr>
          <w:rFonts w:ascii="Times New Roman" w:hAnsi="Times New Roman" w:cs="Times New Roman"/>
          <w:i/>
          <w:iCs/>
        </w:rPr>
        <w:t>државите потписнички кон нивните граѓани“</w:t>
      </w:r>
      <w:r w:rsidRPr="00452422">
        <w:rPr>
          <w:rStyle w:val="FootnoteReference"/>
          <w:rFonts w:ascii="Times New Roman" w:hAnsi="Times New Roman" w:cs="Times New Roman"/>
          <w:i/>
          <w:iCs/>
        </w:rPr>
        <w:footnoteReference w:id="526"/>
      </w:r>
      <w:r w:rsidRPr="00452422">
        <w:rPr>
          <w:rFonts w:ascii="Times New Roman" w:hAnsi="Times New Roman" w:cs="Times New Roman"/>
        </w:rPr>
        <w:t>.</w:t>
      </w:r>
      <w:r w:rsidRPr="00452422">
        <w:rPr>
          <w:rFonts w:ascii="Times New Roman" w:hAnsi="Times New Roman" w:cs="Times New Roman"/>
          <w:i/>
        </w:rPr>
        <w:t xml:space="preserve"> </w:t>
      </w:r>
      <w:r w:rsidRPr="00452422">
        <w:rPr>
          <w:rFonts w:ascii="Times New Roman" w:hAnsi="Times New Roman" w:cs="Times New Roman"/>
        </w:rPr>
        <w:t xml:space="preserve"> </w:t>
      </w:r>
    </w:p>
    <w:p w14:paraId="0B1D1692" w14:textId="6A592FC5" w:rsidR="00012D3B" w:rsidRPr="00452422" w:rsidRDefault="00012D3B" w:rsidP="00012D3B">
      <w:pPr>
        <w:spacing w:line="360" w:lineRule="auto"/>
        <w:ind w:firstLine="360"/>
        <w:contextualSpacing/>
        <w:jc w:val="both"/>
        <w:rPr>
          <w:rFonts w:ascii="Times New Roman" w:hAnsi="Times New Roman" w:cs="Times New Roman"/>
        </w:rPr>
      </w:pPr>
      <w:r w:rsidRPr="00452422">
        <w:rPr>
          <w:rFonts w:ascii="Times New Roman" w:hAnsi="Times New Roman" w:cs="Times New Roman"/>
          <w:iCs/>
        </w:rPr>
        <w:lastRenderedPageBreak/>
        <w:t xml:space="preserve"> </w:t>
      </w:r>
      <w:r w:rsidR="00B85C37">
        <w:rPr>
          <w:rFonts w:ascii="Times New Roman" w:hAnsi="Times New Roman" w:cs="Times New Roman"/>
          <w:iCs/>
        </w:rPr>
        <w:tab/>
      </w:r>
      <w:r w:rsidRPr="00452422">
        <w:rPr>
          <w:rFonts w:ascii="Times New Roman" w:hAnsi="Times New Roman" w:cs="Times New Roman"/>
          <w:iCs/>
        </w:rPr>
        <w:t>Иако п</w:t>
      </w:r>
      <w:r w:rsidRPr="00452422">
        <w:rPr>
          <w:rFonts w:ascii="Times New Roman" w:hAnsi="Times New Roman" w:cs="Times New Roman"/>
        </w:rPr>
        <w:t xml:space="preserve">реамбулата кон Конвенцијата го признава правото на </w:t>
      </w:r>
      <w:r w:rsidRPr="00B85C37">
        <w:rPr>
          <w:rFonts w:ascii="Times New Roman" w:hAnsi="Times New Roman" w:cs="Times New Roman"/>
          <w:i/>
          <w:iCs/>
        </w:rPr>
        <w:t>„живот во околина соодветна за неговото</w:t>
      </w:r>
      <w:r w:rsidR="00B50736" w:rsidRPr="00B85C37">
        <w:rPr>
          <w:rFonts w:ascii="Times New Roman" w:hAnsi="Times New Roman" w:cs="Times New Roman"/>
          <w:i/>
          <w:iCs/>
        </w:rPr>
        <w:t>,</w:t>
      </w:r>
      <w:r w:rsidRPr="00B85C37">
        <w:rPr>
          <w:rFonts w:ascii="Times New Roman" w:hAnsi="Times New Roman" w:cs="Times New Roman"/>
          <w:i/>
          <w:iCs/>
        </w:rPr>
        <w:t xml:space="preserve"> односно нејзиното здравје и благосостојба“</w:t>
      </w:r>
      <w:r w:rsidR="00B50736" w:rsidRPr="00452422">
        <w:rPr>
          <w:rFonts w:ascii="Times New Roman" w:hAnsi="Times New Roman" w:cs="Times New Roman"/>
        </w:rPr>
        <w:t>,</w:t>
      </w:r>
      <w:r w:rsidRPr="00452422">
        <w:rPr>
          <w:rFonts w:ascii="Times New Roman" w:hAnsi="Times New Roman" w:cs="Times New Roman"/>
        </w:rPr>
        <w:t xml:space="preserve"> сепак во нормативниот дел,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ги признава и уредува само т.н. процесни еколошки права.</w:t>
      </w:r>
      <w:r w:rsidRPr="00452422">
        <w:rPr>
          <w:rStyle w:val="FootnoteReference"/>
          <w:rFonts w:ascii="Times New Roman" w:hAnsi="Times New Roman" w:cs="Times New Roman"/>
        </w:rPr>
        <w:footnoteReference w:id="527"/>
      </w:r>
      <w:r w:rsidRPr="00452422">
        <w:rPr>
          <w:rFonts w:ascii="Times New Roman" w:hAnsi="Times New Roman" w:cs="Times New Roman"/>
        </w:rPr>
        <w:t xml:space="preserve"> Во членот 1 од </w:t>
      </w:r>
      <w:r w:rsidR="009E311F" w:rsidRPr="00452422">
        <w:rPr>
          <w:rFonts w:ascii="Times New Roman" w:hAnsi="Times New Roman" w:cs="Times New Roman"/>
        </w:rPr>
        <w:t>К</w:t>
      </w:r>
      <w:r w:rsidRPr="00452422">
        <w:rPr>
          <w:rFonts w:ascii="Times New Roman" w:hAnsi="Times New Roman" w:cs="Times New Roman"/>
        </w:rPr>
        <w:t>онвенцијата</w:t>
      </w:r>
      <w:r w:rsidR="009E311F" w:rsidRPr="00452422">
        <w:rPr>
          <w:rFonts w:ascii="Times New Roman" w:hAnsi="Times New Roman" w:cs="Times New Roman"/>
        </w:rPr>
        <w:t>,</w:t>
      </w:r>
      <w:r w:rsidRPr="00452422">
        <w:rPr>
          <w:rFonts w:ascii="Times New Roman" w:hAnsi="Times New Roman" w:cs="Times New Roman"/>
        </w:rPr>
        <w:t xml:space="preserve"> на мошне јасен начин</w:t>
      </w:r>
      <w:r w:rsidR="009E311F" w:rsidRPr="00452422">
        <w:rPr>
          <w:rFonts w:ascii="Times New Roman" w:hAnsi="Times New Roman" w:cs="Times New Roman"/>
        </w:rPr>
        <w:t>,</w:t>
      </w:r>
      <w:r w:rsidRPr="00452422">
        <w:rPr>
          <w:rFonts w:ascii="Times New Roman" w:hAnsi="Times New Roman" w:cs="Times New Roman"/>
        </w:rPr>
        <w:t xml:space="preserve"> се воспоставува односот помеѓу процесните и материјалните еколошки права. </w:t>
      </w:r>
      <w:r w:rsidR="009E311F" w:rsidRPr="00452422">
        <w:rPr>
          <w:rFonts w:ascii="Times New Roman" w:hAnsi="Times New Roman" w:cs="Times New Roman"/>
        </w:rPr>
        <w:t>Г</w:t>
      </w:r>
      <w:r w:rsidRPr="00452422">
        <w:rPr>
          <w:rFonts w:ascii="Times New Roman" w:hAnsi="Times New Roman" w:cs="Times New Roman"/>
        </w:rPr>
        <w:t xml:space="preserve">арантирањето пристап до информации, учеството на јавноста во одлучувањето и пристапот до правда се предуслови, алатки, за остварување на правото на секој поединец (од сегашните и идните генерации) да живее во животна средина соодветна за неговото здравје и добросостојба. </w:t>
      </w:r>
    </w:p>
    <w:p w14:paraId="75F78506" w14:textId="77777777" w:rsidR="00012D3B" w:rsidRPr="00452422" w:rsidRDefault="00012D3B" w:rsidP="00012D3B">
      <w:pPr>
        <w:pStyle w:val="Heading4"/>
        <w:ind w:firstLine="360"/>
        <w:contextualSpacing/>
        <w:rPr>
          <w:rFonts w:ascii="Times New Roman" w:hAnsi="Times New Roman" w:cs="Times New Roman"/>
          <w:b/>
          <w:bCs/>
          <w:color w:val="auto"/>
        </w:rPr>
      </w:pPr>
      <w:r w:rsidRPr="00452422">
        <w:rPr>
          <w:rFonts w:ascii="Times New Roman" w:hAnsi="Times New Roman" w:cs="Times New Roman"/>
          <w:b/>
          <w:bCs/>
          <w:color w:val="auto"/>
        </w:rPr>
        <w:t>4.1.3.1 Пристап до информации</w:t>
      </w:r>
    </w:p>
    <w:p w14:paraId="33B73AE8" w14:textId="00F145A1" w:rsidR="00012D3B" w:rsidRPr="00452422" w:rsidRDefault="00012D3B" w:rsidP="00012D3B">
      <w:pPr>
        <w:spacing w:line="360" w:lineRule="auto"/>
        <w:ind w:firstLine="360"/>
        <w:contextualSpacing/>
        <w:jc w:val="both"/>
        <w:rPr>
          <w:rFonts w:ascii="Times New Roman" w:hAnsi="Times New Roman" w:cs="Times New Roman"/>
        </w:rPr>
      </w:pPr>
      <w:r w:rsidRPr="00452422">
        <w:rPr>
          <w:rFonts w:ascii="Times New Roman" w:hAnsi="Times New Roman" w:cs="Times New Roman"/>
        </w:rPr>
        <w:t xml:space="preserve">Првиот столб на Конвенцијата го признава и уредува </w:t>
      </w:r>
      <w:r w:rsidRPr="001478DB">
        <w:rPr>
          <w:rFonts w:ascii="Times New Roman" w:hAnsi="Times New Roman" w:cs="Times New Roman"/>
        </w:rPr>
        <w:t xml:space="preserve">правото на пристап до информации за животната средина и воспоставува должност </w:t>
      </w:r>
      <w:r w:rsidR="009E311F" w:rsidRPr="001478DB">
        <w:rPr>
          <w:rFonts w:ascii="Times New Roman" w:hAnsi="Times New Roman" w:cs="Times New Roman"/>
        </w:rPr>
        <w:t xml:space="preserve">за </w:t>
      </w:r>
      <w:r w:rsidRPr="001478DB">
        <w:rPr>
          <w:rFonts w:ascii="Times New Roman" w:hAnsi="Times New Roman" w:cs="Times New Roman"/>
        </w:rPr>
        <w:t>јавните</w:t>
      </w:r>
      <w:r w:rsidRPr="00452422">
        <w:rPr>
          <w:rFonts w:ascii="Times New Roman" w:hAnsi="Times New Roman" w:cs="Times New Roman"/>
        </w:rPr>
        <w:t xml:space="preserve"> органи во врска со </w:t>
      </w:r>
      <w:proofErr w:type="spellStart"/>
      <w:r w:rsidRPr="00452422">
        <w:rPr>
          <w:rFonts w:ascii="Times New Roman" w:hAnsi="Times New Roman" w:cs="Times New Roman"/>
        </w:rPr>
        <w:t>реактивното</w:t>
      </w:r>
      <w:proofErr w:type="spellEnd"/>
      <w:r w:rsidRPr="00452422">
        <w:rPr>
          <w:rFonts w:ascii="Times New Roman" w:hAnsi="Times New Roman" w:cs="Times New Roman"/>
        </w:rPr>
        <w:t xml:space="preserve"> (по барање) и </w:t>
      </w:r>
      <w:proofErr w:type="spellStart"/>
      <w:r w:rsidRPr="00452422">
        <w:rPr>
          <w:rFonts w:ascii="Times New Roman" w:hAnsi="Times New Roman" w:cs="Times New Roman"/>
        </w:rPr>
        <w:t>проактивното</w:t>
      </w:r>
      <w:proofErr w:type="spellEnd"/>
      <w:r w:rsidRPr="00452422">
        <w:rPr>
          <w:rFonts w:ascii="Times New Roman" w:hAnsi="Times New Roman" w:cs="Times New Roman"/>
        </w:rPr>
        <w:t xml:space="preserve"> (систематско) споделување информации за животната средина</w:t>
      </w:r>
      <w:r w:rsidRPr="00452422">
        <w:rPr>
          <w:rFonts w:ascii="Times New Roman" w:hAnsi="Times New Roman" w:cs="Times New Roman"/>
          <w:b/>
          <w:bCs/>
        </w:rPr>
        <w:t xml:space="preserve">. </w:t>
      </w:r>
      <w:r w:rsidRPr="00452422">
        <w:rPr>
          <w:rFonts w:ascii="Times New Roman" w:hAnsi="Times New Roman" w:cs="Times New Roman"/>
        </w:rPr>
        <w:t>Членот 4 гарантира дека секое лице, без да мора да покаже интерес и да ја образложи потребата, има право да бара и да добива информации за животната средина што ги поседуваат јавните органи. Рокот во кој властите треба да одговорат е ограничен, а предвидени се ограничени услови под кои државата може да го одбие барањето. Неговиот тест за балансирање (јавен интерес наспроти заштитени интереси) наликува на стандардите според режимите за слобода на информации, но ја нагласува еколошката демократија како посебна вредност. Од друга страна</w:t>
      </w:r>
      <w:r w:rsidR="009E311F" w:rsidRPr="00452422">
        <w:rPr>
          <w:rFonts w:ascii="Times New Roman" w:hAnsi="Times New Roman" w:cs="Times New Roman"/>
        </w:rPr>
        <w:t>,</w:t>
      </w:r>
      <w:r w:rsidRPr="00452422">
        <w:rPr>
          <w:rFonts w:ascii="Times New Roman" w:hAnsi="Times New Roman" w:cs="Times New Roman"/>
        </w:rPr>
        <w:t xml:space="preserve"> пак, членот 5 ја воспоставува обврската за „проактивно информирање“</w:t>
      </w:r>
      <w:r w:rsidR="009E311F" w:rsidRPr="00452422">
        <w:rPr>
          <w:rFonts w:ascii="Times New Roman" w:hAnsi="Times New Roman" w:cs="Times New Roman"/>
        </w:rPr>
        <w:t>,</w:t>
      </w:r>
      <w:r w:rsidRPr="00452422">
        <w:rPr>
          <w:rFonts w:ascii="Times New Roman" w:hAnsi="Times New Roman" w:cs="Times New Roman"/>
        </w:rPr>
        <w:t xml:space="preserve"> барајќи од јавните власти да собираат, ажурираат и активно да</w:t>
      </w:r>
      <w:r w:rsidR="009E311F" w:rsidRPr="00452422">
        <w:rPr>
          <w:rFonts w:ascii="Times New Roman" w:hAnsi="Times New Roman" w:cs="Times New Roman"/>
        </w:rPr>
        <w:t xml:space="preserve"> ѝ</w:t>
      </w:r>
      <w:r w:rsidRPr="00452422">
        <w:rPr>
          <w:rFonts w:ascii="Times New Roman" w:hAnsi="Times New Roman" w:cs="Times New Roman"/>
        </w:rPr>
        <w:t xml:space="preserve"> ги ставаат на располагање информациите за животната средина на јавноста. Овој член предвидува и листа </w:t>
      </w:r>
      <w:r w:rsidR="009E311F" w:rsidRPr="00452422">
        <w:rPr>
          <w:rFonts w:ascii="Times New Roman" w:hAnsi="Times New Roman" w:cs="Times New Roman"/>
        </w:rPr>
        <w:t xml:space="preserve">со </w:t>
      </w:r>
      <w:r w:rsidRPr="00452422">
        <w:rPr>
          <w:rFonts w:ascii="Times New Roman" w:hAnsi="Times New Roman" w:cs="Times New Roman"/>
        </w:rPr>
        <w:t xml:space="preserve">акти </w:t>
      </w:r>
      <w:r w:rsidR="009E311F" w:rsidRPr="00452422">
        <w:rPr>
          <w:rFonts w:ascii="Times New Roman" w:hAnsi="Times New Roman" w:cs="Times New Roman"/>
        </w:rPr>
        <w:t xml:space="preserve">што </w:t>
      </w:r>
      <w:r w:rsidRPr="00452422">
        <w:rPr>
          <w:rFonts w:ascii="Times New Roman" w:hAnsi="Times New Roman" w:cs="Times New Roman"/>
        </w:rPr>
        <w:t>властите мора задолжително да ги обезбедат јавно достапни.</w:t>
      </w:r>
      <w:r w:rsidRPr="00452422">
        <w:rPr>
          <w:rStyle w:val="FootnoteReference"/>
          <w:rFonts w:ascii="Times New Roman" w:hAnsi="Times New Roman" w:cs="Times New Roman"/>
        </w:rPr>
        <w:footnoteReference w:id="528"/>
      </w:r>
      <w:r w:rsidRPr="00452422">
        <w:rPr>
          <w:rFonts w:ascii="Times New Roman" w:hAnsi="Times New Roman" w:cs="Times New Roman"/>
        </w:rPr>
        <w:t xml:space="preserve"> Член 5 го одразува превентивното и </w:t>
      </w:r>
      <w:proofErr w:type="spellStart"/>
      <w:r w:rsidRPr="00452422">
        <w:rPr>
          <w:rFonts w:ascii="Times New Roman" w:hAnsi="Times New Roman" w:cs="Times New Roman"/>
        </w:rPr>
        <w:t>партиципативното</w:t>
      </w:r>
      <w:proofErr w:type="spellEnd"/>
      <w:r w:rsidRPr="00452422">
        <w:rPr>
          <w:rFonts w:ascii="Times New Roman" w:hAnsi="Times New Roman" w:cs="Times New Roman"/>
        </w:rPr>
        <w:t xml:space="preserve"> образложение на управувањето </w:t>
      </w:r>
      <w:r w:rsidR="009E311F" w:rsidRPr="00452422">
        <w:rPr>
          <w:rFonts w:ascii="Times New Roman" w:hAnsi="Times New Roman" w:cs="Times New Roman"/>
        </w:rPr>
        <w:t xml:space="preserve">на </w:t>
      </w:r>
      <w:r w:rsidRPr="00452422">
        <w:rPr>
          <w:rFonts w:ascii="Times New Roman" w:hAnsi="Times New Roman" w:cs="Times New Roman"/>
        </w:rPr>
        <w:t>животната средина. Информираните граѓани мож</w:t>
      </w:r>
      <w:r w:rsidR="009E311F" w:rsidRPr="00452422">
        <w:rPr>
          <w:rFonts w:ascii="Times New Roman" w:hAnsi="Times New Roman" w:cs="Times New Roman"/>
        </w:rPr>
        <w:t>е</w:t>
      </w:r>
      <w:r w:rsidRPr="00452422">
        <w:rPr>
          <w:rFonts w:ascii="Times New Roman" w:hAnsi="Times New Roman" w:cs="Times New Roman"/>
        </w:rPr>
        <w:t xml:space="preserve"> да ги повикаат јавните органи на одговорност само ако се информирани за состојбите точно и навремено. Тој го трансформира правото на </w:t>
      </w:r>
      <w:r w:rsidRPr="00452422">
        <w:rPr>
          <w:rFonts w:ascii="Times New Roman" w:hAnsi="Times New Roman" w:cs="Times New Roman"/>
        </w:rPr>
        <w:lastRenderedPageBreak/>
        <w:t>пристап во државна обврска за информирање, правејќи ја транспарентноста на животната средина институционална должност, а не само индивидуално право.</w:t>
      </w:r>
    </w:p>
    <w:p w14:paraId="175B9659" w14:textId="3BD711BB" w:rsidR="00012D3B" w:rsidRPr="00452422" w:rsidRDefault="00012D3B" w:rsidP="0002576E">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4.2.3.2 Учество на јавност</w:t>
      </w:r>
      <w:r w:rsidR="009E311F" w:rsidRPr="00452422">
        <w:rPr>
          <w:rFonts w:ascii="Times New Roman" w:hAnsi="Times New Roman" w:cs="Times New Roman"/>
          <w:b/>
          <w:bCs/>
          <w:color w:val="auto"/>
        </w:rPr>
        <w:t>а</w:t>
      </w:r>
      <w:r w:rsidRPr="00452422">
        <w:rPr>
          <w:rFonts w:ascii="Times New Roman" w:hAnsi="Times New Roman" w:cs="Times New Roman"/>
          <w:b/>
          <w:bCs/>
          <w:color w:val="auto"/>
        </w:rPr>
        <w:t xml:space="preserve"> </w:t>
      </w:r>
    </w:p>
    <w:p w14:paraId="2FA3936C" w14:textId="62F6BE7B" w:rsidR="00012D3B" w:rsidRPr="00452422" w:rsidRDefault="00012D3B" w:rsidP="0002576E">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 вториот столб (учество на јавноста) Конвенцијата воспоставува процедурални гаранции со кои се осигурува дека властите не само што треба да ја информираат јавноста туку </w:t>
      </w:r>
      <w:r w:rsidR="009E311F" w:rsidRPr="00452422">
        <w:rPr>
          <w:rFonts w:ascii="Times New Roman" w:hAnsi="Times New Roman" w:cs="Times New Roman"/>
        </w:rPr>
        <w:t xml:space="preserve">треба </w:t>
      </w:r>
      <w:r w:rsidRPr="00452422">
        <w:rPr>
          <w:rFonts w:ascii="Times New Roman" w:hAnsi="Times New Roman" w:cs="Times New Roman"/>
        </w:rPr>
        <w:t xml:space="preserve">и активно да ја вклучуваат во обликувањето на одлуките, плановите и политиките што влијаат врз животната средина. Членот 6 ја воспоставува основната процедурална гаранција за учество. Се однесува на специфични проекти или активности </w:t>
      </w:r>
      <w:r w:rsidR="00C77257" w:rsidRPr="00452422">
        <w:rPr>
          <w:rFonts w:ascii="Times New Roman" w:hAnsi="Times New Roman" w:cs="Times New Roman"/>
        </w:rPr>
        <w:t xml:space="preserve">што </w:t>
      </w:r>
      <w:r w:rsidRPr="00452422">
        <w:rPr>
          <w:rFonts w:ascii="Times New Roman" w:hAnsi="Times New Roman" w:cs="Times New Roman"/>
        </w:rPr>
        <w:t>би можеле да имаат „значително влијание“ врз животната средина.</w:t>
      </w:r>
      <w:r w:rsidRPr="00452422">
        <w:rPr>
          <w:rStyle w:val="FootnoteReference"/>
          <w:rFonts w:ascii="Times New Roman" w:hAnsi="Times New Roman" w:cs="Times New Roman"/>
        </w:rPr>
        <w:footnoteReference w:id="529"/>
      </w:r>
      <w:r w:rsidRPr="00452422">
        <w:rPr>
          <w:rFonts w:ascii="Times New Roman" w:hAnsi="Times New Roman" w:cs="Times New Roman"/>
        </w:rPr>
        <w:t xml:space="preserve"> Јавноста мора да биде информирана рано во процесот на донесување одлуки и мора да има реална можност да влијае на исходот. Доцните консултации </w:t>
      </w:r>
      <w:r w:rsidR="00C77257" w:rsidRPr="00452422">
        <w:rPr>
          <w:rFonts w:ascii="Times New Roman" w:hAnsi="Times New Roman" w:cs="Times New Roman"/>
        </w:rPr>
        <w:t xml:space="preserve">по </w:t>
      </w:r>
      <w:r w:rsidRPr="00452422">
        <w:rPr>
          <w:rFonts w:ascii="Times New Roman" w:hAnsi="Times New Roman" w:cs="Times New Roman"/>
        </w:rPr>
        <w:t>или пред да се донесат клучните одлуки</w:t>
      </w:r>
      <w:r w:rsidR="00C77257" w:rsidRPr="00452422">
        <w:rPr>
          <w:rFonts w:ascii="Times New Roman" w:hAnsi="Times New Roman" w:cs="Times New Roman"/>
        </w:rPr>
        <w:t>,</w:t>
      </w:r>
      <w:r w:rsidRPr="00452422">
        <w:rPr>
          <w:rFonts w:ascii="Times New Roman" w:hAnsi="Times New Roman" w:cs="Times New Roman"/>
        </w:rPr>
        <w:t xml:space="preserve"> се некомпатибилни со целта на Конвенцијата. Известувањето мора да се изврши на ефикасен, навремен и транспарентен начин и да се допре до засегнатата јавност.</w:t>
      </w:r>
      <w:r w:rsidRPr="00452422">
        <w:rPr>
          <w:rStyle w:val="FootnoteReference"/>
          <w:rFonts w:ascii="Times New Roman" w:hAnsi="Times New Roman" w:cs="Times New Roman"/>
        </w:rPr>
        <w:footnoteReference w:id="530"/>
      </w:r>
      <w:r w:rsidRPr="00452422">
        <w:rPr>
          <w:rFonts w:ascii="Times New Roman" w:hAnsi="Times New Roman" w:cs="Times New Roman"/>
        </w:rPr>
        <w:t xml:space="preserve"> Член 6 го операционализира принципот на еколошка демократија на ниво на проект. Неговата суштина е процедурална правда. Гаранција дека засегнатите лица не се само набљудувачи, туку соучесници во дефинирањето на еколошките резултати. </w:t>
      </w:r>
    </w:p>
    <w:p w14:paraId="315B6DD4" w14:textId="3F791F70" w:rsidR="00012D3B" w:rsidRPr="00452422" w:rsidRDefault="00012D3B" w:rsidP="0002576E">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Членот 7 оди чекор понапред и го проширува правото за учество од индивидуалните проекти до стратешките планови и програми за управување </w:t>
      </w:r>
      <w:r w:rsidR="00C77257" w:rsidRPr="00452422">
        <w:rPr>
          <w:rFonts w:ascii="Times New Roman" w:hAnsi="Times New Roman" w:cs="Times New Roman"/>
        </w:rPr>
        <w:t xml:space="preserve">на </w:t>
      </w:r>
      <w:r w:rsidRPr="00452422">
        <w:rPr>
          <w:rFonts w:ascii="Times New Roman" w:hAnsi="Times New Roman" w:cs="Times New Roman"/>
        </w:rPr>
        <w:t xml:space="preserve">животната средина. Иако е помалку прескриптивен во споредба со членот 6, принципите на рано известување, јавен пристап до релевантни информации и разгледување на коментарите се применуваат </w:t>
      </w:r>
      <w:proofErr w:type="spellStart"/>
      <w:r w:rsidRPr="0002576E">
        <w:rPr>
          <w:rFonts w:ascii="Times New Roman" w:hAnsi="Times New Roman" w:cs="Times New Roman"/>
          <w:i/>
          <w:iCs/>
        </w:rPr>
        <w:t>mutatis</w:t>
      </w:r>
      <w:proofErr w:type="spellEnd"/>
      <w:r w:rsidRPr="0002576E">
        <w:rPr>
          <w:rFonts w:ascii="Times New Roman" w:hAnsi="Times New Roman" w:cs="Times New Roman"/>
          <w:i/>
          <w:iCs/>
        </w:rPr>
        <w:t xml:space="preserve"> </w:t>
      </w:r>
      <w:proofErr w:type="spellStart"/>
      <w:r w:rsidRPr="0002576E">
        <w:rPr>
          <w:rFonts w:ascii="Times New Roman" w:hAnsi="Times New Roman" w:cs="Times New Roman"/>
          <w:i/>
          <w:iCs/>
        </w:rPr>
        <w:t>mutandis</w:t>
      </w:r>
      <w:proofErr w:type="spellEnd"/>
      <w:r w:rsidRPr="00452422">
        <w:rPr>
          <w:rFonts w:ascii="Times New Roman" w:hAnsi="Times New Roman" w:cs="Times New Roman"/>
        </w:rPr>
        <w:t xml:space="preserve"> - прилагодено на повисоко ниво, постратешки контекст. Член</w:t>
      </w:r>
      <w:r w:rsidR="00C77257" w:rsidRPr="00452422">
        <w:rPr>
          <w:rFonts w:ascii="Times New Roman" w:hAnsi="Times New Roman" w:cs="Times New Roman"/>
        </w:rPr>
        <w:t>от</w:t>
      </w:r>
      <w:r w:rsidRPr="00452422">
        <w:rPr>
          <w:rFonts w:ascii="Times New Roman" w:hAnsi="Times New Roman" w:cs="Times New Roman"/>
        </w:rPr>
        <w:t xml:space="preserve"> 7 всушност го претставува преминот од учество на микро кон учество на макро ниво, вградувајќи ја еколошката демократија во државното планирање. Она поради што е значаен овој член е и тоа што имплицира дека штетата врз животната средина често произлегува од структурните избори при креирањето на еколошките политики на макро ниво, а не само од поединечни проекти и инсталации. </w:t>
      </w:r>
    </w:p>
    <w:p w14:paraId="1B911E75" w14:textId="188677F7" w:rsidR="00012D3B" w:rsidRPr="00452422" w:rsidRDefault="00012D3B" w:rsidP="0002576E">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Член</w:t>
      </w:r>
      <w:r w:rsidR="00C77257" w:rsidRPr="00452422">
        <w:rPr>
          <w:rFonts w:ascii="Times New Roman" w:hAnsi="Times New Roman" w:cs="Times New Roman"/>
        </w:rPr>
        <w:t>от</w:t>
      </w:r>
      <w:r w:rsidRPr="00452422">
        <w:rPr>
          <w:rFonts w:ascii="Times New Roman" w:hAnsi="Times New Roman" w:cs="Times New Roman"/>
        </w:rPr>
        <w:t xml:space="preserve"> 8 </w:t>
      </w:r>
      <w:proofErr w:type="spellStart"/>
      <w:r w:rsidRPr="00452422">
        <w:rPr>
          <w:rFonts w:ascii="Times New Roman" w:hAnsi="Times New Roman" w:cs="Times New Roman"/>
        </w:rPr>
        <w:t>ja</w:t>
      </w:r>
      <w:proofErr w:type="spellEnd"/>
      <w:r w:rsidRPr="00452422">
        <w:rPr>
          <w:rFonts w:ascii="Times New Roman" w:hAnsi="Times New Roman" w:cs="Times New Roman"/>
        </w:rPr>
        <w:t xml:space="preserve"> </w:t>
      </w:r>
      <w:r w:rsidR="0002576E" w:rsidRPr="00452422">
        <w:rPr>
          <w:rFonts w:ascii="Times New Roman" w:hAnsi="Times New Roman" w:cs="Times New Roman"/>
        </w:rPr>
        <w:t>продолжува</w:t>
      </w:r>
      <w:r w:rsidRPr="00452422">
        <w:rPr>
          <w:rFonts w:ascii="Times New Roman" w:hAnsi="Times New Roman" w:cs="Times New Roman"/>
        </w:rPr>
        <w:t xml:space="preserve"> логиката со проширување на процесите</w:t>
      </w:r>
      <w:r w:rsidR="00250916" w:rsidRPr="00452422">
        <w:rPr>
          <w:rFonts w:ascii="Times New Roman" w:hAnsi="Times New Roman" w:cs="Times New Roman"/>
        </w:rPr>
        <w:t>,</w:t>
      </w:r>
      <w:r w:rsidRPr="00452422">
        <w:rPr>
          <w:rFonts w:ascii="Times New Roman" w:hAnsi="Times New Roman" w:cs="Times New Roman"/>
        </w:rPr>
        <w:t xml:space="preserve"> каде</w:t>
      </w:r>
      <w:r w:rsidR="00250916" w:rsidRPr="00452422">
        <w:rPr>
          <w:rFonts w:ascii="Times New Roman" w:hAnsi="Times New Roman" w:cs="Times New Roman"/>
        </w:rPr>
        <w:t xml:space="preserve"> што</w:t>
      </w:r>
      <w:r w:rsidRPr="00452422">
        <w:rPr>
          <w:rFonts w:ascii="Times New Roman" w:hAnsi="Times New Roman" w:cs="Times New Roman"/>
        </w:rPr>
        <w:t xml:space="preserve"> мора да се обезбеди учество на јавноста на нормативно ниво, односно изготвувањето закони, прописи или други општо применливи правно обврзувачки правила што можат да имаат значителен ефект врз животната средина. Јавните власти мора да промовираат транспарентност во подготовката на регулаторни инструменти од општо значење за животната средина. Јавноста мора да биде информирана рано и да ѝ се даде разумен период за да ги разгледа предлозите, за ефикасно да учествува во нивниот развој. Резултатите од процесот на учество на јавноста мора да се земат предвид колку што е можно повеќе, осигурувајќи дека усвоените правила ги одразуваат загриженоста на јавноста и повратните информации од експертите. Со овој член се изразува претпоставката дека еколошката демократија не подразбира само учество во административните одлуки, туку и суштинско влијание врз правилата што ги регулираат таквите одлуки. </w:t>
      </w:r>
    </w:p>
    <w:p w14:paraId="294A2A13" w14:textId="77777777" w:rsidR="00012D3B" w:rsidRPr="00452422" w:rsidRDefault="00012D3B" w:rsidP="00012D3B">
      <w:pPr>
        <w:pStyle w:val="Heading4"/>
        <w:ind w:firstLine="360"/>
        <w:contextualSpacing/>
        <w:rPr>
          <w:rFonts w:ascii="Times New Roman" w:hAnsi="Times New Roman" w:cs="Times New Roman"/>
          <w:b/>
          <w:bCs/>
          <w:color w:val="auto"/>
        </w:rPr>
      </w:pPr>
      <w:r w:rsidRPr="00452422">
        <w:rPr>
          <w:rFonts w:ascii="Times New Roman" w:hAnsi="Times New Roman" w:cs="Times New Roman"/>
          <w:b/>
          <w:bCs/>
          <w:color w:val="auto"/>
        </w:rPr>
        <w:t xml:space="preserve">4.2.3.3 Пристап до правда </w:t>
      </w:r>
    </w:p>
    <w:p w14:paraId="1D3CDDE4" w14:textId="219A0F08" w:rsidR="00012D3B" w:rsidRPr="00452422" w:rsidRDefault="00012D3B" w:rsidP="00012D3B">
      <w:pPr>
        <w:spacing w:line="360" w:lineRule="auto"/>
        <w:ind w:firstLine="360"/>
        <w:contextualSpacing/>
        <w:jc w:val="both"/>
        <w:rPr>
          <w:rFonts w:ascii="Times New Roman" w:hAnsi="Times New Roman" w:cs="Times New Roman"/>
        </w:rPr>
      </w:pPr>
      <w:r w:rsidRPr="00452422">
        <w:rPr>
          <w:rFonts w:ascii="Times New Roman" w:hAnsi="Times New Roman" w:cs="Times New Roman"/>
        </w:rPr>
        <w:t xml:space="preserve">Третиот столб на Конвенцијата има цел да обезбеди пристап до правда во прашања поврзани со животната средина во три различни околности: (а) постапки за преиспитување во однос на барањата за информации, (б) постапки за преиспитување во однос на специфични одлуки (од типот на проект) </w:t>
      </w:r>
      <w:r w:rsidR="00250916" w:rsidRPr="00452422">
        <w:rPr>
          <w:rFonts w:ascii="Times New Roman" w:hAnsi="Times New Roman" w:cs="Times New Roman"/>
        </w:rPr>
        <w:t xml:space="preserve">што </w:t>
      </w:r>
      <w:r w:rsidRPr="00452422">
        <w:rPr>
          <w:rFonts w:ascii="Times New Roman" w:hAnsi="Times New Roman" w:cs="Times New Roman"/>
        </w:rPr>
        <w:t xml:space="preserve">се предмет на барања за учество на јавноста и (в) оспорувања на повреди на законодавството за животна средина воопшто (Член 9). Секое лице чие барање за информации не е разгледано на задоволителен начин мора да има пристап до постапка за преиспитување пред суд или друго независно и непристрасно тело основано со закон. </w:t>
      </w:r>
      <w:r w:rsidR="00250916" w:rsidRPr="00452422">
        <w:rPr>
          <w:rFonts w:ascii="Times New Roman" w:hAnsi="Times New Roman" w:cs="Times New Roman"/>
        </w:rPr>
        <w:t>К</w:t>
      </w:r>
      <w:r w:rsidRPr="00452422">
        <w:rPr>
          <w:rFonts w:ascii="Times New Roman" w:hAnsi="Times New Roman" w:cs="Times New Roman"/>
        </w:rPr>
        <w:t xml:space="preserve">онвенцијата предвидува </w:t>
      </w:r>
      <w:r w:rsidR="00250916" w:rsidRPr="00452422">
        <w:rPr>
          <w:rFonts w:ascii="Times New Roman" w:hAnsi="Times New Roman" w:cs="Times New Roman"/>
        </w:rPr>
        <w:t xml:space="preserve">и </w:t>
      </w:r>
      <w:r w:rsidRPr="00452422">
        <w:rPr>
          <w:rFonts w:ascii="Times New Roman" w:hAnsi="Times New Roman" w:cs="Times New Roman"/>
        </w:rPr>
        <w:t xml:space="preserve">право на барање за преиспитување/контрола во врска со донесувањето одлуки за проекти или активности опфатени со член 6 од Конвенцијата. Постапката за преиспитување треба да се организира пред суд и/или друго независно и непристрасно тело основано со закон и да овозможи </w:t>
      </w:r>
      <w:r w:rsidRPr="00452422">
        <w:rPr>
          <w:rFonts w:ascii="Times New Roman" w:hAnsi="Times New Roman" w:cs="Times New Roman"/>
          <w:i/>
          <w:iCs/>
        </w:rPr>
        <w:t>„да се оспори суштинската и процедуралната законитост на која било одлука, дејств</w:t>
      </w:r>
      <w:r w:rsidR="00A04451" w:rsidRPr="00452422">
        <w:rPr>
          <w:rFonts w:ascii="Times New Roman" w:hAnsi="Times New Roman" w:cs="Times New Roman"/>
          <w:i/>
          <w:iCs/>
        </w:rPr>
        <w:t>о</w:t>
      </w:r>
      <w:r w:rsidRPr="00452422">
        <w:rPr>
          <w:rFonts w:ascii="Times New Roman" w:hAnsi="Times New Roman" w:cs="Times New Roman"/>
          <w:i/>
          <w:iCs/>
        </w:rPr>
        <w:t xml:space="preserve"> или пропуст согласно одредбите од член 6“</w:t>
      </w:r>
      <w:r w:rsidRPr="00452422">
        <w:rPr>
          <w:rFonts w:ascii="Times New Roman" w:hAnsi="Times New Roman" w:cs="Times New Roman"/>
        </w:rPr>
        <w:t xml:space="preserve">. Постапката за преиспитување треба да биде отворена за „членови на јавноста“, односно „јавноста </w:t>
      </w:r>
      <w:r w:rsidR="00250916" w:rsidRPr="00452422">
        <w:rPr>
          <w:rFonts w:ascii="Times New Roman" w:hAnsi="Times New Roman" w:cs="Times New Roman"/>
        </w:rPr>
        <w:t xml:space="preserve">што е </w:t>
      </w:r>
      <w:r w:rsidRPr="00452422">
        <w:rPr>
          <w:rFonts w:ascii="Times New Roman" w:hAnsi="Times New Roman" w:cs="Times New Roman"/>
        </w:rPr>
        <w:t xml:space="preserve">засегната или веројатно засегната, или која има интерес во донесувањето одлуки за животната средина“, вклучувајќи ги и еколошките невладини организации кои ги исполнуваат сите барања според националното законодавство. И последниот елемент, секое лице има право на пристап до  административни или судски постапки за оспорување </w:t>
      </w:r>
      <w:r w:rsidR="00524CC7" w:rsidRPr="00452422">
        <w:rPr>
          <w:rFonts w:ascii="Times New Roman" w:hAnsi="Times New Roman" w:cs="Times New Roman"/>
        </w:rPr>
        <w:t>дејства</w:t>
      </w:r>
      <w:r w:rsidRPr="00452422">
        <w:rPr>
          <w:rFonts w:ascii="Times New Roman" w:hAnsi="Times New Roman" w:cs="Times New Roman"/>
        </w:rPr>
        <w:t xml:space="preserve"> и пропусти од приватни лица </w:t>
      </w:r>
      <w:r w:rsidRPr="00452422">
        <w:rPr>
          <w:rFonts w:ascii="Times New Roman" w:hAnsi="Times New Roman" w:cs="Times New Roman"/>
        </w:rPr>
        <w:lastRenderedPageBreak/>
        <w:t>и јавни органи што ги прекршуваат законите што се однесуваат на животната средина. Со тоа, Конвенцијата воведува форма на директно спроведување од страна на граѓаните</w:t>
      </w:r>
      <w:r w:rsidR="00250916" w:rsidRPr="00452422">
        <w:rPr>
          <w:rFonts w:ascii="Times New Roman" w:hAnsi="Times New Roman" w:cs="Times New Roman"/>
        </w:rPr>
        <w:t>,</w:t>
      </w:r>
      <w:r w:rsidRPr="00452422">
        <w:rPr>
          <w:rFonts w:ascii="Times New Roman" w:hAnsi="Times New Roman" w:cs="Times New Roman"/>
        </w:rPr>
        <w:t xml:space="preserve"> што може да се користи не само против административни акти, туку и против </w:t>
      </w:r>
      <w:r w:rsidR="00524CC7" w:rsidRPr="00452422">
        <w:rPr>
          <w:rFonts w:ascii="Times New Roman" w:hAnsi="Times New Roman" w:cs="Times New Roman"/>
        </w:rPr>
        <w:t>дејства</w:t>
      </w:r>
      <w:r w:rsidRPr="00452422">
        <w:rPr>
          <w:rFonts w:ascii="Times New Roman" w:hAnsi="Times New Roman" w:cs="Times New Roman"/>
        </w:rPr>
        <w:t xml:space="preserve"> (реални акти) и </w:t>
      </w:r>
      <w:proofErr w:type="spellStart"/>
      <w:r w:rsidRPr="00452422">
        <w:rPr>
          <w:rFonts w:ascii="Times New Roman" w:hAnsi="Times New Roman" w:cs="Times New Roman"/>
        </w:rPr>
        <w:t>пропуштања</w:t>
      </w:r>
      <w:proofErr w:type="spellEnd"/>
      <w:r w:rsidRPr="00452422">
        <w:rPr>
          <w:rFonts w:ascii="Times New Roman" w:hAnsi="Times New Roman" w:cs="Times New Roman"/>
        </w:rPr>
        <w:t xml:space="preserve">. </w:t>
      </w:r>
      <w:r w:rsidR="00C2313E">
        <w:rPr>
          <w:rFonts w:ascii="Times New Roman" w:hAnsi="Times New Roman" w:cs="Times New Roman"/>
        </w:rPr>
        <w:t xml:space="preserve">Во однос на нив </w:t>
      </w:r>
      <w:r w:rsidRPr="00452422">
        <w:rPr>
          <w:rFonts w:ascii="Times New Roman" w:hAnsi="Times New Roman" w:cs="Times New Roman"/>
        </w:rPr>
        <w:t xml:space="preserve">Конвенцијата </w:t>
      </w:r>
      <w:r w:rsidR="00C2313E">
        <w:rPr>
          <w:rFonts w:ascii="Times New Roman" w:hAnsi="Times New Roman" w:cs="Times New Roman"/>
        </w:rPr>
        <w:t>ја</w:t>
      </w:r>
      <w:r w:rsidRPr="00452422">
        <w:rPr>
          <w:rFonts w:ascii="Times New Roman" w:hAnsi="Times New Roman" w:cs="Times New Roman"/>
        </w:rPr>
        <w:t xml:space="preserve"> користи </w:t>
      </w:r>
      <w:r w:rsidR="00C2313E">
        <w:rPr>
          <w:rFonts w:ascii="Times New Roman" w:hAnsi="Times New Roman" w:cs="Times New Roman"/>
        </w:rPr>
        <w:t>формулацијата</w:t>
      </w:r>
      <w:r w:rsidRPr="00452422">
        <w:rPr>
          <w:rFonts w:ascii="Times New Roman" w:hAnsi="Times New Roman" w:cs="Times New Roman"/>
        </w:rPr>
        <w:t xml:space="preserve"> „што </w:t>
      </w:r>
      <w:r w:rsidR="00E67B2D" w:rsidRPr="00452422">
        <w:rPr>
          <w:rFonts w:ascii="Times New Roman" w:hAnsi="Times New Roman" w:cs="Times New Roman"/>
        </w:rPr>
        <w:t>с</w:t>
      </w:r>
      <w:r w:rsidRPr="00452422">
        <w:rPr>
          <w:rFonts w:ascii="Times New Roman" w:hAnsi="Times New Roman" w:cs="Times New Roman"/>
        </w:rPr>
        <w:t xml:space="preserve">е во спротивност на одредбите од нејзиното национално законодавство </w:t>
      </w:r>
      <w:r w:rsidR="00C2313E">
        <w:rPr>
          <w:rFonts w:ascii="Times New Roman" w:hAnsi="Times New Roman" w:cs="Times New Roman"/>
        </w:rPr>
        <w:t>кои</w:t>
      </w:r>
      <w:r w:rsidRPr="00452422">
        <w:rPr>
          <w:rFonts w:ascii="Times New Roman" w:hAnsi="Times New Roman" w:cs="Times New Roman"/>
        </w:rPr>
        <w:t xml:space="preserve"> се однесуваат на животната средина“. Овие постапки треба да обезбедат соодветни и ефикасни правни лекови, вклучително и времени мерки, доколку е соодветно, и да бидат фер, правични, навремени и не премногу скапи.</w:t>
      </w:r>
    </w:p>
    <w:p w14:paraId="43193624" w14:textId="77777777" w:rsidR="00012D3B" w:rsidRPr="00452422" w:rsidRDefault="00012D3B" w:rsidP="00012D3B">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4.2.3.4 Механизам за следење</w:t>
      </w:r>
    </w:p>
    <w:p w14:paraId="393ED367" w14:textId="6E1C68C0"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Конвенцијата воспоставува сопствен систем на следење на спроведувањето</w:t>
      </w:r>
      <w:r w:rsidR="00E67B2D" w:rsidRPr="00452422">
        <w:rPr>
          <w:rFonts w:ascii="Times New Roman" w:hAnsi="Times New Roman" w:cs="Times New Roman"/>
        </w:rPr>
        <w:t>,</w:t>
      </w:r>
      <w:r w:rsidRPr="00452422">
        <w:rPr>
          <w:rFonts w:ascii="Times New Roman" w:hAnsi="Times New Roman" w:cs="Times New Roman"/>
        </w:rPr>
        <w:t xml:space="preserve"> ко</w:t>
      </w:r>
      <w:r w:rsidR="00E67B2D" w:rsidRPr="00452422">
        <w:rPr>
          <w:rFonts w:ascii="Times New Roman" w:hAnsi="Times New Roman" w:cs="Times New Roman"/>
        </w:rPr>
        <w:t>ј</w:t>
      </w:r>
      <w:r w:rsidRPr="00452422">
        <w:rPr>
          <w:rFonts w:ascii="Times New Roman" w:hAnsi="Times New Roman" w:cs="Times New Roman"/>
        </w:rPr>
        <w:t xml:space="preserve"> по многу карактеристики е уникатен помеѓу </w:t>
      </w:r>
      <w:r w:rsidR="00E67B2D" w:rsidRPr="00452422">
        <w:rPr>
          <w:rFonts w:ascii="Times New Roman" w:hAnsi="Times New Roman" w:cs="Times New Roman"/>
        </w:rPr>
        <w:t xml:space="preserve">другите </w:t>
      </w:r>
      <w:r w:rsidRPr="00452422">
        <w:rPr>
          <w:rFonts w:ascii="Times New Roman" w:hAnsi="Times New Roman" w:cs="Times New Roman"/>
        </w:rPr>
        <w:t xml:space="preserve">меѓународни договори, </w:t>
      </w:r>
      <w:r w:rsidR="00E67B2D" w:rsidRPr="00452422">
        <w:rPr>
          <w:rFonts w:ascii="Times New Roman" w:hAnsi="Times New Roman" w:cs="Times New Roman"/>
        </w:rPr>
        <w:t xml:space="preserve">и </w:t>
      </w:r>
      <w:r w:rsidRPr="00452422">
        <w:rPr>
          <w:rFonts w:ascii="Times New Roman" w:hAnsi="Times New Roman" w:cs="Times New Roman"/>
        </w:rPr>
        <w:t>во областа на човековите права и во рамки</w:t>
      </w:r>
      <w:r w:rsidR="00E67B2D" w:rsidRPr="00452422">
        <w:rPr>
          <w:rFonts w:ascii="Times New Roman" w:hAnsi="Times New Roman" w:cs="Times New Roman"/>
        </w:rPr>
        <w:t>те</w:t>
      </w:r>
      <w:r w:rsidRPr="00452422">
        <w:rPr>
          <w:rFonts w:ascii="Times New Roman" w:hAnsi="Times New Roman" w:cs="Times New Roman"/>
        </w:rPr>
        <w:t xml:space="preserve"> на еколошкото право. Член</w:t>
      </w:r>
      <w:r w:rsidR="00E67B2D" w:rsidRPr="00452422">
        <w:rPr>
          <w:rFonts w:ascii="Times New Roman" w:hAnsi="Times New Roman" w:cs="Times New Roman"/>
        </w:rPr>
        <w:t>от</w:t>
      </w:r>
      <w:r w:rsidRPr="00452422">
        <w:rPr>
          <w:rFonts w:ascii="Times New Roman" w:hAnsi="Times New Roman" w:cs="Times New Roman"/>
        </w:rPr>
        <w:t xml:space="preserve"> 15 е посебен меѓу мултилатералните договори за животна средина</w:t>
      </w:r>
      <w:r w:rsidR="00E67B2D" w:rsidRPr="00452422">
        <w:rPr>
          <w:rFonts w:ascii="Times New Roman" w:hAnsi="Times New Roman" w:cs="Times New Roman"/>
        </w:rPr>
        <w:t>,</w:t>
      </w:r>
      <w:r w:rsidRPr="00452422">
        <w:rPr>
          <w:rFonts w:ascii="Times New Roman" w:hAnsi="Times New Roman" w:cs="Times New Roman"/>
        </w:rPr>
        <w:t xml:space="preserve"> бидејќи воспоставува партиципативен систем за проценка на усогласеност, ориентиран кон дијалог, наместо кон казни или спорови. Одредбата има цел да го поттикне и олесни усогласувањето, а не да го спроведе преку санкции или судски постапки. Ова го одразува поширокиот демократски </w:t>
      </w:r>
      <w:proofErr w:type="spellStart"/>
      <w:r w:rsidRPr="00452422">
        <w:rPr>
          <w:rFonts w:ascii="Times New Roman" w:hAnsi="Times New Roman" w:cs="Times New Roman"/>
        </w:rPr>
        <w:t>етос</w:t>
      </w:r>
      <w:proofErr w:type="spellEnd"/>
      <w:r w:rsidRPr="00452422">
        <w:rPr>
          <w:rFonts w:ascii="Times New Roman" w:hAnsi="Times New Roman" w:cs="Times New Roman"/>
        </w:rPr>
        <w:t xml:space="preserve"> на Конвенцијата. Управувањето </w:t>
      </w:r>
      <w:r w:rsidR="00E67B2D" w:rsidRPr="00452422">
        <w:rPr>
          <w:rFonts w:ascii="Times New Roman" w:hAnsi="Times New Roman" w:cs="Times New Roman"/>
        </w:rPr>
        <w:t xml:space="preserve">на </w:t>
      </w:r>
      <w:r w:rsidRPr="00452422">
        <w:rPr>
          <w:rFonts w:ascii="Times New Roman" w:hAnsi="Times New Roman" w:cs="Times New Roman"/>
        </w:rPr>
        <w:t xml:space="preserve">животната средина треба да се потпира на транспарентност, учество и одговорност, а не на принуда. </w:t>
      </w:r>
    </w:p>
    <w:p w14:paraId="3A40E578" w14:textId="008A2BD2"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пракса, Страните го имплементираа </w:t>
      </w:r>
      <w:r w:rsidR="00E67B2D" w:rsidRPr="00452422">
        <w:rPr>
          <w:rFonts w:ascii="Times New Roman" w:hAnsi="Times New Roman" w:cs="Times New Roman"/>
        </w:rPr>
        <w:t>ч</w:t>
      </w:r>
      <w:r w:rsidRPr="00452422">
        <w:rPr>
          <w:rFonts w:ascii="Times New Roman" w:hAnsi="Times New Roman" w:cs="Times New Roman"/>
        </w:rPr>
        <w:t xml:space="preserve">лен 15 со усвојување, на првиот состанок на Страните (MOP-1) во 2002 година, на Одлуката I/7, со која се создаде Комитетот за усогласеност со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Ова тело е составено од независни експерти кои: а. Разгледуваат комуникации од јавноста, поднесоци од Страните и упатувања од Секретаријатот; б. Разгледуваат наводни случаи на непочитување; в. Издаваат наоди и препораки и д. Известуваат до состанокот на Страните, кој одлучува за мерките за следење. Оваа институционализација на јавниот пристап до преглед на усогласеноста е единствена во меѓународното еколошко право и го направи механизмот на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модел за </w:t>
      </w:r>
      <w:proofErr w:type="spellStart"/>
      <w:r w:rsidRPr="00452422">
        <w:rPr>
          <w:rFonts w:ascii="Times New Roman" w:hAnsi="Times New Roman" w:cs="Times New Roman"/>
        </w:rPr>
        <w:t>партиципативни</w:t>
      </w:r>
      <w:proofErr w:type="spellEnd"/>
      <w:r w:rsidRPr="00452422">
        <w:rPr>
          <w:rFonts w:ascii="Times New Roman" w:hAnsi="Times New Roman" w:cs="Times New Roman"/>
        </w:rPr>
        <w:t xml:space="preserve"> системи за усогласеност низ целиот свет. Механизмот за усогласеност е дизајниран да биде: достапен, транспарентен, </w:t>
      </w:r>
      <w:proofErr w:type="spellStart"/>
      <w:r w:rsidRPr="00452422">
        <w:rPr>
          <w:rFonts w:ascii="Times New Roman" w:hAnsi="Times New Roman" w:cs="Times New Roman"/>
        </w:rPr>
        <w:t>советувачки</w:t>
      </w:r>
      <w:proofErr w:type="spellEnd"/>
      <w:r w:rsidRPr="00452422">
        <w:rPr>
          <w:rFonts w:ascii="Times New Roman" w:hAnsi="Times New Roman" w:cs="Times New Roman"/>
        </w:rPr>
        <w:t xml:space="preserve"> и влијателен. Член 15 ја операционализира рамката за одговорност на Конвенцијата вградува</w:t>
      </w:r>
      <w:r w:rsidR="009015BD" w:rsidRPr="00452422">
        <w:rPr>
          <w:rFonts w:ascii="Times New Roman" w:hAnsi="Times New Roman" w:cs="Times New Roman"/>
        </w:rPr>
        <w:t xml:space="preserve">јќи </w:t>
      </w:r>
      <w:r w:rsidRPr="00452422">
        <w:rPr>
          <w:rFonts w:ascii="Times New Roman" w:hAnsi="Times New Roman" w:cs="Times New Roman"/>
        </w:rPr>
        <w:t xml:space="preserve">партиципативен систем за преглед на усогласеноста во меѓународен договор. Тоа го отелотворува духот на Конвенцијата: правата на информации, учество и правда мора да бидат поткрепени со </w:t>
      </w:r>
      <w:r w:rsidRPr="00452422">
        <w:rPr>
          <w:rFonts w:ascii="Times New Roman" w:hAnsi="Times New Roman" w:cs="Times New Roman"/>
        </w:rPr>
        <w:lastRenderedPageBreak/>
        <w:t xml:space="preserve">процедурален надзор што ја вклучува јавноста. Комитетот за усогласеност со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спогодба, создаден според овој член, останува еден од </w:t>
      </w:r>
      <w:proofErr w:type="spellStart"/>
      <w:r w:rsidRPr="00452422">
        <w:rPr>
          <w:rFonts w:ascii="Times New Roman" w:hAnsi="Times New Roman" w:cs="Times New Roman"/>
        </w:rPr>
        <w:t>најотворените</w:t>
      </w:r>
      <w:proofErr w:type="spellEnd"/>
      <w:r w:rsidRPr="00452422">
        <w:rPr>
          <w:rFonts w:ascii="Times New Roman" w:hAnsi="Times New Roman" w:cs="Times New Roman"/>
        </w:rPr>
        <w:t xml:space="preserve"> меѓународни механизми за следење на еколошката демократија.</w:t>
      </w:r>
    </w:p>
    <w:p w14:paraId="507FC8D3" w14:textId="77777777" w:rsidR="00C2313E" w:rsidRDefault="00C2313E" w:rsidP="00012D3B">
      <w:pPr>
        <w:pStyle w:val="Heading2"/>
        <w:spacing w:line="360" w:lineRule="auto"/>
        <w:contextualSpacing/>
        <w:rPr>
          <w:rFonts w:ascii="Times New Roman" w:hAnsi="Times New Roman" w:cs="Times New Roman"/>
          <w:b/>
          <w:bCs/>
          <w:color w:val="auto"/>
          <w:sz w:val="24"/>
          <w:szCs w:val="24"/>
        </w:rPr>
      </w:pPr>
    </w:p>
    <w:p w14:paraId="66AFF845" w14:textId="2E3F612D" w:rsidR="00012D3B" w:rsidRPr="00C2313E" w:rsidRDefault="00012D3B" w:rsidP="00012D3B">
      <w:pPr>
        <w:pStyle w:val="Heading2"/>
        <w:spacing w:line="360" w:lineRule="auto"/>
        <w:contextualSpacing/>
        <w:rPr>
          <w:rFonts w:ascii="Times New Roman" w:hAnsi="Times New Roman" w:cs="Times New Roman"/>
          <w:b/>
          <w:bCs/>
          <w:color w:val="auto"/>
          <w:sz w:val="24"/>
          <w:szCs w:val="24"/>
        </w:rPr>
      </w:pPr>
      <w:bookmarkStart w:id="80" w:name="_Toc226035702"/>
      <w:r w:rsidRPr="00C2313E">
        <w:rPr>
          <w:rFonts w:ascii="Times New Roman" w:hAnsi="Times New Roman" w:cs="Times New Roman"/>
          <w:b/>
          <w:bCs/>
          <w:color w:val="auto"/>
          <w:sz w:val="24"/>
          <w:szCs w:val="24"/>
        </w:rPr>
        <w:t>4.2 Европскиот систем за заштита на човековите права и животната средина</w:t>
      </w:r>
      <w:bookmarkEnd w:id="80"/>
      <w:r w:rsidRPr="00C2313E">
        <w:rPr>
          <w:rFonts w:ascii="Times New Roman" w:hAnsi="Times New Roman" w:cs="Times New Roman"/>
          <w:b/>
          <w:bCs/>
          <w:color w:val="auto"/>
          <w:sz w:val="24"/>
          <w:szCs w:val="24"/>
        </w:rPr>
        <w:t xml:space="preserve"> </w:t>
      </w:r>
    </w:p>
    <w:p w14:paraId="07D45A71" w14:textId="341F32ED" w:rsidR="00012D3B" w:rsidRPr="00452422" w:rsidRDefault="00012D3B" w:rsidP="00012D3B">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Европскиот систем за заштита на човековите права ќе го издвоиме во посебно поглавје од две клучни причини. Првата е тоа што тој има изградено највисок степен на </w:t>
      </w:r>
      <w:proofErr w:type="spellStart"/>
      <w:r w:rsidRPr="00452422">
        <w:rPr>
          <w:rFonts w:ascii="Times New Roman" w:hAnsi="Times New Roman" w:cs="Times New Roman"/>
        </w:rPr>
        <w:t>извршливост</w:t>
      </w:r>
      <w:proofErr w:type="spellEnd"/>
      <w:r w:rsidRPr="00452422">
        <w:rPr>
          <w:rFonts w:ascii="Times New Roman" w:hAnsi="Times New Roman" w:cs="Times New Roman"/>
        </w:rPr>
        <w:t xml:space="preserve"> на </w:t>
      </w:r>
      <w:r w:rsidR="00484F83">
        <w:rPr>
          <w:rFonts w:ascii="Times New Roman" w:hAnsi="Times New Roman" w:cs="Times New Roman"/>
        </w:rPr>
        <w:t>актите</w:t>
      </w:r>
      <w:r w:rsidRPr="00452422">
        <w:rPr>
          <w:rFonts w:ascii="Times New Roman" w:hAnsi="Times New Roman" w:cs="Times New Roman"/>
        </w:rPr>
        <w:t xml:space="preserve"> и како таков треба да му се посвети издвоено внимание. Втората причина е неговото влијание врз националниот правен систем на С. Македонија. Во рамки</w:t>
      </w:r>
      <w:r w:rsidR="009015BD" w:rsidRPr="00452422">
        <w:rPr>
          <w:rFonts w:ascii="Times New Roman" w:hAnsi="Times New Roman" w:cs="Times New Roman"/>
        </w:rPr>
        <w:t>те</w:t>
      </w:r>
      <w:r w:rsidRPr="00452422">
        <w:rPr>
          <w:rFonts w:ascii="Times New Roman" w:hAnsi="Times New Roman" w:cs="Times New Roman"/>
        </w:rPr>
        <w:t xml:space="preserve"> на ова поглавје ќе ги обработиме системите за заштита на човековите права на Советот на Европа и на Европската Унија. </w:t>
      </w:r>
    </w:p>
    <w:p w14:paraId="789E5FB0" w14:textId="77777777" w:rsidR="00012D3B" w:rsidRPr="00484F83" w:rsidRDefault="00012D3B" w:rsidP="00012D3B">
      <w:pPr>
        <w:pStyle w:val="Heading3"/>
        <w:spacing w:line="360" w:lineRule="auto"/>
        <w:contextualSpacing/>
        <w:rPr>
          <w:rFonts w:ascii="Times New Roman" w:hAnsi="Times New Roman" w:cs="Times New Roman"/>
          <w:b/>
          <w:bCs/>
          <w:color w:val="auto"/>
          <w:sz w:val="24"/>
          <w:szCs w:val="24"/>
        </w:rPr>
      </w:pPr>
      <w:bookmarkStart w:id="81" w:name="_Toc226035703"/>
      <w:r w:rsidRPr="00484F83">
        <w:rPr>
          <w:rFonts w:ascii="Times New Roman" w:hAnsi="Times New Roman" w:cs="Times New Roman"/>
          <w:b/>
          <w:bCs/>
          <w:color w:val="auto"/>
          <w:sz w:val="24"/>
          <w:szCs w:val="24"/>
        </w:rPr>
        <w:t>4.2.1 Совет на Европа</w:t>
      </w:r>
      <w:bookmarkEnd w:id="81"/>
      <w:r w:rsidRPr="00484F83">
        <w:rPr>
          <w:rFonts w:ascii="Times New Roman" w:hAnsi="Times New Roman" w:cs="Times New Roman"/>
          <w:b/>
          <w:bCs/>
          <w:color w:val="auto"/>
          <w:sz w:val="24"/>
          <w:szCs w:val="24"/>
        </w:rPr>
        <w:t xml:space="preserve"> </w:t>
      </w:r>
    </w:p>
    <w:p w14:paraId="6EC9DD71" w14:textId="6D09B5AB" w:rsidR="00012D3B" w:rsidRPr="00484F83" w:rsidRDefault="00012D3B" w:rsidP="00484F83">
      <w:pPr>
        <w:pStyle w:val="Heading4"/>
        <w:spacing w:line="360" w:lineRule="auto"/>
        <w:ind w:firstLine="720"/>
        <w:contextualSpacing/>
        <w:rPr>
          <w:rFonts w:ascii="Times New Roman" w:hAnsi="Times New Roman" w:cs="Times New Roman"/>
          <w:b/>
          <w:bCs/>
          <w:color w:val="auto"/>
        </w:rPr>
      </w:pPr>
      <w:r w:rsidRPr="00484F83">
        <w:rPr>
          <w:rFonts w:ascii="Times New Roman" w:hAnsi="Times New Roman" w:cs="Times New Roman"/>
          <w:b/>
          <w:bCs/>
          <w:color w:val="auto"/>
        </w:rPr>
        <w:t>4.2.1.1 Е</w:t>
      </w:r>
      <w:r w:rsidR="00484F83">
        <w:rPr>
          <w:rFonts w:ascii="Times New Roman" w:hAnsi="Times New Roman" w:cs="Times New Roman"/>
          <w:b/>
          <w:bCs/>
          <w:color w:val="auto"/>
        </w:rPr>
        <w:t xml:space="preserve">вропската конвенција за човековите права </w:t>
      </w:r>
      <w:r w:rsidRPr="00484F83">
        <w:rPr>
          <w:rFonts w:ascii="Times New Roman" w:hAnsi="Times New Roman" w:cs="Times New Roman"/>
          <w:b/>
          <w:bCs/>
          <w:color w:val="auto"/>
        </w:rPr>
        <w:t xml:space="preserve">и животната средина </w:t>
      </w:r>
    </w:p>
    <w:p w14:paraId="514137A7" w14:textId="1E799934" w:rsidR="00012D3B" w:rsidRPr="00452422" w:rsidRDefault="00012D3B" w:rsidP="00484F83">
      <w:pPr>
        <w:spacing w:line="360" w:lineRule="auto"/>
        <w:ind w:firstLine="720"/>
        <w:contextualSpacing/>
        <w:jc w:val="both"/>
        <w:rPr>
          <w:rFonts w:ascii="Times New Roman" w:hAnsi="Times New Roman" w:cs="Times New Roman"/>
        </w:rPr>
      </w:pPr>
      <w:r w:rsidRPr="00452422">
        <w:rPr>
          <w:rFonts w:ascii="Times New Roman" w:hAnsi="Times New Roman" w:cs="Times New Roman"/>
          <w:bCs/>
          <w:iCs/>
        </w:rPr>
        <w:t>Централен правен акт на чии темели е изграден системот за заштита на човековите права во рамки</w:t>
      </w:r>
      <w:r w:rsidR="00D257F1" w:rsidRPr="00452422">
        <w:rPr>
          <w:rFonts w:ascii="Times New Roman" w:hAnsi="Times New Roman" w:cs="Times New Roman"/>
          <w:bCs/>
          <w:iCs/>
        </w:rPr>
        <w:t>те</w:t>
      </w:r>
      <w:r w:rsidRPr="00452422">
        <w:rPr>
          <w:rFonts w:ascii="Times New Roman" w:hAnsi="Times New Roman" w:cs="Times New Roman"/>
          <w:bCs/>
          <w:iCs/>
        </w:rPr>
        <w:t xml:space="preserve"> на Советот на Европа е Европската конвенција за човекови права и основни слободи (ЕКЧП) од 1950</w:t>
      </w:r>
      <w:r w:rsidR="00D257F1" w:rsidRPr="00452422">
        <w:rPr>
          <w:rFonts w:ascii="Times New Roman" w:hAnsi="Times New Roman" w:cs="Times New Roman"/>
          <w:bCs/>
          <w:iCs/>
        </w:rPr>
        <w:t xml:space="preserve"> г.</w:t>
      </w:r>
      <w:r w:rsidRPr="00452422">
        <w:rPr>
          <w:rFonts w:ascii="Times New Roman" w:hAnsi="Times New Roman" w:cs="Times New Roman"/>
          <w:bCs/>
          <w:iCs/>
        </w:rPr>
        <w:t xml:space="preserve"> со нејзините 16 протоколи</w:t>
      </w:r>
      <w:r w:rsidRPr="00452422">
        <w:rPr>
          <w:rStyle w:val="FootnoteReference"/>
          <w:rFonts w:ascii="Times New Roman" w:hAnsi="Times New Roman" w:cs="Times New Roman"/>
        </w:rPr>
        <w:footnoteReference w:id="531"/>
      </w:r>
      <w:r w:rsidRPr="00452422">
        <w:rPr>
          <w:rFonts w:ascii="Times New Roman" w:hAnsi="Times New Roman" w:cs="Times New Roman"/>
          <w:bCs/>
          <w:iCs/>
        </w:rPr>
        <w:t>. Иако покрај ЕКЧП, во контекст на заштитата на животната средина регионалниот систем има усвоено и дополнителни правно обврзувачки правни акти</w:t>
      </w:r>
      <w:r w:rsidRPr="00452422">
        <w:rPr>
          <w:rStyle w:val="FootnoteReference"/>
          <w:rFonts w:ascii="Times New Roman" w:hAnsi="Times New Roman" w:cs="Times New Roman"/>
        </w:rPr>
        <w:footnoteReference w:id="532"/>
      </w:r>
      <w:r w:rsidRPr="00452422">
        <w:rPr>
          <w:rFonts w:ascii="Times New Roman" w:hAnsi="Times New Roman" w:cs="Times New Roman"/>
          <w:bCs/>
          <w:iCs/>
        </w:rPr>
        <w:t>, од перспектива на заштитата</w:t>
      </w:r>
      <w:r w:rsidR="00D257F1" w:rsidRPr="00452422">
        <w:rPr>
          <w:rFonts w:ascii="Times New Roman" w:hAnsi="Times New Roman" w:cs="Times New Roman"/>
          <w:bCs/>
          <w:iCs/>
        </w:rPr>
        <w:t xml:space="preserve"> на</w:t>
      </w:r>
      <w:r w:rsidRPr="00452422">
        <w:rPr>
          <w:rFonts w:ascii="Times New Roman" w:hAnsi="Times New Roman" w:cs="Times New Roman"/>
          <w:bCs/>
          <w:iCs/>
        </w:rPr>
        <w:t xml:space="preserve"> животната средина низ призмата на човековите права</w:t>
      </w:r>
      <w:r w:rsidR="00D257F1" w:rsidRPr="00452422">
        <w:rPr>
          <w:rFonts w:ascii="Times New Roman" w:hAnsi="Times New Roman" w:cs="Times New Roman"/>
          <w:bCs/>
          <w:iCs/>
        </w:rPr>
        <w:t>,</w:t>
      </w:r>
      <w:r w:rsidRPr="00452422">
        <w:rPr>
          <w:rFonts w:ascii="Times New Roman" w:hAnsi="Times New Roman" w:cs="Times New Roman"/>
          <w:bCs/>
          <w:iCs/>
        </w:rPr>
        <w:t xml:space="preserve"> сепак </w:t>
      </w:r>
      <w:r w:rsidR="00D257F1" w:rsidRPr="00452422">
        <w:rPr>
          <w:rFonts w:ascii="Times New Roman" w:hAnsi="Times New Roman" w:cs="Times New Roman"/>
          <w:bCs/>
          <w:iCs/>
        </w:rPr>
        <w:t xml:space="preserve">ЕКЧП </w:t>
      </w:r>
      <w:r w:rsidRPr="00452422">
        <w:rPr>
          <w:rFonts w:ascii="Times New Roman" w:hAnsi="Times New Roman" w:cs="Times New Roman"/>
          <w:bCs/>
          <w:iCs/>
        </w:rPr>
        <w:t xml:space="preserve">се издвојува </w:t>
      </w:r>
      <w:r w:rsidR="00D257F1" w:rsidRPr="00452422">
        <w:rPr>
          <w:rFonts w:ascii="Times New Roman" w:hAnsi="Times New Roman" w:cs="Times New Roman"/>
          <w:bCs/>
          <w:iCs/>
        </w:rPr>
        <w:t>по</w:t>
      </w:r>
      <w:r w:rsidRPr="00452422">
        <w:rPr>
          <w:rFonts w:ascii="Times New Roman" w:hAnsi="Times New Roman" w:cs="Times New Roman"/>
          <w:bCs/>
          <w:iCs/>
        </w:rPr>
        <w:t xml:space="preserve">ради </w:t>
      </w:r>
      <w:proofErr w:type="spellStart"/>
      <w:r w:rsidRPr="00452422">
        <w:rPr>
          <w:rFonts w:ascii="Times New Roman" w:hAnsi="Times New Roman" w:cs="Times New Roman"/>
          <w:bCs/>
          <w:iCs/>
        </w:rPr>
        <w:t>јуриспруденцијата</w:t>
      </w:r>
      <w:proofErr w:type="spellEnd"/>
      <w:r w:rsidRPr="00452422">
        <w:rPr>
          <w:rFonts w:ascii="Times New Roman" w:hAnsi="Times New Roman" w:cs="Times New Roman"/>
          <w:bCs/>
          <w:iCs/>
        </w:rPr>
        <w:t xml:space="preserve"> на Европскиот суд за човекови права (Судот) и неговото влијание врз државите членки. </w:t>
      </w:r>
      <w:r w:rsidRPr="00452422">
        <w:rPr>
          <w:rFonts w:ascii="Times New Roman" w:hAnsi="Times New Roman" w:cs="Times New Roman"/>
        </w:rPr>
        <w:t xml:space="preserve">Во споредба со </w:t>
      </w:r>
      <w:r w:rsidR="00D257F1" w:rsidRPr="00452422">
        <w:rPr>
          <w:rFonts w:ascii="Times New Roman" w:hAnsi="Times New Roman" w:cs="Times New Roman"/>
        </w:rPr>
        <w:t xml:space="preserve">другите </w:t>
      </w:r>
      <w:r w:rsidRPr="00452422">
        <w:rPr>
          <w:rFonts w:ascii="Times New Roman" w:hAnsi="Times New Roman" w:cs="Times New Roman"/>
        </w:rPr>
        <w:t>меѓународни договори за човековите права</w:t>
      </w:r>
      <w:r w:rsidR="00D257F1" w:rsidRPr="00452422">
        <w:rPr>
          <w:rFonts w:ascii="Times New Roman" w:hAnsi="Times New Roman" w:cs="Times New Roman"/>
        </w:rPr>
        <w:t>,</w:t>
      </w:r>
      <w:r w:rsidRPr="00452422">
        <w:rPr>
          <w:rFonts w:ascii="Times New Roman" w:hAnsi="Times New Roman" w:cs="Times New Roman"/>
        </w:rPr>
        <w:t xml:space="preserve"> ЕКЧП се издвојува по својот мошне силен механизам за спроведување и извршување</w:t>
      </w:r>
      <w:r w:rsidR="00484F83">
        <w:rPr>
          <w:rFonts w:ascii="Times New Roman" w:hAnsi="Times New Roman" w:cs="Times New Roman"/>
        </w:rPr>
        <w:t xml:space="preserve"> каде </w:t>
      </w:r>
      <w:r w:rsidRPr="00452422">
        <w:rPr>
          <w:rFonts w:ascii="Times New Roman" w:hAnsi="Times New Roman" w:cs="Times New Roman"/>
        </w:rPr>
        <w:lastRenderedPageBreak/>
        <w:t>централна улога игра Судот</w:t>
      </w:r>
      <w:r w:rsidR="00D257F1" w:rsidRPr="00452422">
        <w:rPr>
          <w:rFonts w:ascii="Times New Roman" w:hAnsi="Times New Roman" w:cs="Times New Roman"/>
        </w:rPr>
        <w:t>,</w:t>
      </w:r>
      <w:r w:rsidRPr="00452422">
        <w:rPr>
          <w:rFonts w:ascii="Times New Roman" w:hAnsi="Times New Roman" w:cs="Times New Roman"/>
        </w:rPr>
        <w:t xml:space="preserve"> кој може да носи правно обврзувачки одлуки по жалби на индивидуи и држави членки.</w:t>
      </w:r>
      <w:r w:rsidRPr="00452422">
        <w:rPr>
          <w:rStyle w:val="FootnoteReference"/>
          <w:rFonts w:ascii="Times New Roman" w:hAnsi="Times New Roman" w:cs="Times New Roman"/>
        </w:rPr>
        <w:footnoteReference w:id="533"/>
      </w:r>
      <w:r w:rsidRPr="00452422">
        <w:rPr>
          <w:rFonts w:ascii="Times New Roman" w:hAnsi="Times New Roman" w:cs="Times New Roman"/>
        </w:rPr>
        <w:t xml:space="preserve">    </w:t>
      </w:r>
    </w:p>
    <w:p w14:paraId="4E00E865" w14:textId="5A3784E2" w:rsidR="00012D3B" w:rsidRPr="00452422" w:rsidRDefault="00012D3B" w:rsidP="00484F83">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bCs/>
          <w:iCs/>
        </w:rPr>
        <w:t>ЕКЧП не штити посебно право на животна средина во својот екстензивен каталог на граѓански и политички права. Иако дебатата за интегрирање на еколошките права во ЕКЧП започна во академските кругови уште во 1973</w:t>
      </w:r>
      <w:r w:rsidR="00D257F1" w:rsidRPr="00452422">
        <w:rPr>
          <w:rFonts w:ascii="Times New Roman" w:hAnsi="Times New Roman" w:cs="Times New Roman"/>
          <w:bCs/>
          <w:iCs/>
        </w:rPr>
        <w:t xml:space="preserve"> г.</w:t>
      </w:r>
      <w:r w:rsidRPr="00452422">
        <w:rPr>
          <w:rStyle w:val="FootnoteReference"/>
          <w:rFonts w:ascii="Times New Roman" w:hAnsi="Times New Roman" w:cs="Times New Roman"/>
        </w:rPr>
        <w:footnoteReference w:id="534"/>
      </w:r>
      <w:r w:rsidRPr="00452422">
        <w:rPr>
          <w:rFonts w:ascii="Times New Roman" w:hAnsi="Times New Roman" w:cs="Times New Roman"/>
          <w:bCs/>
          <w:iCs/>
        </w:rPr>
        <w:t>, првите иницијативи во рамки</w:t>
      </w:r>
      <w:r w:rsidR="00C61320" w:rsidRPr="00452422">
        <w:rPr>
          <w:rFonts w:ascii="Times New Roman" w:hAnsi="Times New Roman" w:cs="Times New Roman"/>
          <w:bCs/>
          <w:iCs/>
        </w:rPr>
        <w:t>те</w:t>
      </w:r>
      <w:r w:rsidRPr="00452422">
        <w:rPr>
          <w:rFonts w:ascii="Times New Roman" w:hAnsi="Times New Roman" w:cs="Times New Roman"/>
          <w:bCs/>
          <w:iCs/>
        </w:rPr>
        <w:t xml:space="preserve"> на Парламентарното собрание на Советот на Европа (ПССЕ) се појавуваат во доцните 90-ти </w:t>
      </w:r>
      <w:r w:rsidR="00C61320" w:rsidRPr="00452422">
        <w:rPr>
          <w:rFonts w:ascii="Times New Roman" w:hAnsi="Times New Roman" w:cs="Times New Roman"/>
          <w:bCs/>
          <w:iCs/>
        </w:rPr>
        <w:t xml:space="preserve">години на минатиот век </w:t>
      </w:r>
      <w:r w:rsidRPr="00452422">
        <w:rPr>
          <w:rFonts w:ascii="Times New Roman" w:hAnsi="Times New Roman" w:cs="Times New Roman"/>
          <w:bCs/>
          <w:iCs/>
        </w:rPr>
        <w:t xml:space="preserve">и </w:t>
      </w:r>
      <w:r w:rsidR="00C61320" w:rsidRPr="00452422">
        <w:rPr>
          <w:rFonts w:ascii="Times New Roman" w:hAnsi="Times New Roman" w:cs="Times New Roman"/>
          <w:bCs/>
          <w:iCs/>
        </w:rPr>
        <w:t>почетокот на овој век</w:t>
      </w:r>
      <w:r w:rsidRPr="00452422">
        <w:rPr>
          <w:rFonts w:ascii="Times New Roman" w:hAnsi="Times New Roman" w:cs="Times New Roman"/>
          <w:bCs/>
          <w:iCs/>
        </w:rPr>
        <w:t>, најпрвин со две препораки (1999 и 2003</w:t>
      </w:r>
      <w:r w:rsidR="00C61320" w:rsidRPr="00452422">
        <w:rPr>
          <w:rFonts w:ascii="Times New Roman" w:hAnsi="Times New Roman" w:cs="Times New Roman"/>
          <w:bCs/>
          <w:iCs/>
        </w:rPr>
        <w:t xml:space="preserve"> г.</w:t>
      </w:r>
      <w:r w:rsidRPr="00452422">
        <w:rPr>
          <w:rFonts w:ascii="Times New Roman" w:hAnsi="Times New Roman" w:cs="Times New Roman"/>
          <w:bCs/>
          <w:iCs/>
        </w:rPr>
        <w:t>)</w:t>
      </w:r>
      <w:r w:rsidR="00C61320" w:rsidRPr="00452422">
        <w:rPr>
          <w:rFonts w:ascii="Times New Roman" w:hAnsi="Times New Roman" w:cs="Times New Roman"/>
          <w:bCs/>
          <w:iCs/>
        </w:rPr>
        <w:t>,</w:t>
      </w:r>
      <w:r w:rsidRPr="00452422">
        <w:rPr>
          <w:rFonts w:ascii="Times New Roman" w:hAnsi="Times New Roman" w:cs="Times New Roman"/>
          <w:bCs/>
          <w:iCs/>
        </w:rPr>
        <w:t xml:space="preserve"> каде</w:t>
      </w:r>
      <w:r w:rsidR="00C61320" w:rsidRPr="00452422">
        <w:rPr>
          <w:rFonts w:ascii="Times New Roman" w:hAnsi="Times New Roman" w:cs="Times New Roman"/>
          <w:bCs/>
          <w:iCs/>
        </w:rPr>
        <w:t xml:space="preserve"> што</w:t>
      </w:r>
      <w:r w:rsidRPr="00452422">
        <w:rPr>
          <w:rFonts w:ascii="Times New Roman" w:hAnsi="Times New Roman" w:cs="Times New Roman"/>
          <w:bCs/>
          <w:iCs/>
        </w:rPr>
        <w:t xml:space="preserve"> со користење на </w:t>
      </w:r>
      <w:proofErr w:type="spellStart"/>
      <w:r w:rsidRPr="00452422">
        <w:rPr>
          <w:rFonts w:ascii="Times New Roman" w:hAnsi="Times New Roman" w:cs="Times New Roman"/>
          <w:bCs/>
          <w:iCs/>
        </w:rPr>
        <w:t>впечатливo</w:t>
      </w:r>
      <w:proofErr w:type="spellEnd"/>
      <w:r w:rsidRPr="00452422">
        <w:rPr>
          <w:rFonts w:ascii="Times New Roman" w:hAnsi="Times New Roman" w:cs="Times New Roman"/>
          <w:bCs/>
          <w:iCs/>
        </w:rPr>
        <w:t xml:space="preserve"> </w:t>
      </w:r>
      <w:proofErr w:type="spellStart"/>
      <w:r w:rsidRPr="00452422">
        <w:rPr>
          <w:rFonts w:ascii="Times New Roman" w:hAnsi="Times New Roman" w:cs="Times New Roman"/>
          <w:bCs/>
          <w:iCs/>
        </w:rPr>
        <w:t>мекa</w:t>
      </w:r>
      <w:proofErr w:type="spellEnd"/>
      <w:r w:rsidRPr="00452422">
        <w:rPr>
          <w:rFonts w:ascii="Times New Roman" w:hAnsi="Times New Roman" w:cs="Times New Roman"/>
          <w:bCs/>
          <w:iCs/>
        </w:rPr>
        <w:t xml:space="preserve"> формулација се повикуваат државите </w:t>
      </w:r>
      <w:r w:rsidR="00CB404D" w:rsidRPr="00452422">
        <w:rPr>
          <w:rFonts w:ascii="Times New Roman" w:hAnsi="Times New Roman" w:cs="Times New Roman"/>
          <w:bCs/>
          <w:iCs/>
        </w:rPr>
        <w:t xml:space="preserve">да ја </w:t>
      </w:r>
      <w:r w:rsidRPr="00452422">
        <w:rPr>
          <w:rFonts w:ascii="Times New Roman" w:hAnsi="Times New Roman" w:cs="Times New Roman"/>
          <w:bCs/>
          <w:iCs/>
        </w:rPr>
        <w:t>зајакн</w:t>
      </w:r>
      <w:r w:rsidR="00CB404D" w:rsidRPr="00452422">
        <w:rPr>
          <w:rFonts w:ascii="Times New Roman" w:hAnsi="Times New Roman" w:cs="Times New Roman"/>
          <w:bCs/>
          <w:iCs/>
        </w:rPr>
        <w:t>ат</w:t>
      </w:r>
      <w:r w:rsidRPr="00452422">
        <w:rPr>
          <w:rFonts w:ascii="Times New Roman" w:hAnsi="Times New Roman" w:cs="Times New Roman"/>
          <w:bCs/>
          <w:iCs/>
        </w:rPr>
        <w:t xml:space="preserve"> заштитата на животната средина и се повикуваат соодветните тела на Советот на Европа да ја испитаат </w:t>
      </w:r>
      <w:proofErr w:type="spellStart"/>
      <w:r w:rsidRPr="00452422">
        <w:rPr>
          <w:rFonts w:ascii="Times New Roman" w:hAnsi="Times New Roman" w:cs="Times New Roman"/>
          <w:bCs/>
          <w:iCs/>
        </w:rPr>
        <w:t>изводливоста</w:t>
      </w:r>
      <w:proofErr w:type="spellEnd"/>
      <w:r w:rsidRPr="00452422">
        <w:rPr>
          <w:rFonts w:ascii="Times New Roman" w:hAnsi="Times New Roman" w:cs="Times New Roman"/>
          <w:bCs/>
          <w:iCs/>
        </w:rPr>
        <w:t xml:space="preserve"> за усвојување посебен протокол кон ЕКЧП.</w:t>
      </w:r>
      <w:r w:rsidRPr="00452422">
        <w:rPr>
          <w:rStyle w:val="FootnoteReference"/>
          <w:rFonts w:ascii="Times New Roman" w:hAnsi="Times New Roman" w:cs="Times New Roman"/>
        </w:rPr>
        <w:footnoteReference w:id="535"/>
      </w:r>
      <w:r w:rsidRPr="00452422">
        <w:rPr>
          <w:rFonts w:ascii="Times New Roman" w:hAnsi="Times New Roman" w:cs="Times New Roman"/>
          <w:bCs/>
          <w:iCs/>
        </w:rPr>
        <w:t xml:space="preserve"> Во 2009</w:t>
      </w:r>
      <w:r w:rsidR="00CB404D" w:rsidRPr="00452422">
        <w:rPr>
          <w:rFonts w:ascii="Times New Roman" w:hAnsi="Times New Roman" w:cs="Times New Roman"/>
          <w:bCs/>
          <w:iCs/>
        </w:rPr>
        <w:t xml:space="preserve"> г.</w:t>
      </w:r>
      <w:r w:rsidRPr="00452422">
        <w:rPr>
          <w:rFonts w:ascii="Times New Roman" w:hAnsi="Times New Roman" w:cs="Times New Roman"/>
          <w:bCs/>
          <w:iCs/>
        </w:rPr>
        <w:t xml:space="preserve"> прв пат ПССЕ</w:t>
      </w:r>
      <w:r w:rsidR="00CB404D" w:rsidRPr="00452422">
        <w:rPr>
          <w:rFonts w:ascii="Times New Roman" w:hAnsi="Times New Roman" w:cs="Times New Roman"/>
          <w:bCs/>
          <w:iCs/>
        </w:rPr>
        <w:t>,</w:t>
      </w:r>
      <w:r w:rsidRPr="00452422">
        <w:rPr>
          <w:rFonts w:ascii="Times New Roman" w:hAnsi="Times New Roman" w:cs="Times New Roman"/>
          <w:bCs/>
          <w:iCs/>
        </w:rPr>
        <w:t xml:space="preserve"> со Препораката 1885</w:t>
      </w:r>
      <w:r w:rsidR="00CB404D" w:rsidRPr="00452422">
        <w:rPr>
          <w:rFonts w:ascii="Times New Roman" w:hAnsi="Times New Roman" w:cs="Times New Roman"/>
          <w:bCs/>
          <w:iCs/>
        </w:rPr>
        <w:t>,</w:t>
      </w:r>
      <w:r w:rsidRPr="00452422">
        <w:rPr>
          <w:rFonts w:ascii="Times New Roman" w:hAnsi="Times New Roman" w:cs="Times New Roman"/>
          <w:bCs/>
          <w:iCs/>
        </w:rPr>
        <w:t xml:space="preserve"> изречно го повика Комитетот на </w:t>
      </w:r>
      <w:r w:rsidR="00CB404D" w:rsidRPr="00452422">
        <w:rPr>
          <w:rFonts w:ascii="Times New Roman" w:hAnsi="Times New Roman" w:cs="Times New Roman"/>
          <w:bCs/>
          <w:iCs/>
        </w:rPr>
        <w:t>м</w:t>
      </w:r>
      <w:r w:rsidRPr="00452422">
        <w:rPr>
          <w:rFonts w:ascii="Times New Roman" w:hAnsi="Times New Roman" w:cs="Times New Roman"/>
          <w:bCs/>
          <w:iCs/>
        </w:rPr>
        <w:t xml:space="preserve">инистри </w:t>
      </w:r>
      <w:r w:rsidR="00CB404D" w:rsidRPr="00452422">
        <w:rPr>
          <w:rFonts w:ascii="Times New Roman" w:hAnsi="Times New Roman" w:cs="Times New Roman"/>
          <w:bCs/>
          <w:i/>
        </w:rPr>
        <w:t>„</w:t>
      </w:r>
      <w:r w:rsidRPr="00452422">
        <w:rPr>
          <w:rFonts w:ascii="Times New Roman" w:hAnsi="Times New Roman" w:cs="Times New Roman"/>
          <w:bCs/>
          <w:i/>
        </w:rPr>
        <w:t>да изготви дополнителен протокол кон Европската конвенција за човекови права, признавајќи го правото на здрава и одржлива животна средина”</w:t>
      </w:r>
      <w:r w:rsidRPr="00452422">
        <w:rPr>
          <w:rFonts w:ascii="Times New Roman" w:hAnsi="Times New Roman" w:cs="Times New Roman"/>
          <w:bCs/>
          <w:iCs/>
        </w:rPr>
        <w:t>.</w:t>
      </w:r>
      <w:r w:rsidRPr="00452422">
        <w:rPr>
          <w:rStyle w:val="FootnoteReference"/>
          <w:rFonts w:ascii="Times New Roman" w:hAnsi="Times New Roman" w:cs="Times New Roman"/>
        </w:rPr>
        <w:footnoteReference w:id="536"/>
      </w:r>
      <w:r w:rsidRPr="00452422">
        <w:rPr>
          <w:rFonts w:ascii="Times New Roman" w:hAnsi="Times New Roman" w:cs="Times New Roman"/>
          <w:bCs/>
          <w:iCs/>
        </w:rPr>
        <w:t xml:space="preserve"> </w:t>
      </w:r>
    </w:p>
    <w:p w14:paraId="13E045A8" w14:textId="0BC75359" w:rsidR="00012D3B" w:rsidRPr="00452422" w:rsidRDefault="00012D3B" w:rsidP="00AA2D87">
      <w:pPr>
        <w:pStyle w:val="Heading4"/>
        <w:ind w:left="720"/>
        <w:contextualSpacing/>
        <w:jc w:val="both"/>
        <w:rPr>
          <w:rFonts w:ascii="Times New Roman" w:hAnsi="Times New Roman" w:cs="Times New Roman"/>
          <w:b/>
          <w:bCs/>
          <w:color w:val="auto"/>
        </w:rPr>
      </w:pPr>
      <w:r w:rsidRPr="00452422">
        <w:rPr>
          <w:rFonts w:ascii="Times New Roman" w:hAnsi="Times New Roman" w:cs="Times New Roman"/>
          <w:b/>
          <w:bCs/>
          <w:color w:val="auto"/>
        </w:rPr>
        <w:t>4.2.1.2 Нацрт</w:t>
      </w:r>
      <w:r w:rsidR="00CB404D" w:rsidRPr="00452422">
        <w:rPr>
          <w:rFonts w:ascii="Times New Roman" w:hAnsi="Times New Roman" w:cs="Times New Roman"/>
          <w:b/>
          <w:bCs/>
          <w:color w:val="auto"/>
        </w:rPr>
        <w:t>-</w:t>
      </w:r>
      <w:r w:rsidRPr="00452422">
        <w:rPr>
          <w:rFonts w:ascii="Times New Roman" w:hAnsi="Times New Roman" w:cs="Times New Roman"/>
          <w:b/>
          <w:bCs/>
          <w:color w:val="auto"/>
        </w:rPr>
        <w:t xml:space="preserve">протокол кон ЕКЧП со кој се признава правото на безбедна, чиста, здрава и одржлива животна средина  </w:t>
      </w:r>
    </w:p>
    <w:p w14:paraId="1DDD0524" w14:textId="53ED0422"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ПССЕ во 2021 </w:t>
      </w:r>
      <w:r w:rsidR="00CB404D" w:rsidRPr="00452422">
        <w:rPr>
          <w:rFonts w:ascii="Times New Roman" w:hAnsi="Times New Roman" w:cs="Times New Roman"/>
        </w:rPr>
        <w:t xml:space="preserve">г. </w:t>
      </w:r>
      <w:r w:rsidRPr="00452422">
        <w:rPr>
          <w:rFonts w:ascii="Times New Roman" w:hAnsi="Times New Roman" w:cs="Times New Roman"/>
        </w:rPr>
        <w:t xml:space="preserve">донесува два клучни, меѓусебно поврзани акти (Резолуција 2211 од 2021 </w:t>
      </w:r>
      <w:r w:rsidR="00CB404D" w:rsidRPr="00452422">
        <w:rPr>
          <w:rFonts w:ascii="Times New Roman" w:hAnsi="Times New Roman" w:cs="Times New Roman"/>
        </w:rPr>
        <w:t xml:space="preserve">г. </w:t>
      </w:r>
      <w:r w:rsidRPr="00452422">
        <w:rPr>
          <w:rFonts w:ascii="Times New Roman" w:hAnsi="Times New Roman" w:cs="Times New Roman"/>
        </w:rPr>
        <w:t>и Препорака 2211 од 2021</w:t>
      </w:r>
      <w:r w:rsidR="00CB404D" w:rsidRPr="00452422">
        <w:rPr>
          <w:rFonts w:ascii="Times New Roman" w:hAnsi="Times New Roman" w:cs="Times New Roman"/>
        </w:rPr>
        <w:t xml:space="preserve"> г.</w:t>
      </w:r>
      <w:r w:rsidRPr="00452422">
        <w:rPr>
          <w:rFonts w:ascii="Times New Roman" w:hAnsi="Times New Roman" w:cs="Times New Roman"/>
        </w:rPr>
        <w:t>), со кои ја отвори вратата за започнување процес за признавање посебно право на животна средина во рамки</w:t>
      </w:r>
      <w:r w:rsidR="00741E20" w:rsidRPr="00452422">
        <w:rPr>
          <w:rFonts w:ascii="Times New Roman" w:hAnsi="Times New Roman" w:cs="Times New Roman"/>
        </w:rPr>
        <w:t>те</w:t>
      </w:r>
      <w:r w:rsidRPr="00452422">
        <w:rPr>
          <w:rFonts w:ascii="Times New Roman" w:hAnsi="Times New Roman" w:cs="Times New Roman"/>
        </w:rPr>
        <w:t xml:space="preserve"> на ЕКЧП.</w:t>
      </w:r>
      <w:r w:rsidRPr="00452422">
        <w:rPr>
          <w:rStyle w:val="FootnoteReference"/>
          <w:rFonts w:ascii="Times New Roman" w:hAnsi="Times New Roman" w:cs="Times New Roman"/>
        </w:rPr>
        <w:footnoteReference w:id="537"/>
      </w:r>
      <w:r w:rsidRPr="00452422">
        <w:rPr>
          <w:rFonts w:ascii="Times New Roman" w:hAnsi="Times New Roman" w:cs="Times New Roman"/>
        </w:rPr>
        <w:t xml:space="preserve"> Со Резолуцијата 2211 (2021), ПССЕ повикувајќи се на претходните акти (особено Препораката 1885 (2009)), и јасно посочувајќи ги слабостите </w:t>
      </w:r>
      <w:r w:rsidR="00741E20" w:rsidRPr="00452422">
        <w:rPr>
          <w:rFonts w:ascii="Times New Roman" w:hAnsi="Times New Roman" w:cs="Times New Roman"/>
        </w:rPr>
        <w:t xml:space="preserve">што </w:t>
      </w:r>
      <w:r w:rsidRPr="00452422">
        <w:rPr>
          <w:rFonts w:ascii="Times New Roman" w:hAnsi="Times New Roman" w:cs="Times New Roman"/>
        </w:rPr>
        <w:t>во моментот ги предизвикува отсуството на посебно (</w:t>
      </w:r>
      <w:proofErr w:type="spellStart"/>
      <w:r w:rsidRPr="00452422">
        <w:rPr>
          <w:rFonts w:ascii="Times New Roman" w:hAnsi="Times New Roman" w:cs="Times New Roman"/>
        </w:rPr>
        <w:t>конвенциско</w:t>
      </w:r>
      <w:proofErr w:type="spellEnd"/>
      <w:r w:rsidR="00741E20" w:rsidRPr="00452422">
        <w:rPr>
          <w:rFonts w:ascii="Times New Roman" w:hAnsi="Times New Roman" w:cs="Times New Roman"/>
        </w:rPr>
        <w:t>)</w:t>
      </w:r>
      <w:r w:rsidRPr="00452422">
        <w:rPr>
          <w:rFonts w:ascii="Times New Roman" w:hAnsi="Times New Roman" w:cs="Times New Roman"/>
        </w:rPr>
        <w:t xml:space="preserve"> право на животна средина, го охрабри Советот на Европа да ја признае </w:t>
      </w:r>
      <w:r w:rsidRPr="00452422">
        <w:rPr>
          <w:rFonts w:ascii="Times New Roman" w:hAnsi="Times New Roman" w:cs="Times New Roman"/>
        </w:rPr>
        <w:lastRenderedPageBreak/>
        <w:t>вродената и неделива вредност на природата и екосистемите како сами за себе, така и низ призмата на меѓусебната поврзаност на луѓето, општествата и природата.</w:t>
      </w:r>
      <w:r w:rsidRPr="00452422">
        <w:rPr>
          <w:rStyle w:val="FootnoteReference"/>
          <w:rFonts w:ascii="Times New Roman" w:hAnsi="Times New Roman" w:cs="Times New Roman"/>
        </w:rPr>
        <w:footnoteReference w:id="538"/>
      </w:r>
      <w:r w:rsidRPr="00452422">
        <w:rPr>
          <w:rFonts w:ascii="Times New Roman" w:hAnsi="Times New Roman" w:cs="Times New Roman"/>
        </w:rPr>
        <w:t xml:space="preserve"> Според ПССЕ, признавањето автономно право на здрава животна средина би овозможило утврдување повреда</w:t>
      </w:r>
      <w:r w:rsidR="00741E20" w:rsidRPr="00452422">
        <w:rPr>
          <w:rFonts w:ascii="Times New Roman" w:hAnsi="Times New Roman" w:cs="Times New Roman"/>
        </w:rPr>
        <w:t>,</w:t>
      </w:r>
      <w:r w:rsidRPr="00452422">
        <w:rPr>
          <w:rFonts w:ascii="Times New Roman" w:hAnsi="Times New Roman" w:cs="Times New Roman"/>
        </w:rPr>
        <w:t xml:space="preserve"> независно дали е повредено некое од другите права од ЕКЧП (како што е сега случајот)</w:t>
      </w:r>
      <w:r w:rsidR="00741E20" w:rsidRPr="00452422">
        <w:rPr>
          <w:rFonts w:ascii="Times New Roman" w:hAnsi="Times New Roman" w:cs="Times New Roman"/>
        </w:rPr>
        <w:t>,</w:t>
      </w:r>
      <w:r w:rsidRPr="00452422">
        <w:rPr>
          <w:rFonts w:ascii="Times New Roman" w:hAnsi="Times New Roman" w:cs="Times New Roman"/>
        </w:rPr>
        <w:t xml:space="preserve"> со што би се зајакнал предметот на заштита, а тоа е животната средина.</w:t>
      </w:r>
      <w:r w:rsidRPr="00452422">
        <w:rPr>
          <w:rStyle w:val="FootnoteReference"/>
          <w:rFonts w:ascii="Times New Roman" w:hAnsi="Times New Roman" w:cs="Times New Roman"/>
        </w:rPr>
        <w:footnoteReference w:id="539"/>
      </w:r>
      <w:r w:rsidRPr="00452422">
        <w:rPr>
          <w:rFonts w:ascii="Times New Roman" w:hAnsi="Times New Roman" w:cs="Times New Roman"/>
        </w:rPr>
        <w:t xml:space="preserve"> Со резолуцијата</w:t>
      </w:r>
      <w:r w:rsidR="00741E20" w:rsidRPr="00452422">
        <w:rPr>
          <w:rFonts w:ascii="Times New Roman" w:hAnsi="Times New Roman" w:cs="Times New Roman"/>
        </w:rPr>
        <w:t>,</w:t>
      </w:r>
      <w:r w:rsidRPr="00452422">
        <w:rPr>
          <w:rFonts w:ascii="Times New Roman" w:hAnsi="Times New Roman" w:cs="Times New Roman"/>
        </w:rPr>
        <w:t xml:space="preserve"> ПССЕ ги повика државите членки да учествуваат во политички процес под покровителство на Советот на Европа, насочен кон подготовка на правно обврзувачки и изврш</w:t>
      </w:r>
      <w:r w:rsidR="0075645C">
        <w:rPr>
          <w:rFonts w:ascii="Times New Roman" w:hAnsi="Times New Roman" w:cs="Times New Roman"/>
        </w:rPr>
        <w:t>лив</w:t>
      </w:r>
      <w:r w:rsidRPr="00452422">
        <w:rPr>
          <w:rFonts w:ascii="Times New Roman" w:hAnsi="Times New Roman" w:cs="Times New Roman"/>
        </w:rPr>
        <w:t xml:space="preserve"> инструмент - дополнителен протокол кон Конвенцијата, со цел поефикасна заштита на правото на безбедна, чиста, здрава и одржлива животна средина.</w:t>
      </w:r>
      <w:r w:rsidRPr="00452422">
        <w:rPr>
          <w:rStyle w:val="FootnoteReference"/>
          <w:rFonts w:ascii="Times New Roman" w:hAnsi="Times New Roman" w:cs="Times New Roman"/>
        </w:rPr>
        <w:footnoteReference w:id="540"/>
      </w:r>
      <w:r w:rsidRPr="00452422">
        <w:rPr>
          <w:rFonts w:ascii="Times New Roman" w:hAnsi="Times New Roman" w:cs="Times New Roman"/>
        </w:rPr>
        <w:t xml:space="preserve"> </w:t>
      </w:r>
    </w:p>
    <w:p w14:paraId="431AF804" w14:textId="2B2A3454"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Паралелно со резолуцијата</w:t>
      </w:r>
      <w:r w:rsidR="00741E20" w:rsidRPr="00452422">
        <w:rPr>
          <w:rFonts w:ascii="Times New Roman" w:hAnsi="Times New Roman" w:cs="Times New Roman"/>
        </w:rPr>
        <w:t>,</w:t>
      </w:r>
      <w:r w:rsidRPr="00452422">
        <w:rPr>
          <w:rFonts w:ascii="Times New Roman" w:hAnsi="Times New Roman" w:cs="Times New Roman"/>
        </w:rPr>
        <w:t xml:space="preserve"> ПССЕ ја донесе и Препораката 2211 (2021)</w:t>
      </w:r>
      <w:r w:rsidR="00741E20" w:rsidRPr="00452422">
        <w:rPr>
          <w:rFonts w:ascii="Times New Roman" w:hAnsi="Times New Roman" w:cs="Times New Roman"/>
        </w:rPr>
        <w:t>,</w:t>
      </w:r>
      <w:r w:rsidRPr="00452422">
        <w:rPr>
          <w:rFonts w:ascii="Times New Roman" w:hAnsi="Times New Roman" w:cs="Times New Roman"/>
        </w:rPr>
        <w:t xml:space="preserve"> која препорача изработка на дополнителен протокол кон ЕКЧП заради признавање на правото на „безбедна, здрава, чиста и одржлива животна средина“.</w:t>
      </w:r>
      <w:r w:rsidRPr="00452422">
        <w:rPr>
          <w:rStyle w:val="FootnoteReference"/>
          <w:rFonts w:ascii="Times New Roman" w:hAnsi="Times New Roman" w:cs="Times New Roman"/>
        </w:rPr>
        <w:footnoteReference w:id="541"/>
      </w:r>
      <w:r w:rsidRPr="00452422">
        <w:rPr>
          <w:rFonts w:ascii="Times New Roman" w:hAnsi="Times New Roman" w:cs="Times New Roman"/>
        </w:rPr>
        <w:t xml:space="preserve"> Интегрален дел од препораката е нацрт на текст на дополнителниот протокол кон ЕЧКП.</w:t>
      </w:r>
      <w:r w:rsidRPr="00452422">
        <w:rPr>
          <w:rStyle w:val="FootnoteReference"/>
          <w:rFonts w:ascii="Times New Roman" w:hAnsi="Times New Roman" w:cs="Times New Roman"/>
        </w:rPr>
        <w:footnoteReference w:id="542"/>
      </w:r>
      <w:r w:rsidRPr="00452422">
        <w:rPr>
          <w:rFonts w:ascii="Times New Roman" w:hAnsi="Times New Roman" w:cs="Times New Roman"/>
        </w:rPr>
        <w:t xml:space="preserve"> Протоколот содржи 11 член</w:t>
      </w:r>
      <w:r w:rsidR="00741E20" w:rsidRPr="00452422">
        <w:rPr>
          <w:rFonts w:ascii="Times New Roman" w:hAnsi="Times New Roman" w:cs="Times New Roman"/>
        </w:rPr>
        <w:t>а</w:t>
      </w:r>
      <w:r w:rsidRPr="00452422">
        <w:rPr>
          <w:rFonts w:ascii="Times New Roman" w:hAnsi="Times New Roman" w:cs="Times New Roman"/>
        </w:rPr>
        <w:t>. Во првиот член се врши дефинирање на значењето н</w:t>
      </w:r>
      <w:r w:rsidRPr="0075645C">
        <w:rPr>
          <w:rFonts w:ascii="Times New Roman" w:hAnsi="Times New Roman" w:cs="Times New Roman"/>
        </w:rPr>
        <w:t xml:space="preserve">а правото на </w:t>
      </w:r>
      <w:r w:rsidRPr="0075645C">
        <w:rPr>
          <w:rFonts w:ascii="Times New Roman" w:hAnsi="Times New Roman" w:cs="Times New Roman"/>
          <w:i/>
          <w:iCs/>
        </w:rPr>
        <w:t>безбедна, чиста, здрава и одржлива животна средина</w:t>
      </w:r>
      <w:r w:rsidRPr="0075645C">
        <w:rPr>
          <w:rFonts w:ascii="Times New Roman" w:hAnsi="Times New Roman" w:cs="Times New Roman"/>
        </w:rPr>
        <w:t xml:space="preserve">. Четирите придавки </w:t>
      </w:r>
      <w:r w:rsidRPr="00452422">
        <w:rPr>
          <w:rFonts w:ascii="Times New Roman" w:hAnsi="Times New Roman" w:cs="Times New Roman"/>
        </w:rPr>
        <w:t xml:space="preserve">ја отелотворуваат суштината на правото и вообичаено се </w:t>
      </w:r>
      <w:proofErr w:type="spellStart"/>
      <w:r w:rsidRPr="00452422">
        <w:rPr>
          <w:rFonts w:ascii="Times New Roman" w:hAnsi="Times New Roman" w:cs="Times New Roman"/>
        </w:rPr>
        <w:t>толкуваaт</w:t>
      </w:r>
      <w:proofErr w:type="spellEnd"/>
      <w:r w:rsidRPr="00452422">
        <w:rPr>
          <w:rFonts w:ascii="Times New Roman" w:hAnsi="Times New Roman" w:cs="Times New Roman"/>
        </w:rPr>
        <w:t xml:space="preserve"> </w:t>
      </w:r>
      <w:r w:rsidR="006340B9" w:rsidRPr="00452422">
        <w:rPr>
          <w:rFonts w:ascii="Times New Roman" w:hAnsi="Times New Roman" w:cs="Times New Roman"/>
        </w:rPr>
        <w:t>така што</w:t>
      </w:r>
      <w:r w:rsidRPr="00452422">
        <w:rPr>
          <w:rFonts w:ascii="Times New Roman" w:hAnsi="Times New Roman" w:cs="Times New Roman"/>
        </w:rPr>
        <w:t xml:space="preserve"> ќе ги опфатат следниве елементи: безбедна клима, чист воздух, чиста вода и соодветен третман на отпадни води, здрава и одржливо произведена храна, </w:t>
      </w:r>
      <w:proofErr w:type="spellStart"/>
      <w:r w:rsidRPr="00452422">
        <w:rPr>
          <w:rFonts w:ascii="Times New Roman" w:hAnsi="Times New Roman" w:cs="Times New Roman"/>
        </w:rPr>
        <w:t>нетоксични</w:t>
      </w:r>
      <w:proofErr w:type="spellEnd"/>
      <w:r w:rsidRPr="00452422">
        <w:rPr>
          <w:rFonts w:ascii="Times New Roman" w:hAnsi="Times New Roman" w:cs="Times New Roman"/>
        </w:rPr>
        <w:t xml:space="preserve"> средини во кои се живее, работи, учи и игра, како и здрав биодиверзитет </w:t>
      </w:r>
      <w:r w:rsidRPr="00452422">
        <w:rPr>
          <w:rFonts w:ascii="Times New Roman" w:hAnsi="Times New Roman" w:cs="Times New Roman"/>
        </w:rPr>
        <w:lastRenderedPageBreak/>
        <w:t>и екосистеми.</w:t>
      </w:r>
      <w:r w:rsidRPr="00452422">
        <w:rPr>
          <w:rStyle w:val="FootnoteReference"/>
          <w:rFonts w:ascii="Times New Roman" w:hAnsi="Times New Roman" w:cs="Times New Roman"/>
        </w:rPr>
        <w:footnoteReference w:id="543"/>
      </w:r>
      <w:r w:rsidRPr="00452422">
        <w:rPr>
          <w:rFonts w:ascii="Times New Roman" w:hAnsi="Times New Roman" w:cs="Times New Roman"/>
        </w:rPr>
        <w:t xml:space="preserve"> Покрај определувањето на содржината на ова право со придавките, во истиот член дополнително се определува дека ова право го опфаќа и </w:t>
      </w:r>
      <w:r w:rsidRPr="00452422">
        <w:rPr>
          <w:rFonts w:ascii="Times New Roman" w:hAnsi="Times New Roman" w:cs="Times New Roman"/>
          <w:i/>
          <w:iCs/>
        </w:rPr>
        <w:t xml:space="preserve">„правото на сегашните и идните генерации да живеат во </w:t>
      </w:r>
      <w:proofErr w:type="spellStart"/>
      <w:r w:rsidRPr="00452422">
        <w:rPr>
          <w:rFonts w:ascii="Times New Roman" w:hAnsi="Times New Roman" w:cs="Times New Roman"/>
          <w:i/>
          <w:iCs/>
        </w:rPr>
        <w:t>недеградирана</w:t>
      </w:r>
      <w:proofErr w:type="spellEnd"/>
      <w:r w:rsidRPr="00452422">
        <w:rPr>
          <w:rFonts w:ascii="Times New Roman" w:hAnsi="Times New Roman" w:cs="Times New Roman"/>
          <w:i/>
          <w:iCs/>
        </w:rPr>
        <w:t>, одржлива и пристојна животна средина што е погодна за нивното здравје, развој и благосостојба“</w:t>
      </w:r>
      <w:r w:rsidRPr="00452422">
        <w:rPr>
          <w:rFonts w:ascii="Times New Roman" w:hAnsi="Times New Roman" w:cs="Times New Roman"/>
        </w:rPr>
        <w:t xml:space="preserve">. </w:t>
      </w:r>
    </w:p>
    <w:p w14:paraId="7CA9854B" w14:textId="49F69475"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Вака дефинирано, правото отстапува од традиционалниот екстрактивен и индивидуалистички поглед на еколошките права, кој ја цени природата само поради нејзината </w:t>
      </w:r>
      <w:proofErr w:type="spellStart"/>
      <w:r w:rsidRPr="00452422">
        <w:rPr>
          <w:rFonts w:ascii="Times New Roman" w:hAnsi="Times New Roman" w:cs="Times New Roman"/>
        </w:rPr>
        <w:t>утилитарност</w:t>
      </w:r>
      <w:proofErr w:type="spellEnd"/>
      <w:r w:rsidRPr="00452422">
        <w:rPr>
          <w:rFonts w:ascii="Times New Roman" w:hAnsi="Times New Roman" w:cs="Times New Roman"/>
        </w:rPr>
        <w:t xml:space="preserve"> и непосредна корисност за луѓето како извор на ресурси или услови неопходни за опстанок и удобност. Наместо тоа, со нагласување на идните генерации и одржливоста на животната средина, нацрт</w:t>
      </w:r>
      <w:r w:rsidR="006340B9" w:rsidRPr="00452422">
        <w:rPr>
          <w:rFonts w:ascii="Times New Roman" w:hAnsi="Times New Roman" w:cs="Times New Roman"/>
        </w:rPr>
        <w:t>-</w:t>
      </w:r>
      <w:r w:rsidRPr="00452422">
        <w:rPr>
          <w:rFonts w:ascii="Times New Roman" w:hAnsi="Times New Roman" w:cs="Times New Roman"/>
        </w:rPr>
        <w:t xml:space="preserve">протоколот </w:t>
      </w:r>
      <w:proofErr w:type="spellStart"/>
      <w:r w:rsidRPr="00452422">
        <w:rPr>
          <w:rFonts w:ascii="Times New Roman" w:hAnsi="Times New Roman" w:cs="Times New Roman"/>
        </w:rPr>
        <w:t>ja</w:t>
      </w:r>
      <w:proofErr w:type="spellEnd"/>
      <w:r w:rsidRPr="00452422">
        <w:rPr>
          <w:rFonts w:ascii="Times New Roman" w:hAnsi="Times New Roman" w:cs="Times New Roman"/>
        </w:rPr>
        <w:t xml:space="preserve"> признава </w:t>
      </w:r>
      <w:proofErr w:type="spellStart"/>
      <w:r w:rsidRPr="00452422">
        <w:rPr>
          <w:rFonts w:ascii="Times New Roman" w:hAnsi="Times New Roman" w:cs="Times New Roman"/>
        </w:rPr>
        <w:t>меѓузависноста</w:t>
      </w:r>
      <w:proofErr w:type="spellEnd"/>
      <w:r w:rsidRPr="00452422">
        <w:rPr>
          <w:rFonts w:ascii="Times New Roman" w:hAnsi="Times New Roman" w:cs="Times New Roman"/>
        </w:rPr>
        <w:t xml:space="preserve"> </w:t>
      </w:r>
      <w:r w:rsidR="006340B9" w:rsidRPr="00452422">
        <w:rPr>
          <w:rFonts w:ascii="Times New Roman" w:hAnsi="Times New Roman" w:cs="Times New Roman"/>
        </w:rPr>
        <w:t xml:space="preserve">на </w:t>
      </w:r>
      <w:r w:rsidRPr="00452422">
        <w:rPr>
          <w:rFonts w:ascii="Times New Roman" w:hAnsi="Times New Roman" w:cs="Times New Roman"/>
        </w:rPr>
        <w:t>луѓето и природата, признавајќи дека човековата благосостојба се потпира на долгорочната стабилност и одржливост на животната средина, а не само на нејзината краткорочна, локална корисност.</w:t>
      </w:r>
      <w:r w:rsidRPr="00452422">
        <w:rPr>
          <w:rStyle w:val="FootnoteReference"/>
          <w:rFonts w:ascii="Times New Roman" w:hAnsi="Times New Roman" w:cs="Times New Roman"/>
        </w:rPr>
        <w:footnoteReference w:id="544"/>
      </w:r>
    </w:p>
    <w:p w14:paraId="0E6B9844" w14:textId="643A0CB0"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следните три член</w:t>
      </w:r>
      <w:r w:rsidR="006340B9" w:rsidRPr="00452422">
        <w:rPr>
          <w:rFonts w:ascii="Times New Roman" w:hAnsi="Times New Roman" w:cs="Times New Roman"/>
        </w:rPr>
        <w:t>а</w:t>
      </w:r>
      <w:r w:rsidRPr="00452422">
        <w:rPr>
          <w:rFonts w:ascii="Times New Roman" w:hAnsi="Times New Roman" w:cs="Times New Roman"/>
        </w:rPr>
        <w:t xml:space="preserve"> се изложени општите начела низ чија призма треба да се толкува содржината на правото. Првото начело е </w:t>
      </w:r>
      <w:proofErr w:type="spellStart"/>
      <w:r w:rsidRPr="00452422">
        <w:rPr>
          <w:rFonts w:ascii="Times New Roman" w:hAnsi="Times New Roman" w:cs="Times New Roman"/>
          <w:i/>
          <w:iCs/>
        </w:rPr>
        <w:t>трансгенерациска</w:t>
      </w:r>
      <w:proofErr w:type="spellEnd"/>
      <w:r w:rsidRPr="00452422">
        <w:rPr>
          <w:rFonts w:ascii="Times New Roman" w:hAnsi="Times New Roman" w:cs="Times New Roman"/>
          <w:i/>
          <w:iCs/>
        </w:rPr>
        <w:t xml:space="preserve"> одговорност, правичност и солидарност.</w:t>
      </w:r>
      <w:r w:rsidRPr="00452422">
        <w:rPr>
          <w:rFonts w:ascii="Times New Roman" w:hAnsi="Times New Roman" w:cs="Times New Roman"/>
        </w:rPr>
        <w:t xml:space="preserve"> </w:t>
      </w:r>
      <w:r w:rsidR="006340B9" w:rsidRPr="00452422">
        <w:rPr>
          <w:rFonts w:ascii="Times New Roman" w:hAnsi="Times New Roman" w:cs="Times New Roman"/>
        </w:rPr>
        <w:t xml:space="preserve">Користејќи </w:t>
      </w:r>
      <w:r w:rsidRPr="00452422">
        <w:rPr>
          <w:rFonts w:ascii="Times New Roman" w:hAnsi="Times New Roman" w:cs="Times New Roman"/>
        </w:rPr>
        <w:t>јазик на обврски, нацрт</w:t>
      </w:r>
      <w:r w:rsidR="006340B9" w:rsidRPr="00452422">
        <w:rPr>
          <w:rFonts w:ascii="Times New Roman" w:hAnsi="Times New Roman" w:cs="Times New Roman"/>
        </w:rPr>
        <w:t>-</w:t>
      </w:r>
      <w:r w:rsidRPr="00452422">
        <w:rPr>
          <w:rFonts w:ascii="Times New Roman" w:hAnsi="Times New Roman" w:cs="Times New Roman"/>
        </w:rPr>
        <w:t xml:space="preserve">протоколот воспоставува три обврски за генерациите, како </w:t>
      </w:r>
      <w:proofErr w:type="spellStart"/>
      <w:r w:rsidRPr="00F83851">
        <w:rPr>
          <w:rFonts w:ascii="Times New Roman" w:hAnsi="Times New Roman" w:cs="Times New Roman"/>
          <w:i/>
          <w:iCs/>
        </w:rPr>
        <w:t>sui</w:t>
      </w:r>
      <w:proofErr w:type="spellEnd"/>
      <w:r w:rsidRPr="00F83851">
        <w:rPr>
          <w:rFonts w:ascii="Times New Roman" w:hAnsi="Times New Roman" w:cs="Times New Roman"/>
          <w:i/>
          <w:iCs/>
        </w:rPr>
        <w:t xml:space="preserve"> </w:t>
      </w:r>
      <w:proofErr w:type="spellStart"/>
      <w:r w:rsidRPr="00F83851">
        <w:rPr>
          <w:rFonts w:ascii="Times New Roman" w:hAnsi="Times New Roman" w:cs="Times New Roman"/>
          <w:i/>
          <w:iCs/>
        </w:rPr>
        <w:t>generis</w:t>
      </w:r>
      <w:proofErr w:type="spellEnd"/>
      <w:r w:rsidRPr="00452422">
        <w:rPr>
          <w:rFonts w:ascii="Times New Roman" w:hAnsi="Times New Roman" w:cs="Times New Roman"/>
        </w:rPr>
        <w:t xml:space="preserve"> колективен носител на обврски. Секоја генерација има: 1. должност да </w:t>
      </w:r>
      <w:r w:rsidR="004A5D56" w:rsidRPr="00452422">
        <w:rPr>
          <w:rFonts w:ascii="Times New Roman" w:hAnsi="Times New Roman" w:cs="Times New Roman"/>
        </w:rPr>
        <w:t xml:space="preserve">ги </w:t>
      </w:r>
      <w:r w:rsidRPr="00452422">
        <w:rPr>
          <w:rFonts w:ascii="Times New Roman" w:hAnsi="Times New Roman" w:cs="Times New Roman"/>
        </w:rPr>
        <w:t xml:space="preserve">заштити животната средина и биодиверзитетот и да спречи каква било непоправлива и неповратна штета на животот на Земјата, со цел да се обезбеди правото на идните генерации да живеат во безбедна, чиста, здрава и одржлива средина; 2. </w:t>
      </w:r>
      <w:proofErr w:type="spellStart"/>
      <w:r w:rsidRPr="00452422">
        <w:rPr>
          <w:rFonts w:ascii="Times New Roman" w:hAnsi="Times New Roman" w:cs="Times New Roman"/>
        </w:rPr>
        <w:t>oбврска</w:t>
      </w:r>
      <w:proofErr w:type="spellEnd"/>
      <w:r w:rsidRPr="00452422">
        <w:rPr>
          <w:rFonts w:ascii="Times New Roman" w:hAnsi="Times New Roman" w:cs="Times New Roman"/>
        </w:rPr>
        <w:t xml:space="preserve"> да обезбеди природните ресурси да се користат и управуваат на еколошки одржлив начин и дека научниот и технолошкиот напредок во сите области не му штет</w:t>
      </w:r>
      <w:r w:rsidR="004A5D56" w:rsidRPr="00452422">
        <w:rPr>
          <w:rFonts w:ascii="Times New Roman" w:hAnsi="Times New Roman" w:cs="Times New Roman"/>
        </w:rPr>
        <w:t>ат</w:t>
      </w:r>
      <w:r w:rsidRPr="00452422">
        <w:rPr>
          <w:rFonts w:ascii="Times New Roman" w:hAnsi="Times New Roman" w:cs="Times New Roman"/>
        </w:rPr>
        <w:t xml:space="preserve"> на животот на Земјата и 3. должност да спречи штета врз животната средина и </w:t>
      </w:r>
      <w:r w:rsidR="004A5D56" w:rsidRPr="00452422">
        <w:rPr>
          <w:rFonts w:ascii="Times New Roman" w:hAnsi="Times New Roman" w:cs="Times New Roman"/>
        </w:rPr>
        <w:t xml:space="preserve">ако </w:t>
      </w:r>
      <w:r w:rsidRPr="00452422">
        <w:rPr>
          <w:rFonts w:ascii="Times New Roman" w:hAnsi="Times New Roman" w:cs="Times New Roman"/>
        </w:rPr>
        <w:t xml:space="preserve">таа се има случено, да ги санира последиците. </w:t>
      </w:r>
      <w:proofErr w:type="spellStart"/>
      <w:r w:rsidRPr="00452422">
        <w:rPr>
          <w:rFonts w:ascii="Times New Roman" w:hAnsi="Times New Roman" w:cs="Times New Roman"/>
        </w:rPr>
        <w:t>Oва</w:t>
      </w:r>
      <w:proofErr w:type="spellEnd"/>
      <w:r w:rsidRPr="00452422">
        <w:rPr>
          <w:rFonts w:ascii="Times New Roman" w:hAnsi="Times New Roman" w:cs="Times New Roman"/>
        </w:rPr>
        <w:t xml:space="preserve"> начело е значајно затоа што упатува на тоа правото на животна средина да не биде толкувано само низ неговата </w:t>
      </w:r>
      <w:proofErr w:type="spellStart"/>
      <w:r w:rsidRPr="00452422">
        <w:rPr>
          <w:rFonts w:ascii="Times New Roman" w:hAnsi="Times New Roman" w:cs="Times New Roman"/>
        </w:rPr>
        <w:t>антропоцентрична</w:t>
      </w:r>
      <w:proofErr w:type="spellEnd"/>
      <w:r w:rsidRPr="00452422">
        <w:rPr>
          <w:rFonts w:ascii="Times New Roman" w:hAnsi="Times New Roman" w:cs="Times New Roman"/>
        </w:rPr>
        <w:t xml:space="preserve"> призма</w:t>
      </w:r>
      <w:r w:rsidR="004A5D56" w:rsidRPr="00452422">
        <w:rPr>
          <w:rFonts w:ascii="Times New Roman" w:hAnsi="Times New Roman" w:cs="Times New Roman"/>
        </w:rPr>
        <w:t>,</w:t>
      </w:r>
      <w:r w:rsidRPr="00452422">
        <w:rPr>
          <w:rFonts w:ascii="Times New Roman" w:hAnsi="Times New Roman" w:cs="Times New Roman"/>
        </w:rPr>
        <w:t xml:space="preserve"> туку и преку </w:t>
      </w:r>
      <w:proofErr w:type="spellStart"/>
      <w:r w:rsidRPr="00452422">
        <w:rPr>
          <w:rFonts w:ascii="Times New Roman" w:hAnsi="Times New Roman" w:cs="Times New Roman"/>
        </w:rPr>
        <w:t>екоцентричната</w:t>
      </w:r>
      <w:proofErr w:type="spellEnd"/>
      <w:r w:rsidRPr="00452422">
        <w:rPr>
          <w:rFonts w:ascii="Times New Roman" w:hAnsi="Times New Roman" w:cs="Times New Roman"/>
        </w:rPr>
        <w:t xml:space="preserve"> димензија</w:t>
      </w:r>
      <w:r w:rsidR="004A5D56" w:rsidRPr="00452422">
        <w:rPr>
          <w:rFonts w:ascii="Times New Roman" w:hAnsi="Times New Roman" w:cs="Times New Roman"/>
        </w:rPr>
        <w:t>,</w:t>
      </w:r>
      <w:r w:rsidRPr="00452422">
        <w:rPr>
          <w:rFonts w:ascii="Times New Roman" w:hAnsi="Times New Roman" w:cs="Times New Roman"/>
        </w:rPr>
        <w:t xml:space="preserve"> која </w:t>
      </w:r>
      <w:r w:rsidR="004A5D56" w:rsidRPr="00452422">
        <w:rPr>
          <w:rFonts w:ascii="Times New Roman" w:hAnsi="Times New Roman" w:cs="Times New Roman"/>
        </w:rPr>
        <w:t xml:space="preserve">ги </w:t>
      </w:r>
      <w:r w:rsidRPr="00452422">
        <w:rPr>
          <w:rFonts w:ascii="Times New Roman" w:hAnsi="Times New Roman" w:cs="Times New Roman"/>
        </w:rPr>
        <w:t xml:space="preserve">признава </w:t>
      </w:r>
      <w:proofErr w:type="spellStart"/>
      <w:r w:rsidRPr="00452422">
        <w:rPr>
          <w:rFonts w:ascii="Times New Roman" w:hAnsi="Times New Roman" w:cs="Times New Roman"/>
        </w:rPr>
        <w:t>суштествената</w:t>
      </w:r>
      <w:proofErr w:type="spellEnd"/>
      <w:r w:rsidRPr="00452422">
        <w:rPr>
          <w:rFonts w:ascii="Times New Roman" w:hAnsi="Times New Roman" w:cs="Times New Roman"/>
        </w:rPr>
        <w:t xml:space="preserve"> и самостојната вредност на природата и екосистемите. </w:t>
      </w:r>
    </w:p>
    <w:p w14:paraId="50BD32A8" w14:textId="2FAE7B0E"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Второто општо начело е забраната за еколошка дискриминација. Со ова начело се додава дополнител</w:t>
      </w:r>
      <w:r w:rsidR="00F83851">
        <w:rPr>
          <w:rFonts w:ascii="Times New Roman" w:hAnsi="Times New Roman" w:cs="Times New Roman"/>
        </w:rPr>
        <w:t>е</w:t>
      </w:r>
      <w:r w:rsidRPr="00452422">
        <w:rPr>
          <w:rFonts w:ascii="Times New Roman" w:hAnsi="Times New Roman" w:cs="Times New Roman"/>
        </w:rPr>
        <w:t xml:space="preserve">н основ за дискриминација (покрај </w:t>
      </w:r>
      <w:r w:rsidR="004A5D56" w:rsidRPr="00452422">
        <w:rPr>
          <w:rFonts w:ascii="Times New Roman" w:hAnsi="Times New Roman" w:cs="Times New Roman"/>
        </w:rPr>
        <w:t>т</w:t>
      </w:r>
      <w:r w:rsidRPr="00452422">
        <w:rPr>
          <w:rFonts w:ascii="Times New Roman" w:hAnsi="Times New Roman" w:cs="Times New Roman"/>
        </w:rPr>
        <w:t xml:space="preserve">ие наведени во членот 14 од ЕКЧП и членот 1 од </w:t>
      </w:r>
      <w:r w:rsidR="004A5D56" w:rsidRPr="00452422">
        <w:rPr>
          <w:rFonts w:ascii="Times New Roman" w:hAnsi="Times New Roman" w:cs="Times New Roman"/>
        </w:rPr>
        <w:t>П</w:t>
      </w:r>
      <w:r w:rsidRPr="00452422">
        <w:rPr>
          <w:rFonts w:ascii="Times New Roman" w:hAnsi="Times New Roman" w:cs="Times New Roman"/>
        </w:rPr>
        <w:t>ротоколот 12), а тоа е припадноста на одредена генерација. Понатаму се воспоставува позитивна обврска за државите пристапот до безбедна, чиста, здрава и одржлива животна средина да биде достапен за сите, без недозволена дискриминација</w:t>
      </w:r>
      <w:r w:rsidR="004A5D56" w:rsidRPr="00452422">
        <w:rPr>
          <w:rFonts w:ascii="Times New Roman" w:hAnsi="Times New Roman" w:cs="Times New Roman"/>
        </w:rPr>
        <w:t>,</w:t>
      </w:r>
      <w:r w:rsidRPr="00452422">
        <w:rPr>
          <w:rFonts w:ascii="Times New Roman" w:hAnsi="Times New Roman" w:cs="Times New Roman"/>
        </w:rPr>
        <w:t xml:space="preserve"> и да се предвиди посебна заштита на лицата и групите </w:t>
      </w:r>
      <w:r w:rsidR="004A5D56" w:rsidRPr="00452422">
        <w:rPr>
          <w:rFonts w:ascii="Times New Roman" w:hAnsi="Times New Roman" w:cs="Times New Roman"/>
        </w:rPr>
        <w:t xml:space="preserve">што </w:t>
      </w:r>
      <w:r w:rsidRPr="00452422">
        <w:rPr>
          <w:rFonts w:ascii="Times New Roman" w:hAnsi="Times New Roman" w:cs="Times New Roman"/>
        </w:rPr>
        <w:t>се особено ранливи од еколошка штета.</w:t>
      </w:r>
    </w:p>
    <w:p w14:paraId="054D3B97" w14:textId="09F2A208"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Третото општо начело е синтеза на основните начела на еколошкото прво. Насловено како превенција, претпазливост, </w:t>
      </w:r>
      <w:proofErr w:type="spellStart"/>
      <w:r w:rsidRPr="00452422">
        <w:rPr>
          <w:rFonts w:ascii="Times New Roman" w:hAnsi="Times New Roman" w:cs="Times New Roman"/>
        </w:rPr>
        <w:t>не</w:t>
      </w:r>
      <w:r w:rsidR="00F83851">
        <w:rPr>
          <w:rFonts w:ascii="Times New Roman" w:hAnsi="Times New Roman" w:cs="Times New Roman"/>
        </w:rPr>
        <w:t>назадување</w:t>
      </w:r>
      <w:proofErr w:type="spellEnd"/>
      <w:r w:rsidRPr="00452422">
        <w:rPr>
          <w:rFonts w:ascii="Times New Roman" w:hAnsi="Times New Roman" w:cs="Times New Roman"/>
        </w:rPr>
        <w:t xml:space="preserve"> и </w:t>
      </w:r>
      <w:proofErr w:type="spellStart"/>
      <w:r w:rsidRPr="00F83851">
        <w:rPr>
          <w:rFonts w:ascii="Times New Roman" w:hAnsi="Times New Roman" w:cs="Times New Roman"/>
          <w:i/>
          <w:iCs/>
        </w:rPr>
        <w:t>in</w:t>
      </w:r>
      <w:proofErr w:type="spellEnd"/>
      <w:r w:rsidRPr="00F83851">
        <w:rPr>
          <w:rFonts w:ascii="Times New Roman" w:hAnsi="Times New Roman" w:cs="Times New Roman"/>
          <w:i/>
          <w:iCs/>
        </w:rPr>
        <w:t xml:space="preserve"> </w:t>
      </w:r>
      <w:proofErr w:type="spellStart"/>
      <w:r w:rsidRPr="00F83851">
        <w:rPr>
          <w:rFonts w:ascii="Times New Roman" w:hAnsi="Times New Roman" w:cs="Times New Roman"/>
          <w:i/>
          <w:iCs/>
        </w:rPr>
        <w:t>dubio</w:t>
      </w:r>
      <w:proofErr w:type="spellEnd"/>
      <w:r w:rsidRPr="00F83851">
        <w:rPr>
          <w:rFonts w:ascii="Times New Roman" w:hAnsi="Times New Roman" w:cs="Times New Roman"/>
          <w:i/>
          <w:iCs/>
        </w:rPr>
        <w:t xml:space="preserve"> </w:t>
      </w:r>
      <w:proofErr w:type="spellStart"/>
      <w:r w:rsidRPr="00F83851">
        <w:rPr>
          <w:rFonts w:ascii="Times New Roman" w:hAnsi="Times New Roman" w:cs="Times New Roman"/>
          <w:i/>
          <w:iCs/>
        </w:rPr>
        <w:t>pro</w:t>
      </w:r>
      <w:proofErr w:type="spellEnd"/>
      <w:r w:rsidRPr="00F83851">
        <w:rPr>
          <w:rFonts w:ascii="Times New Roman" w:hAnsi="Times New Roman" w:cs="Times New Roman"/>
          <w:i/>
          <w:iCs/>
        </w:rPr>
        <w:t xml:space="preserve"> </w:t>
      </w:r>
      <w:proofErr w:type="spellStart"/>
      <w:r w:rsidRPr="00F83851">
        <w:rPr>
          <w:rFonts w:ascii="Times New Roman" w:hAnsi="Times New Roman" w:cs="Times New Roman"/>
          <w:i/>
          <w:iCs/>
        </w:rPr>
        <w:t>natura</w:t>
      </w:r>
      <w:proofErr w:type="spellEnd"/>
      <w:r w:rsidRPr="00452422">
        <w:rPr>
          <w:rFonts w:ascii="Times New Roman" w:hAnsi="Times New Roman" w:cs="Times New Roman"/>
        </w:rPr>
        <w:t xml:space="preserve"> во нацрт</w:t>
      </w:r>
      <w:r w:rsidR="004A5D56" w:rsidRPr="00452422">
        <w:rPr>
          <w:rFonts w:ascii="Times New Roman" w:hAnsi="Times New Roman" w:cs="Times New Roman"/>
        </w:rPr>
        <w:t>-</w:t>
      </w:r>
      <w:r w:rsidRPr="00452422">
        <w:rPr>
          <w:rFonts w:ascii="Times New Roman" w:hAnsi="Times New Roman" w:cs="Times New Roman"/>
        </w:rPr>
        <w:t xml:space="preserve">протоколот ги интегрира и разработува овие основни начела </w:t>
      </w:r>
      <w:r w:rsidR="004A5D56" w:rsidRPr="00452422">
        <w:rPr>
          <w:rFonts w:ascii="Times New Roman" w:hAnsi="Times New Roman" w:cs="Times New Roman"/>
        </w:rPr>
        <w:t xml:space="preserve">што </w:t>
      </w:r>
      <w:r w:rsidRPr="00452422">
        <w:rPr>
          <w:rFonts w:ascii="Times New Roman" w:hAnsi="Times New Roman" w:cs="Times New Roman"/>
        </w:rPr>
        <w:t xml:space="preserve">треба да бидат интегрирани од страна на државите членки и кои </w:t>
      </w:r>
      <w:r w:rsidR="004A5D56" w:rsidRPr="00452422">
        <w:rPr>
          <w:rFonts w:ascii="Times New Roman" w:hAnsi="Times New Roman" w:cs="Times New Roman"/>
        </w:rPr>
        <w:t xml:space="preserve">воедно </w:t>
      </w:r>
      <w:r w:rsidRPr="00452422">
        <w:rPr>
          <w:rFonts w:ascii="Times New Roman" w:hAnsi="Times New Roman" w:cs="Times New Roman"/>
        </w:rPr>
        <w:t xml:space="preserve">се </w:t>
      </w:r>
      <w:r w:rsidR="004A5D56" w:rsidRPr="00452422">
        <w:rPr>
          <w:rFonts w:ascii="Times New Roman" w:hAnsi="Times New Roman" w:cs="Times New Roman"/>
        </w:rPr>
        <w:t xml:space="preserve">и </w:t>
      </w:r>
      <w:r w:rsidRPr="00452422">
        <w:rPr>
          <w:rFonts w:ascii="Times New Roman" w:hAnsi="Times New Roman" w:cs="Times New Roman"/>
        </w:rPr>
        <w:t>предуслов и средство за остварување на субјективното еколошко право.</w:t>
      </w:r>
    </w:p>
    <w:p w14:paraId="7EF3BA30" w14:textId="0CAF5DF8"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Понатаму, нацрт</w:t>
      </w:r>
      <w:r w:rsidR="004A5D56" w:rsidRPr="00452422">
        <w:rPr>
          <w:rFonts w:ascii="Times New Roman" w:hAnsi="Times New Roman" w:cs="Times New Roman"/>
        </w:rPr>
        <w:t>-</w:t>
      </w:r>
      <w:r w:rsidRPr="00452422">
        <w:rPr>
          <w:rFonts w:ascii="Times New Roman" w:hAnsi="Times New Roman" w:cs="Times New Roman"/>
        </w:rPr>
        <w:t>протоколот ги воспоставува материјалната и процесната гранка на предложеното право. Материјалната гранка опфаќа дека секој има право на безбедна, чиста, здрава и одржлива животна средина. Од друга страна</w:t>
      </w:r>
      <w:r w:rsidR="006712A6" w:rsidRPr="00452422">
        <w:rPr>
          <w:rFonts w:ascii="Times New Roman" w:hAnsi="Times New Roman" w:cs="Times New Roman"/>
        </w:rPr>
        <w:t xml:space="preserve">, </w:t>
      </w:r>
      <w:r w:rsidRPr="00452422">
        <w:rPr>
          <w:rFonts w:ascii="Times New Roman" w:hAnsi="Times New Roman" w:cs="Times New Roman"/>
        </w:rPr>
        <w:t xml:space="preserve">процесната гранка е обработена подетално и воспоставува четири посебни процесни права </w:t>
      </w:r>
      <w:r w:rsidR="006712A6" w:rsidRPr="00452422">
        <w:rPr>
          <w:rFonts w:ascii="Times New Roman" w:hAnsi="Times New Roman" w:cs="Times New Roman"/>
        </w:rPr>
        <w:t xml:space="preserve">што </w:t>
      </w:r>
      <w:r w:rsidRPr="00452422">
        <w:rPr>
          <w:rFonts w:ascii="Times New Roman" w:hAnsi="Times New Roman" w:cs="Times New Roman"/>
        </w:rPr>
        <w:t xml:space="preserve">се интегрално поврзани и суштествени за остварување на материјалното право. Покрај трите права заштитени со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(пристап до информации, учество и пристап до правда), протоколот воспоставува дополнително право на делотворен правен лек во случај на повреда на правото. </w:t>
      </w:r>
    </w:p>
    <w:p w14:paraId="673AB554" w14:textId="2D67F3D8"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Значајна иновација </w:t>
      </w:r>
      <w:r w:rsidR="006712A6" w:rsidRPr="00452422">
        <w:rPr>
          <w:rFonts w:ascii="Times New Roman" w:hAnsi="Times New Roman" w:cs="Times New Roman"/>
        </w:rPr>
        <w:t xml:space="preserve">што </w:t>
      </w:r>
      <w:r w:rsidRPr="00452422">
        <w:rPr>
          <w:rFonts w:ascii="Times New Roman" w:hAnsi="Times New Roman" w:cs="Times New Roman"/>
        </w:rPr>
        <w:t>ја предлага нацрт</w:t>
      </w:r>
      <w:r w:rsidR="006712A6" w:rsidRPr="00452422">
        <w:rPr>
          <w:rFonts w:ascii="Times New Roman" w:hAnsi="Times New Roman" w:cs="Times New Roman"/>
        </w:rPr>
        <w:t>-</w:t>
      </w:r>
      <w:r w:rsidRPr="00452422">
        <w:rPr>
          <w:rFonts w:ascii="Times New Roman" w:hAnsi="Times New Roman" w:cs="Times New Roman"/>
        </w:rPr>
        <w:t>протоколот е воспоставувањето обврска на државите, при спроведувањето на правото предвидено со нацрт</w:t>
      </w:r>
      <w:r w:rsidR="006712A6" w:rsidRPr="00452422">
        <w:rPr>
          <w:rFonts w:ascii="Times New Roman" w:hAnsi="Times New Roman" w:cs="Times New Roman"/>
        </w:rPr>
        <w:t>-</w:t>
      </w:r>
      <w:r w:rsidRPr="00452422">
        <w:rPr>
          <w:rFonts w:ascii="Times New Roman" w:hAnsi="Times New Roman" w:cs="Times New Roman"/>
        </w:rPr>
        <w:t>протоколот, да ги применуваат начелата на меѓународното и европското еколошко право. Целта на оваа одредба е да се олесни идентификување на содржината на правото</w:t>
      </w:r>
      <w:r w:rsidR="006712A6" w:rsidRPr="00452422">
        <w:rPr>
          <w:rFonts w:ascii="Times New Roman" w:hAnsi="Times New Roman" w:cs="Times New Roman"/>
        </w:rPr>
        <w:t>,</w:t>
      </w:r>
      <w:r w:rsidRPr="00452422">
        <w:rPr>
          <w:rFonts w:ascii="Times New Roman" w:hAnsi="Times New Roman" w:cs="Times New Roman"/>
        </w:rPr>
        <w:t xml:space="preserve"> која, </w:t>
      </w:r>
      <w:r w:rsidR="006712A6" w:rsidRPr="00452422">
        <w:rPr>
          <w:rFonts w:ascii="Times New Roman" w:hAnsi="Times New Roman" w:cs="Times New Roman"/>
        </w:rPr>
        <w:t>по</w:t>
      </w:r>
      <w:r w:rsidRPr="00452422">
        <w:rPr>
          <w:rFonts w:ascii="Times New Roman" w:hAnsi="Times New Roman" w:cs="Times New Roman"/>
        </w:rPr>
        <w:t xml:space="preserve">ради обемниот предмет на заштита, е заштитена со мноштво различни акти на меѓународното и европското право. Правото може да биде предмет само на формалности, услови и ограничувања пропишани со закон и неопходни во демократско општество, во интерес на националната безбедност, територијалниот интегритет или јавната безбедност, за спречување нереди или криминал, за заштита на здравјето или за заштита на правата и слободите на другите. Во завршните одредби се предвидува општа забрана за </w:t>
      </w:r>
      <w:proofErr w:type="spellStart"/>
      <w:r w:rsidRPr="00452422">
        <w:rPr>
          <w:rFonts w:ascii="Times New Roman" w:hAnsi="Times New Roman" w:cs="Times New Roman"/>
        </w:rPr>
        <w:t>дерогации</w:t>
      </w:r>
      <w:proofErr w:type="spellEnd"/>
      <w:r w:rsidRPr="00452422">
        <w:rPr>
          <w:rFonts w:ascii="Times New Roman" w:hAnsi="Times New Roman" w:cs="Times New Roman"/>
        </w:rPr>
        <w:t xml:space="preserve"> и резерви</w:t>
      </w:r>
      <w:r w:rsidR="006712A6" w:rsidRPr="00452422">
        <w:rPr>
          <w:rFonts w:ascii="Times New Roman" w:hAnsi="Times New Roman" w:cs="Times New Roman"/>
        </w:rPr>
        <w:t>,</w:t>
      </w:r>
      <w:r w:rsidRPr="00452422">
        <w:rPr>
          <w:rFonts w:ascii="Times New Roman" w:hAnsi="Times New Roman" w:cs="Times New Roman"/>
        </w:rPr>
        <w:t xml:space="preserve"> кои се дозволени само во однос на правото на учество од членот 6 став 2 од нацрт</w:t>
      </w:r>
      <w:r w:rsidR="006712A6" w:rsidRPr="00452422">
        <w:rPr>
          <w:rFonts w:ascii="Times New Roman" w:hAnsi="Times New Roman" w:cs="Times New Roman"/>
        </w:rPr>
        <w:t>-</w:t>
      </w:r>
      <w:r w:rsidRPr="00452422">
        <w:rPr>
          <w:rFonts w:ascii="Times New Roman" w:hAnsi="Times New Roman" w:cs="Times New Roman"/>
        </w:rPr>
        <w:t xml:space="preserve">протоколот.  </w:t>
      </w:r>
    </w:p>
    <w:p w14:paraId="524B34F3" w14:textId="2A98DAFC"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Нацрт</w:t>
      </w:r>
      <w:r w:rsidR="006712A6" w:rsidRPr="00452422">
        <w:rPr>
          <w:rFonts w:ascii="Times New Roman" w:hAnsi="Times New Roman" w:cs="Times New Roman"/>
        </w:rPr>
        <w:t>-</w:t>
      </w:r>
      <w:r w:rsidRPr="00452422">
        <w:rPr>
          <w:rFonts w:ascii="Times New Roman" w:hAnsi="Times New Roman" w:cs="Times New Roman"/>
        </w:rPr>
        <w:t xml:space="preserve">протоколот, под претпоставка да се усвои во формата во која е предложен, се очекува да има значителни нормативни импликации во однос на </w:t>
      </w:r>
      <w:proofErr w:type="spellStart"/>
      <w:r w:rsidRPr="00452422">
        <w:rPr>
          <w:rFonts w:ascii="Times New Roman" w:hAnsi="Times New Roman" w:cs="Times New Roman"/>
          <w:i/>
          <w:iCs/>
        </w:rPr>
        <w:t>ratione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loci</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ratione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materiae</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i/>
          <w:iCs/>
        </w:rPr>
        <w:t>ratione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personae</w:t>
      </w:r>
      <w:proofErr w:type="spellEnd"/>
      <w:r w:rsidRPr="00452422">
        <w:rPr>
          <w:rFonts w:ascii="Times New Roman" w:hAnsi="Times New Roman" w:cs="Times New Roman"/>
        </w:rPr>
        <w:t xml:space="preserve">. Усвојувањето на правото би можело да ја прошири територијалната надлежност на Судот со цел да ги опфати прекуграничната еколошка штета и глобалните еколошки заеднички добра. Признавањето на </w:t>
      </w:r>
      <w:proofErr w:type="spellStart"/>
      <w:r w:rsidRPr="00452422">
        <w:rPr>
          <w:rFonts w:ascii="Times New Roman" w:hAnsi="Times New Roman" w:cs="Times New Roman"/>
        </w:rPr>
        <w:t>меѓузависноста</w:t>
      </w:r>
      <w:proofErr w:type="spellEnd"/>
      <w:r w:rsidRPr="00452422">
        <w:rPr>
          <w:rFonts w:ascii="Times New Roman" w:hAnsi="Times New Roman" w:cs="Times New Roman"/>
        </w:rPr>
        <w:t xml:space="preserve"> на човекот и животната средина би оправдало проширена надлежност над </w:t>
      </w:r>
      <w:proofErr w:type="spellStart"/>
      <w:r w:rsidRPr="00452422">
        <w:rPr>
          <w:rFonts w:ascii="Times New Roman" w:hAnsi="Times New Roman" w:cs="Times New Roman"/>
        </w:rPr>
        <w:t>екстратериторијалните</w:t>
      </w:r>
      <w:proofErr w:type="spellEnd"/>
      <w:r w:rsidRPr="00452422">
        <w:rPr>
          <w:rFonts w:ascii="Times New Roman" w:hAnsi="Times New Roman" w:cs="Times New Roman"/>
        </w:rPr>
        <w:t xml:space="preserve"> ефекти врз животната средина.</w:t>
      </w:r>
      <w:r w:rsidRPr="00452422">
        <w:rPr>
          <w:rStyle w:val="FootnoteReference"/>
          <w:rFonts w:ascii="Times New Roman" w:hAnsi="Times New Roman" w:cs="Times New Roman"/>
        </w:rPr>
        <w:footnoteReference w:id="545"/>
      </w:r>
      <w:r w:rsidRPr="00452422">
        <w:rPr>
          <w:rFonts w:ascii="Times New Roman" w:hAnsi="Times New Roman" w:cs="Times New Roman"/>
        </w:rPr>
        <w:t xml:space="preserve"> Новото право би ја </w:t>
      </w:r>
      <w:proofErr w:type="spellStart"/>
      <w:r w:rsidRPr="00452422">
        <w:rPr>
          <w:rFonts w:ascii="Times New Roman" w:hAnsi="Times New Roman" w:cs="Times New Roman"/>
        </w:rPr>
        <w:t>елиминирало</w:t>
      </w:r>
      <w:proofErr w:type="spellEnd"/>
      <w:r w:rsidRPr="00452422">
        <w:rPr>
          <w:rFonts w:ascii="Times New Roman" w:hAnsi="Times New Roman" w:cs="Times New Roman"/>
        </w:rPr>
        <w:t xml:space="preserve"> моменталната бариера поврзана со стварната надлежност на судот</w:t>
      </w:r>
      <w:r w:rsidR="006712A6" w:rsidRPr="00452422">
        <w:rPr>
          <w:rFonts w:ascii="Times New Roman" w:hAnsi="Times New Roman" w:cs="Times New Roman"/>
        </w:rPr>
        <w:t>,</w:t>
      </w:r>
      <w:r w:rsidRPr="00452422">
        <w:rPr>
          <w:rFonts w:ascii="Times New Roman" w:hAnsi="Times New Roman" w:cs="Times New Roman"/>
        </w:rPr>
        <w:t xml:space="preserve"> која ја ограничува прифатливоста на случаите во рамките на постојните права од ЕКЧП. Во моментов, Судот не може да разгледува случаи во кои се тврди дека е направена штета врз животната средина без притоа да не е засегнато некое од правата заштитени во ЕКЧП. Ова би означило поместување од индиректна заштита (преку </w:t>
      </w:r>
      <w:r w:rsidR="002205A9" w:rsidRPr="00452422">
        <w:rPr>
          <w:rFonts w:ascii="Times New Roman" w:hAnsi="Times New Roman" w:cs="Times New Roman"/>
        </w:rPr>
        <w:t>ч</w:t>
      </w:r>
      <w:r w:rsidRPr="00452422">
        <w:rPr>
          <w:rFonts w:ascii="Times New Roman" w:hAnsi="Times New Roman" w:cs="Times New Roman"/>
        </w:rPr>
        <w:t>лен 8 итн.) кон директна заштита на еколошкиот интегритет како самостоен правен интерес.</w:t>
      </w:r>
      <w:r w:rsidRPr="00452422">
        <w:rPr>
          <w:rStyle w:val="FootnoteReference"/>
          <w:rFonts w:ascii="Times New Roman" w:hAnsi="Times New Roman" w:cs="Times New Roman"/>
        </w:rPr>
        <w:footnoteReference w:id="546"/>
      </w:r>
      <w:r w:rsidRPr="00452422">
        <w:rPr>
          <w:rFonts w:ascii="Times New Roman" w:hAnsi="Times New Roman" w:cs="Times New Roman"/>
        </w:rPr>
        <w:t xml:space="preserve"> Усвојувањето на протоколот би имало најголем ефект врз активната легитимација, односно правото да се поднесе жалба до Судот (</w:t>
      </w:r>
      <w:proofErr w:type="spellStart"/>
      <w:r w:rsidRPr="001478DB">
        <w:rPr>
          <w:rFonts w:ascii="Times New Roman" w:hAnsi="Times New Roman" w:cs="Times New Roman"/>
          <w:i/>
          <w:iCs/>
        </w:rPr>
        <w:t>locus</w:t>
      </w:r>
      <w:proofErr w:type="spellEnd"/>
      <w:r w:rsidRPr="001478DB">
        <w:rPr>
          <w:rFonts w:ascii="Times New Roman" w:hAnsi="Times New Roman" w:cs="Times New Roman"/>
          <w:i/>
          <w:iCs/>
        </w:rPr>
        <w:t xml:space="preserve"> </w:t>
      </w:r>
      <w:proofErr w:type="spellStart"/>
      <w:r w:rsidRPr="001478DB">
        <w:rPr>
          <w:rFonts w:ascii="Times New Roman" w:hAnsi="Times New Roman" w:cs="Times New Roman"/>
          <w:i/>
          <w:iCs/>
        </w:rPr>
        <w:t>standi</w:t>
      </w:r>
      <w:proofErr w:type="spellEnd"/>
      <w:r w:rsidRPr="00452422">
        <w:rPr>
          <w:rFonts w:ascii="Times New Roman" w:hAnsi="Times New Roman" w:cs="Times New Roman"/>
        </w:rPr>
        <w:t>). Правото уредено на овој начин би ја проширило легитимација</w:t>
      </w:r>
      <w:r w:rsidR="006712A6" w:rsidRPr="00452422">
        <w:rPr>
          <w:rFonts w:ascii="Times New Roman" w:hAnsi="Times New Roman" w:cs="Times New Roman"/>
        </w:rPr>
        <w:t>та</w:t>
      </w:r>
      <w:r w:rsidRPr="00452422">
        <w:rPr>
          <w:rFonts w:ascii="Times New Roman" w:hAnsi="Times New Roman" w:cs="Times New Roman"/>
        </w:rPr>
        <w:t xml:space="preserve"> за поединци, здруженија и потенцијално би дозволило </w:t>
      </w:r>
      <w:proofErr w:type="spellStart"/>
      <w:r w:rsidRPr="00452422">
        <w:rPr>
          <w:rFonts w:ascii="Times New Roman" w:hAnsi="Times New Roman" w:cs="Times New Roman"/>
          <w:i/>
          <w:iCs/>
        </w:rPr>
        <w:t>actio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popularis</w:t>
      </w:r>
      <w:proofErr w:type="spellEnd"/>
      <w:r w:rsidRPr="00452422">
        <w:rPr>
          <w:rFonts w:ascii="Times New Roman" w:hAnsi="Times New Roman" w:cs="Times New Roman"/>
        </w:rPr>
        <w:t xml:space="preserve"> во случаи на одбрана на дифузни еколошки интереси. Ова би им овозможило на подносителите на барања географски или еколошки поврзани со </w:t>
      </w:r>
      <w:proofErr w:type="spellStart"/>
      <w:r w:rsidRPr="00452422">
        <w:rPr>
          <w:rFonts w:ascii="Times New Roman" w:hAnsi="Times New Roman" w:cs="Times New Roman"/>
        </w:rPr>
        <w:t>засегнатото</w:t>
      </w:r>
      <w:proofErr w:type="spellEnd"/>
      <w:r w:rsidRPr="00452422">
        <w:rPr>
          <w:rFonts w:ascii="Times New Roman" w:hAnsi="Times New Roman" w:cs="Times New Roman"/>
        </w:rPr>
        <w:t xml:space="preserve"> подрачје да поднесат барања. Таквиот пристап би го надминал рестриктивниот услов на ЕСЧП за „жртва“</w:t>
      </w:r>
      <w:r w:rsidR="006712A6" w:rsidRPr="00452422">
        <w:rPr>
          <w:rFonts w:ascii="Times New Roman" w:hAnsi="Times New Roman" w:cs="Times New Roman"/>
        </w:rPr>
        <w:t>,</w:t>
      </w:r>
      <w:r w:rsidRPr="00452422">
        <w:rPr>
          <w:rFonts w:ascii="Times New Roman" w:hAnsi="Times New Roman" w:cs="Times New Roman"/>
        </w:rPr>
        <w:t xml:space="preserve"> кој моментално ги исклучува подносителите на барања без индивидуализирана штета.</w:t>
      </w:r>
      <w:r w:rsidRPr="00452422">
        <w:rPr>
          <w:rStyle w:val="FootnoteReference"/>
          <w:rFonts w:ascii="Times New Roman" w:hAnsi="Times New Roman" w:cs="Times New Roman"/>
        </w:rPr>
        <w:footnoteReference w:id="547"/>
      </w:r>
    </w:p>
    <w:p w14:paraId="2A3B3B86" w14:textId="373D5878" w:rsidR="00012D3B" w:rsidRPr="00452422" w:rsidRDefault="00012D3B" w:rsidP="00012D3B">
      <w:pPr>
        <w:spacing w:line="360" w:lineRule="auto"/>
        <w:ind w:firstLine="720"/>
        <w:contextualSpacing/>
        <w:jc w:val="both"/>
        <w:rPr>
          <w:rFonts w:ascii="Times New Roman" w:hAnsi="Times New Roman" w:cs="Times New Roman"/>
          <w:bCs/>
          <w:iCs/>
        </w:rPr>
      </w:pPr>
      <w:r w:rsidRPr="00452422">
        <w:rPr>
          <w:rFonts w:ascii="Times New Roman" w:hAnsi="Times New Roman" w:cs="Times New Roman"/>
        </w:rPr>
        <w:t>Комитетот на министри на Советот на Европа (КМСЕ) ја разгледа препораката на ПССЕ и ја проследи до експертските тела на Советот на Европа за мислење. Комитетот ја поддржа загриженоста на ПССЕ за деградацијата на животната средина и нејзиното влијание врз човековите права</w:t>
      </w:r>
      <w:r w:rsidR="002205A9" w:rsidRPr="00452422">
        <w:rPr>
          <w:rFonts w:ascii="Times New Roman" w:hAnsi="Times New Roman" w:cs="Times New Roman"/>
        </w:rPr>
        <w:t>,</w:t>
      </w:r>
      <w:r w:rsidRPr="00452422">
        <w:rPr>
          <w:rFonts w:ascii="Times New Roman" w:hAnsi="Times New Roman" w:cs="Times New Roman"/>
        </w:rPr>
        <w:t xml:space="preserve"> меѓутоа</w:t>
      </w:r>
      <w:r w:rsidR="002205A9" w:rsidRPr="00452422">
        <w:rPr>
          <w:rFonts w:ascii="Times New Roman" w:hAnsi="Times New Roman" w:cs="Times New Roman"/>
        </w:rPr>
        <w:t>,</w:t>
      </w:r>
      <w:r w:rsidRPr="00452422">
        <w:rPr>
          <w:rFonts w:ascii="Times New Roman" w:hAnsi="Times New Roman" w:cs="Times New Roman"/>
        </w:rPr>
        <w:t xml:space="preserve"> сепак</w:t>
      </w:r>
      <w:r w:rsidR="002205A9" w:rsidRPr="00452422">
        <w:rPr>
          <w:rFonts w:ascii="Times New Roman" w:hAnsi="Times New Roman" w:cs="Times New Roman"/>
        </w:rPr>
        <w:t>,</w:t>
      </w:r>
      <w:r w:rsidRPr="00452422">
        <w:rPr>
          <w:rFonts w:ascii="Times New Roman" w:hAnsi="Times New Roman" w:cs="Times New Roman"/>
        </w:rPr>
        <w:t xml:space="preserve"> во одговорот ги повтори своите претходни ставови против дополнителен протокол кон ЕКЧП. Според КМСЕ</w:t>
      </w:r>
      <w:r w:rsidR="002205A9" w:rsidRPr="00452422">
        <w:rPr>
          <w:rFonts w:ascii="Times New Roman" w:hAnsi="Times New Roman" w:cs="Times New Roman"/>
        </w:rPr>
        <w:t>,</w:t>
      </w:r>
      <w:r w:rsidRPr="00452422">
        <w:rPr>
          <w:rFonts w:ascii="Times New Roman" w:hAnsi="Times New Roman" w:cs="Times New Roman"/>
        </w:rPr>
        <w:t xml:space="preserve"> постојниот систем на </w:t>
      </w:r>
      <w:r w:rsidRPr="00452422">
        <w:rPr>
          <w:rFonts w:ascii="Times New Roman" w:hAnsi="Times New Roman" w:cs="Times New Roman"/>
        </w:rPr>
        <w:lastRenderedPageBreak/>
        <w:t xml:space="preserve">Конвенцијата веќе нуди индиректна заштита на животната средина преку Европскиот суд за човекови права. Сепак, Комитетот не ја отфрли </w:t>
      </w:r>
      <w:r w:rsidR="002205A9" w:rsidRPr="00452422">
        <w:rPr>
          <w:rFonts w:ascii="Times New Roman" w:hAnsi="Times New Roman" w:cs="Times New Roman"/>
        </w:rPr>
        <w:t xml:space="preserve">целосно </w:t>
      </w:r>
      <w:r w:rsidRPr="00452422">
        <w:rPr>
          <w:rFonts w:ascii="Times New Roman" w:hAnsi="Times New Roman" w:cs="Times New Roman"/>
        </w:rPr>
        <w:t>идејата</w:t>
      </w:r>
      <w:r w:rsidR="002205A9" w:rsidRPr="00452422">
        <w:rPr>
          <w:rFonts w:ascii="Times New Roman" w:hAnsi="Times New Roman" w:cs="Times New Roman"/>
        </w:rPr>
        <w:t xml:space="preserve"> на</w:t>
      </w:r>
      <w:r w:rsidRPr="00452422">
        <w:rPr>
          <w:rFonts w:ascii="Times New Roman" w:hAnsi="Times New Roman" w:cs="Times New Roman"/>
        </w:rPr>
        <w:t xml:space="preserve"> ПССЕ и се согласи дополнително да </w:t>
      </w:r>
      <w:r w:rsidR="002205A9" w:rsidRPr="00452422">
        <w:rPr>
          <w:rFonts w:ascii="Times New Roman" w:hAnsi="Times New Roman" w:cs="Times New Roman"/>
        </w:rPr>
        <w:t xml:space="preserve">ги </w:t>
      </w:r>
      <w:r w:rsidRPr="00452422">
        <w:rPr>
          <w:rFonts w:ascii="Times New Roman" w:hAnsi="Times New Roman" w:cs="Times New Roman"/>
        </w:rPr>
        <w:t xml:space="preserve">истражи потребата и </w:t>
      </w:r>
      <w:proofErr w:type="spellStart"/>
      <w:r w:rsidRPr="00452422">
        <w:rPr>
          <w:rFonts w:ascii="Times New Roman" w:hAnsi="Times New Roman" w:cs="Times New Roman"/>
        </w:rPr>
        <w:t>изводливоста</w:t>
      </w:r>
      <w:proofErr w:type="spellEnd"/>
      <w:r w:rsidRPr="00452422">
        <w:rPr>
          <w:rFonts w:ascii="Times New Roman" w:hAnsi="Times New Roman" w:cs="Times New Roman"/>
        </w:rPr>
        <w:t xml:space="preserve"> на нови правни алатки во оваа област.</w:t>
      </w:r>
      <w:r w:rsidRPr="00452422">
        <w:rPr>
          <w:rStyle w:val="FootnoteReference"/>
          <w:rFonts w:ascii="Times New Roman" w:hAnsi="Times New Roman" w:cs="Times New Roman"/>
        </w:rPr>
        <w:footnoteReference w:id="548"/>
      </w:r>
      <w:r w:rsidRPr="00452422">
        <w:rPr>
          <w:rFonts w:ascii="Times New Roman" w:hAnsi="Times New Roman" w:cs="Times New Roman"/>
        </w:rPr>
        <w:t xml:space="preserve"> Управувачкиот комитет за човекови права </w:t>
      </w:r>
      <w:r w:rsidR="002205A9" w:rsidRPr="00452422">
        <w:rPr>
          <w:rFonts w:ascii="Times New Roman" w:hAnsi="Times New Roman" w:cs="Times New Roman"/>
        </w:rPr>
        <w:t xml:space="preserve">по </w:t>
      </w:r>
      <w:r w:rsidRPr="00452422">
        <w:rPr>
          <w:rFonts w:ascii="Times New Roman" w:hAnsi="Times New Roman" w:cs="Times New Roman"/>
        </w:rPr>
        <w:t xml:space="preserve">барање на КМСЕ изработи студија за тоа дали нов инструмент (или инструменти) - како што е предложениот протокол - е неопходен и изводлив. Студијата беше финализирана во 2024 година и нејзините заклучоци одразуваат </w:t>
      </w:r>
      <w:proofErr w:type="spellStart"/>
      <w:r w:rsidRPr="00452422">
        <w:rPr>
          <w:rFonts w:ascii="Times New Roman" w:hAnsi="Times New Roman" w:cs="Times New Roman"/>
        </w:rPr>
        <w:t>нијансирана</w:t>
      </w:r>
      <w:proofErr w:type="spellEnd"/>
      <w:r w:rsidRPr="00452422">
        <w:rPr>
          <w:rFonts w:ascii="Times New Roman" w:hAnsi="Times New Roman" w:cs="Times New Roman"/>
        </w:rPr>
        <w:t xml:space="preserve"> слика, сите испитани опции за зајакнување на човековите права во животната средина беа оценети како правно изводливи, вклучително и потенцијален дополнителен протокол кон ЕКЧП. Со други зборови, не постојат правни пречки сами по себе за изготвување нови обврзувачки одредби. Прашањето се сведува на политичка волја и отсуство на консензус помеѓу државите членки</w:t>
      </w:r>
      <w:r w:rsidR="002205A9" w:rsidRPr="00452422">
        <w:rPr>
          <w:rFonts w:ascii="Times New Roman" w:hAnsi="Times New Roman" w:cs="Times New Roman"/>
        </w:rPr>
        <w:t>,</w:t>
      </w:r>
      <w:r w:rsidRPr="00452422">
        <w:rPr>
          <w:rFonts w:ascii="Times New Roman" w:hAnsi="Times New Roman" w:cs="Times New Roman"/>
        </w:rPr>
        <w:t xml:space="preserve"> кои се поделени околу потребата и пожелноста на нов обврзувачки инструмент. Во суштина, во оваа фаза немаше консензус - со мислења </w:t>
      </w:r>
      <w:r w:rsidR="002205A9" w:rsidRPr="00452422">
        <w:rPr>
          <w:rFonts w:ascii="Times New Roman" w:hAnsi="Times New Roman" w:cs="Times New Roman"/>
        </w:rPr>
        <w:t xml:space="preserve">што </w:t>
      </w:r>
      <w:r w:rsidRPr="00452422">
        <w:rPr>
          <w:rFonts w:ascii="Times New Roman" w:hAnsi="Times New Roman" w:cs="Times New Roman"/>
        </w:rPr>
        <w:t>се движеа од проактивна поддршка за протокол до пристап „почекај и види“ што се потпира на постојните механизми. Некои држави останаа неодлучни или не артикулираа цврст став. Поради отсуство на консензус</w:t>
      </w:r>
      <w:r w:rsidR="002205A9" w:rsidRPr="00452422">
        <w:rPr>
          <w:rFonts w:ascii="Times New Roman" w:hAnsi="Times New Roman" w:cs="Times New Roman"/>
        </w:rPr>
        <w:t>,</w:t>
      </w:r>
      <w:r w:rsidRPr="00452422">
        <w:rPr>
          <w:rFonts w:ascii="Times New Roman" w:hAnsi="Times New Roman" w:cs="Times New Roman"/>
        </w:rPr>
        <w:t xml:space="preserve"> студијата не препорача да се почне со изготвување протокол. Во суштина, експертскиот наод беше „</w:t>
      </w:r>
      <w:r w:rsidRPr="00452422">
        <w:rPr>
          <w:rFonts w:ascii="Times New Roman" w:hAnsi="Times New Roman" w:cs="Times New Roman"/>
          <w:i/>
          <w:iCs/>
        </w:rPr>
        <w:t>вратата е отворена, но земјите</w:t>
      </w:r>
      <w:r w:rsidR="002205A9" w:rsidRPr="00452422">
        <w:rPr>
          <w:rFonts w:ascii="Times New Roman" w:hAnsi="Times New Roman" w:cs="Times New Roman"/>
          <w:i/>
          <w:iCs/>
        </w:rPr>
        <w:t xml:space="preserve"> </w:t>
      </w:r>
      <w:r w:rsidRPr="00452422">
        <w:rPr>
          <w:rFonts w:ascii="Times New Roman" w:hAnsi="Times New Roman" w:cs="Times New Roman"/>
          <w:i/>
          <w:iCs/>
        </w:rPr>
        <w:t>членки мора колективно да одлучат дали да поминат низ неа“</w:t>
      </w:r>
      <w:r w:rsidRPr="00452422">
        <w:rPr>
          <w:rFonts w:ascii="Times New Roman" w:hAnsi="Times New Roman" w:cs="Times New Roman"/>
        </w:rPr>
        <w:t>.</w:t>
      </w:r>
      <w:r w:rsidRPr="00452422">
        <w:rPr>
          <w:rStyle w:val="FootnoteReference"/>
          <w:rFonts w:ascii="Times New Roman" w:hAnsi="Times New Roman" w:cs="Times New Roman"/>
        </w:rPr>
        <w:footnoteReference w:id="549"/>
      </w:r>
    </w:p>
    <w:p w14:paraId="3D675713" w14:textId="77777777" w:rsidR="00012D3B" w:rsidRPr="00452422" w:rsidRDefault="00012D3B" w:rsidP="007B27A6">
      <w:pPr>
        <w:pStyle w:val="Heading4"/>
        <w:ind w:firstLine="720"/>
        <w:contextualSpacing/>
        <w:rPr>
          <w:rFonts w:ascii="Times New Roman" w:hAnsi="Times New Roman" w:cs="Times New Roman"/>
          <w:b/>
          <w:color w:val="auto"/>
        </w:rPr>
      </w:pPr>
      <w:r w:rsidRPr="00452422">
        <w:rPr>
          <w:rFonts w:ascii="Times New Roman" w:hAnsi="Times New Roman" w:cs="Times New Roman"/>
          <w:b/>
          <w:color w:val="auto"/>
        </w:rPr>
        <w:t xml:space="preserve">4.2.1.3 Судската практика на ЕСЧП и животната средина </w:t>
      </w:r>
    </w:p>
    <w:p w14:paraId="4084541C" w14:textId="49B1E360" w:rsidR="00012D3B" w:rsidRPr="00452422" w:rsidRDefault="007B27A6" w:rsidP="00012D3B">
      <w:pPr>
        <w:spacing w:after="120" w:line="360" w:lineRule="auto"/>
        <w:ind w:firstLine="720"/>
        <w:contextualSpacing/>
        <w:jc w:val="both"/>
        <w:rPr>
          <w:rFonts w:ascii="Times New Roman" w:hAnsi="Times New Roman" w:cs="Times New Roman"/>
        </w:rPr>
      </w:pPr>
      <w:r>
        <w:rPr>
          <w:rFonts w:ascii="Times New Roman" w:hAnsi="Times New Roman" w:cs="Times New Roman"/>
        </w:rPr>
        <w:t>Непостоењето</w:t>
      </w:r>
      <w:r w:rsidR="00012D3B" w:rsidRPr="00452422">
        <w:rPr>
          <w:rFonts w:ascii="Times New Roman" w:hAnsi="Times New Roman" w:cs="Times New Roman"/>
        </w:rPr>
        <w:t xml:space="preserve"> на посебно право на здрава животна средина на ниво во ЕКЧП не значи и отсуство на „зелена“ </w:t>
      </w:r>
      <w:proofErr w:type="spellStart"/>
      <w:r w:rsidR="00012D3B" w:rsidRPr="00452422">
        <w:rPr>
          <w:rFonts w:ascii="Times New Roman" w:hAnsi="Times New Roman" w:cs="Times New Roman"/>
        </w:rPr>
        <w:t>јуриспруденција</w:t>
      </w:r>
      <w:proofErr w:type="spellEnd"/>
      <w:r w:rsidR="00012D3B" w:rsidRPr="00452422">
        <w:rPr>
          <w:rFonts w:ascii="Times New Roman" w:hAnsi="Times New Roman" w:cs="Times New Roman"/>
        </w:rPr>
        <w:t xml:space="preserve"> на Европскиот суд за човекови права (Судот)</w:t>
      </w:r>
      <w:r w:rsidR="00891F90" w:rsidRPr="00452422">
        <w:rPr>
          <w:rFonts w:ascii="Times New Roman" w:hAnsi="Times New Roman" w:cs="Times New Roman"/>
        </w:rPr>
        <w:t>,</w:t>
      </w:r>
      <w:r w:rsidR="00012D3B" w:rsidRPr="00452422">
        <w:rPr>
          <w:rFonts w:ascii="Times New Roman" w:hAnsi="Times New Roman" w:cs="Times New Roman"/>
        </w:rPr>
        <w:t xml:space="preserve"> кој толкувајќи ја </w:t>
      </w:r>
      <w:r>
        <w:rPr>
          <w:rFonts w:ascii="Times New Roman" w:hAnsi="Times New Roman" w:cs="Times New Roman"/>
        </w:rPr>
        <w:t>ЕКЧП</w:t>
      </w:r>
      <w:r w:rsidR="00012D3B" w:rsidRPr="00452422">
        <w:rPr>
          <w:rFonts w:ascii="Times New Roman" w:hAnsi="Times New Roman" w:cs="Times New Roman"/>
        </w:rPr>
        <w:t xml:space="preserve"> веќе воспостави сосема солидна судска пракса според која иако</w:t>
      </w:r>
      <w:r w:rsidR="009421A6">
        <w:rPr>
          <w:rFonts w:ascii="Times New Roman" w:hAnsi="Times New Roman" w:cs="Times New Roman"/>
        </w:rPr>
        <w:t xml:space="preserve"> не постои посебно </w:t>
      </w:r>
      <w:proofErr w:type="spellStart"/>
      <w:r w:rsidR="009421A6">
        <w:rPr>
          <w:rFonts w:ascii="Times New Roman" w:hAnsi="Times New Roman" w:cs="Times New Roman"/>
        </w:rPr>
        <w:t>конвенциско</w:t>
      </w:r>
      <w:proofErr w:type="spellEnd"/>
      <w:r w:rsidR="009421A6">
        <w:rPr>
          <w:rFonts w:ascii="Times New Roman" w:hAnsi="Times New Roman" w:cs="Times New Roman"/>
        </w:rPr>
        <w:t xml:space="preserve"> право </w:t>
      </w:r>
      <w:r w:rsidR="00012D3B" w:rsidRPr="00452422">
        <w:rPr>
          <w:rFonts w:ascii="Times New Roman" w:hAnsi="Times New Roman" w:cs="Times New Roman"/>
        </w:rPr>
        <w:t>на здрава животна средина, нејзиното загрозување може да повреди низа од други права</w:t>
      </w:r>
      <w:r w:rsidR="00012D3B" w:rsidRPr="00452422">
        <w:rPr>
          <w:rStyle w:val="FootnoteReference"/>
          <w:rFonts w:ascii="Times New Roman" w:hAnsi="Times New Roman" w:cs="Times New Roman"/>
        </w:rPr>
        <w:footnoteReference w:id="550"/>
      </w:r>
      <w:r w:rsidR="00012D3B" w:rsidRPr="00452422">
        <w:rPr>
          <w:rFonts w:ascii="Times New Roman" w:hAnsi="Times New Roman" w:cs="Times New Roman"/>
        </w:rPr>
        <w:t xml:space="preserve"> </w:t>
      </w:r>
      <w:r w:rsidR="009421A6">
        <w:rPr>
          <w:rFonts w:ascii="Times New Roman" w:hAnsi="Times New Roman" w:cs="Times New Roman"/>
        </w:rPr>
        <w:t>што</w:t>
      </w:r>
      <w:r w:rsidR="00891F90" w:rsidRPr="00452422">
        <w:rPr>
          <w:rFonts w:ascii="Times New Roman" w:hAnsi="Times New Roman" w:cs="Times New Roman"/>
        </w:rPr>
        <w:t xml:space="preserve"> </w:t>
      </w:r>
      <w:r w:rsidR="00012D3B" w:rsidRPr="00452422">
        <w:rPr>
          <w:rFonts w:ascii="Times New Roman" w:hAnsi="Times New Roman" w:cs="Times New Roman"/>
        </w:rPr>
        <w:t xml:space="preserve">ги штити конвенцијата. Ваквата напредна </w:t>
      </w:r>
      <w:proofErr w:type="spellStart"/>
      <w:r w:rsidR="00012D3B" w:rsidRPr="00452422">
        <w:rPr>
          <w:rFonts w:ascii="Times New Roman" w:hAnsi="Times New Roman" w:cs="Times New Roman"/>
        </w:rPr>
        <w:t>јуриспруденција</w:t>
      </w:r>
      <w:proofErr w:type="spellEnd"/>
      <w:r w:rsidR="00012D3B" w:rsidRPr="00452422">
        <w:rPr>
          <w:rFonts w:ascii="Times New Roman" w:hAnsi="Times New Roman" w:cs="Times New Roman"/>
        </w:rPr>
        <w:t xml:space="preserve"> на Судот</w:t>
      </w:r>
      <w:r w:rsidR="00891F90" w:rsidRPr="00452422">
        <w:rPr>
          <w:rFonts w:ascii="Times New Roman" w:hAnsi="Times New Roman" w:cs="Times New Roman"/>
        </w:rPr>
        <w:t>,</w:t>
      </w:r>
      <w:r w:rsidR="00012D3B" w:rsidRPr="00452422">
        <w:rPr>
          <w:rFonts w:ascii="Times New Roman" w:hAnsi="Times New Roman" w:cs="Times New Roman"/>
        </w:rPr>
        <w:t xml:space="preserve"> која ќе ја обработиме во ова поглавје произлегува од неговиот пристап при толкувањето на ЕКЧП. Односно таа произлегла од динамичко или т.н. </w:t>
      </w:r>
      <w:r w:rsidR="00012D3B" w:rsidRPr="00452422">
        <w:rPr>
          <w:rFonts w:ascii="Times New Roman" w:hAnsi="Times New Roman" w:cs="Times New Roman"/>
        </w:rPr>
        <w:lastRenderedPageBreak/>
        <w:t>еволутивно толкување</w:t>
      </w:r>
      <w:r w:rsidR="00012D3B" w:rsidRPr="00452422">
        <w:rPr>
          <w:rStyle w:val="FootnoteReference"/>
          <w:rFonts w:ascii="Times New Roman" w:hAnsi="Times New Roman" w:cs="Times New Roman"/>
        </w:rPr>
        <w:footnoteReference w:id="551"/>
      </w:r>
      <w:r w:rsidR="00012D3B" w:rsidRPr="00452422">
        <w:rPr>
          <w:rFonts w:ascii="Times New Roman" w:hAnsi="Times New Roman" w:cs="Times New Roman"/>
        </w:rPr>
        <w:t xml:space="preserve"> </w:t>
      </w:r>
      <w:r w:rsidR="00891F90" w:rsidRPr="00452422">
        <w:rPr>
          <w:rFonts w:ascii="Times New Roman" w:hAnsi="Times New Roman" w:cs="Times New Roman"/>
        </w:rPr>
        <w:t xml:space="preserve">што </w:t>
      </w:r>
      <w:r w:rsidR="00012D3B" w:rsidRPr="00452422">
        <w:rPr>
          <w:rFonts w:ascii="Times New Roman" w:hAnsi="Times New Roman" w:cs="Times New Roman"/>
        </w:rPr>
        <w:t>го применува Судот. Според Судот</w:t>
      </w:r>
      <w:r w:rsidR="00891F90" w:rsidRPr="00452422">
        <w:rPr>
          <w:rFonts w:ascii="Times New Roman" w:hAnsi="Times New Roman" w:cs="Times New Roman"/>
        </w:rPr>
        <w:t>,</w:t>
      </w:r>
      <w:r w:rsidR="00012D3B" w:rsidRPr="00452422">
        <w:rPr>
          <w:rFonts w:ascii="Times New Roman" w:hAnsi="Times New Roman" w:cs="Times New Roman"/>
        </w:rPr>
        <w:t xml:space="preserve"> Конвенцијата е </w:t>
      </w:r>
      <w:r w:rsidR="00012D3B" w:rsidRPr="00452422">
        <w:rPr>
          <w:rFonts w:ascii="Times New Roman" w:hAnsi="Times New Roman" w:cs="Times New Roman"/>
          <w:i/>
          <w:iCs/>
        </w:rPr>
        <w:t>„жив инструмент...</w:t>
      </w:r>
      <w:r w:rsidR="00891F90" w:rsidRPr="00452422">
        <w:rPr>
          <w:rFonts w:ascii="Times New Roman" w:hAnsi="Times New Roman" w:cs="Times New Roman"/>
          <w:i/>
          <w:iCs/>
        </w:rPr>
        <w:t xml:space="preserve">, </w:t>
      </w:r>
      <w:r w:rsidR="00012D3B" w:rsidRPr="00452422">
        <w:rPr>
          <w:rFonts w:ascii="Times New Roman" w:hAnsi="Times New Roman" w:cs="Times New Roman"/>
          <w:i/>
          <w:iCs/>
        </w:rPr>
        <w:t>кој мора да биде толкуван во светло на сегашните услови“</w:t>
      </w:r>
      <w:r w:rsidR="00012D3B" w:rsidRPr="00452422">
        <w:rPr>
          <w:rFonts w:ascii="Times New Roman" w:hAnsi="Times New Roman" w:cs="Times New Roman"/>
        </w:rPr>
        <w:t>.</w:t>
      </w:r>
      <w:r w:rsidR="00012D3B" w:rsidRPr="00452422">
        <w:rPr>
          <w:rStyle w:val="FootnoteReference"/>
          <w:rFonts w:ascii="Times New Roman" w:hAnsi="Times New Roman" w:cs="Times New Roman"/>
        </w:rPr>
        <w:footnoteReference w:id="552"/>
      </w:r>
      <w:r w:rsidR="00012D3B" w:rsidRPr="00452422">
        <w:rPr>
          <w:rFonts w:ascii="Times New Roman" w:hAnsi="Times New Roman" w:cs="Times New Roman"/>
        </w:rPr>
        <w:t xml:space="preserve"> Она што треба да биде одлучувачки</w:t>
      </w:r>
      <w:r w:rsidR="00891F90" w:rsidRPr="00452422">
        <w:rPr>
          <w:rFonts w:ascii="Times New Roman" w:hAnsi="Times New Roman" w:cs="Times New Roman"/>
        </w:rPr>
        <w:t>,</w:t>
      </w:r>
      <w:r w:rsidR="00012D3B" w:rsidRPr="00452422">
        <w:rPr>
          <w:rFonts w:ascii="Times New Roman" w:hAnsi="Times New Roman" w:cs="Times New Roman"/>
        </w:rPr>
        <w:t xml:space="preserve"> според Судот</w:t>
      </w:r>
      <w:r w:rsidR="00891F90" w:rsidRPr="00452422">
        <w:rPr>
          <w:rFonts w:ascii="Times New Roman" w:hAnsi="Times New Roman" w:cs="Times New Roman"/>
        </w:rPr>
        <w:t>,</w:t>
      </w:r>
      <w:r w:rsidR="00012D3B" w:rsidRPr="00452422">
        <w:rPr>
          <w:rFonts w:ascii="Times New Roman" w:hAnsi="Times New Roman" w:cs="Times New Roman"/>
        </w:rPr>
        <w:t xml:space="preserve"> се стандардите прифатени од европските општества</w:t>
      </w:r>
      <w:r w:rsidR="00891F90" w:rsidRPr="00452422">
        <w:rPr>
          <w:rFonts w:ascii="Times New Roman" w:hAnsi="Times New Roman" w:cs="Times New Roman"/>
        </w:rPr>
        <w:t xml:space="preserve"> денес</w:t>
      </w:r>
      <w:r w:rsidR="00012D3B" w:rsidRPr="00452422">
        <w:rPr>
          <w:rFonts w:ascii="Times New Roman" w:hAnsi="Times New Roman" w:cs="Times New Roman"/>
        </w:rPr>
        <w:t xml:space="preserve">, а не тие </w:t>
      </w:r>
      <w:r w:rsidR="00891F90" w:rsidRPr="00452422">
        <w:rPr>
          <w:rFonts w:ascii="Times New Roman" w:hAnsi="Times New Roman" w:cs="Times New Roman"/>
        </w:rPr>
        <w:t xml:space="preserve">што </w:t>
      </w:r>
      <w:r w:rsidR="00012D3B" w:rsidRPr="00452422">
        <w:rPr>
          <w:rFonts w:ascii="Times New Roman" w:hAnsi="Times New Roman" w:cs="Times New Roman"/>
        </w:rPr>
        <w:t>биле во сила за време на усвојувањето на ЕКЧП. Следствено во однос на намерите на пишувачите се потенцираат нивните општи цели, а не посебните намери во 1950</w:t>
      </w:r>
      <w:r w:rsidR="00A31AE2" w:rsidRPr="00452422">
        <w:rPr>
          <w:rFonts w:ascii="Times New Roman" w:hAnsi="Times New Roman" w:cs="Times New Roman"/>
        </w:rPr>
        <w:t xml:space="preserve"> г</w:t>
      </w:r>
      <w:r w:rsidR="00012D3B" w:rsidRPr="00452422">
        <w:rPr>
          <w:rFonts w:ascii="Times New Roman" w:hAnsi="Times New Roman" w:cs="Times New Roman"/>
        </w:rPr>
        <w:t>. Сепак, во контекст на правото на животната средина</w:t>
      </w:r>
      <w:r w:rsidR="00A31AE2" w:rsidRPr="00452422">
        <w:rPr>
          <w:rFonts w:ascii="Times New Roman" w:hAnsi="Times New Roman" w:cs="Times New Roman"/>
        </w:rPr>
        <w:t>,</w:t>
      </w:r>
      <w:r w:rsidR="00012D3B" w:rsidRPr="00452422">
        <w:rPr>
          <w:rFonts w:ascii="Times New Roman" w:hAnsi="Times New Roman" w:cs="Times New Roman"/>
        </w:rPr>
        <w:t xml:space="preserve"> Конвенцијата не може да се толкува да одговори на новите </w:t>
      </w:r>
      <w:r w:rsidR="007B344A">
        <w:rPr>
          <w:rFonts w:ascii="Times New Roman" w:hAnsi="Times New Roman" w:cs="Times New Roman"/>
        </w:rPr>
        <w:t xml:space="preserve">околности </w:t>
      </w:r>
      <w:r w:rsidR="00A31AE2" w:rsidRPr="00452422">
        <w:rPr>
          <w:rFonts w:ascii="Times New Roman" w:hAnsi="Times New Roman" w:cs="Times New Roman"/>
        </w:rPr>
        <w:t xml:space="preserve">така </w:t>
      </w:r>
      <w:r w:rsidR="00012D3B" w:rsidRPr="00452422">
        <w:rPr>
          <w:rFonts w:ascii="Times New Roman" w:hAnsi="Times New Roman" w:cs="Times New Roman"/>
        </w:rPr>
        <w:t xml:space="preserve">што би се признало право </w:t>
      </w:r>
      <w:r w:rsidR="00A31AE2" w:rsidRPr="00452422">
        <w:rPr>
          <w:rFonts w:ascii="Times New Roman" w:hAnsi="Times New Roman" w:cs="Times New Roman"/>
        </w:rPr>
        <w:t xml:space="preserve">што </w:t>
      </w:r>
      <w:r w:rsidR="00012D3B" w:rsidRPr="00452422">
        <w:rPr>
          <w:rFonts w:ascii="Times New Roman" w:hAnsi="Times New Roman" w:cs="Times New Roman"/>
        </w:rPr>
        <w:t>не било планирано да биде заштитено кога Конвенцијата е пишувана. Мора да се постави јасна линија помеѓу судската интерпретација и судското креирање норми. Во однос на еволуцијата на судската пракса</w:t>
      </w:r>
      <w:r w:rsidR="00A31AE2" w:rsidRPr="00452422">
        <w:rPr>
          <w:rFonts w:ascii="Times New Roman" w:hAnsi="Times New Roman" w:cs="Times New Roman"/>
        </w:rPr>
        <w:t>,</w:t>
      </w:r>
      <w:r w:rsidR="00012D3B" w:rsidRPr="00452422">
        <w:rPr>
          <w:rFonts w:ascii="Times New Roman" w:hAnsi="Times New Roman" w:cs="Times New Roman"/>
        </w:rPr>
        <w:t xml:space="preserve"> Судот практикува растечка/постепена промена наспроти нагли промени.</w:t>
      </w:r>
      <w:r w:rsidR="00012D3B" w:rsidRPr="00452422">
        <w:rPr>
          <w:rStyle w:val="FootnoteReference"/>
          <w:rFonts w:ascii="Times New Roman" w:hAnsi="Times New Roman" w:cs="Times New Roman"/>
        </w:rPr>
        <w:footnoteReference w:id="553"/>
      </w:r>
      <w:r w:rsidR="00012D3B" w:rsidRPr="00452422">
        <w:rPr>
          <w:rFonts w:ascii="Times New Roman" w:hAnsi="Times New Roman" w:cs="Times New Roman"/>
        </w:rPr>
        <w:t xml:space="preserve"> </w:t>
      </w:r>
    </w:p>
    <w:p w14:paraId="2F9B98B4" w14:textId="0AC7D8B1" w:rsidR="00012D3B" w:rsidRPr="00452422" w:rsidRDefault="00012D3B" w:rsidP="00012D3B">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Кога одлучува за случај врз основа на динамичниот карактер на Конвенцијата, Судот мора да донесе пресуда за моментот во кој промената во политиката на правото постигнала доволно широка прифатеност во европските држави за да влијае на значењето на Конвенцијата. Притоа, Судот генерално бил претпазлив, претпочитајќи да ја следи државната пракса отколку да </w:t>
      </w:r>
      <w:r w:rsidR="005F0151">
        <w:rPr>
          <w:rFonts w:ascii="Times New Roman" w:hAnsi="Times New Roman" w:cs="Times New Roman"/>
        </w:rPr>
        <w:t>поттикне</w:t>
      </w:r>
      <w:r w:rsidRPr="00452422">
        <w:rPr>
          <w:rFonts w:ascii="Times New Roman" w:hAnsi="Times New Roman" w:cs="Times New Roman"/>
        </w:rPr>
        <w:t xml:space="preserve"> нов пристап. Одлуките и решенијата на Судот не служат само за одлучување во поединечните случаи по кои постапува, туку имаат поширока функција, да ги разјаснат, заштитат и развијат правилата воспоставен</w:t>
      </w:r>
      <w:r w:rsidR="00A31AE2" w:rsidRPr="00452422">
        <w:rPr>
          <w:rFonts w:ascii="Times New Roman" w:hAnsi="Times New Roman" w:cs="Times New Roman"/>
        </w:rPr>
        <w:t>и</w:t>
      </w:r>
      <w:r w:rsidRPr="00452422">
        <w:rPr>
          <w:rFonts w:ascii="Times New Roman" w:hAnsi="Times New Roman" w:cs="Times New Roman"/>
        </w:rPr>
        <w:t xml:space="preserve"> со Конвенцијата и со тоа да придонесат кон почитување и придржување на државите кон обврските </w:t>
      </w:r>
      <w:r w:rsidR="00A31AE2" w:rsidRPr="00452422">
        <w:rPr>
          <w:rFonts w:ascii="Times New Roman" w:hAnsi="Times New Roman" w:cs="Times New Roman"/>
        </w:rPr>
        <w:t xml:space="preserve">што </w:t>
      </w:r>
      <w:r w:rsidRPr="00452422">
        <w:rPr>
          <w:rFonts w:ascii="Times New Roman" w:hAnsi="Times New Roman" w:cs="Times New Roman"/>
        </w:rPr>
        <w:t>ги презеле со пристапувањето кон ЕКЧП.</w:t>
      </w:r>
      <w:r w:rsidRPr="00452422">
        <w:rPr>
          <w:rStyle w:val="FootnoteReference"/>
          <w:rFonts w:ascii="Times New Roman" w:hAnsi="Times New Roman" w:cs="Times New Roman"/>
        </w:rPr>
        <w:footnoteReference w:id="554"/>
      </w:r>
      <w:r w:rsidRPr="00452422">
        <w:rPr>
          <w:rFonts w:ascii="Times New Roman" w:hAnsi="Times New Roman" w:cs="Times New Roman"/>
        </w:rPr>
        <w:t xml:space="preserve">  </w:t>
      </w:r>
    </w:p>
    <w:p w14:paraId="7F3E05C2" w14:textId="047AD017" w:rsidR="00012D3B" w:rsidRPr="00452422" w:rsidRDefault="00012D3B" w:rsidP="005F0151">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Во</w:t>
      </w:r>
      <w:r w:rsidR="006A77CE">
        <w:rPr>
          <w:rFonts w:ascii="Times New Roman" w:hAnsi="Times New Roman" w:cs="Times New Roman"/>
        </w:rPr>
        <w:t xml:space="preserve"> еден од првите и најзначајни предмети</w:t>
      </w:r>
      <w:r w:rsidRPr="00452422">
        <w:rPr>
          <w:rFonts w:ascii="Times New Roman" w:hAnsi="Times New Roman" w:cs="Times New Roman"/>
        </w:rPr>
        <w:t xml:space="preserve"> </w:t>
      </w:r>
      <w:proofErr w:type="spellStart"/>
      <w:r w:rsidRPr="00452422">
        <w:rPr>
          <w:rFonts w:ascii="Times New Roman" w:hAnsi="Times New Roman" w:cs="Times New Roman"/>
          <w:i/>
        </w:rPr>
        <w:t>Lopez</w:t>
      </w:r>
      <w:proofErr w:type="spellEnd"/>
      <w:r w:rsidRPr="00452422">
        <w:rPr>
          <w:rFonts w:ascii="Times New Roman" w:hAnsi="Times New Roman" w:cs="Times New Roman"/>
          <w:i/>
        </w:rPr>
        <w:t xml:space="preserve"> </w:t>
      </w:r>
      <w:proofErr w:type="spellStart"/>
      <w:r w:rsidRPr="00452422">
        <w:rPr>
          <w:rFonts w:ascii="Times New Roman" w:hAnsi="Times New Roman" w:cs="Times New Roman"/>
          <w:i/>
        </w:rPr>
        <w:t>Ostra</w:t>
      </w:r>
      <w:proofErr w:type="spellEnd"/>
      <w:r w:rsidR="006A77CE">
        <w:rPr>
          <w:rFonts w:ascii="Times New Roman" w:hAnsi="Times New Roman" w:cs="Times New Roman"/>
          <w:i/>
        </w:rPr>
        <w:t>,</w:t>
      </w:r>
      <w:r w:rsidRPr="00452422">
        <w:rPr>
          <w:rFonts w:ascii="Times New Roman" w:hAnsi="Times New Roman" w:cs="Times New Roman"/>
        </w:rPr>
        <w:t xml:space="preserve"> </w:t>
      </w:r>
      <w:r w:rsidR="00A31AE2" w:rsidRPr="00452422">
        <w:rPr>
          <w:rFonts w:ascii="Times New Roman" w:hAnsi="Times New Roman" w:cs="Times New Roman"/>
        </w:rPr>
        <w:t>С</w:t>
      </w:r>
      <w:r w:rsidRPr="00452422">
        <w:rPr>
          <w:rFonts w:ascii="Times New Roman" w:hAnsi="Times New Roman" w:cs="Times New Roman"/>
        </w:rPr>
        <w:t xml:space="preserve">удот најде повреда на членот 8 со тоа што утврди дека </w:t>
      </w:r>
      <w:r w:rsidRPr="00452422">
        <w:rPr>
          <w:rFonts w:ascii="Times New Roman" w:hAnsi="Times New Roman" w:cs="Times New Roman"/>
          <w:i/>
        </w:rPr>
        <w:t>„сериозно загадување на околината може да ја загрози благосостојбата на лицата и да ги спречи да ги уживаат нивните домови</w:t>
      </w:r>
      <w:r w:rsidR="00A31AE2" w:rsidRPr="00452422">
        <w:rPr>
          <w:rFonts w:ascii="Times New Roman" w:hAnsi="Times New Roman" w:cs="Times New Roman"/>
          <w:i/>
        </w:rPr>
        <w:t xml:space="preserve"> така</w:t>
      </w:r>
      <w:r w:rsidRPr="00452422">
        <w:rPr>
          <w:rFonts w:ascii="Times New Roman" w:hAnsi="Times New Roman" w:cs="Times New Roman"/>
          <w:i/>
        </w:rPr>
        <w:t xml:space="preserve"> што г</w:t>
      </w:r>
      <w:r w:rsidR="00A31AE2" w:rsidRPr="00452422">
        <w:rPr>
          <w:rFonts w:ascii="Times New Roman" w:hAnsi="Times New Roman" w:cs="Times New Roman"/>
          <w:i/>
        </w:rPr>
        <w:t>о</w:t>
      </w:r>
      <w:r w:rsidRPr="00452422">
        <w:rPr>
          <w:rFonts w:ascii="Times New Roman" w:hAnsi="Times New Roman" w:cs="Times New Roman"/>
          <w:i/>
        </w:rPr>
        <w:t xml:space="preserve"> загрозува нивниот приватен и семеен живот, без во исто време да го загрози нивното здравје“</w:t>
      </w:r>
      <w:r w:rsidRPr="00452422">
        <w:rPr>
          <w:rStyle w:val="FootnoteReference"/>
          <w:rFonts w:ascii="Times New Roman" w:hAnsi="Times New Roman" w:cs="Times New Roman"/>
        </w:rPr>
        <w:footnoteReference w:id="555"/>
      </w:r>
      <w:r w:rsidRPr="00452422">
        <w:rPr>
          <w:rFonts w:ascii="Times New Roman" w:hAnsi="Times New Roman" w:cs="Times New Roman"/>
        </w:rPr>
        <w:t xml:space="preserve">. Повреда на правото на живот во контекст на животната средина беше најдена во случајот </w:t>
      </w:r>
      <w:proofErr w:type="spellStart"/>
      <w:r w:rsidRPr="006A77CE">
        <w:rPr>
          <w:rFonts w:ascii="Times New Roman" w:hAnsi="Times New Roman" w:cs="Times New Roman"/>
          <w:i/>
          <w:iCs/>
        </w:rPr>
        <w:t>Oneryildiz</w:t>
      </w:r>
      <w:proofErr w:type="spellEnd"/>
      <w:r w:rsidRPr="00452422">
        <w:rPr>
          <w:rStyle w:val="FootnoteReference"/>
          <w:rFonts w:ascii="Times New Roman" w:hAnsi="Times New Roman" w:cs="Times New Roman"/>
        </w:rPr>
        <w:footnoteReference w:id="556"/>
      </w:r>
      <w:r w:rsidR="00A31AE2" w:rsidRPr="00452422">
        <w:rPr>
          <w:rFonts w:ascii="Times New Roman" w:hAnsi="Times New Roman" w:cs="Times New Roman"/>
        </w:rPr>
        <w:t>,</w:t>
      </w:r>
      <w:r w:rsidRPr="00452422">
        <w:rPr>
          <w:rFonts w:ascii="Times New Roman" w:hAnsi="Times New Roman" w:cs="Times New Roman"/>
        </w:rPr>
        <w:t xml:space="preserve"> со која се воспостави позитивна обврска на државите да го заштитат </w:t>
      </w:r>
      <w:r w:rsidRPr="00452422">
        <w:rPr>
          <w:rFonts w:ascii="Times New Roman" w:hAnsi="Times New Roman" w:cs="Times New Roman"/>
        </w:rPr>
        <w:lastRenderedPageBreak/>
        <w:t xml:space="preserve">животот од „индустриски активности </w:t>
      </w:r>
      <w:r w:rsidR="00A31AE2" w:rsidRPr="00452422">
        <w:rPr>
          <w:rFonts w:ascii="Times New Roman" w:hAnsi="Times New Roman" w:cs="Times New Roman"/>
        </w:rPr>
        <w:t xml:space="preserve">што </w:t>
      </w:r>
      <w:r w:rsidRPr="00452422">
        <w:rPr>
          <w:rFonts w:ascii="Times New Roman" w:hAnsi="Times New Roman" w:cs="Times New Roman"/>
        </w:rPr>
        <w:t>по нивната суштина се опасни“. Врз основа на одлуките во овие два случа</w:t>
      </w:r>
      <w:r w:rsidR="00A31AE2" w:rsidRPr="00452422">
        <w:rPr>
          <w:rFonts w:ascii="Times New Roman" w:hAnsi="Times New Roman" w:cs="Times New Roman"/>
        </w:rPr>
        <w:t>ја</w:t>
      </w:r>
      <w:r w:rsidRPr="00452422">
        <w:rPr>
          <w:rFonts w:ascii="Times New Roman" w:hAnsi="Times New Roman" w:cs="Times New Roman"/>
        </w:rPr>
        <w:t xml:space="preserve"> Судот за период од помалку од 30 години изгради особено богата судска пракса</w:t>
      </w:r>
      <w:r w:rsidR="00943024" w:rsidRPr="00452422">
        <w:rPr>
          <w:rFonts w:ascii="Times New Roman" w:hAnsi="Times New Roman" w:cs="Times New Roman"/>
        </w:rPr>
        <w:t>,</w:t>
      </w:r>
      <w:r w:rsidRPr="00452422">
        <w:rPr>
          <w:rFonts w:ascii="Times New Roman" w:hAnsi="Times New Roman" w:cs="Times New Roman"/>
        </w:rPr>
        <w:t xml:space="preserve"> која иако придонесе </w:t>
      </w:r>
      <w:r w:rsidR="00943024" w:rsidRPr="00452422">
        <w:rPr>
          <w:rFonts w:ascii="Times New Roman" w:hAnsi="Times New Roman" w:cs="Times New Roman"/>
        </w:rPr>
        <w:t xml:space="preserve">за </w:t>
      </w:r>
      <w:r w:rsidRPr="00452422">
        <w:rPr>
          <w:rFonts w:ascii="Times New Roman" w:hAnsi="Times New Roman" w:cs="Times New Roman"/>
        </w:rPr>
        <w:t>правна заштита на животната средина, сепак не призна посебно право надвор од права</w:t>
      </w:r>
      <w:r w:rsidR="00943024" w:rsidRPr="00452422">
        <w:rPr>
          <w:rFonts w:ascii="Times New Roman" w:hAnsi="Times New Roman" w:cs="Times New Roman"/>
        </w:rPr>
        <w:t>та</w:t>
      </w:r>
      <w:r w:rsidRPr="00452422">
        <w:rPr>
          <w:rFonts w:ascii="Times New Roman" w:hAnsi="Times New Roman" w:cs="Times New Roman"/>
        </w:rPr>
        <w:t xml:space="preserve"> заштитени со ЕКЧП и протоколите.</w:t>
      </w:r>
      <w:r w:rsidRPr="00452422">
        <w:rPr>
          <w:rStyle w:val="FootnoteReference"/>
          <w:rFonts w:ascii="Times New Roman" w:hAnsi="Times New Roman" w:cs="Times New Roman"/>
        </w:rPr>
        <w:footnoteReference w:id="557"/>
      </w:r>
      <w:r w:rsidRPr="00452422">
        <w:rPr>
          <w:rFonts w:ascii="Times New Roman" w:hAnsi="Times New Roman" w:cs="Times New Roman"/>
        </w:rPr>
        <w:t xml:space="preserve"> </w:t>
      </w:r>
    </w:p>
    <w:p w14:paraId="096FD18D" w14:textId="5010771F" w:rsidR="00012D3B" w:rsidRPr="00452422" w:rsidRDefault="00012D3B" w:rsidP="006A77CE">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а) Право на живот (</w:t>
      </w:r>
      <w:r w:rsidR="00943024" w:rsidRPr="00452422">
        <w:rPr>
          <w:rFonts w:ascii="Times New Roman" w:hAnsi="Times New Roman" w:cs="Times New Roman"/>
          <w:b/>
          <w:bCs/>
          <w:color w:val="auto"/>
        </w:rPr>
        <w:t>ч</w:t>
      </w:r>
      <w:r w:rsidRPr="00452422">
        <w:rPr>
          <w:rFonts w:ascii="Times New Roman" w:hAnsi="Times New Roman" w:cs="Times New Roman"/>
          <w:b/>
          <w:bCs/>
          <w:color w:val="auto"/>
        </w:rPr>
        <w:t>лен 2)</w:t>
      </w:r>
    </w:p>
    <w:p w14:paraId="21C6BB42" w14:textId="63AA1E5A"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Правото на живот, иако поретко, може да биде применето во предмети </w:t>
      </w:r>
      <w:r w:rsidR="00943024"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заштита на животната средина. Во </w:t>
      </w:r>
      <w:proofErr w:type="spellStart"/>
      <w:r w:rsidRPr="00452422">
        <w:rPr>
          <w:rFonts w:ascii="Times New Roman" w:hAnsi="Times New Roman" w:cs="Times New Roman"/>
          <w:i/>
          <w:iCs/>
        </w:rPr>
        <w:t>Öneryıldız</w:t>
      </w:r>
      <w:proofErr w:type="spellEnd"/>
      <w:r w:rsidRPr="00452422">
        <w:rPr>
          <w:rFonts w:ascii="Times New Roman" w:hAnsi="Times New Roman" w:cs="Times New Roman"/>
          <w:i/>
          <w:iCs/>
        </w:rPr>
        <w:t xml:space="preserve"> </w:t>
      </w:r>
      <w:r w:rsidRPr="00452422">
        <w:rPr>
          <w:rFonts w:ascii="Times New Roman" w:hAnsi="Times New Roman" w:cs="Times New Roman"/>
        </w:rPr>
        <w:t>Судот прв пат утврди дека позитивната обврска на државата за заштита на животот се протега и на смртоносни еколошки опасности. Големиот Совет утврди повреда на член 2</w:t>
      </w:r>
      <w:r w:rsidR="00943024" w:rsidRPr="00452422">
        <w:rPr>
          <w:rFonts w:ascii="Times New Roman" w:hAnsi="Times New Roman" w:cs="Times New Roman"/>
        </w:rPr>
        <w:t>,</w:t>
      </w:r>
      <w:r w:rsidRPr="00452422">
        <w:rPr>
          <w:rFonts w:ascii="Times New Roman" w:hAnsi="Times New Roman" w:cs="Times New Roman"/>
        </w:rPr>
        <w:t xml:space="preserve"> бидејќи надлежните не презеле превентивни мерки и не обезбедиле соодветна регулаторна рамка за да го заштитат животот на граѓаните. Овој случај ја нагласи обврската на државата да воспостави законска и административна рамка што овозможува ефикасно спречување на заканите по животот, особено при опасни активности по својата природа.</w:t>
      </w:r>
      <w:r w:rsidRPr="00452422">
        <w:rPr>
          <w:rStyle w:val="FootnoteReference"/>
          <w:rFonts w:ascii="Times New Roman" w:hAnsi="Times New Roman" w:cs="Times New Roman"/>
        </w:rPr>
        <w:footnoteReference w:id="558"/>
      </w:r>
      <w:r w:rsidRPr="00452422">
        <w:rPr>
          <w:rFonts w:ascii="Times New Roman" w:hAnsi="Times New Roman" w:cs="Times New Roman"/>
        </w:rPr>
        <w:t xml:space="preserve"> Во </w:t>
      </w:r>
      <w:proofErr w:type="spellStart"/>
      <w:r w:rsidRPr="00452422">
        <w:rPr>
          <w:rFonts w:ascii="Times New Roman" w:hAnsi="Times New Roman" w:cs="Times New Roman"/>
          <w:i/>
          <w:iCs/>
        </w:rPr>
        <w:t>Budayeva</w:t>
      </w:r>
      <w:proofErr w:type="spellEnd"/>
      <w:r w:rsidRPr="00452422">
        <w:rPr>
          <w:rFonts w:ascii="Times New Roman" w:hAnsi="Times New Roman" w:cs="Times New Roman"/>
          <w:i/>
          <w:iCs/>
        </w:rPr>
        <w:t xml:space="preserve"> </w:t>
      </w:r>
      <w:r w:rsidRPr="00452422">
        <w:rPr>
          <w:rFonts w:ascii="Times New Roman" w:hAnsi="Times New Roman" w:cs="Times New Roman"/>
        </w:rPr>
        <w:t xml:space="preserve">Судот ја прошири примената на член 2 и на природни катастрофи </w:t>
      </w:r>
      <w:r w:rsidR="00943024" w:rsidRPr="00452422">
        <w:rPr>
          <w:rFonts w:ascii="Times New Roman" w:hAnsi="Times New Roman" w:cs="Times New Roman"/>
        </w:rPr>
        <w:t xml:space="preserve">што </w:t>
      </w:r>
      <w:r w:rsidRPr="00452422">
        <w:rPr>
          <w:rFonts w:ascii="Times New Roman" w:hAnsi="Times New Roman" w:cs="Times New Roman"/>
        </w:rPr>
        <w:t>се предвидливи. Во овој случај, свлечиште усмрти жители во планински регион на Русија. Судот утврди дека државата имала позитивна обврска да преземе превентивни чекори, бидејќи властите знаеле или морале да знаат за непосредната опасност по животот.</w:t>
      </w:r>
      <w:r w:rsidRPr="00452422">
        <w:rPr>
          <w:rStyle w:val="FootnoteReference"/>
          <w:rFonts w:ascii="Times New Roman" w:hAnsi="Times New Roman" w:cs="Times New Roman"/>
        </w:rPr>
        <w:footnoteReference w:id="559"/>
      </w:r>
      <w:r w:rsidRPr="00452422">
        <w:rPr>
          <w:rFonts w:ascii="Times New Roman" w:hAnsi="Times New Roman" w:cs="Times New Roman"/>
        </w:rPr>
        <w:t xml:space="preserve"> Во случаите кога има изложеност на штетна материја</w:t>
      </w:r>
      <w:r w:rsidR="00943024" w:rsidRPr="00452422">
        <w:rPr>
          <w:rFonts w:ascii="Times New Roman" w:hAnsi="Times New Roman" w:cs="Times New Roman"/>
        </w:rPr>
        <w:t>,</w:t>
      </w:r>
      <w:r w:rsidRPr="00452422">
        <w:rPr>
          <w:rFonts w:ascii="Times New Roman" w:hAnsi="Times New Roman" w:cs="Times New Roman"/>
        </w:rPr>
        <w:t xml:space="preserve"> </w:t>
      </w:r>
      <w:r w:rsidR="00943024" w:rsidRPr="00452422">
        <w:rPr>
          <w:rFonts w:ascii="Times New Roman" w:hAnsi="Times New Roman" w:cs="Times New Roman"/>
        </w:rPr>
        <w:t xml:space="preserve">но </w:t>
      </w:r>
      <w:r w:rsidRPr="00452422">
        <w:rPr>
          <w:rFonts w:ascii="Times New Roman" w:hAnsi="Times New Roman" w:cs="Times New Roman"/>
        </w:rPr>
        <w:t>нема последица</w:t>
      </w:r>
      <w:r w:rsidR="00943024" w:rsidRPr="00452422">
        <w:rPr>
          <w:rFonts w:ascii="Times New Roman" w:hAnsi="Times New Roman" w:cs="Times New Roman"/>
        </w:rPr>
        <w:t>,</w:t>
      </w:r>
      <w:r w:rsidRPr="00452422">
        <w:rPr>
          <w:rFonts w:ascii="Times New Roman" w:hAnsi="Times New Roman" w:cs="Times New Roman"/>
        </w:rPr>
        <w:t xml:space="preserve"> значајна е одлуката во случајот </w:t>
      </w:r>
      <w:proofErr w:type="spellStart"/>
      <w:r w:rsidRPr="00452422">
        <w:rPr>
          <w:rFonts w:ascii="Times New Roman" w:hAnsi="Times New Roman" w:cs="Times New Roman"/>
          <w:i/>
          <w:iCs/>
        </w:rPr>
        <w:t>Brincat</w:t>
      </w:r>
      <w:proofErr w:type="spellEnd"/>
      <w:r w:rsidR="00943024"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 xml:space="preserve">кој се однесува на применливоста на член 2 кога нема последици </w:t>
      </w:r>
      <w:r w:rsidR="00943024" w:rsidRPr="00452422">
        <w:rPr>
          <w:rFonts w:ascii="Times New Roman" w:hAnsi="Times New Roman" w:cs="Times New Roman"/>
        </w:rPr>
        <w:t xml:space="preserve">за </w:t>
      </w:r>
      <w:r w:rsidRPr="00452422">
        <w:rPr>
          <w:rFonts w:ascii="Times New Roman" w:hAnsi="Times New Roman" w:cs="Times New Roman"/>
        </w:rPr>
        <w:t>животот. Иако подносителите немале развиено смртоносни заболувања, Судот призна дека биле изложени на сериозен ризик по живот, но бидејќи немало непосредна опасност, член 2 не се примени. Наместо тоа, нивната ситуација била оценета под член 8.</w:t>
      </w:r>
      <w:r w:rsidRPr="00452422">
        <w:rPr>
          <w:rStyle w:val="FootnoteReference"/>
          <w:rFonts w:ascii="Times New Roman" w:hAnsi="Times New Roman" w:cs="Times New Roman"/>
        </w:rPr>
        <w:footnoteReference w:id="560"/>
      </w:r>
      <w:r w:rsidRPr="00452422">
        <w:rPr>
          <w:rFonts w:ascii="Times New Roman" w:hAnsi="Times New Roman" w:cs="Times New Roman"/>
        </w:rPr>
        <w:t xml:space="preserve"> Во </w:t>
      </w:r>
      <w:r w:rsidRPr="00452422">
        <w:rPr>
          <w:rFonts w:ascii="Times New Roman" w:hAnsi="Times New Roman" w:cs="Times New Roman"/>
          <w:i/>
          <w:iCs/>
        </w:rPr>
        <w:t xml:space="preserve">M. </w:t>
      </w:r>
      <w:proofErr w:type="spellStart"/>
      <w:r w:rsidRPr="00452422">
        <w:rPr>
          <w:rFonts w:ascii="Times New Roman" w:hAnsi="Times New Roman" w:cs="Times New Roman"/>
          <w:i/>
          <w:iCs/>
        </w:rPr>
        <w:t>Özel</w:t>
      </w:r>
      <w:proofErr w:type="spellEnd"/>
      <w:r w:rsidRPr="00452422">
        <w:rPr>
          <w:rFonts w:ascii="Times New Roman" w:hAnsi="Times New Roman" w:cs="Times New Roman"/>
          <w:i/>
          <w:iCs/>
        </w:rPr>
        <w:t xml:space="preserve"> и други </w:t>
      </w:r>
      <w:r w:rsidRPr="00452422">
        <w:rPr>
          <w:rStyle w:val="FootnoteReference"/>
          <w:rFonts w:ascii="Times New Roman" w:hAnsi="Times New Roman" w:cs="Times New Roman"/>
          <w:i/>
          <w:iCs/>
        </w:rPr>
        <w:footnoteReference w:id="561"/>
      </w:r>
      <w:r w:rsidRPr="00452422">
        <w:rPr>
          <w:rFonts w:ascii="Times New Roman" w:hAnsi="Times New Roman" w:cs="Times New Roman"/>
          <w:i/>
          <w:iCs/>
        </w:rPr>
        <w:t xml:space="preserve"> </w:t>
      </w:r>
      <w:r w:rsidRPr="00452422">
        <w:rPr>
          <w:rFonts w:ascii="Times New Roman" w:hAnsi="Times New Roman" w:cs="Times New Roman"/>
        </w:rPr>
        <w:t>Судот утврди дека позитивната обврска од член 2 опфаќа и преземање претходни мерки (на пр. урбанистичко планирање и контроли во градбата) за заштита на животот од предвидливи природни непогоди.</w:t>
      </w:r>
      <w:r w:rsidRPr="00452422">
        <w:rPr>
          <w:rStyle w:val="FootnoteReference"/>
          <w:rFonts w:ascii="Times New Roman" w:hAnsi="Times New Roman" w:cs="Times New Roman"/>
        </w:rPr>
        <w:footnoteReference w:id="562"/>
      </w:r>
      <w:r w:rsidRPr="00452422">
        <w:rPr>
          <w:rFonts w:ascii="Times New Roman" w:hAnsi="Times New Roman" w:cs="Times New Roman"/>
        </w:rPr>
        <w:t xml:space="preserve"> </w:t>
      </w:r>
    </w:p>
    <w:p w14:paraId="600A8CD2" w14:textId="33138442"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Пресвртна пресуда во случаите на долготрајно загадување Судот донесе во случајот </w:t>
      </w:r>
      <w:proofErr w:type="spellStart"/>
      <w:r w:rsidRPr="00452422">
        <w:rPr>
          <w:rFonts w:ascii="Times New Roman" w:hAnsi="Times New Roman" w:cs="Times New Roman"/>
          <w:i/>
          <w:iCs/>
        </w:rPr>
        <w:t>Cannavacciuolo</w:t>
      </w:r>
      <w:proofErr w:type="spellEnd"/>
      <w:r w:rsidRPr="00452422">
        <w:rPr>
          <w:rFonts w:ascii="Times New Roman" w:hAnsi="Times New Roman" w:cs="Times New Roman"/>
          <w:i/>
          <w:iCs/>
        </w:rPr>
        <w:t xml:space="preserve"> </w:t>
      </w:r>
      <w:r w:rsidR="001D29D5">
        <w:rPr>
          <w:rFonts w:ascii="Times New Roman" w:hAnsi="Times New Roman" w:cs="Times New Roman"/>
          <w:i/>
          <w:iCs/>
          <w:lang w:val="en-US"/>
        </w:rPr>
        <w:t>and others</w:t>
      </w:r>
      <w:r w:rsidRPr="00452422">
        <w:rPr>
          <w:rFonts w:ascii="Times New Roman" w:hAnsi="Times New Roman" w:cs="Times New Roman"/>
        </w:rPr>
        <w:t xml:space="preserve">. Одлуката се однесува на регион во Италија загаден од масовно и незаконско исфрлање и палење токсичен отпад. Судот првпат утврди повреда на член 2 во случај на долгорочно загадување, признавајќи дека хроничната изложеност на токсини претставува </w:t>
      </w:r>
      <w:r w:rsidRPr="001D29D5">
        <w:rPr>
          <w:rFonts w:ascii="Times New Roman" w:hAnsi="Times New Roman" w:cs="Times New Roman"/>
          <w:i/>
          <w:iCs/>
        </w:rPr>
        <w:t>„сериозна и посто</w:t>
      </w:r>
      <w:r w:rsidR="00943024" w:rsidRPr="001D29D5">
        <w:rPr>
          <w:rFonts w:ascii="Times New Roman" w:hAnsi="Times New Roman" w:cs="Times New Roman"/>
          <w:i/>
          <w:iCs/>
        </w:rPr>
        <w:t>јна</w:t>
      </w:r>
      <w:r w:rsidRPr="001D29D5">
        <w:rPr>
          <w:rFonts w:ascii="Times New Roman" w:hAnsi="Times New Roman" w:cs="Times New Roman"/>
          <w:i/>
          <w:iCs/>
        </w:rPr>
        <w:t xml:space="preserve"> закана“</w:t>
      </w:r>
      <w:r w:rsidRPr="00452422">
        <w:rPr>
          <w:rFonts w:ascii="Times New Roman" w:hAnsi="Times New Roman" w:cs="Times New Roman"/>
        </w:rPr>
        <w:t xml:space="preserve"> по животите на засегнатите жители. Оваа одлука сигнализира свртување кон претпазлив (</w:t>
      </w:r>
      <w:proofErr w:type="spellStart"/>
      <w:r w:rsidRPr="00452422">
        <w:rPr>
          <w:rFonts w:ascii="Times New Roman" w:hAnsi="Times New Roman" w:cs="Times New Roman"/>
        </w:rPr>
        <w:t>precautionary</w:t>
      </w:r>
      <w:proofErr w:type="spellEnd"/>
      <w:r w:rsidRPr="00452422">
        <w:rPr>
          <w:rFonts w:ascii="Times New Roman" w:hAnsi="Times New Roman" w:cs="Times New Roman"/>
        </w:rPr>
        <w:t xml:space="preserve">) пристап. Повеќе не се бара од жртвите да докажат непосредна причинско-последична врска меѓу загадувањето и конкретна смрт или заболување. Доволно е да се покаже дека државата била свесна за реален и сериозен ризик по животот и </w:t>
      </w:r>
      <w:r w:rsidR="00050AD9" w:rsidRPr="00452422">
        <w:rPr>
          <w:rFonts w:ascii="Times New Roman" w:hAnsi="Times New Roman" w:cs="Times New Roman"/>
        </w:rPr>
        <w:t xml:space="preserve">оти </w:t>
      </w:r>
      <w:r w:rsidRPr="00452422">
        <w:rPr>
          <w:rFonts w:ascii="Times New Roman" w:hAnsi="Times New Roman" w:cs="Times New Roman"/>
        </w:rPr>
        <w:t>пропуштила да го ублажи.</w:t>
      </w:r>
      <w:r w:rsidRPr="00452422">
        <w:rPr>
          <w:rStyle w:val="FootnoteReference"/>
          <w:rFonts w:ascii="Times New Roman" w:hAnsi="Times New Roman" w:cs="Times New Roman"/>
        </w:rPr>
        <w:footnoteReference w:id="563"/>
      </w:r>
      <w:r w:rsidRPr="00452422">
        <w:rPr>
          <w:rFonts w:ascii="Times New Roman" w:hAnsi="Times New Roman" w:cs="Times New Roman"/>
        </w:rPr>
        <w:t xml:space="preserve"> </w:t>
      </w:r>
    </w:p>
    <w:p w14:paraId="0FC936D3" w14:textId="3FD500F3" w:rsidR="00012D3B" w:rsidRPr="00452422" w:rsidRDefault="00012D3B" w:rsidP="00012D3B">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б) Забрана за тортура (</w:t>
      </w:r>
      <w:r w:rsidR="00050AD9" w:rsidRPr="00452422">
        <w:rPr>
          <w:rFonts w:ascii="Times New Roman" w:hAnsi="Times New Roman" w:cs="Times New Roman"/>
          <w:b/>
          <w:bCs/>
          <w:color w:val="auto"/>
        </w:rPr>
        <w:t>ч</w:t>
      </w:r>
      <w:r w:rsidRPr="00452422">
        <w:rPr>
          <w:rFonts w:ascii="Times New Roman" w:hAnsi="Times New Roman" w:cs="Times New Roman"/>
          <w:b/>
          <w:bCs/>
          <w:color w:val="auto"/>
        </w:rPr>
        <w:t>лен 3)</w:t>
      </w:r>
    </w:p>
    <w:p w14:paraId="3548EAA9" w14:textId="2B631A8A"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Членот 3 бара достигнување многу висок праг на сериозност за условите на живот или постапувањето врз поединецот, за да се сметаат за нечовечко или понижувачко. Во контекст на животна</w:t>
      </w:r>
      <w:r w:rsidR="00050AD9" w:rsidRPr="00452422">
        <w:rPr>
          <w:rFonts w:ascii="Times New Roman" w:hAnsi="Times New Roman" w:cs="Times New Roman"/>
        </w:rPr>
        <w:t>та</w:t>
      </w:r>
      <w:r w:rsidRPr="00452422">
        <w:rPr>
          <w:rFonts w:ascii="Times New Roman" w:hAnsi="Times New Roman" w:cs="Times New Roman"/>
        </w:rPr>
        <w:t xml:space="preserve"> средина, ова би значело ситуации каде</w:t>
      </w:r>
      <w:r w:rsidR="00050AD9" w:rsidRPr="00452422">
        <w:rPr>
          <w:rFonts w:ascii="Times New Roman" w:hAnsi="Times New Roman" w:cs="Times New Roman"/>
        </w:rPr>
        <w:t xml:space="preserve"> што</w:t>
      </w:r>
      <w:r w:rsidRPr="00452422">
        <w:rPr>
          <w:rFonts w:ascii="Times New Roman" w:hAnsi="Times New Roman" w:cs="Times New Roman"/>
        </w:rPr>
        <w:t xml:space="preserve"> загадувањето или околните услови предизвикуваат екстремно страдање, деградација на човечкото достоинство или здравје слично на казнување. Судот разгледувал случаи во кои поединци тврделе дека загадувањето или еколошката непријатност на кои биле изложени претставувало постапување спротивно на член 3. Во многу такви случаи утврдил дека не било докажано </w:t>
      </w:r>
      <w:r w:rsidR="00050AD9" w:rsidRPr="00452422">
        <w:rPr>
          <w:rFonts w:ascii="Times New Roman" w:hAnsi="Times New Roman" w:cs="Times New Roman"/>
        </w:rPr>
        <w:t xml:space="preserve">оти </w:t>
      </w:r>
      <w:r w:rsidRPr="00452422">
        <w:rPr>
          <w:rFonts w:ascii="Times New Roman" w:hAnsi="Times New Roman" w:cs="Times New Roman"/>
        </w:rPr>
        <w:t>е достигнат прагот на сериозност потребен за применливоста на таа одредба.</w:t>
      </w:r>
      <w:r w:rsidRPr="00452422">
        <w:rPr>
          <w:rStyle w:val="FootnoteReference"/>
          <w:rFonts w:ascii="Times New Roman" w:hAnsi="Times New Roman" w:cs="Times New Roman"/>
        </w:rPr>
        <w:footnoteReference w:id="564"/>
      </w:r>
    </w:p>
    <w:p w14:paraId="495F1D1A" w14:textId="06C80E5B"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Постојат специфични сценарија</w:t>
      </w:r>
      <w:r w:rsidR="00050AD9" w:rsidRPr="00452422">
        <w:rPr>
          <w:rFonts w:ascii="Times New Roman" w:hAnsi="Times New Roman" w:cs="Times New Roman"/>
        </w:rPr>
        <w:t>,</w:t>
      </w:r>
      <w:r w:rsidRPr="00452422">
        <w:rPr>
          <w:rFonts w:ascii="Times New Roman" w:hAnsi="Times New Roman" w:cs="Times New Roman"/>
        </w:rPr>
        <w:t xml:space="preserve"> каде</w:t>
      </w:r>
      <w:r w:rsidR="00050AD9" w:rsidRPr="00452422">
        <w:rPr>
          <w:rFonts w:ascii="Times New Roman" w:hAnsi="Times New Roman" w:cs="Times New Roman"/>
        </w:rPr>
        <w:t xml:space="preserve"> што</w:t>
      </w:r>
      <w:r w:rsidRPr="00452422">
        <w:rPr>
          <w:rFonts w:ascii="Times New Roman" w:hAnsi="Times New Roman" w:cs="Times New Roman"/>
        </w:rPr>
        <w:t xml:space="preserve"> член 3 може да се јави во еколошки контекст. Тоа се случаи на лица лишени од слобода изложени на штетни услови. На пример, во неколку случаи Судот утврдил повреда на член 3 поради пасивно пушење во затворските ќелии кај затвореници </w:t>
      </w:r>
      <w:r w:rsidR="00050AD9" w:rsidRPr="00452422">
        <w:rPr>
          <w:rFonts w:ascii="Times New Roman" w:hAnsi="Times New Roman" w:cs="Times New Roman"/>
        </w:rPr>
        <w:t xml:space="preserve">што </w:t>
      </w:r>
      <w:r w:rsidRPr="00452422">
        <w:rPr>
          <w:rFonts w:ascii="Times New Roman" w:hAnsi="Times New Roman" w:cs="Times New Roman"/>
        </w:rPr>
        <w:t xml:space="preserve">биле принудени со години да вдишуваат тутунски чад од други, особено ако имале претходни белодробни заболувања. Така, во </w:t>
      </w:r>
      <w:proofErr w:type="spellStart"/>
      <w:r w:rsidRPr="00452422">
        <w:rPr>
          <w:rFonts w:ascii="Times New Roman" w:hAnsi="Times New Roman" w:cs="Times New Roman"/>
          <w:i/>
          <w:iCs/>
        </w:rPr>
        <w:t>Florea</w:t>
      </w:r>
      <w:proofErr w:type="spellEnd"/>
      <w:r w:rsidRPr="00452422">
        <w:rPr>
          <w:rFonts w:ascii="Times New Roman" w:hAnsi="Times New Roman" w:cs="Times New Roman"/>
          <w:i/>
          <w:iCs/>
        </w:rPr>
        <w:t xml:space="preserve"> </w:t>
      </w:r>
      <w:r w:rsidRPr="00452422">
        <w:rPr>
          <w:rFonts w:ascii="Times New Roman" w:hAnsi="Times New Roman" w:cs="Times New Roman"/>
        </w:rPr>
        <w:t>присилно</w:t>
      </w:r>
      <w:r w:rsidR="00050AD9" w:rsidRPr="00452422">
        <w:rPr>
          <w:rFonts w:ascii="Times New Roman" w:hAnsi="Times New Roman" w:cs="Times New Roman"/>
        </w:rPr>
        <w:t>то</w:t>
      </w:r>
      <w:r w:rsidRPr="00452422">
        <w:rPr>
          <w:rFonts w:ascii="Times New Roman" w:hAnsi="Times New Roman" w:cs="Times New Roman"/>
        </w:rPr>
        <w:t xml:space="preserve"> изложување на пасивно пушење Судот го оцени како нечовечко постапување</w:t>
      </w:r>
      <w:r w:rsidR="00050AD9" w:rsidRPr="00452422">
        <w:rPr>
          <w:rFonts w:ascii="Times New Roman" w:hAnsi="Times New Roman" w:cs="Times New Roman"/>
        </w:rPr>
        <w:t>,</w:t>
      </w:r>
      <w:r w:rsidRPr="00452422">
        <w:rPr>
          <w:rFonts w:ascii="Times New Roman" w:hAnsi="Times New Roman" w:cs="Times New Roman"/>
        </w:rPr>
        <w:t xml:space="preserve"> бидејќи државата не му обезбедила </w:t>
      </w:r>
      <w:r w:rsidR="005C2B9B">
        <w:rPr>
          <w:rFonts w:ascii="Times New Roman" w:hAnsi="Times New Roman" w:cs="Times New Roman"/>
        </w:rPr>
        <w:t xml:space="preserve">на жалителот </w:t>
      </w:r>
      <w:r w:rsidRPr="00452422">
        <w:rPr>
          <w:rFonts w:ascii="Times New Roman" w:hAnsi="Times New Roman" w:cs="Times New Roman"/>
        </w:rPr>
        <w:t xml:space="preserve">средина соодветна на неговата здравствена </w:t>
      </w:r>
      <w:r w:rsidRPr="00452422">
        <w:rPr>
          <w:rFonts w:ascii="Times New Roman" w:hAnsi="Times New Roman" w:cs="Times New Roman"/>
        </w:rPr>
        <w:lastRenderedPageBreak/>
        <w:t>состојба.</w:t>
      </w:r>
      <w:r w:rsidRPr="00452422">
        <w:rPr>
          <w:rStyle w:val="FootnoteReference"/>
          <w:rFonts w:ascii="Times New Roman" w:hAnsi="Times New Roman" w:cs="Times New Roman"/>
        </w:rPr>
        <w:footnoteReference w:id="565"/>
      </w:r>
      <w:r w:rsidRPr="00452422">
        <w:rPr>
          <w:rFonts w:ascii="Times New Roman" w:hAnsi="Times New Roman" w:cs="Times New Roman"/>
        </w:rPr>
        <w:t xml:space="preserve"> Истиот принцип беше применет и во друг предмет против Романија</w:t>
      </w:r>
      <w:r w:rsidR="00050AD9" w:rsidRPr="00452422">
        <w:rPr>
          <w:rFonts w:ascii="Times New Roman" w:hAnsi="Times New Roman" w:cs="Times New Roman"/>
        </w:rPr>
        <w:t>,</w:t>
      </w:r>
      <w:r w:rsidRPr="00452422">
        <w:rPr>
          <w:rFonts w:ascii="Times New Roman" w:hAnsi="Times New Roman" w:cs="Times New Roman"/>
        </w:rPr>
        <w:t xml:space="preserve"> каде </w:t>
      </w:r>
      <w:r w:rsidR="00050AD9" w:rsidRPr="00452422">
        <w:rPr>
          <w:rFonts w:ascii="Times New Roman" w:hAnsi="Times New Roman" w:cs="Times New Roman"/>
        </w:rPr>
        <w:t xml:space="preserve">што </w:t>
      </w:r>
      <w:r w:rsidRPr="00452422">
        <w:rPr>
          <w:rFonts w:ascii="Times New Roman" w:hAnsi="Times New Roman" w:cs="Times New Roman"/>
        </w:rPr>
        <w:t xml:space="preserve">апликантот имал </w:t>
      </w:r>
      <w:proofErr w:type="spellStart"/>
      <w:r w:rsidRPr="00452422">
        <w:rPr>
          <w:rFonts w:ascii="Times New Roman" w:hAnsi="Times New Roman" w:cs="Times New Roman"/>
        </w:rPr>
        <w:t>пулмонарна</w:t>
      </w:r>
      <w:proofErr w:type="spellEnd"/>
      <w:r w:rsidRPr="00452422">
        <w:rPr>
          <w:rFonts w:ascii="Times New Roman" w:hAnsi="Times New Roman" w:cs="Times New Roman"/>
        </w:rPr>
        <w:t xml:space="preserve"> фиброза.</w:t>
      </w:r>
      <w:r w:rsidRPr="00452422">
        <w:rPr>
          <w:rStyle w:val="FootnoteReference"/>
          <w:rFonts w:ascii="Times New Roman" w:hAnsi="Times New Roman" w:cs="Times New Roman"/>
        </w:rPr>
        <w:footnoteReference w:id="566"/>
      </w:r>
      <w:r w:rsidRPr="00452422">
        <w:rPr>
          <w:rFonts w:ascii="Times New Roman" w:hAnsi="Times New Roman" w:cs="Times New Roman"/>
        </w:rPr>
        <w:t xml:space="preserve"> </w:t>
      </w:r>
    </w:p>
    <w:p w14:paraId="60EC41C4" w14:textId="10CD7E3F" w:rsidR="00012D3B" w:rsidRPr="00452422" w:rsidRDefault="00012D3B" w:rsidP="00012D3B">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в) Право на фер судење (</w:t>
      </w:r>
      <w:r w:rsidR="00050AD9" w:rsidRPr="00452422">
        <w:rPr>
          <w:rFonts w:ascii="Times New Roman" w:hAnsi="Times New Roman" w:cs="Times New Roman"/>
          <w:b/>
          <w:bCs/>
        </w:rPr>
        <w:t>ч</w:t>
      </w:r>
      <w:r w:rsidRPr="00452422">
        <w:rPr>
          <w:rFonts w:ascii="Times New Roman" w:hAnsi="Times New Roman" w:cs="Times New Roman"/>
          <w:b/>
          <w:bCs/>
        </w:rPr>
        <w:t>лен 6)</w:t>
      </w:r>
    </w:p>
    <w:p w14:paraId="62A3D571" w14:textId="53A27911"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Еволуцијата на судската пракса околу член 6 во еколошки контекст започна со строг пристап во случаите </w:t>
      </w:r>
      <w:proofErr w:type="spellStart"/>
      <w:r w:rsidRPr="00452422">
        <w:rPr>
          <w:rFonts w:ascii="Times New Roman" w:hAnsi="Times New Roman" w:cs="Times New Roman"/>
          <w:i/>
          <w:iCs/>
        </w:rPr>
        <w:t>Balmer-Schafroth</w:t>
      </w:r>
      <w:proofErr w:type="spellEnd"/>
      <w:r w:rsidRPr="00452422">
        <w:rPr>
          <w:rFonts w:ascii="Times New Roman" w:hAnsi="Times New Roman" w:cs="Times New Roman"/>
          <w:i/>
          <w:iCs/>
        </w:rPr>
        <w:t xml:space="preserve"> </w:t>
      </w:r>
      <w:r w:rsidRPr="00452422">
        <w:rPr>
          <w:rFonts w:ascii="Times New Roman" w:hAnsi="Times New Roman" w:cs="Times New Roman"/>
        </w:rPr>
        <w:t xml:space="preserve">и </w:t>
      </w:r>
      <w:proofErr w:type="spellStart"/>
      <w:r w:rsidRPr="00452422">
        <w:rPr>
          <w:rFonts w:ascii="Times New Roman" w:hAnsi="Times New Roman" w:cs="Times New Roman"/>
          <w:i/>
          <w:iCs/>
        </w:rPr>
        <w:t>Athanassoglou</w:t>
      </w:r>
      <w:proofErr w:type="spellEnd"/>
      <w:r w:rsidRPr="00452422">
        <w:rPr>
          <w:rFonts w:ascii="Times New Roman" w:hAnsi="Times New Roman" w:cs="Times New Roman"/>
          <w:i/>
          <w:iCs/>
        </w:rPr>
        <w:t xml:space="preserve">, </w:t>
      </w:r>
      <w:r w:rsidRPr="00452422">
        <w:rPr>
          <w:rFonts w:ascii="Times New Roman" w:hAnsi="Times New Roman" w:cs="Times New Roman"/>
        </w:rPr>
        <w:t>двата против Швајцарија</w:t>
      </w:r>
      <w:r w:rsidR="00050AD9" w:rsidRPr="00452422">
        <w:rPr>
          <w:rFonts w:ascii="Times New Roman" w:hAnsi="Times New Roman" w:cs="Times New Roman"/>
        </w:rPr>
        <w:t>,</w:t>
      </w:r>
      <w:r w:rsidRPr="00452422">
        <w:rPr>
          <w:rFonts w:ascii="Times New Roman" w:hAnsi="Times New Roman" w:cs="Times New Roman"/>
          <w:i/>
          <w:iCs/>
        </w:rPr>
        <w:t xml:space="preserve"> </w:t>
      </w:r>
      <w:r w:rsidRPr="00452422">
        <w:rPr>
          <w:rFonts w:ascii="Times New Roman" w:hAnsi="Times New Roman" w:cs="Times New Roman"/>
        </w:rPr>
        <w:t>каде</w:t>
      </w:r>
      <w:r w:rsidR="00050AD9" w:rsidRPr="00452422">
        <w:rPr>
          <w:rFonts w:ascii="Times New Roman" w:hAnsi="Times New Roman" w:cs="Times New Roman"/>
        </w:rPr>
        <w:t xml:space="preserve"> што</w:t>
      </w:r>
      <w:r w:rsidRPr="00452422">
        <w:rPr>
          <w:rFonts w:ascii="Times New Roman" w:hAnsi="Times New Roman" w:cs="Times New Roman"/>
        </w:rPr>
        <w:t xml:space="preserve"> </w:t>
      </w:r>
      <w:proofErr w:type="spellStart"/>
      <w:r w:rsidRPr="00452422">
        <w:rPr>
          <w:rFonts w:ascii="Times New Roman" w:hAnsi="Times New Roman" w:cs="Times New Roman"/>
        </w:rPr>
        <w:t>жалителите</w:t>
      </w:r>
      <w:proofErr w:type="spellEnd"/>
      <w:r w:rsidRPr="00452422">
        <w:rPr>
          <w:rFonts w:ascii="Times New Roman" w:hAnsi="Times New Roman" w:cs="Times New Roman"/>
        </w:rPr>
        <w:t xml:space="preserve"> тврделе дека се загрозени од блиски нуклеарни електрани. Судот со тесно мнозинство одлучи дека </w:t>
      </w:r>
      <w:proofErr w:type="spellStart"/>
      <w:r w:rsidRPr="00452422">
        <w:rPr>
          <w:rFonts w:ascii="Times New Roman" w:hAnsi="Times New Roman" w:cs="Times New Roman"/>
        </w:rPr>
        <w:t>жалителите</w:t>
      </w:r>
      <w:proofErr w:type="spellEnd"/>
      <w:r w:rsidRPr="00452422">
        <w:rPr>
          <w:rFonts w:ascii="Times New Roman" w:hAnsi="Times New Roman" w:cs="Times New Roman"/>
        </w:rPr>
        <w:t xml:space="preserve"> не може да се повикаат на заштита по член 6, бидејќи домашното право не признава конкретно индивидуално право на сигурна животна средина.</w:t>
      </w:r>
      <w:r w:rsidRPr="00452422">
        <w:rPr>
          <w:rStyle w:val="FootnoteReference"/>
          <w:rFonts w:ascii="Times New Roman" w:hAnsi="Times New Roman" w:cs="Times New Roman"/>
        </w:rPr>
        <w:footnoteReference w:id="567"/>
      </w:r>
      <w:r w:rsidRPr="00452422">
        <w:rPr>
          <w:rFonts w:ascii="Times New Roman" w:hAnsi="Times New Roman" w:cs="Times New Roman"/>
        </w:rPr>
        <w:t xml:space="preserve"> Според Судот, општата загриженост и страв без постоење реална опасност или штета не создаваат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 xml:space="preserve"> право</w:t>
      </w:r>
      <w:r w:rsidR="00B476E8" w:rsidRPr="00452422">
        <w:rPr>
          <w:rFonts w:ascii="Times New Roman" w:hAnsi="Times New Roman" w:cs="Times New Roman"/>
        </w:rPr>
        <w:t>“</w:t>
      </w:r>
      <w:r w:rsidRPr="00452422">
        <w:rPr>
          <w:rFonts w:ascii="Times New Roman" w:hAnsi="Times New Roman" w:cs="Times New Roman"/>
        </w:rPr>
        <w:t xml:space="preserve"> во смисла на граѓанскиот аспект (</w:t>
      </w:r>
      <w:proofErr w:type="spellStart"/>
      <w:r w:rsidRPr="00452422">
        <w:rPr>
          <w:rFonts w:ascii="Times New Roman" w:hAnsi="Times New Roman" w:cs="Times New Roman"/>
        </w:rPr>
        <w:t>limb</w:t>
      </w:r>
      <w:proofErr w:type="spellEnd"/>
      <w:r w:rsidRPr="00452422">
        <w:rPr>
          <w:rFonts w:ascii="Times New Roman" w:hAnsi="Times New Roman" w:cs="Times New Roman"/>
        </w:rPr>
        <w:t xml:space="preserve">) на членот 6 од ЕКЧП. Првите знаци на признавање на еколошките права како граѓански права </w:t>
      </w:r>
      <w:r w:rsidR="00B476E8" w:rsidRPr="00452422">
        <w:rPr>
          <w:rFonts w:ascii="Times New Roman" w:hAnsi="Times New Roman" w:cs="Times New Roman"/>
        </w:rPr>
        <w:t xml:space="preserve">што </w:t>
      </w:r>
      <w:r w:rsidRPr="00452422">
        <w:rPr>
          <w:rFonts w:ascii="Times New Roman" w:hAnsi="Times New Roman" w:cs="Times New Roman"/>
        </w:rPr>
        <w:t xml:space="preserve">уживаат заштита се појавија со случајот </w:t>
      </w:r>
      <w:proofErr w:type="spellStart"/>
      <w:r w:rsidRPr="00452422">
        <w:rPr>
          <w:rFonts w:ascii="Times New Roman" w:hAnsi="Times New Roman" w:cs="Times New Roman"/>
          <w:i/>
          <w:iCs/>
        </w:rPr>
        <w:t>Zander</w:t>
      </w:r>
      <w:proofErr w:type="spellEnd"/>
      <w:r w:rsidRPr="00452422">
        <w:rPr>
          <w:rStyle w:val="FootnoteReference"/>
          <w:rFonts w:ascii="Times New Roman" w:hAnsi="Times New Roman" w:cs="Times New Roman"/>
          <w:i/>
          <w:iCs/>
        </w:rPr>
        <w:footnoteReference w:id="568"/>
      </w:r>
      <w:r w:rsidRPr="00452422">
        <w:rPr>
          <w:rFonts w:ascii="Times New Roman" w:hAnsi="Times New Roman" w:cs="Times New Roman"/>
        </w:rPr>
        <w:t xml:space="preserve">, каде </w:t>
      </w:r>
      <w:r w:rsidR="00B476E8" w:rsidRPr="00452422">
        <w:rPr>
          <w:rFonts w:ascii="Times New Roman" w:hAnsi="Times New Roman" w:cs="Times New Roman"/>
        </w:rPr>
        <w:t xml:space="preserve">што </w:t>
      </w:r>
      <w:r w:rsidRPr="00452422">
        <w:rPr>
          <w:rFonts w:ascii="Times New Roman" w:hAnsi="Times New Roman" w:cs="Times New Roman"/>
        </w:rPr>
        <w:t xml:space="preserve">правото на чиста вода од приватен бунар загрозен од загадувач беше прифатено како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 xml:space="preserve"> право, а во влијателниот </w:t>
      </w:r>
      <w:proofErr w:type="spellStart"/>
      <w:r w:rsidRPr="00452422">
        <w:rPr>
          <w:rFonts w:ascii="Times New Roman" w:hAnsi="Times New Roman" w:cs="Times New Roman"/>
          <w:i/>
          <w:iCs/>
        </w:rPr>
        <w:t>López</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Ostra</w:t>
      </w:r>
      <w:proofErr w:type="spellEnd"/>
      <w:r w:rsidRPr="00452422">
        <w:rPr>
          <w:rFonts w:ascii="Times New Roman" w:hAnsi="Times New Roman" w:cs="Times New Roman"/>
        </w:rPr>
        <w:t xml:space="preserve"> имплицитно ја отвори темата за процедурална правичност за жртвите на загадување. Вистинскиот пресврт дојде со одлуките во предметите </w:t>
      </w:r>
      <w:proofErr w:type="spellStart"/>
      <w:r w:rsidRPr="00452422">
        <w:rPr>
          <w:rFonts w:ascii="Times New Roman" w:hAnsi="Times New Roman" w:cs="Times New Roman"/>
          <w:i/>
          <w:iCs/>
        </w:rPr>
        <w:t>Taşkin</w:t>
      </w:r>
      <w:proofErr w:type="spellEnd"/>
      <w:r w:rsidRPr="00452422">
        <w:rPr>
          <w:rFonts w:ascii="Times New Roman" w:hAnsi="Times New Roman" w:cs="Times New Roman"/>
          <w:i/>
          <w:iCs/>
        </w:rPr>
        <w:t xml:space="preserve"> </w:t>
      </w:r>
      <w:r w:rsidRPr="00452422">
        <w:rPr>
          <w:rFonts w:ascii="Times New Roman" w:hAnsi="Times New Roman" w:cs="Times New Roman"/>
        </w:rPr>
        <w:t xml:space="preserve">и </w:t>
      </w:r>
      <w:proofErr w:type="spellStart"/>
      <w:r w:rsidRPr="00452422">
        <w:rPr>
          <w:rFonts w:ascii="Times New Roman" w:hAnsi="Times New Roman" w:cs="Times New Roman"/>
          <w:i/>
          <w:iCs/>
        </w:rPr>
        <w:t>Okyay</w:t>
      </w:r>
      <w:proofErr w:type="spellEnd"/>
      <w:r w:rsidRPr="00452422">
        <w:rPr>
          <w:rFonts w:ascii="Times New Roman" w:hAnsi="Times New Roman" w:cs="Times New Roman"/>
          <w:b/>
          <w:bCs/>
          <w:i/>
          <w:iCs/>
        </w:rPr>
        <w:t xml:space="preserve">, </w:t>
      </w:r>
      <w:r w:rsidRPr="00452422">
        <w:rPr>
          <w:rFonts w:ascii="Times New Roman" w:hAnsi="Times New Roman" w:cs="Times New Roman"/>
        </w:rPr>
        <w:t>и двата против Турција (2005), каде</w:t>
      </w:r>
      <w:r w:rsidR="00B476E8" w:rsidRPr="00452422">
        <w:rPr>
          <w:rFonts w:ascii="Times New Roman" w:hAnsi="Times New Roman" w:cs="Times New Roman"/>
        </w:rPr>
        <w:t xml:space="preserve"> што</w:t>
      </w:r>
      <w:r w:rsidRPr="00452422">
        <w:rPr>
          <w:rFonts w:ascii="Times New Roman" w:hAnsi="Times New Roman" w:cs="Times New Roman"/>
        </w:rPr>
        <w:t xml:space="preserve"> Судот утврди дека неизвршувањето правосилни судски одлуки во корист на жителите против близок рудник (</w:t>
      </w:r>
      <w:proofErr w:type="spellStart"/>
      <w:r w:rsidRPr="00452422">
        <w:rPr>
          <w:rFonts w:ascii="Times New Roman" w:hAnsi="Times New Roman" w:cs="Times New Roman"/>
          <w:i/>
          <w:iCs/>
        </w:rPr>
        <w:t>Taşkin</w:t>
      </w:r>
      <w:proofErr w:type="spellEnd"/>
      <w:r w:rsidRPr="00452422">
        <w:rPr>
          <w:rFonts w:ascii="Times New Roman" w:hAnsi="Times New Roman" w:cs="Times New Roman"/>
          <w:i/>
          <w:iCs/>
        </w:rPr>
        <w:t>)</w:t>
      </w:r>
      <w:r w:rsidR="00B476E8"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односно термоелектрана (</w:t>
      </w:r>
      <w:proofErr w:type="spellStart"/>
      <w:r w:rsidRPr="00452422">
        <w:rPr>
          <w:rFonts w:ascii="Times New Roman" w:hAnsi="Times New Roman" w:cs="Times New Roman"/>
          <w:i/>
          <w:iCs/>
        </w:rPr>
        <w:t>Okyay</w:t>
      </w:r>
      <w:proofErr w:type="spellEnd"/>
      <w:r w:rsidRPr="00452422">
        <w:rPr>
          <w:rFonts w:ascii="Times New Roman" w:hAnsi="Times New Roman" w:cs="Times New Roman"/>
          <w:i/>
          <w:iCs/>
        </w:rPr>
        <w:t>)</w:t>
      </w:r>
      <w:r w:rsidR="00B476E8" w:rsidRPr="00452422">
        <w:rPr>
          <w:rFonts w:ascii="Times New Roman" w:hAnsi="Times New Roman" w:cs="Times New Roman"/>
          <w:i/>
          <w:iCs/>
        </w:rPr>
        <w:t>,</w:t>
      </w:r>
      <w:r w:rsidRPr="00452422">
        <w:rPr>
          <w:rFonts w:ascii="Times New Roman" w:hAnsi="Times New Roman" w:cs="Times New Roman"/>
        </w:rPr>
        <w:t xml:space="preserve"> кој загадува</w:t>
      </w:r>
      <w:r w:rsidR="00B476E8" w:rsidRPr="00452422">
        <w:rPr>
          <w:rFonts w:ascii="Times New Roman" w:hAnsi="Times New Roman" w:cs="Times New Roman"/>
        </w:rPr>
        <w:t>,</w:t>
      </w:r>
      <w:r w:rsidRPr="00452422">
        <w:rPr>
          <w:rFonts w:ascii="Times New Roman" w:hAnsi="Times New Roman" w:cs="Times New Roman"/>
        </w:rPr>
        <w:t xml:space="preserve"> претставува повреда на член 6.</w:t>
      </w:r>
      <w:r w:rsidRPr="00452422">
        <w:rPr>
          <w:rStyle w:val="FootnoteReference"/>
          <w:rFonts w:ascii="Times New Roman" w:hAnsi="Times New Roman" w:cs="Times New Roman"/>
        </w:rPr>
        <w:footnoteReference w:id="569"/>
      </w:r>
      <w:r w:rsidRPr="00452422">
        <w:rPr>
          <w:rFonts w:ascii="Times New Roman" w:hAnsi="Times New Roman" w:cs="Times New Roman"/>
        </w:rPr>
        <w:t xml:space="preserve"> Правото на суд не смее да биде илузорно и државата мора да ги спроведува своите судски пресуди. </w:t>
      </w:r>
    </w:p>
    <w:p w14:paraId="424036B4" w14:textId="35CCB3DE" w:rsidR="00012D3B" w:rsidRPr="00452422" w:rsidRDefault="00012D3B" w:rsidP="00012D3B">
      <w:pPr>
        <w:spacing w:line="360" w:lineRule="auto"/>
        <w:ind w:firstLine="720"/>
        <w:contextualSpacing/>
        <w:jc w:val="both"/>
        <w:rPr>
          <w:rFonts w:ascii="Times New Roman" w:hAnsi="Times New Roman" w:cs="Times New Roman"/>
        </w:rPr>
      </w:pPr>
      <w:r w:rsidRPr="006B20B0">
        <w:rPr>
          <w:rFonts w:ascii="Times New Roman" w:hAnsi="Times New Roman" w:cs="Times New Roman"/>
        </w:rPr>
        <w:t>Во однос на заштитата на колективни интереси</w:t>
      </w:r>
      <w:r w:rsidR="00B476E8" w:rsidRPr="006B20B0">
        <w:rPr>
          <w:rFonts w:ascii="Times New Roman" w:hAnsi="Times New Roman" w:cs="Times New Roman"/>
        </w:rPr>
        <w:t>,</w:t>
      </w:r>
      <w:r w:rsidRPr="006B20B0">
        <w:rPr>
          <w:rFonts w:ascii="Times New Roman" w:hAnsi="Times New Roman" w:cs="Times New Roman"/>
        </w:rPr>
        <w:t xml:space="preserve"> значаен е случајот </w:t>
      </w:r>
      <w:proofErr w:type="spellStart"/>
      <w:r w:rsidRPr="006B20B0">
        <w:rPr>
          <w:rFonts w:ascii="Times New Roman" w:hAnsi="Times New Roman" w:cs="Times New Roman"/>
          <w:i/>
          <w:iCs/>
        </w:rPr>
        <w:t>Gorraiz</w:t>
      </w:r>
      <w:proofErr w:type="spellEnd"/>
      <w:r w:rsidRPr="006B20B0">
        <w:rPr>
          <w:rFonts w:ascii="Times New Roman" w:hAnsi="Times New Roman" w:cs="Times New Roman"/>
          <w:i/>
          <w:iCs/>
        </w:rPr>
        <w:t xml:space="preserve"> </w:t>
      </w:r>
      <w:proofErr w:type="spellStart"/>
      <w:r w:rsidRPr="006B20B0">
        <w:rPr>
          <w:rFonts w:ascii="Times New Roman" w:hAnsi="Times New Roman" w:cs="Times New Roman"/>
          <w:i/>
          <w:iCs/>
        </w:rPr>
        <w:t>Lizarraga</w:t>
      </w:r>
      <w:proofErr w:type="spellEnd"/>
      <w:r w:rsidR="00B476E8" w:rsidRPr="006B20B0">
        <w:rPr>
          <w:rFonts w:ascii="Times New Roman" w:hAnsi="Times New Roman" w:cs="Times New Roman"/>
          <w:i/>
          <w:iCs/>
        </w:rPr>
        <w:t>,</w:t>
      </w:r>
      <w:r w:rsidRPr="006B20B0">
        <w:rPr>
          <w:rFonts w:ascii="Times New Roman" w:hAnsi="Times New Roman" w:cs="Times New Roman"/>
          <w:i/>
          <w:iCs/>
        </w:rPr>
        <w:t xml:space="preserve"> </w:t>
      </w:r>
      <w:r w:rsidR="00B476E8" w:rsidRPr="006B20B0">
        <w:rPr>
          <w:rFonts w:ascii="Times New Roman" w:hAnsi="Times New Roman" w:cs="Times New Roman"/>
        </w:rPr>
        <w:t>во</w:t>
      </w:r>
      <w:r w:rsidR="00B476E8" w:rsidRPr="00452422">
        <w:rPr>
          <w:rFonts w:ascii="Times New Roman" w:hAnsi="Times New Roman" w:cs="Times New Roman"/>
        </w:rPr>
        <w:t xml:space="preserve"> кој </w:t>
      </w:r>
      <w:r w:rsidRPr="00452422">
        <w:rPr>
          <w:rFonts w:ascii="Times New Roman" w:hAnsi="Times New Roman" w:cs="Times New Roman"/>
        </w:rPr>
        <w:t xml:space="preserve">Судот утврди дека и колективните интереси (во случајот се работеше за група граѓани против изградба на брана) можат да бидат предмет на спор за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 xml:space="preserve"> право ако директно влијаат на имотот или приватниот живот.</w:t>
      </w:r>
      <w:r w:rsidRPr="00452422">
        <w:rPr>
          <w:rStyle w:val="FootnoteReference"/>
          <w:rFonts w:ascii="Times New Roman" w:hAnsi="Times New Roman" w:cs="Times New Roman"/>
        </w:rPr>
        <w:footnoteReference w:id="570"/>
      </w:r>
      <w:r w:rsidRPr="00452422">
        <w:rPr>
          <w:rFonts w:ascii="Times New Roman" w:hAnsi="Times New Roman" w:cs="Times New Roman"/>
        </w:rPr>
        <w:t xml:space="preserve"> Неодамнешн</w:t>
      </w:r>
      <w:r w:rsidRPr="00A67FEE">
        <w:rPr>
          <w:rFonts w:ascii="Times New Roman" w:hAnsi="Times New Roman" w:cs="Times New Roman"/>
        </w:rPr>
        <w:t xml:space="preserve">иот </w:t>
      </w:r>
      <w:proofErr w:type="spellStart"/>
      <w:r w:rsidRPr="00A67FEE">
        <w:rPr>
          <w:rFonts w:ascii="Times New Roman" w:hAnsi="Times New Roman" w:cs="Times New Roman"/>
          <w:i/>
          <w:iCs/>
        </w:rPr>
        <w:t>Verein</w:t>
      </w:r>
      <w:proofErr w:type="spellEnd"/>
      <w:r w:rsidRPr="00A67FEE">
        <w:rPr>
          <w:rFonts w:ascii="Times New Roman" w:hAnsi="Times New Roman" w:cs="Times New Roman"/>
          <w:i/>
          <w:iCs/>
        </w:rPr>
        <w:t xml:space="preserve"> </w:t>
      </w:r>
      <w:proofErr w:type="spellStart"/>
      <w:r w:rsidRPr="00A67FEE">
        <w:rPr>
          <w:rFonts w:ascii="Times New Roman" w:hAnsi="Times New Roman" w:cs="Times New Roman"/>
          <w:i/>
          <w:iCs/>
        </w:rPr>
        <w:t>KlimaSeniorinnen</w:t>
      </w:r>
      <w:proofErr w:type="spellEnd"/>
      <w:r w:rsidRPr="00A67FEE">
        <w:rPr>
          <w:rFonts w:ascii="Times New Roman" w:hAnsi="Times New Roman" w:cs="Times New Roman"/>
          <w:i/>
          <w:iCs/>
        </w:rPr>
        <w:t xml:space="preserve"> </w:t>
      </w:r>
      <w:proofErr w:type="spellStart"/>
      <w:r w:rsidRPr="00A67FEE">
        <w:rPr>
          <w:rFonts w:ascii="Times New Roman" w:hAnsi="Times New Roman" w:cs="Times New Roman"/>
          <w:i/>
          <w:iCs/>
        </w:rPr>
        <w:t>Schweiz</w:t>
      </w:r>
      <w:proofErr w:type="spellEnd"/>
      <w:r w:rsidRPr="00A67FEE">
        <w:rPr>
          <w:rFonts w:ascii="Times New Roman" w:hAnsi="Times New Roman" w:cs="Times New Roman"/>
          <w:i/>
          <w:iCs/>
        </w:rPr>
        <w:t xml:space="preserve"> </w:t>
      </w:r>
      <w:r w:rsidRPr="00A67FEE">
        <w:rPr>
          <w:rFonts w:ascii="Times New Roman" w:hAnsi="Times New Roman" w:cs="Times New Roman"/>
        </w:rPr>
        <w:t>го отвори просторот за климатски спорови, утвр</w:t>
      </w:r>
      <w:r w:rsidRPr="00452422">
        <w:rPr>
          <w:rFonts w:ascii="Times New Roman" w:hAnsi="Times New Roman" w:cs="Times New Roman"/>
        </w:rPr>
        <w:t xml:space="preserve">дувајќи дека здруженија </w:t>
      </w:r>
      <w:r w:rsidR="00B476E8" w:rsidRPr="00452422">
        <w:rPr>
          <w:rFonts w:ascii="Times New Roman" w:hAnsi="Times New Roman" w:cs="Times New Roman"/>
        </w:rPr>
        <w:t xml:space="preserve">што </w:t>
      </w:r>
      <w:r w:rsidRPr="00452422">
        <w:rPr>
          <w:rFonts w:ascii="Times New Roman" w:hAnsi="Times New Roman" w:cs="Times New Roman"/>
        </w:rPr>
        <w:t xml:space="preserve">застапуваат </w:t>
      </w:r>
      <w:r w:rsidRPr="00452422">
        <w:rPr>
          <w:rFonts w:ascii="Times New Roman" w:hAnsi="Times New Roman" w:cs="Times New Roman"/>
        </w:rPr>
        <w:lastRenderedPageBreak/>
        <w:t xml:space="preserve">конкретни права на своите членови (право на живот и здравје </w:t>
      </w:r>
      <w:r w:rsidR="00B476E8" w:rsidRPr="00452422">
        <w:rPr>
          <w:rFonts w:ascii="Times New Roman" w:hAnsi="Times New Roman" w:cs="Times New Roman"/>
        </w:rPr>
        <w:t>по</w:t>
      </w:r>
      <w:r w:rsidRPr="00452422">
        <w:rPr>
          <w:rFonts w:ascii="Times New Roman" w:hAnsi="Times New Roman" w:cs="Times New Roman"/>
        </w:rPr>
        <w:t>ради климатски промени) имаат право на судско разгледување на суштината на нивните барања.</w:t>
      </w:r>
      <w:r w:rsidRPr="00452422">
        <w:rPr>
          <w:rStyle w:val="FootnoteReference"/>
          <w:rFonts w:ascii="Times New Roman" w:hAnsi="Times New Roman" w:cs="Times New Roman"/>
        </w:rPr>
        <w:footnoteReference w:id="571"/>
      </w:r>
    </w:p>
    <w:p w14:paraId="347F6B63" w14:textId="77777777" w:rsidR="00012D3B" w:rsidRPr="00452422" w:rsidRDefault="00012D3B" w:rsidP="00012D3B">
      <w:pPr>
        <w:spacing w:line="360" w:lineRule="auto"/>
        <w:contextualSpacing/>
        <w:jc w:val="both"/>
        <w:rPr>
          <w:rFonts w:ascii="Times New Roman" w:hAnsi="Times New Roman" w:cs="Times New Roman"/>
          <w:b/>
          <w:bCs/>
        </w:rPr>
      </w:pPr>
      <w:r w:rsidRPr="00452422">
        <w:rPr>
          <w:rFonts w:ascii="Times New Roman" w:hAnsi="Times New Roman" w:cs="Times New Roman"/>
          <w:b/>
          <w:bCs/>
        </w:rPr>
        <w:tab/>
        <w:t>г) Право на приватен и семеен живот (Член 8)</w:t>
      </w:r>
    </w:p>
    <w:p w14:paraId="17478032" w14:textId="1B261DB4"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Еколошката“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на ЕСЧП во најголем дел </w:t>
      </w:r>
      <w:r w:rsidR="00B476E8" w:rsidRPr="00452422">
        <w:rPr>
          <w:rFonts w:ascii="Times New Roman" w:hAnsi="Times New Roman" w:cs="Times New Roman"/>
        </w:rPr>
        <w:t xml:space="preserve">се </w:t>
      </w:r>
      <w:r w:rsidRPr="00452422">
        <w:rPr>
          <w:rFonts w:ascii="Times New Roman" w:hAnsi="Times New Roman" w:cs="Times New Roman"/>
        </w:rPr>
        <w:t xml:space="preserve">заснова на наводот во одлуката во случајот </w:t>
      </w:r>
      <w:proofErr w:type="spellStart"/>
      <w:r w:rsidRPr="00452422">
        <w:rPr>
          <w:rFonts w:ascii="Times New Roman" w:hAnsi="Times New Roman" w:cs="Times New Roman"/>
          <w:i/>
          <w:iCs/>
        </w:rPr>
        <w:t>Lόpez</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Ostra</w:t>
      </w:r>
      <w:proofErr w:type="spellEnd"/>
      <w:r w:rsidR="00B476E8" w:rsidRPr="00452422">
        <w:rPr>
          <w:rFonts w:ascii="Times New Roman" w:hAnsi="Times New Roman" w:cs="Times New Roman"/>
          <w:i/>
          <w:iCs/>
        </w:rPr>
        <w:t>,</w:t>
      </w:r>
      <w:r w:rsidRPr="00452422">
        <w:rPr>
          <w:rFonts w:ascii="Times New Roman" w:hAnsi="Times New Roman" w:cs="Times New Roman"/>
          <w:b/>
          <w:bCs/>
          <w:i/>
          <w:iCs/>
        </w:rPr>
        <w:t xml:space="preserve"> </w:t>
      </w:r>
      <w:r w:rsidRPr="00452422">
        <w:rPr>
          <w:rFonts w:ascii="Times New Roman" w:hAnsi="Times New Roman" w:cs="Times New Roman"/>
        </w:rPr>
        <w:t>според кој „</w:t>
      </w:r>
      <w:r w:rsidRPr="00452422">
        <w:rPr>
          <w:rFonts w:ascii="Times New Roman" w:hAnsi="Times New Roman" w:cs="Times New Roman"/>
          <w:i/>
          <w:iCs/>
        </w:rPr>
        <w:t xml:space="preserve">Сериозното загадување на животната средина може да влијае на благосостојбата на поединците и да ги спречи да уживаат во своите домови на таков начин што негативно ќе влијае на нивниот приватен и семеен живот дури и ако тоа не го сериозно </w:t>
      </w:r>
      <w:r w:rsidR="00432E61" w:rsidRPr="00452422">
        <w:rPr>
          <w:rFonts w:ascii="Times New Roman" w:hAnsi="Times New Roman" w:cs="Times New Roman"/>
          <w:i/>
          <w:iCs/>
        </w:rPr>
        <w:t xml:space="preserve">загрозува </w:t>
      </w:r>
      <w:r w:rsidRPr="00452422">
        <w:rPr>
          <w:rFonts w:ascii="Times New Roman" w:hAnsi="Times New Roman" w:cs="Times New Roman"/>
          <w:i/>
          <w:iCs/>
        </w:rPr>
        <w:t>нивното здравје“</w:t>
      </w:r>
      <w:r w:rsidRPr="00452422">
        <w:rPr>
          <w:rFonts w:ascii="Times New Roman" w:hAnsi="Times New Roman" w:cs="Times New Roman"/>
        </w:rPr>
        <w:t>.</w:t>
      </w:r>
      <w:r w:rsidRPr="00452422">
        <w:rPr>
          <w:rStyle w:val="FootnoteReference"/>
          <w:rFonts w:ascii="Times New Roman" w:hAnsi="Times New Roman" w:cs="Times New Roman"/>
        </w:rPr>
        <w:footnoteReference w:id="572"/>
      </w:r>
      <w:r w:rsidRPr="00452422">
        <w:rPr>
          <w:rFonts w:ascii="Times New Roman" w:hAnsi="Times New Roman" w:cs="Times New Roman"/>
        </w:rPr>
        <w:t xml:space="preserve"> На ова </w:t>
      </w:r>
      <w:proofErr w:type="spellStart"/>
      <w:r w:rsidRPr="00452422">
        <w:rPr>
          <w:rFonts w:ascii="Times New Roman" w:hAnsi="Times New Roman" w:cs="Times New Roman"/>
        </w:rPr>
        <w:t>интерпретативно</w:t>
      </w:r>
      <w:proofErr w:type="spellEnd"/>
      <w:r w:rsidRPr="00452422">
        <w:rPr>
          <w:rFonts w:ascii="Times New Roman" w:hAnsi="Times New Roman" w:cs="Times New Roman"/>
        </w:rPr>
        <w:t xml:space="preserve"> начело понатаму Судот се повикува во голем број одлуки на ЕСЧП.</w:t>
      </w:r>
      <w:r w:rsidRPr="00452422">
        <w:rPr>
          <w:rStyle w:val="FootnoteReference"/>
          <w:rFonts w:ascii="Times New Roman" w:hAnsi="Times New Roman" w:cs="Times New Roman"/>
        </w:rPr>
        <w:footnoteReference w:id="573"/>
      </w:r>
      <w:r w:rsidRPr="00452422">
        <w:rPr>
          <w:rFonts w:ascii="Times New Roman" w:hAnsi="Times New Roman" w:cs="Times New Roman"/>
        </w:rPr>
        <w:t xml:space="preserve"> </w:t>
      </w:r>
      <w:r w:rsidR="00432E61" w:rsidRPr="00452422">
        <w:rPr>
          <w:rFonts w:ascii="Times New Roman" w:hAnsi="Times New Roman" w:cs="Times New Roman"/>
        </w:rPr>
        <w:t>И</w:t>
      </w:r>
      <w:r w:rsidRPr="00452422">
        <w:rPr>
          <w:rFonts w:ascii="Times New Roman" w:hAnsi="Times New Roman" w:cs="Times New Roman"/>
        </w:rPr>
        <w:t xml:space="preserve">ако не постои посебно </w:t>
      </w:r>
      <w:proofErr w:type="spellStart"/>
      <w:r w:rsidRPr="00452422">
        <w:rPr>
          <w:rFonts w:ascii="Times New Roman" w:hAnsi="Times New Roman" w:cs="Times New Roman"/>
        </w:rPr>
        <w:t>конвенциско</w:t>
      </w:r>
      <w:proofErr w:type="spellEnd"/>
      <w:r w:rsidRPr="00452422">
        <w:rPr>
          <w:rFonts w:ascii="Times New Roman" w:hAnsi="Times New Roman" w:cs="Times New Roman"/>
        </w:rPr>
        <w:t xml:space="preserve"> право на здрава животна средина, може да постои повреда на </w:t>
      </w:r>
      <w:r w:rsidR="00432E61" w:rsidRPr="00452422">
        <w:rPr>
          <w:rFonts w:ascii="Times New Roman" w:hAnsi="Times New Roman" w:cs="Times New Roman"/>
        </w:rPr>
        <w:t>ч</w:t>
      </w:r>
      <w:r w:rsidRPr="00452422">
        <w:rPr>
          <w:rFonts w:ascii="Times New Roman" w:hAnsi="Times New Roman" w:cs="Times New Roman"/>
        </w:rPr>
        <w:t xml:space="preserve">лен 8 во случаите кога одредено лице е директно и сериозно засегнато (загрозено) од бучава (Како што е тоа случајот со неколку предмети поврзани со бучава од аеродроми кој највлијателен е случајот </w:t>
      </w:r>
      <w:proofErr w:type="spellStart"/>
      <w:r w:rsidRPr="00265CF4">
        <w:rPr>
          <w:rFonts w:ascii="Times New Roman" w:hAnsi="Times New Roman" w:cs="Times New Roman"/>
          <w:i/>
          <w:iCs/>
        </w:rPr>
        <w:t>Hatton</w:t>
      </w:r>
      <w:proofErr w:type="spellEnd"/>
      <w:r w:rsidRPr="00452422">
        <w:rPr>
          <w:rFonts w:ascii="Times New Roman" w:hAnsi="Times New Roman" w:cs="Times New Roman"/>
        </w:rPr>
        <w:t>) или друга форма на загадување или нарушување</w:t>
      </w:r>
      <w:r w:rsidRPr="00452422">
        <w:rPr>
          <w:rStyle w:val="FootnoteReference"/>
          <w:rFonts w:ascii="Times New Roman" w:hAnsi="Times New Roman" w:cs="Times New Roman"/>
        </w:rPr>
        <w:footnoteReference w:id="574"/>
      </w:r>
      <w:r w:rsidRPr="00452422">
        <w:rPr>
          <w:rFonts w:ascii="Times New Roman" w:hAnsi="Times New Roman" w:cs="Times New Roman"/>
          <w:b/>
          <w:bCs/>
          <w:i/>
          <w:iCs/>
        </w:rPr>
        <w:t xml:space="preserve">. </w:t>
      </w:r>
      <w:r w:rsidRPr="00452422">
        <w:rPr>
          <w:rFonts w:ascii="Times New Roman" w:hAnsi="Times New Roman" w:cs="Times New Roman"/>
        </w:rPr>
        <w:t>Применливоста на член 8 во конкретни еколошки случаи</w:t>
      </w:r>
      <w:r w:rsidR="00432E61" w:rsidRPr="00452422">
        <w:rPr>
          <w:rFonts w:ascii="Times New Roman" w:hAnsi="Times New Roman" w:cs="Times New Roman"/>
        </w:rPr>
        <w:t>,</w:t>
      </w:r>
      <w:r w:rsidRPr="00452422">
        <w:rPr>
          <w:rFonts w:ascii="Times New Roman" w:hAnsi="Times New Roman" w:cs="Times New Roman"/>
        </w:rPr>
        <w:t xml:space="preserve"> сепак</w:t>
      </w:r>
      <w:r w:rsidR="00432E61" w:rsidRPr="00452422">
        <w:rPr>
          <w:rFonts w:ascii="Times New Roman" w:hAnsi="Times New Roman" w:cs="Times New Roman"/>
        </w:rPr>
        <w:t>,</w:t>
      </w:r>
      <w:r w:rsidRPr="00452422">
        <w:rPr>
          <w:rFonts w:ascii="Times New Roman" w:hAnsi="Times New Roman" w:cs="Times New Roman"/>
        </w:rPr>
        <w:t xml:space="preserve"> е прашање на </w:t>
      </w:r>
      <w:proofErr w:type="spellStart"/>
      <w:r w:rsidRPr="00452422">
        <w:rPr>
          <w:rFonts w:ascii="Times New Roman" w:hAnsi="Times New Roman" w:cs="Times New Roman"/>
          <w:i/>
          <w:iCs/>
        </w:rPr>
        <w:t>ratione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materiae</w:t>
      </w:r>
      <w:proofErr w:type="spellEnd"/>
      <w:r w:rsidRPr="00452422">
        <w:rPr>
          <w:rFonts w:ascii="Times New Roman" w:hAnsi="Times New Roman" w:cs="Times New Roman"/>
        </w:rPr>
        <w:t xml:space="preserve"> и како такво се цени во постапката пред Судот.</w:t>
      </w:r>
      <w:r w:rsidRPr="00452422">
        <w:rPr>
          <w:rStyle w:val="FootnoteReference"/>
          <w:rFonts w:ascii="Times New Roman" w:hAnsi="Times New Roman" w:cs="Times New Roman"/>
        </w:rPr>
        <w:footnoteReference w:id="575"/>
      </w:r>
      <w:r w:rsidRPr="00452422">
        <w:rPr>
          <w:rFonts w:ascii="Times New Roman" w:hAnsi="Times New Roman" w:cs="Times New Roman"/>
        </w:rPr>
        <w:t xml:space="preserve"> Судот има утврдено два услов</w:t>
      </w:r>
      <w:r w:rsidR="00432E61" w:rsidRPr="00452422">
        <w:rPr>
          <w:rFonts w:ascii="Times New Roman" w:hAnsi="Times New Roman" w:cs="Times New Roman"/>
        </w:rPr>
        <w:t>а</w:t>
      </w:r>
      <w:r w:rsidRPr="00452422">
        <w:rPr>
          <w:rFonts w:ascii="Times New Roman" w:hAnsi="Times New Roman" w:cs="Times New Roman"/>
        </w:rPr>
        <w:t xml:space="preserve"> </w:t>
      </w:r>
      <w:r w:rsidR="00432E61" w:rsidRPr="00452422">
        <w:rPr>
          <w:rFonts w:ascii="Times New Roman" w:hAnsi="Times New Roman" w:cs="Times New Roman"/>
        </w:rPr>
        <w:t xml:space="preserve">што </w:t>
      </w:r>
      <w:r w:rsidRPr="00452422">
        <w:rPr>
          <w:rFonts w:ascii="Times New Roman" w:hAnsi="Times New Roman" w:cs="Times New Roman"/>
        </w:rPr>
        <w:t>жалителот мора да ги воспостави, докаже, за да може да се примени членот 8 во случај на загрозување причинето од бучава, загадување, миризба или друг облик на еколошко нарушување. Прво</w:t>
      </w:r>
      <w:r w:rsidR="00432E61" w:rsidRPr="00452422">
        <w:rPr>
          <w:rFonts w:ascii="Times New Roman" w:hAnsi="Times New Roman" w:cs="Times New Roman"/>
        </w:rPr>
        <w:t>,</w:t>
      </w:r>
      <w:r w:rsidRPr="00452422">
        <w:rPr>
          <w:rFonts w:ascii="Times New Roman" w:hAnsi="Times New Roman" w:cs="Times New Roman"/>
        </w:rPr>
        <w:t xml:space="preserve"> мора да постои вистинско мешање во приватната сфера како последица на еколошкото загрозување на кое се повикува жалителот</w:t>
      </w:r>
      <w:r w:rsidR="00432E61" w:rsidRPr="00452422">
        <w:rPr>
          <w:rFonts w:ascii="Times New Roman" w:hAnsi="Times New Roman" w:cs="Times New Roman"/>
        </w:rPr>
        <w:t>,</w:t>
      </w:r>
      <w:r w:rsidRPr="00452422">
        <w:rPr>
          <w:rFonts w:ascii="Times New Roman" w:hAnsi="Times New Roman" w:cs="Times New Roman"/>
        </w:rPr>
        <w:t xml:space="preserve"> односно состојба на непосредно (директно) влијание, a</w:t>
      </w:r>
      <w:r w:rsidR="00432E61" w:rsidRPr="00452422">
        <w:rPr>
          <w:rFonts w:ascii="Times New Roman" w:hAnsi="Times New Roman" w:cs="Times New Roman"/>
        </w:rPr>
        <w:t>,</w:t>
      </w:r>
      <w:r w:rsidRPr="00452422">
        <w:rPr>
          <w:rFonts w:ascii="Times New Roman" w:hAnsi="Times New Roman" w:cs="Times New Roman"/>
        </w:rPr>
        <w:t xml:space="preserve"> второ</w:t>
      </w:r>
      <w:r w:rsidR="00432E61" w:rsidRPr="00452422">
        <w:rPr>
          <w:rFonts w:ascii="Times New Roman" w:hAnsi="Times New Roman" w:cs="Times New Roman"/>
        </w:rPr>
        <w:t>,</w:t>
      </w:r>
      <w:r w:rsidRPr="00452422">
        <w:rPr>
          <w:rFonts w:ascii="Times New Roman" w:hAnsi="Times New Roman" w:cs="Times New Roman"/>
        </w:rPr>
        <w:t xml:space="preserve"> замешувањето мора да има надминато одредено минимално ниво на сериозност.</w:t>
      </w:r>
      <w:r w:rsidRPr="00452422">
        <w:rPr>
          <w:rStyle w:val="FootnoteReference"/>
          <w:rFonts w:ascii="Times New Roman" w:hAnsi="Times New Roman" w:cs="Times New Roman"/>
        </w:rPr>
        <w:footnoteReference w:id="576"/>
      </w:r>
      <w:r w:rsidRPr="00452422">
        <w:rPr>
          <w:rFonts w:ascii="Times New Roman" w:hAnsi="Times New Roman" w:cs="Times New Roman"/>
        </w:rPr>
        <w:t xml:space="preserve"> </w:t>
      </w:r>
    </w:p>
    <w:p w14:paraId="2D0DBFBA" w14:textId="10D9960E" w:rsidR="00012D3B" w:rsidRPr="00452422" w:rsidRDefault="00012D3B" w:rsidP="00012D3B">
      <w:pPr>
        <w:spacing w:line="360" w:lineRule="auto"/>
        <w:ind w:firstLine="720"/>
        <w:contextualSpacing/>
        <w:jc w:val="both"/>
        <w:rPr>
          <w:rFonts w:ascii="Times New Roman" w:hAnsi="Times New Roman" w:cs="Times New Roman"/>
          <w:b/>
          <w:bCs/>
          <w:i/>
          <w:iCs/>
        </w:rPr>
      </w:pPr>
      <w:r w:rsidRPr="00452422">
        <w:rPr>
          <w:rFonts w:ascii="Times New Roman" w:hAnsi="Times New Roman" w:cs="Times New Roman"/>
        </w:rPr>
        <w:t>Првиот услов, односно постоењето на т.н. непосредно влијание (</w:t>
      </w:r>
      <w:proofErr w:type="spellStart"/>
      <w:r w:rsidRPr="00452422">
        <w:rPr>
          <w:rFonts w:ascii="Times New Roman" w:hAnsi="Times New Roman" w:cs="Times New Roman"/>
        </w:rPr>
        <w:t>direct</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impact</w:t>
      </w:r>
      <w:proofErr w:type="spellEnd"/>
      <w:r w:rsidRPr="00452422">
        <w:rPr>
          <w:rFonts w:ascii="Times New Roman" w:hAnsi="Times New Roman" w:cs="Times New Roman"/>
        </w:rPr>
        <w:t>) претпоставува одговорност за државата за повреда на членот 8 само доколку постои директна и непосредна поврзаност помеѓу оспорената состојба (загадување, бучава, миризба и сл.) и домот, односно приватниот и семејниот живот на жалителот.</w:t>
      </w:r>
      <w:r w:rsidRPr="00452422">
        <w:rPr>
          <w:rStyle w:val="FootnoteReference"/>
          <w:rFonts w:ascii="Times New Roman" w:hAnsi="Times New Roman" w:cs="Times New Roman"/>
        </w:rPr>
        <w:footnoteReference w:id="577"/>
      </w:r>
      <w:r w:rsidRPr="00452422">
        <w:rPr>
          <w:rFonts w:ascii="Times New Roman" w:hAnsi="Times New Roman" w:cs="Times New Roman"/>
        </w:rPr>
        <w:t xml:space="preserve"> Со други </w:t>
      </w:r>
      <w:r w:rsidRPr="00452422">
        <w:rPr>
          <w:rFonts w:ascii="Times New Roman" w:hAnsi="Times New Roman" w:cs="Times New Roman"/>
        </w:rPr>
        <w:lastRenderedPageBreak/>
        <w:t>зборови, за да се покрене прашање според член 8, штетата врз животната средина мора да има директно влијание врз правото на почитување на домот, семејниот или приватниот живот на подносителот на барањето. Ова значи дека генералното загрозување на животната средина</w:t>
      </w:r>
      <w:r w:rsidRPr="00452422">
        <w:rPr>
          <w:rStyle w:val="FootnoteReference"/>
          <w:rFonts w:ascii="Times New Roman" w:hAnsi="Times New Roman" w:cs="Times New Roman"/>
        </w:rPr>
        <w:footnoteReference w:id="578"/>
      </w:r>
      <w:r w:rsidRPr="00452422">
        <w:rPr>
          <w:rFonts w:ascii="Times New Roman" w:hAnsi="Times New Roman" w:cs="Times New Roman"/>
        </w:rPr>
        <w:t xml:space="preserve"> без тоа да има негативен ефект врз приватната или семејната сфера на поединецот не е доволно за да постои повреда. Следствено, во однос на прашањето дали само по себе незаконското работење на одредена фабрика </w:t>
      </w:r>
      <w:r w:rsidR="00432E61" w:rsidRPr="00452422">
        <w:rPr>
          <w:rFonts w:ascii="Times New Roman" w:hAnsi="Times New Roman" w:cs="Times New Roman"/>
        </w:rPr>
        <w:t xml:space="preserve">што </w:t>
      </w:r>
      <w:r w:rsidRPr="00452422">
        <w:rPr>
          <w:rFonts w:ascii="Times New Roman" w:hAnsi="Times New Roman" w:cs="Times New Roman"/>
        </w:rPr>
        <w:t>загадува или на друг начин ја нарушува околината само по себе е недоволно да се смета за замешување во правата заштитени со член 8</w:t>
      </w:r>
      <w:r w:rsidRPr="00452422">
        <w:rPr>
          <w:rFonts w:ascii="Times New Roman" w:hAnsi="Times New Roman" w:cs="Times New Roman"/>
          <w:b/>
          <w:bCs/>
          <w:i/>
          <w:iCs/>
        </w:rPr>
        <w:t xml:space="preserve">. </w:t>
      </w:r>
    </w:p>
    <w:p w14:paraId="038119F1" w14:textId="3C5DC4F3" w:rsidR="00012D3B" w:rsidRPr="00452422" w:rsidRDefault="00012D3B" w:rsidP="00012D3B">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rPr>
        <w:t xml:space="preserve">Вториот услов бара негативните ефекти од загадувањето да имаат надминато одредено ниво на сериозност за да може </w:t>
      </w:r>
      <w:proofErr w:type="spellStart"/>
      <w:r w:rsidR="00D54507" w:rsidRPr="00452422">
        <w:rPr>
          <w:rFonts w:ascii="Times New Roman" w:hAnsi="Times New Roman" w:cs="Times New Roman"/>
        </w:rPr>
        <w:t>жалителите</w:t>
      </w:r>
      <w:proofErr w:type="spellEnd"/>
      <w:r w:rsidR="00D54507" w:rsidRPr="00452422">
        <w:rPr>
          <w:rFonts w:ascii="Times New Roman" w:hAnsi="Times New Roman" w:cs="Times New Roman"/>
        </w:rPr>
        <w:t xml:space="preserve"> </w:t>
      </w:r>
      <w:r w:rsidRPr="00452422">
        <w:rPr>
          <w:rFonts w:ascii="Times New Roman" w:hAnsi="Times New Roman" w:cs="Times New Roman"/>
        </w:rPr>
        <w:t>да се повикаат на член 8</w:t>
      </w:r>
      <w:r w:rsidRPr="00452422">
        <w:rPr>
          <w:rFonts w:ascii="Times New Roman" w:hAnsi="Times New Roman" w:cs="Times New Roman"/>
          <w:b/>
          <w:bCs/>
        </w:rPr>
        <w:t>.</w:t>
      </w:r>
      <w:r w:rsidRPr="00452422">
        <w:rPr>
          <w:rFonts w:ascii="Times New Roman" w:hAnsi="Times New Roman" w:cs="Times New Roman"/>
          <w:b/>
          <w:bCs/>
          <w:i/>
          <w:iCs/>
        </w:rPr>
        <w:t xml:space="preserve"> </w:t>
      </w:r>
      <w:r w:rsidRPr="00452422">
        <w:rPr>
          <w:rFonts w:ascii="Times New Roman" w:hAnsi="Times New Roman" w:cs="Times New Roman"/>
        </w:rPr>
        <w:t>Проценката дали е надминат прагот е релативна и зависи од сите околности на случајот како што се интензитетот и траењето на непријатноста како и физичките и менталните ефекти врз здравјето и квалитетот на животот на жалителот.</w:t>
      </w:r>
      <w:r w:rsidRPr="00452422">
        <w:rPr>
          <w:rStyle w:val="FootnoteReference"/>
          <w:rFonts w:ascii="Times New Roman" w:hAnsi="Times New Roman" w:cs="Times New Roman"/>
        </w:rPr>
        <w:footnoteReference w:id="579"/>
      </w:r>
      <w:r w:rsidRPr="00452422">
        <w:rPr>
          <w:rFonts w:ascii="Times New Roman" w:hAnsi="Times New Roman" w:cs="Times New Roman"/>
        </w:rPr>
        <w:t xml:space="preserve"> Според судската пракса на Судот</w:t>
      </w:r>
      <w:r w:rsidR="00AC34E9" w:rsidRPr="00452422">
        <w:rPr>
          <w:rFonts w:ascii="Times New Roman" w:hAnsi="Times New Roman" w:cs="Times New Roman"/>
        </w:rPr>
        <w:t>,</w:t>
      </w:r>
      <w:r w:rsidRPr="00452422">
        <w:rPr>
          <w:rFonts w:ascii="Times New Roman" w:hAnsi="Times New Roman" w:cs="Times New Roman"/>
        </w:rPr>
        <w:t xml:space="preserve"> нема повреда на членот 8 во случаите кога штетата за која се жали жалителот била занемарлива во контекст на еколошките нарушувања својствени за животот во секој современ град.</w:t>
      </w:r>
      <w:r w:rsidRPr="00452422">
        <w:rPr>
          <w:rStyle w:val="FootnoteReference"/>
          <w:rFonts w:ascii="Times New Roman" w:hAnsi="Times New Roman" w:cs="Times New Roman"/>
        </w:rPr>
        <w:footnoteReference w:id="580"/>
      </w:r>
      <w:r w:rsidRPr="00452422">
        <w:rPr>
          <w:rFonts w:ascii="Times New Roman" w:hAnsi="Times New Roman" w:cs="Times New Roman"/>
        </w:rPr>
        <w:t xml:space="preserve"> Здравјето на жалителот не е неопходно да биде нарушено</w:t>
      </w:r>
      <w:r w:rsidR="00AC34E9" w:rsidRPr="00452422">
        <w:rPr>
          <w:rFonts w:ascii="Times New Roman" w:hAnsi="Times New Roman" w:cs="Times New Roman"/>
        </w:rPr>
        <w:t>,</w:t>
      </w:r>
      <w:r w:rsidRPr="00452422">
        <w:rPr>
          <w:rFonts w:ascii="Times New Roman" w:hAnsi="Times New Roman" w:cs="Times New Roman"/>
        </w:rPr>
        <w:t xml:space="preserve"> ниту загрозено за да може да се отвори прашањето за повреда на членот 8 како последица на изложеност на загадување или друга непријатност.</w:t>
      </w:r>
      <w:r w:rsidRPr="00452422">
        <w:rPr>
          <w:rStyle w:val="FootnoteReference"/>
          <w:rFonts w:ascii="Times New Roman" w:hAnsi="Times New Roman" w:cs="Times New Roman"/>
        </w:rPr>
        <w:footnoteReference w:id="581"/>
      </w:r>
      <w:r w:rsidRPr="00452422">
        <w:rPr>
          <w:rFonts w:ascii="Times New Roman" w:hAnsi="Times New Roman" w:cs="Times New Roman"/>
          <w:b/>
          <w:bCs/>
        </w:rPr>
        <w:t xml:space="preserve">  </w:t>
      </w:r>
    </w:p>
    <w:p w14:paraId="0ACCDE16" w14:textId="7AD57EC9" w:rsidR="00012D3B" w:rsidRPr="00452422" w:rsidRDefault="00012D3B" w:rsidP="00012D3B">
      <w:pPr>
        <w:spacing w:line="360" w:lineRule="auto"/>
        <w:ind w:firstLine="720"/>
        <w:contextualSpacing/>
        <w:jc w:val="both"/>
        <w:rPr>
          <w:rFonts w:ascii="Times New Roman" w:hAnsi="Times New Roman" w:cs="Times New Roman"/>
          <w:b/>
          <w:bCs/>
          <w:i/>
          <w:iCs/>
        </w:rPr>
      </w:pPr>
      <w:r w:rsidRPr="00452422">
        <w:rPr>
          <w:rFonts w:ascii="Times New Roman" w:hAnsi="Times New Roman" w:cs="Times New Roman"/>
        </w:rPr>
        <w:lastRenderedPageBreak/>
        <w:t xml:space="preserve">Изложеноста на лице на ризик </w:t>
      </w:r>
      <w:r w:rsidR="00AC34E9" w:rsidRPr="00452422">
        <w:rPr>
          <w:rFonts w:ascii="Times New Roman" w:hAnsi="Times New Roman" w:cs="Times New Roman"/>
        </w:rPr>
        <w:t xml:space="preserve">за </w:t>
      </w:r>
      <w:r w:rsidRPr="00452422">
        <w:rPr>
          <w:rFonts w:ascii="Times New Roman" w:hAnsi="Times New Roman" w:cs="Times New Roman"/>
        </w:rPr>
        <w:t xml:space="preserve">животната средина, за разлика од конкретни </w:t>
      </w:r>
      <w:r w:rsidR="00524CC7" w:rsidRPr="00452422">
        <w:rPr>
          <w:rFonts w:ascii="Times New Roman" w:hAnsi="Times New Roman" w:cs="Times New Roman"/>
        </w:rPr>
        <w:t>дејства</w:t>
      </w:r>
      <w:r w:rsidRPr="00452422">
        <w:rPr>
          <w:rFonts w:ascii="Times New Roman" w:hAnsi="Times New Roman" w:cs="Times New Roman"/>
        </w:rPr>
        <w:t xml:space="preserve"> на загадувања или други емисии чии ефекти тој или таа ги доживува непосредно, може исто така да биде доволна за да се активира примената на </w:t>
      </w:r>
      <w:r w:rsidR="00AC34E9" w:rsidRPr="00452422">
        <w:rPr>
          <w:rFonts w:ascii="Times New Roman" w:hAnsi="Times New Roman" w:cs="Times New Roman"/>
        </w:rPr>
        <w:t>ч</w:t>
      </w:r>
      <w:r w:rsidRPr="00452422">
        <w:rPr>
          <w:rFonts w:ascii="Times New Roman" w:hAnsi="Times New Roman" w:cs="Times New Roman"/>
        </w:rPr>
        <w:t xml:space="preserve">лен 8. Опасноста </w:t>
      </w:r>
      <w:r w:rsidR="00AC34E9" w:rsidRPr="00452422">
        <w:rPr>
          <w:rFonts w:ascii="Times New Roman" w:hAnsi="Times New Roman" w:cs="Times New Roman"/>
        </w:rPr>
        <w:t xml:space="preserve">за </w:t>
      </w:r>
      <w:r w:rsidRPr="00452422">
        <w:rPr>
          <w:rFonts w:ascii="Times New Roman" w:hAnsi="Times New Roman" w:cs="Times New Roman"/>
        </w:rPr>
        <w:t>животната средина мора да биде таква што значително ќе влијае на способноста на лицето да ужива во својот дом</w:t>
      </w:r>
      <w:r w:rsidRPr="00452422">
        <w:rPr>
          <w:rStyle w:val="FootnoteReference"/>
          <w:rFonts w:ascii="Times New Roman" w:hAnsi="Times New Roman" w:cs="Times New Roman"/>
        </w:rPr>
        <w:footnoteReference w:id="582"/>
      </w:r>
      <w:r w:rsidRPr="00452422">
        <w:rPr>
          <w:rFonts w:ascii="Times New Roman" w:hAnsi="Times New Roman" w:cs="Times New Roman"/>
        </w:rPr>
        <w:t xml:space="preserve"> или приватен или семеен живот.</w:t>
      </w:r>
      <w:r w:rsidRPr="00452422">
        <w:rPr>
          <w:rStyle w:val="FootnoteReference"/>
          <w:rFonts w:ascii="Times New Roman" w:hAnsi="Times New Roman" w:cs="Times New Roman"/>
        </w:rPr>
        <w:footnoteReference w:id="583"/>
      </w:r>
      <w:r w:rsidRPr="00452422">
        <w:rPr>
          <w:rFonts w:ascii="Times New Roman" w:hAnsi="Times New Roman" w:cs="Times New Roman"/>
          <w:b/>
          <w:bCs/>
          <w:i/>
          <w:iCs/>
        </w:rPr>
        <w:t xml:space="preserve"> </w:t>
      </w:r>
      <w:r w:rsidRPr="00452422">
        <w:rPr>
          <w:rFonts w:ascii="Times New Roman" w:hAnsi="Times New Roman" w:cs="Times New Roman"/>
        </w:rPr>
        <w:t xml:space="preserve">Судот, особено, утврди дека </w:t>
      </w:r>
      <w:r w:rsidR="000405C6" w:rsidRPr="00452422">
        <w:rPr>
          <w:rFonts w:ascii="Times New Roman" w:hAnsi="Times New Roman" w:cs="Times New Roman"/>
        </w:rPr>
        <w:t>ч</w:t>
      </w:r>
      <w:r w:rsidRPr="00452422">
        <w:rPr>
          <w:rFonts w:ascii="Times New Roman" w:hAnsi="Times New Roman" w:cs="Times New Roman"/>
        </w:rPr>
        <w:t>лен 8 се применува и кога опасните ефекти од активноста на која засегнатите лица</w:t>
      </w:r>
      <w:r w:rsidR="000405C6" w:rsidRPr="00452422">
        <w:rPr>
          <w:rFonts w:ascii="Times New Roman" w:hAnsi="Times New Roman" w:cs="Times New Roman"/>
        </w:rPr>
        <w:t>,</w:t>
      </w:r>
      <w:r w:rsidRPr="00452422">
        <w:rPr>
          <w:rFonts w:ascii="Times New Roman" w:hAnsi="Times New Roman" w:cs="Times New Roman"/>
        </w:rPr>
        <w:t xml:space="preserve"> веројатно</w:t>
      </w:r>
      <w:r w:rsidR="000405C6" w:rsidRPr="00452422">
        <w:rPr>
          <w:rFonts w:ascii="Times New Roman" w:hAnsi="Times New Roman" w:cs="Times New Roman"/>
        </w:rPr>
        <w:t>,</w:t>
      </w:r>
      <w:r w:rsidRPr="00452422">
        <w:rPr>
          <w:rFonts w:ascii="Times New Roman" w:hAnsi="Times New Roman" w:cs="Times New Roman"/>
        </w:rPr>
        <w:t xml:space="preserve"> ќе бидат изложени се утврдени според постапка за проценка на влијанието врз животната средина на </w:t>
      </w:r>
      <w:r w:rsidR="000405C6" w:rsidRPr="00452422">
        <w:rPr>
          <w:rFonts w:ascii="Times New Roman" w:hAnsi="Times New Roman" w:cs="Times New Roman"/>
        </w:rPr>
        <w:t xml:space="preserve">така </w:t>
      </w:r>
      <w:r w:rsidRPr="00452422">
        <w:rPr>
          <w:rFonts w:ascii="Times New Roman" w:hAnsi="Times New Roman" w:cs="Times New Roman"/>
        </w:rPr>
        <w:t>што се воспоставува доволно тесна врска со приватниот и семејниот живот за целите на лен 8 од Конвенцијата.</w:t>
      </w:r>
      <w:r w:rsidRPr="00452422">
        <w:rPr>
          <w:rFonts w:ascii="Times New Roman" w:hAnsi="Times New Roman" w:cs="Times New Roman"/>
          <w:b/>
          <w:bCs/>
          <w:i/>
          <w:iCs/>
        </w:rPr>
        <w:t xml:space="preserve"> </w:t>
      </w:r>
    </w:p>
    <w:p w14:paraId="7070B9EC" w14:textId="6B6DD57C"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Членот 8 се применува без разлика дали штетата врз животната средина е предизвикана директно од државата или од нејзин пропуст да ја регулира приватната дејност. Судот, почнувајќи од </w:t>
      </w:r>
      <w:proofErr w:type="spellStart"/>
      <w:r w:rsidRPr="00452422">
        <w:rPr>
          <w:rFonts w:ascii="Times New Roman" w:hAnsi="Times New Roman" w:cs="Times New Roman"/>
          <w:i/>
          <w:iCs/>
        </w:rPr>
        <w:t>López</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Ostra</w:t>
      </w:r>
      <w:proofErr w:type="spellEnd"/>
      <w:r w:rsidRPr="00452422">
        <w:rPr>
          <w:rFonts w:ascii="Times New Roman" w:hAnsi="Times New Roman" w:cs="Times New Roman"/>
          <w:i/>
          <w:iCs/>
        </w:rPr>
        <w:t xml:space="preserve"> </w:t>
      </w:r>
      <w:r w:rsidRPr="00452422">
        <w:rPr>
          <w:rFonts w:ascii="Times New Roman" w:hAnsi="Times New Roman" w:cs="Times New Roman"/>
        </w:rPr>
        <w:t xml:space="preserve">и </w:t>
      </w:r>
      <w:proofErr w:type="spellStart"/>
      <w:r w:rsidRPr="00452422">
        <w:rPr>
          <w:rFonts w:ascii="Times New Roman" w:hAnsi="Times New Roman" w:cs="Times New Roman"/>
          <w:i/>
          <w:iCs/>
        </w:rPr>
        <w:t>Fadeyeva</w:t>
      </w:r>
      <w:proofErr w:type="spellEnd"/>
      <w:r w:rsidRPr="00452422">
        <w:rPr>
          <w:rFonts w:ascii="Times New Roman" w:hAnsi="Times New Roman" w:cs="Times New Roman"/>
        </w:rPr>
        <w:t>, утврдил дека може да произлезат и негативни обврски (воздржување од неоправдано мешање) и позитивни обврски (преземање разумни и соодветни мерки за заштита на поединците). Овие обврски бараат државите да постигнат правична рамнотежа меѓу приватниот интерес за заштита на животната средина и општествените потреби, при што уживаат одредена слобода на проценка</w:t>
      </w:r>
      <w:r w:rsidRPr="00452422">
        <w:rPr>
          <w:rFonts w:ascii="Times New Roman" w:hAnsi="Times New Roman" w:cs="Times New Roman"/>
          <w:b/>
          <w:bCs/>
          <w:i/>
          <w:iCs/>
        </w:rPr>
        <w:t xml:space="preserve">. </w:t>
      </w:r>
      <w:r w:rsidRPr="00452422">
        <w:rPr>
          <w:rFonts w:ascii="Times New Roman" w:hAnsi="Times New Roman" w:cs="Times New Roman"/>
        </w:rPr>
        <w:t>Па така, кога се работи за негативните обврски судот оценува дали замешувањето е во согласност со закон, дали има легитимна цел и дали е неопходно</w:t>
      </w:r>
      <w:r w:rsidRPr="00623DB3">
        <w:rPr>
          <w:rFonts w:ascii="Times New Roman" w:hAnsi="Times New Roman" w:cs="Times New Roman"/>
        </w:rPr>
        <w:t>.</w:t>
      </w:r>
      <w:r w:rsidRPr="00623DB3">
        <w:rPr>
          <w:rStyle w:val="FootnoteReference"/>
          <w:rFonts w:ascii="Times New Roman" w:hAnsi="Times New Roman" w:cs="Times New Roman"/>
        </w:rPr>
        <w:footnoteReference w:id="584"/>
      </w:r>
      <w:r w:rsidRPr="00623DB3">
        <w:rPr>
          <w:rFonts w:ascii="Times New Roman" w:hAnsi="Times New Roman" w:cs="Times New Roman"/>
        </w:rPr>
        <w:t xml:space="preserve"> Кога се работи за позитивните обврски, односно </w:t>
      </w:r>
      <w:proofErr w:type="spellStart"/>
      <w:r w:rsidRPr="00623DB3">
        <w:rPr>
          <w:rFonts w:ascii="Times New Roman" w:hAnsi="Times New Roman" w:cs="Times New Roman"/>
        </w:rPr>
        <w:t>пропуштањата</w:t>
      </w:r>
      <w:proofErr w:type="spellEnd"/>
      <w:r w:rsidR="003632C5" w:rsidRPr="00623DB3">
        <w:rPr>
          <w:rFonts w:ascii="Times New Roman" w:hAnsi="Times New Roman" w:cs="Times New Roman"/>
        </w:rPr>
        <w:t>,</w:t>
      </w:r>
      <w:r w:rsidRPr="00623DB3">
        <w:rPr>
          <w:rFonts w:ascii="Times New Roman" w:hAnsi="Times New Roman" w:cs="Times New Roman"/>
        </w:rPr>
        <w:t xml:space="preserve"> доаѓа до израз широка</w:t>
      </w:r>
      <w:r w:rsidRPr="00452422">
        <w:rPr>
          <w:rFonts w:ascii="Times New Roman" w:hAnsi="Times New Roman" w:cs="Times New Roman"/>
        </w:rPr>
        <w:t xml:space="preserve">та маргина на оценка </w:t>
      </w:r>
      <w:r w:rsidR="003632C5" w:rsidRPr="00452422">
        <w:rPr>
          <w:rFonts w:ascii="Times New Roman" w:hAnsi="Times New Roman" w:cs="Times New Roman"/>
        </w:rPr>
        <w:t xml:space="preserve">што </w:t>
      </w:r>
      <w:r w:rsidRPr="00452422">
        <w:rPr>
          <w:rFonts w:ascii="Times New Roman" w:hAnsi="Times New Roman" w:cs="Times New Roman"/>
        </w:rPr>
        <w:t xml:space="preserve">постои во т.н. </w:t>
      </w:r>
      <w:r w:rsidRPr="00452422">
        <w:rPr>
          <w:rFonts w:ascii="Times New Roman" w:hAnsi="Times New Roman" w:cs="Times New Roman"/>
        </w:rPr>
        <w:lastRenderedPageBreak/>
        <w:t>еколошки предмети. Државите мора да преземат „неопходни мерки“ или „разумни и соодветни мерки“</w:t>
      </w:r>
      <w:r w:rsidRPr="00452422">
        <w:rPr>
          <w:rStyle w:val="FootnoteReference"/>
          <w:rFonts w:ascii="Times New Roman" w:hAnsi="Times New Roman" w:cs="Times New Roman"/>
        </w:rPr>
        <w:footnoteReference w:id="585"/>
      </w:r>
      <w:r w:rsidRPr="00452422">
        <w:rPr>
          <w:rFonts w:ascii="Times New Roman" w:hAnsi="Times New Roman" w:cs="Times New Roman"/>
        </w:rPr>
        <w:t>, за да ги заштитат правата гарантирани со член 8.</w:t>
      </w:r>
    </w:p>
    <w:p w14:paraId="2F997AF6" w14:textId="7E1F9E88"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Оттука, одговорноста на државата може да биде повикана дури и кога загадувањето, нарушувањето на животната средина или ризикот за кои се поднесува жалба произлегуваат од </w:t>
      </w:r>
      <w:r w:rsidR="00524CC7" w:rsidRPr="00452422">
        <w:rPr>
          <w:rFonts w:ascii="Times New Roman" w:hAnsi="Times New Roman" w:cs="Times New Roman"/>
        </w:rPr>
        <w:t>дејства</w:t>
      </w:r>
      <w:r w:rsidRPr="00452422">
        <w:rPr>
          <w:rFonts w:ascii="Times New Roman" w:hAnsi="Times New Roman" w:cs="Times New Roman"/>
        </w:rPr>
        <w:t>та на поединци особено поради пропуст да се регулира приватната индустрија.</w:t>
      </w:r>
      <w:r w:rsidRPr="00452422">
        <w:rPr>
          <w:rStyle w:val="FootnoteReference"/>
          <w:rFonts w:ascii="Times New Roman" w:hAnsi="Times New Roman" w:cs="Times New Roman"/>
        </w:rPr>
        <w:footnoteReference w:id="586"/>
      </w:r>
      <w:r w:rsidRPr="00452422">
        <w:rPr>
          <w:rFonts w:ascii="Times New Roman" w:hAnsi="Times New Roman" w:cs="Times New Roman"/>
        </w:rPr>
        <w:t xml:space="preserve"> Пропустот на надлежните органи да усвојат мерки за заштита на правата на поединци изложени на загадување, други штетни влијанија или ризик </w:t>
      </w:r>
      <w:r w:rsidR="003632C5" w:rsidRPr="00452422">
        <w:rPr>
          <w:rFonts w:ascii="Times New Roman" w:hAnsi="Times New Roman" w:cs="Times New Roman"/>
        </w:rPr>
        <w:t xml:space="preserve">за </w:t>
      </w:r>
      <w:r w:rsidRPr="00452422">
        <w:rPr>
          <w:rFonts w:ascii="Times New Roman" w:hAnsi="Times New Roman" w:cs="Times New Roman"/>
        </w:rPr>
        <w:t>здравјето, сам по себе може да претставува повреда на член 8.</w:t>
      </w:r>
      <w:r w:rsidRPr="00452422">
        <w:rPr>
          <w:rStyle w:val="FootnoteReference"/>
          <w:rFonts w:ascii="Times New Roman" w:hAnsi="Times New Roman" w:cs="Times New Roman"/>
        </w:rPr>
        <w:footnoteReference w:id="587"/>
      </w:r>
      <w:r w:rsidRPr="00452422">
        <w:rPr>
          <w:rFonts w:ascii="Times New Roman" w:hAnsi="Times New Roman" w:cs="Times New Roman"/>
        </w:rPr>
        <w:t xml:space="preserve"> </w:t>
      </w:r>
    </w:p>
    <w:p w14:paraId="2E0EFC52" w14:textId="1E11BCF9"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Судот не наметнува униформни еколошки политики, туку оценува дали државата обезбедила ефективна заштита на правата од член 8 преку две комплементарни димензии: суштинска и процедурална. Суштинската анализа се однесува на тоа дали државата постигнала правична рамнотежа меѓу индивидуалните права и јавниот интерес, како што се економскиот развој или енергетската безбедност. Прекумерното загадување и </w:t>
      </w:r>
      <w:proofErr w:type="spellStart"/>
      <w:r w:rsidRPr="00452422">
        <w:rPr>
          <w:rFonts w:ascii="Times New Roman" w:hAnsi="Times New Roman" w:cs="Times New Roman"/>
        </w:rPr>
        <w:t>неефективната</w:t>
      </w:r>
      <w:proofErr w:type="spellEnd"/>
      <w:r w:rsidRPr="00452422">
        <w:rPr>
          <w:rFonts w:ascii="Times New Roman" w:hAnsi="Times New Roman" w:cs="Times New Roman"/>
        </w:rPr>
        <w:t xml:space="preserve"> регулатива може да доведат до повреда како што е во </w:t>
      </w:r>
      <w:proofErr w:type="spellStart"/>
      <w:r w:rsidRPr="00452422">
        <w:rPr>
          <w:rFonts w:ascii="Times New Roman" w:hAnsi="Times New Roman" w:cs="Times New Roman"/>
          <w:i/>
          <w:iCs/>
        </w:rPr>
        <w:t>Fadeyeva</w:t>
      </w:r>
      <w:proofErr w:type="spellEnd"/>
      <w:r w:rsidRPr="00452422">
        <w:rPr>
          <w:rStyle w:val="FootnoteReference"/>
          <w:rFonts w:ascii="Times New Roman" w:hAnsi="Times New Roman" w:cs="Times New Roman"/>
          <w:i/>
          <w:iCs/>
        </w:rPr>
        <w:footnoteReference w:id="588"/>
      </w:r>
      <w:r w:rsidRPr="00452422">
        <w:rPr>
          <w:rFonts w:ascii="Times New Roman" w:hAnsi="Times New Roman" w:cs="Times New Roman"/>
        </w:rPr>
        <w:t xml:space="preserve">, додека постоењето сеопфатни прописи и јавна партиципација како во </w:t>
      </w:r>
      <w:proofErr w:type="spellStart"/>
      <w:r w:rsidRPr="00452422">
        <w:rPr>
          <w:rFonts w:ascii="Times New Roman" w:hAnsi="Times New Roman" w:cs="Times New Roman"/>
          <w:i/>
          <w:iCs/>
        </w:rPr>
        <w:t>Hardy</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and</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Maile</w:t>
      </w:r>
      <w:proofErr w:type="spellEnd"/>
      <w:r w:rsidRPr="00452422">
        <w:rPr>
          <w:rStyle w:val="FootnoteReference"/>
          <w:rFonts w:ascii="Times New Roman" w:hAnsi="Times New Roman" w:cs="Times New Roman"/>
          <w:i/>
          <w:iCs/>
        </w:rPr>
        <w:footnoteReference w:id="589"/>
      </w:r>
      <w:r w:rsidRPr="00452422">
        <w:rPr>
          <w:rFonts w:ascii="Times New Roman" w:hAnsi="Times New Roman" w:cs="Times New Roman"/>
        </w:rPr>
        <w:t xml:space="preserve"> може да ја исклучи одговорноста на државата.</w:t>
      </w:r>
    </w:p>
    <w:p w14:paraId="0FF29E2C" w14:textId="4F9CEAD4"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Процедуралната анализа бара одлуките што влијаат врз животната средина да бидат засновани на соодветни студии за влијание, проценки на ризик и транспарентни и </w:t>
      </w:r>
      <w:proofErr w:type="spellStart"/>
      <w:r w:rsidRPr="00452422">
        <w:rPr>
          <w:rFonts w:ascii="Times New Roman" w:hAnsi="Times New Roman" w:cs="Times New Roman"/>
        </w:rPr>
        <w:t>партиципативни</w:t>
      </w:r>
      <w:proofErr w:type="spellEnd"/>
      <w:r w:rsidRPr="00452422">
        <w:rPr>
          <w:rFonts w:ascii="Times New Roman" w:hAnsi="Times New Roman" w:cs="Times New Roman"/>
        </w:rPr>
        <w:t xml:space="preserve"> постапки. Недостатокот на информирање и</w:t>
      </w:r>
      <w:r w:rsidR="003632C5" w:rsidRPr="00452422">
        <w:rPr>
          <w:rFonts w:ascii="Times New Roman" w:hAnsi="Times New Roman" w:cs="Times New Roman"/>
        </w:rPr>
        <w:t xml:space="preserve"> на</w:t>
      </w:r>
      <w:r w:rsidRPr="00452422">
        <w:rPr>
          <w:rFonts w:ascii="Times New Roman" w:hAnsi="Times New Roman" w:cs="Times New Roman"/>
        </w:rPr>
        <w:t xml:space="preserve"> јавна вклученост во проекти поврзани со индустриски или рударски комплекси може да предизвика повреда на член 8</w:t>
      </w:r>
      <w:r w:rsidRPr="00452422">
        <w:rPr>
          <w:rStyle w:val="FootnoteReference"/>
          <w:rFonts w:ascii="Times New Roman" w:hAnsi="Times New Roman" w:cs="Times New Roman"/>
        </w:rPr>
        <w:footnoteReference w:id="590"/>
      </w:r>
      <w:r w:rsidRPr="00452422">
        <w:rPr>
          <w:rFonts w:ascii="Times New Roman" w:hAnsi="Times New Roman" w:cs="Times New Roman"/>
        </w:rPr>
        <w:t>, додека обезбедувањето пристап до информации, јавни расправи и судска заштита значи исполнување на позитивните обврски.</w:t>
      </w:r>
      <w:r w:rsidRPr="00452422">
        <w:rPr>
          <w:rStyle w:val="FootnoteReference"/>
          <w:rFonts w:ascii="Times New Roman" w:hAnsi="Times New Roman" w:cs="Times New Roman"/>
        </w:rPr>
        <w:footnoteReference w:id="591"/>
      </w:r>
      <w:r w:rsidRPr="00452422">
        <w:rPr>
          <w:rFonts w:ascii="Times New Roman" w:hAnsi="Times New Roman" w:cs="Times New Roman"/>
        </w:rPr>
        <w:t xml:space="preserve"> Во однос на содржината на процесните обврски</w:t>
      </w:r>
      <w:r w:rsidR="003632C5" w:rsidRPr="00452422">
        <w:rPr>
          <w:rFonts w:ascii="Times New Roman" w:hAnsi="Times New Roman" w:cs="Times New Roman"/>
        </w:rPr>
        <w:t>,</w:t>
      </w:r>
      <w:r w:rsidRPr="00452422">
        <w:rPr>
          <w:rFonts w:ascii="Times New Roman" w:hAnsi="Times New Roman" w:cs="Times New Roman"/>
        </w:rPr>
        <w:t xml:space="preserve"> </w:t>
      </w:r>
      <w:r w:rsidRPr="00452422">
        <w:rPr>
          <w:rFonts w:ascii="Times New Roman" w:hAnsi="Times New Roman" w:cs="Times New Roman"/>
        </w:rPr>
        <w:lastRenderedPageBreak/>
        <w:t xml:space="preserve">Судот изречно се повикува на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при оценката на усогласеноста со член 8 во неколку одлуки.</w:t>
      </w:r>
      <w:r w:rsidRPr="00452422">
        <w:rPr>
          <w:rStyle w:val="FootnoteReference"/>
          <w:rFonts w:ascii="Times New Roman" w:hAnsi="Times New Roman" w:cs="Times New Roman"/>
        </w:rPr>
        <w:footnoteReference w:id="592"/>
      </w:r>
      <w:r w:rsidRPr="00452422">
        <w:rPr>
          <w:rFonts w:ascii="Times New Roman" w:hAnsi="Times New Roman" w:cs="Times New Roman"/>
        </w:rPr>
        <w:t xml:space="preserve"> </w:t>
      </w:r>
    </w:p>
    <w:p w14:paraId="69AAC34A" w14:textId="298B4FC9" w:rsidR="00012D3B" w:rsidRPr="00452422" w:rsidRDefault="00012D3B" w:rsidP="00012D3B">
      <w:pPr>
        <w:pStyle w:val="Heading5"/>
        <w:ind w:left="720"/>
        <w:contextualSpacing/>
        <w:rPr>
          <w:rFonts w:ascii="Times New Roman" w:hAnsi="Times New Roman" w:cs="Times New Roman"/>
          <w:b/>
          <w:bCs/>
          <w:color w:val="auto"/>
        </w:rPr>
      </w:pPr>
      <w:r w:rsidRPr="00452422">
        <w:rPr>
          <w:rFonts w:ascii="Times New Roman" w:hAnsi="Times New Roman" w:cs="Times New Roman"/>
          <w:b/>
          <w:bCs/>
          <w:color w:val="auto"/>
        </w:rPr>
        <w:t>д) Слобода на изразување (</w:t>
      </w:r>
      <w:r w:rsidR="00027E94" w:rsidRPr="00452422">
        <w:rPr>
          <w:rFonts w:ascii="Times New Roman" w:hAnsi="Times New Roman" w:cs="Times New Roman"/>
          <w:b/>
          <w:bCs/>
          <w:color w:val="auto"/>
        </w:rPr>
        <w:t>ч</w:t>
      </w:r>
      <w:r w:rsidRPr="00452422">
        <w:rPr>
          <w:rFonts w:ascii="Times New Roman" w:hAnsi="Times New Roman" w:cs="Times New Roman"/>
          <w:b/>
          <w:bCs/>
          <w:color w:val="auto"/>
        </w:rPr>
        <w:t>лен 10)</w:t>
      </w:r>
    </w:p>
    <w:p w14:paraId="5712EEC2" w14:textId="68580B14"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Заштитата на животната средина Судот ја има разгледувано и низ призмата на членот 10 (слобода на изразување). Во контекст на ова право Судот има утврдено дека учеството во еколошки протести и демонстрации се смета за изразување на мислење во смисла на член 10 дури и во случаите кога тие демонстрации имаат за ефект физичко попречување на активностите поради кои се протестира.</w:t>
      </w:r>
      <w:r w:rsidRPr="00452422">
        <w:rPr>
          <w:rStyle w:val="FootnoteReference"/>
          <w:rFonts w:ascii="Times New Roman" w:hAnsi="Times New Roman" w:cs="Times New Roman"/>
        </w:rPr>
        <w:footnoteReference w:id="593"/>
      </w:r>
      <w:r w:rsidRPr="00452422">
        <w:rPr>
          <w:rFonts w:ascii="Times New Roman" w:hAnsi="Times New Roman" w:cs="Times New Roman"/>
        </w:rPr>
        <w:t xml:space="preserve"> Особено значајна е судската пракса според која прашањата поврзани со заштитата на природата, животната средина, здравјето и благосостојбата на животните се </w:t>
      </w:r>
      <w:r w:rsidRPr="00452422">
        <w:rPr>
          <w:rFonts w:ascii="Times New Roman" w:hAnsi="Times New Roman" w:cs="Times New Roman"/>
          <w:i/>
          <w:iCs/>
        </w:rPr>
        <w:t xml:space="preserve">прашања од општ јавен интерес </w:t>
      </w:r>
      <w:r w:rsidRPr="00452422">
        <w:rPr>
          <w:rFonts w:ascii="Times New Roman" w:hAnsi="Times New Roman" w:cs="Times New Roman"/>
        </w:rPr>
        <w:t>и како такви уживаат повисоко ниво на заштита во рамки</w:t>
      </w:r>
      <w:r w:rsidR="00027E94" w:rsidRPr="00452422">
        <w:rPr>
          <w:rFonts w:ascii="Times New Roman" w:hAnsi="Times New Roman" w:cs="Times New Roman"/>
        </w:rPr>
        <w:t>те</w:t>
      </w:r>
      <w:r w:rsidRPr="00452422">
        <w:rPr>
          <w:rFonts w:ascii="Times New Roman" w:hAnsi="Times New Roman" w:cs="Times New Roman"/>
        </w:rPr>
        <w:t xml:space="preserve"> на слободата на изразување. </w:t>
      </w:r>
      <w:r w:rsidR="00027E94" w:rsidRPr="00452422">
        <w:rPr>
          <w:rFonts w:ascii="Times New Roman" w:hAnsi="Times New Roman" w:cs="Times New Roman"/>
        </w:rPr>
        <w:t>Последица од о</w:t>
      </w:r>
      <w:r w:rsidRPr="00452422">
        <w:rPr>
          <w:rFonts w:ascii="Times New Roman" w:hAnsi="Times New Roman" w:cs="Times New Roman"/>
        </w:rPr>
        <w:t xml:space="preserve">ва високо ниво на заштита </w:t>
      </w:r>
      <w:r w:rsidR="00027E94" w:rsidRPr="00452422">
        <w:rPr>
          <w:rFonts w:ascii="Times New Roman" w:hAnsi="Times New Roman" w:cs="Times New Roman"/>
        </w:rPr>
        <w:t xml:space="preserve">е </w:t>
      </w:r>
      <w:r w:rsidRPr="00452422">
        <w:rPr>
          <w:rFonts w:ascii="Times New Roman" w:hAnsi="Times New Roman" w:cs="Times New Roman"/>
        </w:rPr>
        <w:t>значително</w:t>
      </w:r>
      <w:r w:rsidR="00027E94" w:rsidRPr="00452422">
        <w:rPr>
          <w:rFonts w:ascii="Times New Roman" w:hAnsi="Times New Roman" w:cs="Times New Roman"/>
        </w:rPr>
        <w:t>то</w:t>
      </w:r>
      <w:r w:rsidRPr="00452422">
        <w:rPr>
          <w:rFonts w:ascii="Times New Roman" w:hAnsi="Times New Roman" w:cs="Times New Roman"/>
        </w:rPr>
        <w:t xml:space="preserve"> стеснување на „маргината на оценка“ од страна на државите при </w:t>
      </w:r>
      <w:proofErr w:type="spellStart"/>
      <w:r w:rsidRPr="00452422">
        <w:rPr>
          <w:rFonts w:ascii="Times New Roman" w:hAnsi="Times New Roman" w:cs="Times New Roman"/>
        </w:rPr>
        <w:t>проценката</w:t>
      </w:r>
      <w:proofErr w:type="spellEnd"/>
      <w:r w:rsidRPr="00452422">
        <w:rPr>
          <w:rFonts w:ascii="Times New Roman" w:hAnsi="Times New Roman" w:cs="Times New Roman"/>
        </w:rPr>
        <w:t xml:space="preserve"> на неопходноста во замешувањето во слободата на изразување.</w:t>
      </w:r>
      <w:r w:rsidRPr="00452422">
        <w:rPr>
          <w:rStyle w:val="FootnoteReference"/>
          <w:rFonts w:ascii="Times New Roman" w:hAnsi="Times New Roman" w:cs="Times New Roman"/>
        </w:rPr>
        <w:footnoteReference w:id="594"/>
      </w:r>
      <w:r w:rsidRPr="00452422">
        <w:rPr>
          <w:rFonts w:ascii="Times New Roman" w:hAnsi="Times New Roman" w:cs="Times New Roman"/>
        </w:rPr>
        <w:t xml:space="preserve"> Дозволен исклучок од ова правило се случаите кога методите и начините за изразување еколошки протест имаат елементи на присилба.</w:t>
      </w:r>
      <w:r w:rsidRPr="00452422">
        <w:rPr>
          <w:rStyle w:val="FootnoteReference"/>
          <w:rFonts w:ascii="Times New Roman" w:hAnsi="Times New Roman" w:cs="Times New Roman"/>
        </w:rPr>
        <w:footnoteReference w:id="595"/>
      </w:r>
      <w:r w:rsidRPr="00452422">
        <w:rPr>
          <w:rFonts w:ascii="Times New Roman" w:hAnsi="Times New Roman" w:cs="Times New Roman"/>
        </w:rPr>
        <w:t xml:space="preserve"> </w:t>
      </w:r>
    </w:p>
    <w:p w14:paraId="0C5E7281" w14:textId="035B6341"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контекст на слободата на изразување пред судот е отворено прашањето и на правото на пристап до информации за прашања релевантни за животната средина. Според Судот</w:t>
      </w:r>
      <w:r w:rsidR="00601011" w:rsidRPr="00452422">
        <w:rPr>
          <w:rFonts w:ascii="Times New Roman" w:hAnsi="Times New Roman" w:cs="Times New Roman"/>
        </w:rPr>
        <w:t>,</w:t>
      </w:r>
      <w:r w:rsidRPr="00452422">
        <w:rPr>
          <w:rFonts w:ascii="Times New Roman" w:hAnsi="Times New Roman" w:cs="Times New Roman"/>
        </w:rPr>
        <w:t xml:space="preserve"> иако членот 10 не </w:t>
      </w:r>
      <w:r w:rsidR="00601011" w:rsidRPr="00452422">
        <w:rPr>
          <w:rFonts w:ascii="Times New Roman" w:hAnsi="Times New Roman" w:cs="Times New Roman"/>
        </w:rPr>
        <w:t xml:space="preserve">им </w:t>
      </w:r>
      <w:r w:rsidRPr="00452422">
        <w:rPr>
          <w:rFonts w:ascii="Times New Roman" w:hAnsi="Times New Roman" w:cs="Times New Roman"/>
        </w:rPr>
        <w:t xml:space="preserve">доделува на лицата </w:t>
      </w:r>
      <w:r w:rsidR="00601011" w:rsidRPr="00452422">
        <w:rPr>
          <w:rFonts w:ascii="Times New Roman" w:hAnsi="Times New Roman" w:cs="Times New Roman"/>
        </w:rPr>
        <w:t xml:space="preserve">право </w:t>
      </w:r>
      <w:r w:rsidRPr="00452422">
        <w:rPr>
          <w:rFonts w:ascii="Times New Roman" w:hAnsi="Times New Roman" w:cs="Times New Roman"/>
        </w:rPr>
        <w:t>на пристап до информации со кои располагаат јавните власти</w:t>
      </w:r>
      <w:r w:rsidR="00601011" w:rsidRPr="00452422">
        <w:rPr>
          <w:rFonts w:ascii="Times New Roman" w:hAnsi="Times New Roman" w:cs="Times New Roman"/>
        </w:rPr>
        <w:t>,</w:t>
      </w:r>
      <w:r w:rsidRPr="00452422">
        <w:rPr>
          <w:rFonts w:ascii="Times New Roman" w:hAnsi="Times New Roman" w:cs="Times New Roman"/>
        </w:rPr>
        <w:t xml:space="preserve"> сепак, според одлуката на Големиот </w:t>
      </w:r>
      <w:r w:rsidR="00601011" w:rsidRPr="00452422">
        <w:rPr>
          <w:rFonts w:ascii="Times New Roman" w:hAnsi="Times New Roman" w:cs="Times New Roman"/>
        </w:rPr>
        <w:t>с</w:t>
      </w:r>
      <w:r w:rsidRPr="00452422">
        <w:rPr>
          <w:rFonts w:ascii="Times New Roman" w:hAnsi="Times New Roman" w:cs="Times New Roman"/>
        </w:rPr>
        <w:t xml:space="preserve">овет во случајот </w:t>
      </w:r>
      <w:proofErr w:type="spellStart"/>
      <w:r w:rsidRPr="00452422">
        <w:rPr>
          <w:rFonts w:ascii="Times New Roman" w:hAnsi="Times New Roman" w:cs="Times New Roman"/>
          <w:i/>
          <w:iCs/>
        </w:rPr>
        <w:t>Magyar</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Helsinki</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Bizottság</w:t>
      </w:r>
      <w:proofErr w:type="spellEnd"/>
      <w:r w:rsidR="00601011" w:rsidRPr="00452422">
        <w:rPr>
          <w:rFonts w:ascii="Times New Roman" w:hAnsi="Times New Roman" w:cs="Times New Roman"/>
          <w:i/>
          <w:iCs/>
        </w:rPr>
        <w:t>,</w:t>
      </w:r>
      <w:r w:rsidRPr="00452422">
        <w:rPr>
          <w:rFonts w:ascii="Times New Roman" w:hAnsi="Times New Roman" w:cs="Times New Roman"/>
        </w:rPr>
        <w:t xml:space="preserve"> таква обврска за државата може да настане, меѓу другото</w:t>
      </w:r>
      <w:r w:rsidR="00601011" w:rsidRPr="00452422">
        <w:rPr>
          <w:rFonts w:ascii="Times New Roman" w:hAnsi="Times New Roman" w:cs="Times New Roman"/>
        </w:rPr>
        <w:t>,</w:t>
      </w:r>
      <w:r w:rsidRPr="00452422">
        <w:rPr>
          <w:rFonts w:ascii="Times New Roman" w:hAnsi="Times New Roman" w:cs="Times New Roman"/>
        </w:rPr>
        <w:t xml:space="preserve"> кога пристапот до информацијата е суштествен за остварување на индивидуалното право на слобода на изразување.</w:t>
      </w:r>
      <w:r w:rsidRPr="00452422">
        <w:rPr>
          <w:rStyle w:val="FootnoteReference"/>
          <w:rFonts w:ascii="Times New Roman" w:hAnsi="Times New Roman" w:cs="Times New Roman"/>
        </w:rPr>
        <w:footnoteReference w:id="596"/>
      </w:r>
      <w:r w:rsidRPr="00452422">
        <w:rPr>
          <w:rFonts w:ascii="Times New Roman" w:hAnsi="Times New Roman" w:cs="Times New Roman"/>
        </w:rPr>
        <w:t xml:space="preserve"> Во оваа одлука Судот ги разработи и критериумите по кои ќе цени</w:t>
      </w:r>
      <w:r w:rsidR="00F03C17">
        <w:rPr>
          <w:rFonts w:ascii="Times New Roman" w:hAnsi="Times New Roman" w:cs="Times New Roman"/>
        </w:rPr>
        <w:t xml:space="preserve"> </w:t>
      </w:r>
      <w:r w:rsidRPr="00452422">
        <w:rPr>
          <w:rFonts w:ascii="Times New Roman" w:hAnsi="Times New Roman" w:cs="Times New Roman"/>
        </w:rPr>
        <w:t xml:space="preserve">дали </w:t>
      </w:r>
      <w:r w:rsidRPr="00452422">
        <w:rPr>
          <w:rFonts w:ascii="Times New Roman" w:hAnsi="Times New Roman" w:cs="Times New Roman"/>
        </w:rPr>
        <w:lastRenderedPageBreak/>
        <w:t>пристапот до информацијата е суштествен за слободата на изразување.</w:t>
      </w:r>
      <w:r w:rsidRPr="00452422">
        <w:rPr>
          <w:rStyle w:val="FootnoteReference"/>
          <w:rFonts w:ascii="Times New Roman" w:hAnsi="Times New Roman" w:cs="Times New Roman"/>
        </w:rPr>
        <w:footnoteReference w:id="597"/>
      </w:r>
      <w:r w:rsidRPr="00452422">
        <w:rPr>
          <w:rFonts w:ascii="Times New Roman" w:hAnsi="Times New Roman" w:cs="Times New Roman"/>
        </w:rPr>
        <w:t xml:space="preserve"> Овој тест се применува </w:t>
      </w:r>
      <w:r w:rsidR="00601011" w:rsidRPr="00452422">
        <w:rPr>
          <w:rFonts w:ascii="Times New Roman" w:hAnsi="Times New Roman" w:cs="Times New Roman"/>
        </w:rPr>
        <w:t xml:space="preserve">и </w:t>
      </w:r>
      <w:r w:rsidRPr="00452422">
        <w:rPr>
          <w:rFonts w:ascii="Times New Roman" w:hAnsi="Times New Roman" w:cs="Times New Roman"/>
        </w:rPr>
        <w:t>во однос на прашањето за пристапот до информацијата и за точноста</w:t>
      </w:r>
      <w:r w:rsidR="00601011" w:rsidRPr="00452422">
        <w:rPr>
          <w:rFonts w:ascii="Times New Roman" w:hAnsi="Times New Roman" w:cs="Times New Roman"/>
        </w:rPr>
        <w:t>,</w:t>
      </w:r>
      <w:r w:rsidRPr="00452422">
        <w:rPr>
          <w:rFonts w:ascii="Times New Roman" w:hAnsi="Times New Roman" w:cs="Times New Roman"/>
        </w:rPr>
        <w:t xml:space="preserve"> односно квалитетот на информацијата.</w:t>
      </w:r>
      <w:r w:rsidRPr="00452422">
        <w:rPr>
          <w:rStyle w:val="FootnoteReference"/>
          <w:rFonts w:ascii="Times New Roman" w:hAnsi="Times New Roman" w:cs="Times New Roman"/>
        </w:rPr>
        <w:footnoteReference w:id="598"/>
      </w:r>
      <w:r w:rsidRPr="00452422">
        <w:rPr>
          <w:rFonts w:ascii="Times New Roman" w:hAnsi="Times New Roman" w:cs="Times New Roman"/>
        </w:rPr>
        <w:t xml:space="preserve"> Тестот е применет во одлуките по два еколошки случа</w:t>
      </w:r>
      <w:r w:rsidR="00601011" w:rsidRPr="00452422">
        <w:rPr>
          <w:rFonts w:ascii="Times New Roman" w:hAnsi="Times New Roman" w:cs="Times New Roman"/>
        </w:rPr>
        <w:t>ја</w:t>
      </w:r>
      <w:r w:rsidRPr="00452422">
        <w:rPr>
          <w:rFonts w:ascii="Times New Roman" w:hAnsi="Times New Roman" w:cs="Times New Roman"/>
        </w:rPr>
        <w:t xml:space="preserve"> </w:t>
      </w:r>
      <w:proofErr w:type="spellStart"/>
      <w:r w:rsidRPr="00452422">
        <w:rPr>
          <w:rFonts w:ascii="Times New Roman" w:hAnsi="Times New Roman" w:cs="Times New Roman"/>
          <w:i/>
          <w:iCs/>
        </w:rPr>
        <w:t>Cangı</w:t>
      </w:r>
      <w:proofErr w:type="spellEnd"/>
      <w:r w:rsidRPr="00452422">
        <w:rPr>
          <w:rFonts w:ascii="Times New Roman" w:hAnsi="Times New Roman" w:cs="Times New Roman"/>
          <w:i/>
          <w:iCs/>
        </w:rPr>
        <w:t xml:space="preserve"> </w:t>
      </w:r>
      <w:r w:rsidRPr="00452422">
        <w:rPr>
          <w:rFonts w:ascii="Times New Roman" w:hAnsi="Times New Roman" w:cs="Times New Roman"/>
        </w:rPr>
        <w:t xml:space="preserve">и </w:t>
      </w:r>
      <w:proofErr w:type="spellStart"/>
      <w:r w:rsidRPr="00452422">
        <w:rPr>
          <w:rFonts w:ascii="Times New Roman" w:hAnsi="Times New Roman" w:cs="Times New Roman"/>
          <w:i/>
          <w:iCs/>
        </w:rPr>
        <w:t>Burestop</w:t>
      </w:r>
      <w:proofErr w:type="spellEnd"/>
      <w:r w:rsidRPr="00452422">
        <w:rPr>
          <w:rFonts w:ascii="Times New Roman" w:hAnsi="Times New Roman" w:cs="Times New Roman"/>
          <w:i/>
          <w:iCs/>
        </w:rPr>
        <w:t xml:space="preserve"> 55 </w:t>
      </w:r>
      <w:proofErr w:type="spellStart"/>
      <w:r w:rsidRPr="00452422">
        <w:rPr>
          <w:rFonts w:ascii="Times New Roman" w:hAnsi="Times New Roman" w:cs="Times New Roman"/>
          <w:i/>
          <w:iCs/>
        </w:rPr>
        <w:t>and</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Others</w:t>
      </w:r>
      <w:proofErr w:type="spellEnd"/>
      <w:r w:rsidRPr="00452422">
        <w:rPr>
          <w:rFonts w:ascii="Times New Roman" w:hAnsi="Times New Roman" w:cs="Times New Roman"/>
          <w:b/>
          <w:bCs/>
          <w:i/>
          <w:iCs/>
        </w:rPr>
        <w:t xml:space="preserve">. </w:t>
      </w:r>
      <w:r w:rsidRPr="00452422">
        <w:rPr>
          <w:rFonts w:ascii="Times New Roman" w:hAnsi="Times New Roman" w:cs="Times New Roman"/>
        </w:rPr>
        <w:t>Во првиот случај</w:t>
      </w:r>
      <w:r w:rsidR="00601011" w:rsidRPr="00452422">
        <w:rPr>
          <w:rFonts w:ascii="Times New Roman" w:hAnsi="Times New Roman" w:cs="Times New Roman"/>
        </w:rPr>
        <w:t>,</w:t>
      </w:r>
      <w:r w:rsidRPr="00452422">
        <w:rPr>
          <w:rFonts w:ascii="Times New Roman" w:hAnsi="Times New Roman" w:cs="Times New Roman"/>
        </w:rPr>
        <w:t xml:space="preserve"> кој се однесува на план за изработка на брана </w:t>
      </w:r>
      <w:r w:rsidR="00601011" w:rsidRPr="00452422">
        <w:rPr>
          <w:rFonts w:ascii="Times New Roman" w:hAnsi="Times New Roman" w:cs="Times New Roman"/>
        </w:rPr>
        <w:t xml:space="preserve">што </w:t>
      </w:r>
      <w:r w:rsidRPr="00452422">
        <w:rPr>
          <w:rFonts w:ascii="Times New Roman" w:hAnsi="Times New Roman" w:cs="Times New Roman"/>
        </w:rPr>
        <w:t>ќе поплави археолошко наоѓалиште</w:t>
      </w:r>
      <w:r w:rsidR="00601011" w:rsidRPr="00452422">
        <w:rPr>
          <w:rFonts w:ascii="Times New Roman" w:hAnsi="Times New Roman" w:cs="Times New Roman"/>
        </w:rPr>
        <w:t>,</w:t>
      </w:r>
      <w:r w:rsidRPr="00452422">
        <w:rPr>
          <w:rFonts w:ascii="Times New Roman" w:hAnsi="Times New Roman" w:cs="Times New Roman"/>
        </w:rPr>
        <w:t xml:space="preserve"> жалителот побарал копија од записник од состанок од националното тело за заштита </w:t>
      </w:r>
      <w:r w:rsidR="00601011" w:rsidRPr="00452422">
        <w:rPr>
          <w:rFonts w:ascii="Times New Roman" w:hAnsi="Times New Roman" w:cs="Times New Roman"/>
        </w:rPr>
        <w:t xml:space="preserve">на </w:t>
      </w:r>
      <w:r w:rsidRPr="00452422">
        <w:rPr>
          <w:rFonts w:ascii="Times New Roman" w:hAnsi="Times New Roman" w:cs="Times New Roman"/>
        </w:rPr>
        <w:t>културно</w:t>
      </w:r>
      <w:r w:rsidR="00601011" w:rsidRPr="00452422">
        <w:rPr>
          <w:rFonts w:ascii="Times New Roman" w:hAnsi="Times New Roman" w:cs="Times New Roman"/>
        </w:rPr>
        <w:t>то</w:t>
      </w:r>
      <w:r w:rsidRPr="00452422">
        <w:rPr>
          <w:rFonts w:ascii="Times New Roman" w:hAnsi="Times New Roman" w:cs="Times New Roman"/>
        </w:rPr>
        <w:t xml:space="preserve"> и национално</w:t>
      </w:r>
      <w:r w:rsidR="00601011" w:rsidRPr="00452422">
        <w:rPr>
          <w:rFonts w:ascii="Times New Roman" w:hAnsi="Times New Roman" w:cs="Times New Roman"/>
        </w:rPr>
        <w:t>то</w:t>
      </w:r>
      <w:r w:rsidRPr="00452422">
        <w:rPr>
          <w:rFonts w:ascii="Times New Roman" w:hAnsi="Times New Roman" w:cs="Times New Roman"/>
        </w:rPr>
        <w:t xml:space="preserve"> богатство</w:t>
      </w:r>
      <w:r w:rsidR="00601011" w:rsidRPr="00452422">
        <w:rPr>
          <w:rFonts w:ascii="Times New Roman" w:hAnsi="Times New Roman" w:cs="Times New Roman"/>
        </w:rPr>
        <w:t>,</w:t>
      </w:r>
      <w:r w:rsidRPr="00452422">
        <w:rPr>
          <w:rFonts w:ascii="Times New Roman" w:hAnsi="Times New Roman" w:cs="Times New Roman"/>
        </w:rPr>
        <w:t xml:space="preserve"> кој не му бил доставен</w:t>
      </w:r>
      <w:r w:rsidR="00601011" w:rsidRPr="00452422">
        <w:rPr>
          <w:rFonts w:ascii="Times New Roman" w:hAnsi="Times New Roman" w:cs="Times New Roman"/>
        </w:rPr>
        <w:t>,</w:t>
      </w:r>
      <w:r w:rsidRPr="00452422">
        <w:rPr>
          <w:rFonts w:ascii="Times New Roman" w:hAnsi="Times New Roman" w:cs="Times New Roman"/>
        </w:rPr>
        <w:t xml:space="preserve"> Судот утврдил повреда на слободата на изразување. При образложението Судот особено ја зел предвид целта на барањето, а тоа е да ја информира јавноста за прашање од јавен интерес како </w:t>
      </w:r>
      <w:proofErr w:type="spellStart"/>
      <w:r w:rsidRPr="00D168D5">
        <w:rPr>
          <w:rFonts w:ascii="Times New Roman" w:hAnsi="Times New Roman" w:cs="Times New Roman"/>
          <w:i/>
          <w:iCs/>
        </w:rPr>
        <w:t>watchdog</w:t>
      </w:r>
      <w:proofErr w:type="spellEnd"/>
      <w:r w:rsidRPr="00452422">
        <w:rPr>
          <w:rFonts w:ascii="Times New Roman" w:hAnsi="Times New Roman" w:cs="Times New Roman"/>
        </w:rPr>
        <w:t>. Судот утврди</w:t>
      </w:r>
      <w:r w:rsidR="0051468D" w:rsidRPr="00452422">
        <w:rPr>
          <w:rFonts w:ascii="Times New Roman" w:hAnsi="Times New Roman" w:cs="Times New Roman"/>
        </w:rPr>
        <w:t>л</w:t>
      </w:r>
      <w:r w:rsidRPr="00452422">
        <w:rPr>
          <w:rFonts w:ascii="Times New Roman" w:hAnsi="Times New Roman" w:cs="Times New Roman"/>
        </w:rPr>
        <w:t xml:space="preserve"> дека со одбивањето на барањето на подносителот, домашните власти го попречиле остварувањето на неговата слобода да прима и да шири информации, </w:t>
      </w:r>
      <w:r w:rsidR="0051468D" w:rsidRPr="00452422">
        <w:rPr>
          <w:rFonts w:ascii="Times New Roman" w:hAnsi="Times New Roman" w:cs="Times New Roman"/>
        </w:rPr>
        <w:t xml:space="preserve">така </w:t>
      </w:r>
      <w:r w:rsidRPr="00452422">
        <w:rPr>
          <w:rFonts w:ascii="Times New Roman" w:hAnsi="Times New Roman" w:cs="Times New Roman"/>
        </w:rPr>
        <w:t xml:space="preserve">што </w:t>
      </w:r>
      <w:r w:rsidR="0051468D" w:rsidRPr="00452422">
        <w:rPr>
          <w:rFonts w:ascii="Times New Roman" w:hAnsi="Times New Roman" w:cs="Times New Roman"/>
        </w:rPr>
        <w:t xml:space="preserve">се </w:t>
      </w:r>
      <w:proofErr w:type="spellStart"/>
      <w:r w:rsidRPr="00452422">
        <w:rPr>
          <w:rFonts w:ascii="Times New Roman" w:hAnsi="Times New Roman" w:cs="Times New Roman"/>
        </w:rPr>
        <w:t>засегнал</w:t>
      </w:r>
      <w:r w:rsidR="0051468D" w:rsidRPr="00452422">
        <w:rPr>
          <w:rFonts w:ascii="Times New Roman" w:hAnsi="Times New Roman" w:cs="Times New Roman"/>
        </w:rPr>
        <w:t>о</w:t>
      </w:r>
      <w:proofErr w:type="spellEnd"/>
      <w:r w:rsidRPr="00452422">
        <w:rPr>
          <w:rFonts w:ascii="Times New Roman" w:hAnsi="Times New Roman" w:cs="Times New Roman"/>
        </w:rPr>
        <w:t xml:space="preserve"> суштинското јадро на правата гарантирани со член 10.</w:t>
      </w:r>
      <w:r w:rsidRPr="00452422">
        <w:rPr>
          <w:rStyle w:val="FootnoteReference"/>
          <w:rFonts w:ascii="Times New Roman" w:hAnsi="Times New Roman" w:cs="Times New Roman"/>
        </w:rPr>
        <w:footnoteReference w:id="599"/>
      </w:r>
      <w:r w:rsidRPr="00452422">
        <w:rPr>
          <w:rFonts w:ascii="Times New Roman" w:hAnsi="Times New Roman" w:cs="Times New Roman"/>
        </w:rPr>
        <w:t xml:space="preserve"> </w:t>
      </w:r>
    </w:p>
    <w:p w14:paraId="1E5B732A" w14:textId="22B54C3D"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вториот случај</w:t>
      </w:r>
      <w:r w:rsidR="0051468D" w:rsidRPr="00452422">
        <w:rPr>
          <w:rFonts w:ascii="Times New Roman" w:hAnsi="Times New Roman" w:cs="Times New Roman"/>
        </w:rPr>
        <w:t>,</w:t>
      </w:r>
      <w:r w:rsidRPr="00452422">
        <w:rPr>
          <w:rFonts w:ascii="Times New Roman" w:hAnsi="Times New Roman" w:cs="Times New Roman"/>
        </w:rPr>
        <w:t xml:space="preserve"> пак, еколошка организација </w:t>
      </w:r>
      <w:r w:rsidR="0051468D" w:rsidRPr="00452422">
        <w:rPr>
          <w:rFonts w:ascii="Times New Roman" w:hAnsi="Times New Roman" w:cs="Times New Roman"/>
        </w:rPr>
        <w:t xml:space="preserve">што </w:t>
      </w:r>
      <w:r w:rsidRPr="00452422">
        <w:rPr>
          <w:rFonts w:ascii="Times New Roman" w:hAnsi="Times New Roman" w:cs="Times New Roman"/>
        </w:rPr>
        <w:t xml:space="preserve">се спротивставила на планираниот индустриски објект за складирање на </w:t>
      </w:r>
      <w:proofErr w:type="spellStart"/>
      <w:r w:rsidRPr="00452422">
        <w:rPr>
          <w:rFonts w:ascii="Times New Roman" w:hAnsi="Times New Roman" w:cs="Times New Roman"/>
        </w:rPr>
        <w:t>високорадиоактивен</w:t>
      </w:r>
      <w:proofErr w:type="spellEnd"/>
      <w:r w:rsidRPr="00452422">
        <w:rPr>
          <w:rFonts w:ascii="Times New Roman" w:hAnsi="Times New Roman" w:cs="Times New Roman"/>
        </w:rPr>
        <w:t xml:space="preserve"> отпад вложила жалба дека националната агенција за управување со радиоактивен отпад доставила неточни информации за еколошките и здравствените ризици од проектот. Судот оцени</w:t>
      </w:r>
      <w:r w:rsidR="0051468D" w:rsidRPr="00452422">
        <w:rPr>
          <w:rFonts w:ascii="Times New Roman" w:hAnsi="Times New Roman" w:cs="Times New Roman"/>
        </w:rPr>
        <w:t>л</w:t>
      </w:r>
      <w:r w:rsidRPr="00452422">
        <w:rPr>
          <w:rFonts w:ascii="Times New Roman" w:hAnsi="Times New Roman" w:cs="Times New Roman"/>
        </w:rPr>
        <w:t xml:space="preserve"> дека горенаведените четири критериуми биле исполнети и дека, според тоа, членот 10 е применлив.</w:t>
      </w:r>
      <w:r w:rsidRPr="00452422">
        <w:rPr>
          <w:rStyle w:val="FootnoteReference"/>
          <w:rFonts w:ascii="Times New Roman" w:hAnsi="Times New Roman" w:cs="Times New Roman"/>
        </w:rPr>
        <w:footnoteReference w:id="600"/>
      </w:r>
      <w:r w:rsidRPr="00452422">
        <w:rPr>
          <w:rFonts w:ascii="Times New Roman" w:hAnsi="Times New Roman" w:cs="Times New Roman"/>
        </w:rPr>
        <w:t xml:space="preserve"> Сепак, во однос на прашањето што се подразбира под информација </w:t>
      </w:r>
      <w:r w:rsidR="0051468D" w:rsidRPr="00452422">
        <w:rPr>
          <w:rFonts w:ascii="Times New Roman" w:hAnsi="Times New Roman" w:cs="Times New Roman"/>
        </w:rPr>
        <w:t xml:space="preserve">што </w:t>
      </w:r>
      <w:r w:rsidRPr="00452422">
        <w:rPr>
          <w:rFonts w:ascii="Times New Roman" w:hAnsi="Times New Roman" w:cs="Times New Roman"/>
        </w:rPr>
        <w:t xml:space="preserve">е од јавен интерес, Судот се има произнесено во </w:t>
      </w:r>
      <w:proofErr w:type="spellStart"/>
      <w:r w:rsidRPr="00452422">
        <w:rPr>
          <w:rFonts w:ascii="Times New Roman" w:hAnsi="Times New Roman" w:cs="Times New Roman"/>
          <w:i/>
          <w:iCs/>
        </w:rPr>
        <w:t>Sdružení</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Jihočeské</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Matky</w:t>
      </w:r>
      <w:proofErr w:type="spellEnd"/>
      <w:r w:rsidRPr="00452422">
        <w:rPr>
          <w:rFonts w:ascii="Times New Roman" w:hAnsi="Times New Roman" w:cs="Times New Roman"/>
          <w:i/>
          <w:iCs/>
        </w:rPr>
        <w:t xml:space="preserve"> </w:t>
      </w:r>
      <w:r w:rsidRPr="00452422">
        <w:rPr>
          <w:rFonts w:ascii="Times New Roman" w:hAnsi="Times New Roman" w:cs="Times New Roman"/>
        </w:rPr>
        <w:t xml:space="preserve">(иако ова треба да се зема со одредена резерва бидејќи одлуката е донесена пред </w:t>
      </w:r>
      <w:proofErr w:type="spellStart"/>
      <w:r w:rsidRPr="008C2CC1">
        <w:rPr>
          <w:rFonts w:ascii="Times New Roman" w:hAnsi="Times New Roman" w:cs="Times New Roman"/>
          <w:i/>
          <w:iCs/>
        </w:rPr>
        <w:t>Magyar</w:t>
      </w:r>
      <w:proofErr w:type="spellEnd"/>
      <w:r w:rsidRPr="008C2CC1">
        <w:rPr>
          <w:rFonts w:ascii="Times New Roman" w:hAnsi="Times New Roman" w:cs="Times New Roman"/>
          <w:i/>
          <w:iCs/>
        </w:rPr>
        <w:t xml:space="preserve"> </w:t>
      </w:r>
      <w:proofErr w:type="spellStart"/>
      <w:r w:rsidRPr="008C2CC1">
        <w:rPr>
          <w:rFonts w:ascii="Times New Roman" w:hAnsi="Times New Roman" w:cs="Times New Roman"/>
          <w:i/>
          <w:iCs/>
        </w:rPr>
        <w:t>Helsinki</w:t>
      </w:r>
      <w:proofErr w:type="spellEnd"/>
      <w:r w:rsidRPr="008C2CC1">
        <w:rPr>
          <w:rFonts w:ascii="Times New Roman" w:hAnsi="Times New Roman" w:cs="Times New Roman"/>
          <w:i/>
          <w:iCs/>
        </w:rPr>
        <w:t xml:space="preserve"> </w:t>
      </w:r>
      <w:proofErr w:type="spellStart"/>
      <w:r w:rsidRPr="008C2CC1">
        <w:rPr>
          <w:rFonts w:ascii="Times New Roman" w:hAnsi="Times New Roman" w:cs="Times New Roman"/>
          <w:i/>
          <w:iCs/>
        </w:rPr>
        <w:t>Bizottság</w:t>
      </w:r>
      <w:proofErr w:type="spellEnd"/>
      <w:r w:rsidRPr="008C2CC1">
        <w:rPr>
          <w:rFonts w:ascii="Times New Roman" w:hAnsi="Times New Roman" w:cs="Times New Roman"/>
          <w:i/>
          <w:iCs/>
        </w:rPr>
        <w:t xml:space="preserve"> v. </w:t>
      </w:r>
      <w:proofErr w:type="spellStart"/>
      <w:r w:rsidRPr="008C2CC1">
        <w:rPr>
          <w:rFonts w:ascii="Times New Roman" w:hAnsi="Times New Roman" w:cs="Times New Roman"/>
          <w:i/>
          <w:iCs/>
        </w:rPr>
        <w:t>Hungary</w:t>
      </w:r>
      <w:proofErr w:type="spellEnd"/>
      <w:r w:rsidRPr="00452422">
        <w:rPr>
          <w:rFonts w:ascii="Times New Roman" w:hAnsi="Times New Roman" w:cs="Times New Roman"/>
        </w:rPr>
        <w:t>). Овде Судот смета</w:t>
      </w:r>
      <w:r w:rsidR="0051468D" w:rsidRPr="00452422">
        <w:rPr>
          <w:rFonts w:ascii="Times New Roman" w:hAnsi="Times New Roman" w:cs="Times New Roman"/>
        </w:rPr>
        <w:t>л</w:t>
      </w:r>
      <w:r w:rsidRPr="00452422">
        <w:rPr>
          <w:rFonts w:ascii="Times New Roman" w:hAnsi="Times New Roman" w:cs="Times New Roman"/>
        </w:rPr>
        <w:t xml:space="preserve"> дека членот 10 не може да се толкува како гаранција за апсолутно право на пристап до сите технички детали поврзани со изградбата на нуклеарна електрана</w:t>
      </w:r>
      <w:r w:rsidR="008C2CC1">
        <w:rPr>
          <w:rFonts w:ascii="Times New Roman" w:hAnsi="Times New Roman" w:cs="Times New Roman"/>
        </w:rPr>
        <w:t xml:space="preserve"> што е</w:t>
      </w:r>
      <w:r w:rsidRPr="00452422">
        <w:rPr>
          <w:rFonts w:ascii="Times New Roman" w:hAnsi="Times New Roman" w:cs="Times New Roman"/>
        </w:rPr>
        <w:t xml:space="preserve"> </w:t>
      </w:r>
      <w:r w:rsidRPr="00452422">
        <w:rPr>
          <w:rFonts w:ascii="Times New Roman" w:hAnsi="Times New Roman" w:cs="Times New Roman"/>
          <w:i/>
          <w:iCs/>
        </w:rPr>
        <w:t>„многу сложен објект кој бара исклучително висок степен на безбедност“</w:t>
      </w:r>
      <w:r w:rsidRPr="00452422">
        <w:rPr>
          <w:rFonts w:ascii="Times New Roman" w:hAnsi="Times New Roman" w:cs="Times New Roman"/>
        </w:rPr>
        <w:t>, бидејќи, за разлика од информациите за влијанието на таков објект врз животната средина, таквите податоци не претставуваат прашање од јавен интерес.</w:t>
      </w:r>
      <w:r w:rsidRPr="00452422">
        <w:rPr>
          <w:rStyle w:val="FootnoteReference"/>
          <w:rFonts w:ascii="Times New Roman" w:hAnsi="Times New Roman" w:cs="Times New Roman"/>
        </w:rPr>
        <w:footnoteReference w:id="601"/>
      </w:r>
    </w:p>
    <w:p w14:paraId="355DE3DB" w14:textId="77777777" w:rsidR="00012D3B" w:rsidRPr="00452422" w:rsidRDefault="00012D3B" w:rsidP="00012D3B">
      <w:pPr>
        <w:spacing w:line="360" w:lineRule="auto"/>
        <w:ind w:firstLine="720"/>
        <w:contextualSpacing/>
        <w:jc w:val="both"/>
        <w:rPr>
          <w:rFonts w:ascii="Times New Roman" w:hAnsi="Times New Roman" w:cs="Times New Roman"/>
        </w:rPr>
      </w:pPr>
    </w:p>
    <w:p w14:paraId="6DFB1AFA" w14:textId="09A5C458" w:rsidR="00012D3B" w:rsidRPr="00452422" w:rsidRDefault="00012D3B" w:rsidP="00012D3B">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lastRenderedPageBreak/>
        <w:t>ѓ) Слобода на собирање и здружување (</w:t>
      </w:r>
      <w:r w:rsidR="0051468D" w:rsidRPr="00452422">
        <w:rPr>
          <w:rFonts w:ascii="Times New Roman" w:hAnsi="Times New Roman" w:cs="Times New Roman"/>
          <w:b/>
          <w:bCs/>
          <w:color w:val="auto"/>
        </w:rPr>
        <w:t>ч</w:t>
      </w:r>
      <w:r w:rsidRPr="00452422">
        <w:rPr>
          <w:rFonts w:ascii="Times New Roman" w:hAnsi="Times New Roman" w:cs="Times New Roman"/>
          <w:b/>
          <w:bCs/>
          <w:color w:val="auto"/>
        </w:rPr>
        <w:t>лен 11)</w:t>
      </w:r>
    </w:p>
    <w:p w14:paraId="5546E187" w14:textId="373696E5" w:rsidR="00012D3B" w:rsidRPr="00452422" w:rsidRDefault="00012D3B" w:rsidP="00012D3B">
      <w:pPr>
        <w:spacing w:line="360" w:lineRule="auto"/>
        <w:ind w:firstLine="720"/>
        <w:contextualSpacing/>
        <w:jc w:val="both"/>
        <w:rPr>
          <w:rFonts w:ascii="Times New Roman" w:hAnsi="Times New Roman" w:cs="Times New Roman"/>
        </w:rPr>
      </w:pPr>
      <w:r w:rsidRPr="00A81BC5">
        <w:rPr>
          <w:rFonts w:ascii="Times New Roman" w:hAnsi="Times New Roman" w:cs="Times New Roman"/>
        </w:rPr>
        <w:t>Генералната судска практика</w:t>
      </w:r>
      <w:r w:rsidRPr="00452422">
        <w:rPr>
          <w:rFonts w:ascii="Times New Roman" w:hAnsi="Times New Roman" w:cs="Times New Roman"/>
        </w:rPr>
        <w:t xml:space="preserve"> поврзана со правото на слобода на мирно собирање се применува на прилично стандарден начин и во случај на демонстрации за заштита на животната средина.</w:t>
      </w:r>
      <w:r w:rsidRPr="00452422">
        <w:rPr>
          <w:rStyle w:val="FootnoteReference"/>
          <w:rFonts w:ascii="Times New Roman" w:hAnsi="Times New Roman" w:cs="Times New Roman"/>
        </w:rPr>
        <w:footnoteReference w:id="602"/>
      </w:r>
      <w:r w:rsidRPr="00452422">
        <w:rPr>
          <w:rFonts w:ascii="Times New Roman" w:hAnsi="Times New Roman" w:cs="Times New Roman"/>
        </w:rPr>
        <w:t xml:space="preserve"> Два случа</w:t>
      </w:r>
      <w:r w:rsidR="0051468D" w:rsidRPr="00452422">
        <w:rPr>
          <w:rFonts w:ascii="Times New Roman" w:hAnsi="Times New Roman" w:cs="Times New Roman"/>
        </w:rPr>
        <w:t>ја</w:t>
      </w:r>
      <w:r w:rsidRPr="00452422">
        <w:rPr>
          <w:rFonts w:ascii="Times New Roman" w:hAnsi="Times New Roman" w:cs="Times New Roman"/>
        </w:rPr>
        <w:t xml:space="preserve"> се издвојуваат по нивната специфика иако </w:t>
      </w:r>
      <w:r w:rsidR="0051468D" w:rsidRPr="00452422">
        <w:rPr>
          <w:rFonts w:ascii="Times New Roman" w:hAnsi="Times New Roman" w:cs="Times New Roman"/>
        </w:rPr>
        <w:t xml:space="preserve">донесените </w:t>
      </w:r>
      <w:r w:rsidRPr="00452422">
        <w:rPr>
          <w:rFonts w:ascii="Times New Roman" w:hAnsi="Times New Roman" w:cs="Times New Roman"/>
        </w:rPr>
        <w:t xml:space="preserve">одлуки се конзистентни со </w:t>
      </w:r>
      <w:r w:rsidR="0051468D" w:rsidRPr="00452422">
        <w:rPr>
          <w:rFonts w:ascii="Times New Roman" w:hAnsi="Times New Roman" w:cs="Times New Roman"/>
        </w:rPr>
        <w:t xml:space="preserve">другата </w:t>
      </w:r>
      <w:r w:rsidRPr="00452422">
        <w:rPr>
          <w:rFonts w:ascii="Times New Roman" w:hAnsi="Times New Roman" w:cs="Times New Roman"/>
        </w:rPr>
        <w:t xml:space="preserve">судска практика по овој член. Во </w:t>
      </w:r>
      <w:proofErr w:type="spellStart"/>
      <w:r w:rsidRPr="00452422">
        <w:rPr>
          <w:rFonts w:ascii="Times New Roman" w:hAnsi="Times New Roman" w:cs="Times New Roman"/>
          <w:i/>
          <w:iCs/>
        </w:rPr>
        <w:t>Drieman</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жалителите</w:t>
      </w:r>
      <w:proofErr w:type="spellEnd"/>
      <w:r w:rsidRPr="00452422">
        <w:rPr>
          <w:rFonts w:ascii="Times New Roman" w:hAnsi="Times New Roman" w:cs="Times New Roman"/>
        </w:rPr>
        <w:t xml:space="preserve"> (членови на </w:t>
      </w:r>
      <w:proofErr w:type="spellStart"/>
      <w:r w:rsidRPr="00452422">
        <w:rPr>
          <w:rFonts w:ascii="Times New Roman" w:hAnsi="Times New Roman" w:cs="Times New Roman"/>
        </w:rPr>
        <w:t>Гринпис</w:t>
      </w:r>
      <w:proofErr w:type="spellEnd"/>
      <w:r w:rsidRPr="00452422">
        <w:rPr>
          <w:rFonts w:ascii="Times New Roman" w:hAnsi="Times New Roman" w:cs="Times New Roman"/>
        </w:rPr>
        <w:t xml:space="preserve">) биле уапсени и казнети затоа што со својот гумен чамец </w:t>
      </w:r>
      <w:proofErr w:type="spellStart"/>
      <w:r w:rsidRPr="00452422">
        <w:rPr>
          <w:rFonts w:ascii="Times New Roman" w:hAnsi="Times New Roman" w:cs="Times New Roman"/>
        </w:rPr>
        <w:t>маневрирале</w:t>
      </w:r>
      <w:proofErr w:type="spellEnd"/>
      <w:r w:rsidRPr="00452422">
        <w:rPr>
          <w:rFonts w:ascii="Times New Roman" w:hAnsi="Times New Roman" w:cs="Times New Roman"/>
        </w:rPr>
        <w:t xml:space="preserve"> меѓу брод за лов на китови и кит, во рамките на кампања против лов на китови. Судот забележува дека начинот на дејствување на подносителите претставувал форма на присила, со која бродот за лов на китови бил принуден да се откаже од својата законска активност и </w:t>
      </w:r>
      <w:r w:rsidR="0050623B" w:rsidRPr="00452422">
        <w:rPr>
          <w:rFonts w:ascii="Times New Roman" w:hAnsi="Times New Roman" w:cs="Times New Roman"/>
        </w:rPr>
        <w:t xml:space="preserve">оти </w:t>
      </w:r>
      <w:r w:rsidRPr="00452422">
        <w:rPr>
          <w:rFonts w:ascii="Times New Roman" w:hAnsi="Times New Roman" w:cs="Times New Roman"/>
        </w:rPr>
        <w:t>поради тоа мерките преземени против нив се однесувале на вид однесување што не може да ужива ист степен на заштита како мирното изразување мислења по такви прашања и дека државите уживаат широка слобода на оценување во овие случаи.</w:t>
      </w:r>
      <w:r w:rsidRPr="00452422">
        <w:rPr>
          <w:rStyle w:val="FootnoteReference"/>
          <w:rFonts w:ascii="Times New Roman" w:hAnsi="Times New Roman" w:cs="Times New Roman"/>
        </w:rPr>
        <w:footnoteReference w:id="603"/>
      </w:r>
      <w:r w:rsidRPr="00452422">
        <w:rPr>
          <w:rFonts w:ascii="Times New Roman" w:hAnsi="Times New Roman" w:cs="Times New Roman"/>
        </w:rPr>
        <w:t xml:space="preserve"> Во </w:t>
      </w:r>
      <w:proofErr w:type="spellStart"/>
      <w:r w:rsidRPr="00452422">
        <w:rPr>
          <w:rFonts w:ascii="Times New Roman" w:hAnsi="Times New Roman" w:cs="Times New Roman"/>
          <w:i/>
          <w:iCs/>
        </w:rPr>
        <w:t>Chernega</w:t>
      </w:r>
      <w:proofErr w:type="spellEnd"/>
      <w:r w:rsidRPr="00452422">
        <w:rPr>
          <w:rFonts w:ascii="Times New Roman" w:hAnsi="Times New Roman" w:cs="Times New Roman"/>
          <w:b/>
          <w:bCs/>
          <w:i/>
          <w:iCs/>
        </w:rPr>
        <w:t xml:space="preserve"> </w:t>
      </w:r>
      <w:r w:rsidRPr="00452422">
        <w:rPr>
          <w:rFonts w:ascii="Times New Roman" w:hAnsi="Times New Roman" w:cs="Times New Roman"/>
        </w:rPr>
        <w:t xml:space="preserve">лица </w:t>
      </w:r>
      <w:r w:rsidR="0050623B" w:rsidRPr="00452422">
        <w:rPr>
          <w:rFonts w:ascii="Times New Roman" w:hAnsi="Times New Roman" w:cs="Times New Roman"/>
        </w:rPr>
        <w:t xml:space="preserve">што </w:t>
      </w:r>
      <w:r w:rsidRPr="00452422">
        <w:rPr>
          <w:rFonts w:ascii="Times New Roman" w:hAnsi="Times New Roman" w:cs="Times New Roman"/>
        </w:rPr>
        <w:t>протестирале на опструктивен начин против проект за изградба на пат, особено поради сечење дрвја во градски парк</w:t>
      </w:r>
      <w:r w:rsidR="0050623B" w:rsidRPr="00452422">
        <w:rPr>
          <w:rFonts w:ascii="Times New Roman" w:hAnsi="Times New Roman" w:cs="Times New Roman"/>
        </w:rPr>
        <w:t>,</w:t>
      </w:r>
      <w:r w:rsidRPr="00452422">
        <w:rPr>
          <w:rFonts w:ascii="Times New Roman" w:hAnsi="Times New Roman" w:cs="Times New Roman"/>
        </w:rPr>
        <w:t xml:space="preserve"> биле уапсени и осудени за непочитување полициска наредба. Судот утврди повреда на член 11 во однос на дел од </w:t>
      </w:r>
      <w:proofErr w:type="spellStart"/>
      <w:r w:rsidRPr="00452422">
        <w:rPr>
          <w:rFonts w:ascii="Times New Roman" w:hAnsi="Times New Roman" w:cs="Times New Roman"/>
        </w:rPr>
        <w:t>жалителите</w:t>
      </w:r>
      <w:proofErr w:type="spellEnd"/>
      <w:r w:rsidRPr="00452422">
        <w:rPr>
          <w:rFonts w:ascii="Times New Roman" w:hAnsi="Times New Roman" w:cs="Times New Roman"/>
        </w:rPr>
        <w:t xml:space="preserve"> </w:t>
      </w:r>
      <w:r w:rsidR="0050623B" w:rsidRPr="00452422">
        <w:rPr>
          <w:rFonts w:ascii="Times New Roman" w:hAnsi="Times New Roman" w:cs="Times New Roman"/>
        </w:rPr>
        <w:t xml:space="preserve">што </w:t>
      </w:r>
      <w:r w:rsidRPr="00452422">
        <w:rPr>
          <w:rFonts w:ascii="Times New Roman" w:hAnsi="Times New Roman" w:cs="Times New Roman"/>
        </w:rPr>
        <w:t>биле осудени на девет дена затвор поради непослушност, со образложение дека домашните судови не дале доволно причини за изрекување толку строги казни, имајќи предвид дека за демонстранти е потребно посебно оправдување за изрекување кривични санкции.</w:t>
      </w:r>
      <w:r w:rsidRPr="00452422">
        <w:rPr>
          <w:rStyle w:val="FootnoteReference"/>
          <w:rFonts w:ascii="Times New Roman" w:hAnsi="Times New Roman" w:cs="Times New Roman"/>
        </w:rPr>
        <w:footnoteReference w:id="604"/>
      </w:r>
    </w:p>
    <w:p w14:paraId="1B46E9DD" w14:textId="3C1E51A5"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Судската практика во врска со правото на слобода на здружување се применува на прилично стандарден начин и во однос на здруженијата за заштита на животната средина, кои, соодветно, се однесуваат на распуштање здружение за заштита на животната средина и на одбивање регистрација на здружение </w:t>
      </w:r>
      <w:r w:rsidR="0050623B" w:rsidRPr="00452422">
        <w:rPr>
          <w:rFonts w:ascii="Times New Roman" w:hAnsi="Times New Roman" w:cs="Times New Roman"/>
        </w:rPr>
        <w:t xml:space="preserve">што </w:t>
      </w:r>
      <w:r w:rsidRPr="00452422">
        <w:rPr>
          <w:rFonts w:ascii="Times New Roman" w:hAnsi="Times New Roman" w:cs="Times New Roman"/>
        </w:rPr>
        <w:t>промовира одржлив развој.</w:t>
      </w:r>
      <w:r w:rsidRPr="00452422">
        <w:rPr>
          <w:rStyle w:val="FootnoteReference"/>
          <w:rFonts w:ascii="Times New Roman" w:hAnsi="Times New Roman" w:cs="Times New Roman"/>
        </w:rPr>
        <w:footnoteReference w:id="605"/>
      </w:r>
      <w:r w:rsidRPr="00452422">
        <w:rPr>
          <w:rFonts w:ascii="Times New Roman" w:hAnsi="Times New Roman" w:cs="Times New Roman"/>
        </w:rPr>
        <w:t xml:space="preserve"> Значајни се одлуките во случаи </w:t>
      </w:r>
      <w:r w:rsidR="0050623B"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т.н. негативна слобода на здружување, во кои Судот го разгледувал прашањето за задолжителното членство на сопственици на земјиште што се </w:t>
      </w:r>
      <w:r w:rsidRPr="00452422">
        <w:rPr>
          <w:rFonts w:ascii="Times New Roman" w:hAnsi="Times New Roman" w:cs="Times New Roman"/>
        </w:rPr>
        <w:lastRenderedPageBreak/>
        <w:t xml:space="preserve">противат на ловот, во здруженија за лов организирани врз приватно-правна основа, во рамките на системот за управување </w:t>
      </w:r>
      <w:r w:rsidR="0050623B" w:rsidRPr="00452422">
        <w:rPr>
          <w:rFonts w:ascii="Times New Roman" w:hAnsi="Times New Roman" w:cs="Times New Roman"/>
        </w:rPr>
        <w:t xml:space="preserve">на </w:t>
      </w:r>
      <w:r w:rsidRPr="00452422">
        <w:rPr>
          <w:rFonts w:ascii="Times New Roman" w:hAnsi="Times New Roman" w:cs="Times New Roman"/>
        </w:rPr>
        <w:t>ловиштата преку здружување на ловни подрачја.</w:t>
      </w:r>
      <w:r w:rsidRPr="00452422">
        <w:rPr>
          <w:rStyle w:val="FootnoteReference"/>
          <w:rFonts w:ascii="Times New Roman" w:hAnsi="Times New Roman" w:cs="Times New Roman"/>
        </w:rPr>
        <w:footnoteReference w:id="606"/>
      </w:r>
    </w:p>
    <w:p w14:paraId="0A867365" w14:textId="722EFC6F" w:rsidR="00012D3B" w:rsidRPr="00452422" w:rsidRDefault="00012D3B" w:rsidP="00ED637F">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ж) Право на сопственост (</w:t>
      </w:r>
      <w:r w:rsidR="0050623B" w:rsidRPr="00452422">
        <w:rPr>
          <w:rFonts w:ascii="Times New Roman" w:hAnsi="Times New Roman" w:cs="Times New Roman"/>
          <w:b/>
          <w:bCs/>
          <w:color w:val="auto"/>
        </w:rPr>
        <w:t>ч</w:t>
      </w:r>
      <w:r w:rsidRPr="00452422">
        <w:rPr>
          <w:rFonts w:ascii="Times New Roman" w:hAnsi="Times New Roman" w:cs="Times New Roman"/>
          <w:b/>
          <w:bCs/>
          <w:color w:val="auto"/>
        </w:rPr>
        <w:t>лен 1 од протокол 1)</w:t>
      </w:r>
    </w:p>
    <w:p w14:paraId="63058E54" w14:textId="7E939E93"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Судот укажува дека заштитата на животната средина претставува легитимна цел што може да оправда ограничувања на користењето на приватната сопственост. Мерките </w:t>
      </w:r>
      <w:r w:rsidR="0050623B" w:rsidRPr="00452422">
        <w:rPr>
          <w:rFonts w:ascii="Times New Roman" w:hAnsi="Times New Roman" w:cs="Times New Roman"/>
        </w:rPr>
        <w:t xml:space="preserve">што </w:t>
      </w:r>
      <w:r w:rsidRPr="00452422">
        <w:rPr>
          <w:rFonts w:ascii="Times New Roman" w:hAnsi="Times New Roman" w:cs="Times New Roman"/>
        </w:rPr>
        <w:t xml:space="preserve">ограничуваат градба, користење на земјиште или индустриски активности </w:t>
      </w:r>
      <w:r w:rsidR="0050623B" w:rsidRPr="00452422">
        <w:rPr>
          <w:rFonts w:ascii="Times New Roman" w:hAnsi="Times New Roman" w:cs="Times New Roman"/>
        </w:rPr>
        <w:t>од</w:t>
      </w:r>
      <w:r w:rsidRPr="00452422">
        <w:rPr>
          <w:rFonts w:ascii="Times New Roman" w:hAnsi="Times New Roman" w:cs="Times New Roman"/>
        </w:rPr>
        <w:t xml:space="preserve"> еколошки причини мож</w:t>
      </w:r>
      <w:r w:rsidR="0050623B" w:rsidRPr="00452422">
        <w:rPr>
          <w:rFonts w:ascii="Times New Roman" w:hAnsi="Times New Roman" w:cs="Times New Roman"/>
        </w:rPr>
        <w:t>е</w:t>
      </w:r>
      <w:r w:rsidRPr="00452422">
        <w:rPr>
          <w:rFonts w:ascii="Times New Roman" w:hAnsi="Times New Roman" w:cs="Times New Roman"/>
        </w:rPr>
        <w:t xml:space="preserve"> да се сметаат за мерки во „општ интерес“ според член 1 од </w:t>
      </w:r>
      <w:r w:rsidR="00CA77ED" w:rsidRPr="00452422">
        <w:rPr>
          <w:rFonts w:ascii="Times New Roman" w:hAnsi="Times New Roman" w:cs="Times New Roman"/>
        </w:rPr>
        <w:t>п</w:t>
      </w:r>
      <w:r w:rsidRPr="00452422">
        <w:rPr>
          <w:rFonts w:ascii="Times New Roman" w:hAnsi="Times New Roman" w:cs="Times New Roman"/>
        </w:rPr>
        <w:t xml:space="preserve">ротокол бр. 1. Во неколку случаи, меѓу кои </w:t>
      </w:r>
      <w:proofErr w:type="spellStart"/>
      <w:r w:rsidRPr="00ED637F">
        <w:rPr>
          <w:rFonts w:ascii="Times New Roman" w:hAnsi="Times New Roman" w:cs="Times New Roman"/>
          <w:i/>
          <w:iCs/>
        </w:rPr>
        <w:t>Fredin</w:t>
      </w:r>
      <w:proofErr w:type="spellEnd"/>
      <w:r w:rsidRPr="00452422">
        <w:rPr>
          <w:rFonts w:ascii="Times New Roman" w:hAnsi="Times New Roman" w:cs="Times New Roman"/>
        </w:rPr>
        <w:t xml:space="preserve"> и </w:t>
      </w:r>
      <w:proofErr w:type="spellStart"/>
      <w:r w:rsidRPr="00ED637F">
        <w:rPr>
          <w:rFonts w:ascii="Times New Roman" w:hAnsi="Times New Roman" w:cs="Times New Roman"/>
          <w:i/>
          <w:iCs/>
        </w:rPr>
        <w:t>Pine</w:t>
      </w:r>
      <w:proofErr w:type="spellEnd"/>
      <w:r w:rsidRPr="00ED637F">
        <w:rPr>
          <w:rFonts w:ascii="Times New Roman" w:hAnsi="Times New Roman" w:cs="Times New Roman"/>
          <w:i/>
          <w:iCs/>
        </w:rPr>
        <w:t xml:space="preserve"> </w:t>
      </w:r>
      <w:proofErr w:type="spellStart"/>
      <w:r w:rsidRPr="00ED637F">
        <w:rPr>
          <w:rFonts w:ascii="Times New Roman" w:hAnsi="Times New Roman" w:cs="Times New Roman"/>
          <w:i/>
          <w:iCs/>
        </w:rPr>
        <w:t>Valley</w:t>
      </w:r>
      <w:proofErr w:type="spellEnd"/>
      <w:r w:rsidRPr="00ED637F">
        <w:rPr>
          <w:rFonts w:ascii="Times New Roman" w:hAnsi="Times New Roman" w:cs="Times New Roman"/>
          <w:i/>
          <w:iCs/>
        </w:rPr>
        <w:t xml:space="preserve"> </w:t>
      </w:r>
      <w:proofErr w:type="spellStart"/>
      <w:r w:rsidRPr="00ED637F">
        <w:rPr>
          <w:rFonts w:ascii="Times New Roman" w:hAnsi="Times New Roman" w:cs="Times New Roman"/>
          <w:i/>
          <w:iCs/>
        </w:rPr>
        <w:t>Developments</w:t>
      </w:r>
      <w:proofErr w:type="spellEnd"/>
      <w:r w:rsidRPr="00ED637F">
        <w:rPr>
          <w:rFonts w:ascii="Times New Roman" w:hAnsi="Times New Roman" w:cs="Times New Roman"/>
          <w:i/>
          <w:iCs/>
        </w:rPr>
        <w:t xml:space="preserve"> </w:t>
      </w:r>
      <w:proofErr w:type="spellStart"/>
      <w:r w:rsidRPr="00ED637F">
        <w:rPr>
          <w:rFonts w:ascii="Times New Roman" w:hAnsi="Times New Roman" w:cs="Times New Roman"/>
          <w:i/>
          <w:iCs/>
        </w:rPr>
        <w:t>Ltd</w:t>
      </w:r>
      <w:proofErr w:type="spellEnd"/>
      <w:r w:rsidRPr="00ED637F">
        <w:rPr>
          <w:rFonts w:ascii="Times New Roman" w:hAnsi="Times New Roman" w:cs="Times New Roman"/>
          <w:i/>
          <w:iCs/>
        </w:rPr>
        <w:t>.</w:t>
      </w:r>
      <w:r w:rsidR="00CA77ED" w:rsidRPr="00452422">
        <w:rPr>
          <w:rFonts w:ascii="Times New Roman" w:hAnsi="Times New Roman" w:cs="Times New Roman"/>
        </w:rPr>
        <w:t>,</w:t>
      </w:r>
      <w:r w:rsidRPr="00452422">
        <w:rPr>
          <w:rFonts w:ascii="Times New Roman" w:hAnsi="Times New Roman" w:cs="Times New Roman"/>
        </w:rPr>
        <w:t xml:space="preserve"> Судот утврди дека правото на сопственост не е апсолутно и може да биде ограничено во интерес на природата, биодиверзитетот или јавното здравје. Сепак, ваквите ограничувања мора да го почитуваат принципот на пропорционалност, односно да обезбедат „фер рамнотежа“ помеѓу јавниот интерес и правото на лицето на мирно уживање на сопственоста.</w:t>
      </w:r>
      <w:r w:rsidRPr="00452422">
        <w:rPr>
          <w:rStyle w:val="FootnoteReference"/>
          <w:rFonts w:ascii="Times New Roman" w:hAnsi="Times New Roman" w:cs="Times New Roman"/>
        </w:rPr>
        <w:footnoteReference w:id="607"/>
      </w:r>
      <w:r w:rsidRPr="00452422">
        <w:rPr>
          <w:rFonts w:ascii="Times New Roman" w:hAnsi="Times New Roman" w:cs="Times New Roman"/>
        </w:rPr>
        <w:t xml:space="preserve"> </w:t>
      </w:r>
    </w:p>
    <w:p w14:paraId="673225E6" w14:textId="2E6392C4"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предметот </w:t>
      </w:r>
      <w:r w:rsidRPr="00452422">
        <w:rPr>
          <w:rFonts w:ascii="Times New Roman" w:hAnsi="Times New Roman" w:cs="Times New Roman"/>
          <w:i/>
          <w:iCs/>
        </w:rPr>
        <w:t xml:space="preserve">Z.A.N.T.E. – </w:t>
      </w:r>
      <w:proofErr w:type="spellStart"/>
      <w:r w:rsidRPr="00452422">
        <w:rPr>
          <w:rFonts w:ascii="Times New Roman" w:hAnsi="Times New Roman" w:cs="Times New Roman"/>
          <w:i/>
          <w:iCs/>
        </w:rPr>
        <w:t>Marathonisi</w:t>
      </w:r>
      <w:proofErr w:type="spellEnd"/>
      <w:r w:rsidRPr="00452422">
        <w:rPr>
          <w:rFonts w:ascii="Times New Roman" w:hAnsi="Times New Roman" w:cs="Times New Roman"/>
          <w:i/>
          <w:iCs/>
        </w:rPr>
        <w:t xml:space="preserve"> A.E.</w:t>
      </w:r>
      <w:r w:rsidRPr="00452422">
        <w:rPr>
          <w:rFonts w:ascii="Times New Roman" w:hAnsi="Times New Roman" w:cs="Times New Roman"/>
        </w:rPr>
        <w:t>, приватна компанија купила мал остров со цел да изгради туристички објекти, но властите подоцна го забраниле градењето бидејќи територијата била вклучена во Националниот парк Закинтос за заштита на морските желки. Иако целта на државата била легитимна, Судот утврди повреда, бидејќи властите во исто време толерирале масовен туризам и загадување на истата област. Судот нагласи дека кога државата воведува сериозни ограничувања на приватната сопственост заради заштита на животната средина, таа не смее истовремено да дозволува активности што ја поткопуваат истата цел. Во спротивно, се нарушува рамнотежата меѓу јавниот и приватниот интерес, а товарот што го сноси сопственикот станува непропорционално тежок. Државите уживаат широка маргина на оценување при балансирање меѓу заштитата на животната средина и приватните имотни права, со оглед на техничката и општествената сложеност на овие прашања. Сепак, Судот врши надзор за да осигури дека мерките се законски, пропорционални и не произволни. Компензација не е секогаш задолжителна, но ако ограничувањето практично го лиши сопственикот од економската вредност на имотот, може да биде потребно фер обесштетување за да се зачува принципот на „фер рамнотежа“.</w:t>
      </w:r>
      <w:r w:rsidRPr="00452422">
        <w:rPr>
          <w:rStyle w:val="FootnoteReference"/>
          <w:rFonts w:ascii="Times New Roman" w:hAnsi="Times New Roman" w:cs="Times New Roman"/>
        </w:rPr>
        <w:footnoteReference w:id="608"/>
      </w:r>
      <w:r w:rsidRPr="00452422">
        <w:rPr>
          <w:rFonts w:ascii="Times New Roman" w:hAnsi="Times New Roman" w:cs="Times New Roman"/>
        </w:rPr>
        <w:t xml:space="preserve"> </w:t>
      </w:r>
    </w:p>
    <w:p w14:paraId="09E4CC4A" w14:textId="795E47D7" w:rsidR="00012D3B" w:rsidRPr="00452422" w:rsidRDefault="00012D3B" w:rsidP="00012D3B">
      <w:pPr>
        <w:pStyle w:val="Heading4"/>
        <w:contextualSpacing/>
        <w:rPr>
          <w:rFonts w:ascii="Times New Roman" w:hAnsi="Times New Roman" w:cs="Times New Roman"/>
          <w:b/>
          <w:bCs/>
          <w:color w:val="auto"/>
        </w:rPr>
      </w:pPr>
      <w:r w:rsidRPr="00452422">
        <w:rPr>
          <w:rFonts w:ascii="Times New Roman" w:hAnsi="Times New Roman" w:cs="Times New Roman"/>
          <w:b/>
          <w:bCs/>
          <w:color w:val="auto"/>
        </w:rPr>
        <w:lastRenderedPageBreak/>
        <w:t>4.2.1.4 Одлуките на Големиот совет во климатски</w:t>
      </w:r>
      <w:r w:rsidR="00ED637F">
        <w:rPr>
          <w:rFonts w:ascii="Times New Roman" w:hAnsi="Times New Roman" w:cs="Times New Roman"/>
          <w:b/>
          <w:bCs/>
          <w:color w:val="auto"/>
        </w:rPr>
        <w:t>те</w:t>
      </w:r>
      <w:r w:rsidRPr="00452422">
        <w:rPr>
          <w:rFonts w:ascii="Times New Roman" w:hAnsi="Times New Roman" w:cs="Times New Roman"/>
          <w:b/>
          <w:bCs/>
          <w:color w:val="auto"/>
        </w:rPr>
        <w:t xml:space="preserve"> предмети од 2024</w:t>
      </w:r>
      <w:r w:rsidR="00CA77ED" w:rsidRPr="00452422">
        <w:rPr>
          <w:rFonts w:ascii="Times New Roman" w:hAnsi="Times New Roman" w:cs="Times New Roman"/>
          <w:b/>
          <w:bCs/>
          <w:color w:val="auto"/>
        </w:rPr>
        <w:t xml:space="preserve"> г,</w:t>
      </w:r>
    </w:p>
    <w:p w14:paraId="297DDD4B" w14:textId="04C41A2D" w:rsidR="00012D3B" w:rsidRPr="00452422" w:rsidRDefault="00012D3B" w:rsidP="004839B5">
      <w:pPr>
        <w:spacing w:line="360" w:lineRule="auto"/>
        <w:ind w:firstLine="720"/>
        <w:contextualSpacing/>
        <w:jc w:val="both"/>
        <w:rPr>
          <w:rFonts w:ascii="Times New Roman" w:hAnsi="Times New Roman" w:cs="Times New Roman"/>
          <w:i/>
          <w:iCs/>
        </w:rPr>
      </w:pPr>
      <w:r w:rsidRPr="00452422">
        <w:rPr>
          <w:rFonts w:ascii="Times New Roman" w:hAnsi="Times New Roman" w:cs="Times New Roman"/>
        </w:rPr>
        <w:t xml:space="preserve">Во април 2024 година, Големиот совет на ЕСЧП донесе три пресуди во предмети </w:t>
      </w:r>
      <w:r w:rsidR="00CA77ED" w:rsidRPr="00452422">
        <w:rPr>
          <w:rFonts w:ascii="Times New Roman" w:hAnsi="Times New Roman" w:cs="Times New Roman"/>
        </w:rPr>
        <w:t xml:space="preserve">што </w:t>
      </w:r>
      <w:r w:rsidRPr="00452422">
        <w:rPr>
          <w:rFonts w:ascii="Times New Roman" w:hAnsi="Times New Roman" w:cs="Times New Roman"/>
        </w:rPr>
        <w:t>се однесуваат за постапки поврзани со обврските на државите во врска со климатските промени</w:t>
      </w:r>
      <w:r w:rsidR="00CA77ED" w:rsidRPr="00452422">
        <w:rPr>
          <w:rFonts w:ascii="Times New Roman" w:hAnsi="Times New Roman" w:cs="Times New Roman"/>
        </w:rPr>
        <w:t>,</w:t>
      </w:r>
      <w:r w:rsidRPr="00452422">
        <w:rPr>
          <w:rFonts w:ascii="Times New Roman" w:hAnsi="Times New Roman" w:cs="Times New Roman"/>
        </w:rPr>
        <w:t xml:space="preserve"> кои суштински ја трансформираа еколошката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Иако во </w:t>
      </w:r>
      <w:r w:rsidR="00CA77ED" w:rsidRPr="00452422">
        <w:rPr>
          <w:rFonts w:ascii="Times New Roman" w:hAnsi="Times New Roman" w:cs="Times New Roman"/>
        </w:rPr>
        <w:t xml:space="preserve">само </w:t>
      </w:r>
      <w:r w:rsidRPr="00452422">
        <w:rPr>
          <w:rFonts w:ascii="Times New Roman" w:hAnsi="Times New Roman" w:cs="Times New Roman"/>
        </w:rPr>
        <w:t>еден од предметите</w:t>
      </w:r>
      <w:r w:rsidR="00CA77ED" w:rsidRPr="00452422">
        <w:rPr>
          <w:rFonts w:ascii="Times New Roman" w:hAnsi="Times New Roman" w:cs="Times New Roman"/>
        </w:rPr>
        <w:t>,</w:t>
      </w:r>
      <w:r w:rsidRPr="00452422">
        <w:rPr>
          <w:rFonts w:ascii="Times New Roman" w:hAnsi="Times New Roman" w:cs="Times New Roman"/>
        </w:rPr>
        <w:t xml:space="preserve"> </w:t>
      </w:r>
      <w:proofErr w:type="spellStart"/>
      <w:r w:rsidRPr="00452422">
        <w:rPr>
          <w:rFonts w:ascii="Times New Roman" w:hAnsi="Times New Roman" w:cs="Times New Roman"/>
          <w:i/>
          <w:iCs/>
        </w:rPr>
        <w:t>KlimaSeniorinnen</w:t>
      </w:r>
      <w:proofErr w:type="spellEnd"/>
      <w:r w:rsidRPr="00452422">
        <w:rPr>
          <w:rFonts w:ascii="Times New Roman" w:hAnsi="Times New Roman" w:cs="Times New Roman"/>
        </w:rPr>
        <w:t xml:space="preserve">, </w:t>
      </w:r>
      <w:r w:rsidR="00CA77ED" w:rsidRPr="00452422">
        <w:rPr>
          <w:rFonts w:ascii="Times New Roman" w:hAnsi="Times New Roman" w:cs="Times New Roman"/>
        </w:rPr>
        <w:t xml:space="preserve">беше утврдена повреда, </w:t>
      </w:r>
      <w:r w:rsidRPr="00452422">
        <w:rPr>
          <w:rFonts w:ascii="Times New Roman" w:hAnsi="Times New Roman" w:cs="Times New Roman"/>
        </w:rPr>
        <w:t xml:space="preserve">сите три одлуки заедно воспоставија нови доктринарни граници кои истовремено го прошируваат и ограничуваат пристапот до Стразбур. Одлуката во случајот </w:t>
      </w:r>
      <w:proofErr w:type="spellStart"/>
      <w:r w:rsidRPr="00452422">
        <w:rPr>
          <w:rFonts w:ascii="Times New Roman" w:hAnsi="Times New Roman" w:cs="Times New Roman"/>
          <w:i/>
          <w:iCs/>
        </w:rPr>
        <w:t>KlimaSeniorinnen</w:t>
      </w:r>
      <w:proofErr w:type="spellEnd"/>
      <w:r w:rsidRPr="00452422">
        <w:rPr>
          <w:rFonts w:ascii="Times New Roman" w:hAnsi="Times New Roman" w:cs="Times New Roman"/>
          <w:b/>
          <w:bCs/>
          <w:i/>
          <w:iCs/>
        </w:rPr>
        <w:t xml:space="preserve"> </w:t>
      </w:r>
      <w:r w:rsidRPr="00452422">
        <w:rPr>
          <w:rFonts w:ascii="Times New Roman" w:hAnsi="Times New Roman" w:cs="Times New Roman"/>
        </w:rPr>
        <w:t>е првата пресуда на ЕСЧП</w:t>
      </w:r>
      <w:r w:rsidR="004839B5" w:rsidRPr="00452422">
        <w:rPr>
          <w:rFonts w:ascii="Times New Roman" w:hAnsi="Times New Roman" w:cs="Times New Roman"/>
        </w:rPr>
        <w:t>,</w:t>
      </w:r>
      <w:r w:rsidRPr="00452422">
        <w:rPr>
          <w:rFonts w:ascii="Times New Roman" w:hAnsi="Times New Roman" w:cs="Times New Roman"/>
        </w:rPr>
        <w:t xml:space="preserve"> која наоѓа повреда на Конвенцијата поради непреземање мерки за спречување на климатските промени. Судот одлучи дека </w:t>
      </w:r>
      <w:r w:rsidR="004839B5" w:rsidRPr="00452422">
        <w:rPr>
          <w:rFonts w:ascii="Times New Roman" w:hAnsi="Times New Roman" w:cs="Times New Roman"/>
          <w:i/>
          <w:iCs/>
        </w:rPr>
        <w:t>„</w:t>
      </w:r>
      <w:r w:rsidRPr="00452422">
        <w:rPr>
          <w:rFonts w:ascii="Times New Roman" w:hAnsi="Times New Roman" w:cs="Times New Roman"/>
          <w:i/>
          <w:iCs/>
        </w:rPr>
        <w:t xml:space="preserve"> мора да се смета дека </w:t>
      </w:r>
      <w:r w:rsidR="004839B5" w:rsidRPr="00452422">
        <w:rPr>
          <w:rFonts w:ascii="Times New Roman" w:hAnsi="Times New Roman" w:cs="Times New Roman"/>
          <w:i/>
          <w:iCs/>
        </w:rPr>
        <w:t xml:space="preserve">членот 8 </w:t>
      </w:r>
      <w:r w:rsidRPr="00452422">
        <w:rPr>
          <w:rFonts w:ascii="Times New Roman" w:hAnsi="Times New Roman" w:cs="Times New Roman"/>
          <w:i/>
          <w:iCs/>
        </w:rPr>
        <w:t>опфаќа право за поединци на ефективна заштита од страна на државните органи од сериозни негативни ефекти на климатските промени врз нивниот живот, здравје, благосостојба и квалитет на живот</w:t>
      </w:r>
      <w:r w:rsidR="004839B5" w:rsidRPr="00452422">
        <w:rPr>
          <w:rFonts w:ascii="Times New Roman" w:hAnsi="Times New Roman" w:cs="Times New Roman"/>
          <w:i/>
          <w:iCs/>
        </w:rPr>
        <w:t>“</w:t>
      </w:r>
      <w:r w:rsidRPr="00452422">
        <w:rPr>
          <w:rFonts w:ascii="Times New Roman" w:hAnsi="Times New Roman" w:cs="Times New Roman"/>
        </w:rPr>
        <w:t>.</w:t>
      </w:r>
      <w:r w:rsidRPr="00452422">
        <w:rPr>
          <w:rStyle w:val="FootnoteReference"/>
          <w:rFonts w:ascii="Times New Roman" w:hAnsi="Times New Roman" w:cs="Times New Roman"/>
        </w:rPr>
        <w:footnoteReference w:id="609"/>
      </w:r>
      <w:r w:rsidRPr="00452422">
        <w:rPr>
          <w:rFonts w:ascii="Times New Roman" w:hAnsi="Times New Roman" w:cs="Times New Roman"/>
        </w:rPr>
        <w:t xml:space="preserve"> Ова претставува значително проширување од претходните еколошки случаи. Додека во </w:t>
      </w:r>
      <w:proofErr w:type="spellStart"/>
      <w:r w:rsidRPr="00452422">
        <w:rPr>
          <w:rFonts w:ascii="Times New Roman" w:hAnsi="Times New Roman" w:cs="Times New Roman"/>
          <w:i/>
          <w:iCs/>
        </w:rPr>
        <w:t>Fadeyeva</w:t>
      </w:r>
      <w:proofErr w:type="spellEnd"/>
      <w:r w:rsidRPr="00452422">
        <w:rPr>
          <w:rFonts w:ascii="Times New Roman" w:hAnsi="Times New Roman" w:cs="Times New Roman"/>
        </w:rPr>
        <w:t xml:space="preserve"> барал загадувањето да </w:t>
      </w:r>
      <w:r w:rsidRPr="00452422">
        <w:rPr>
          <w:rFonts w:ascii="Times New Roman" w:hAnsi="Times New Roman" w:cs="Times New Roman"/>
          <w:i/>
          <w:iCs/>
        </w:rPr>
        <w:t>„достигне одредено минимално ниво</w:t>
      </w:r>
      <w:r w:rsidR="004839B5" w:rsidRPr="00452422">
        <w:rPr>
          <w:rFonts w:ascii="Times New Roman" w:hAnsi="Times New Roman" w:cs="Times New Roman"/>
          <w:i/>
          <w:iCs/>
        </w:rPr>
        <w:t>“</w:t>
      </w:r>
      <w:r w:rsidRPr="00452422">
        <w:rPr>
          <w:rFonts w:ascii="Times New Roman" w:hAnsi="Times New Roman" w:cs="Times New Roman"/>
        </w:rPr>
        <w:t xml:space="preserve"> со директни ефекти врз приватниот живот, Судот сега признава дека климатските промени, вклучувајќи и супстанции </w:t>
      </w:r>
      <w:r w:rsidR="004839B5" w:rsidRPr="00452422">
        <w:rPr>
          <w:rFonts w:ascii="Times New Roman" w:hAnsi="Times New Roman" w:cs="Times New Roman"/>
        </w:rPr>
        <w:t>што „</w:t>
      </w:r>
      <w:r w:rsidRPr="00452422">
        <w:rPr>
          <w:rFonts w:ascii="Times New Roman" w:hAnsi="Times New Roman" w:cs="Times New Roman"/>
        </w:rPr>
        <w:t>не се токсични сами по себе</w:t>
      </w:r>
      <w:r w:rsidR="004839B5" w:rsidRPr="00452422">
        <w:rPr>
          <w:rFonts w:ascii="Times New Roman" w:hAnsi="Times New Roman" w:cs="Times New Roman"/>
        </w:rPr>
        <w:t>“</w:t>
      </w:r>
      <w:r w:rsidRPr="00452422">
        <w:rPr>
          <w:rFonts w:ascii="Times New Roman" w:hAnsi="Times New Roman" w:cs="Times New Roman"/>
        </w:rPr>
        <w:t xml:space="preserve"> ја активираат заштита од член 8. Пресудата експлицитно признава дека климатските случаи бараат </w:t>
      </w:r>
      <w:r w:rsidR="004839B5" w:rsidRPr="00452422">
        <w:rPr>
          <w:rFonts w:ascii="Times New Roman" w:hAnsi="Times New Roman" w:cs="Times New Roman"/>
        </w:rPr>
        <w:t>„</w:t>
      </w:r>
      <w:r w:rsidRPr="00452422">
        <w:rPr>
          <w:rFonts w:ascii="Times New Roman" w:hAnsi="Times New Roman" w:cs="Times New Roman"/>
        </w:rPr>
        <w:t>попретпазлив и прилагоден пристап</w:t>
      </w:r>
      <w:r w:rsidR="004839B5" w:rsidRPr="00452422">
        <w:rPr>
          <w:rFonts w:ascii="Times New Roman" w:hAnsi="Times New Roman" w:cs="Times New Roman"/>
        </w:rPr>
        <w:t>“</w:t>
      </w:r>
      <w:r w:rsidRPr="00452422">
        <w:rPr>
          <w:rFonts w:ascii="Times New Roman" w:hAnsi="Times New Roman" w:cs="Times New Roman"/>
        </w:rPr>
        <w:t xml:space="preserve"> од вообичаените еколошки предмети.</w:t>
      </w:r>
      <w:r w:rsidRPr="00452422">
        <w:rPr>
          <w:rStyle w:val="FootnoteReference"/>
          <w:rFonts w:ascii="Times New Roman" w:hAnsi="Times New Roman" w:cs="Times New Roman"/>
        </w:rPr>
        <w:footnoteReference w:id="610"/>
      </w:r>
    </w:p>
    <w:p w14:paraId="5C9F58BE" w14:textId="19B99719"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Најзначајно, Судот пропиша конкретни регулаторни обврски. Државите мора да усвојат мерки </w:t>
      </w:r>
      <w:r w:rsidR="004839B5" w:rsidRPr="00452422">
        <w:rPr>
          <w:rFonts w:ascii="Times New Roman" w:hAnsi="Times New Roman" w:cs="Times New Roman"/>
        </w:rPr>
        <w:t xml:space="preserve">што </w:t>
      </w:r>
      <w:r w:rsidRPr="00452422">
        <w:rPr>
          <w:rFonts w:ascii="Times New Roman" w:hAnsi="Times New Roman" w:cs="Times New Roman"/>
        </w:rPr>
        <w:t>специфицираат „целна временска рамка за постигнување на неутралност на јаглерод</w:t>
      </w:r>
      <w:r w:rsidR="004839B5" w:rsidRPr="00452422">
        <w:rPr>
          <w:rFonts w:ascii="Times New Roman" w:hAnsi="Times New Roman" w:cs="Times New Roman"/>
        </w:rPr>
        <w:t>“</w:t>
      </w:r>
      <w:r w:rsidRPr="00452422">
        <w:rPr>
          <w:rFonts w:ascii="Times New Roman" w:hAnsi="Times New Roman" w:cs="Times New Roman"/>
        </w:rPr>
        <w:t xml:space="preserve"> заедно со пресметки на „вкупниот преостанат буџет на јаглерод</w:t>
      </w:r>
      <w:r w:rsidR="004839B5" w:rsidRPr="00452422">
        <w:rPr>
          <w:rFonts w:ascii="Times New Roman" w:hAnsi="Times New Roman" w:cs="Times New Roman"/>
        </w:rPr>
        <w:t>“</w:t>
      </w:r>
      <w:r w:rsidRPr="00452422">
        <w:rPr>
          <w:rFonts w:ascii="Times New Roman" w:hAnsi="Times New Roman" w:cs="Times New Roman"/>
        </w:rPr>
        <w:t>. Тие мора да воспостават „цели за намалување емисии на стакленички гасови</w:t>
      </w:r>
      <w:r w:rsidR="004839B5" w:rsidRPr="00452422">
        <w:rPr>
          <w:rFonts w:ascii="Times New Roman" w:hAnsi="Times New Roman" w:cs="Times New Roman"/>
        </w:rPr>
        <w:t>“</w:t>
      </w:r>
      <w:r w:rsidRPr="00452422">
        <w:rPr>
          <w:rFonts w:ascii="Times New Roman" w:hAnsi="Times New Roman" w:cs="Times New Roman"/>
        </w:rPr>
        <w:t>, да обезбедат докази за усогласеност, да ги ажурираат целите врз основа на најдобрата достапна наука и да дејствуваат „навремено</w:t>
      </w:r>
      <w:r w:rsidR="003626BF" w:rsidRPr="00452422">
        <w:rPr>
          <w:rFonts w:ascii="Times New Roman" w:hAnsi="Times New Roman" w:cs="Times New Roman"/>
        </w:rPr>
        <w:t>“</w:t>
      </w:r>
      <w:r w:rsidRPr="00452422">
        <w:rPr>
          <w:rFonts w:ascii="Times New Roman" w:hAnsi="Times New Roman" w:cs="Times New Roman"/>
        </w:rPr>
        <w:t>. Неуспехот на Швајцарија да ги исполни целите за 2020</w:t>
      </w:r>
      <w:r w:rsidR="003626BF" w:rsidRPr="00452422">
        <w:rPr>
          <w:rFonts w:ascii="Times New Roman" w:hAnsi="Times New Roman" w:cs="Times New Roman"/>
        </w:rPr>
        <w:t xml:space="preserve"> г.</w:t>
      </w:r>
      <w:r w:rsidRPr="00452422">
        <w:rPr>
          <w:rFonts w:ascii="Times New Roman" w:hAnsi="Times New Roman" w:cs="Times New Roman"/>
        </w:rPr>
        <w:t xml:space="preserve"> и отсуството на квантификација на буџетот на јаглерод ги сочинуваа повредите.</w:t>
      </w:r>
      <w:r w:rsidRPr="00452422">
        <w:rPr>
          <w:rStyle w:val="FootnoteReference"/>
          <w:rFonts w:ascii="Times New Roman" w:hAnsi="Times New Roman" w:cs="Times New Roman"/>
        </w:rPr>
        <w:footnoteReference w:id="611"/>
      </w:r>
    </w:p>
    <w:p w14:paraId="681C4A56" w14:textId="412EB923"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Доктрината за маргина на оценување беше прецизирана. Додека државите задржуваат широка маргина за избор на средства за спроведување, таа е стеснета во однос на „обврската за борба против климатските промени и нивните негативни ефекти</w:t>
      </w:r>
      <w:r w:rsidR="003626BF" w:rsidRPr="00452422">
        <w:rPr>
          <w:rFonts w:ascii="Times New Roman" w:hAnsi="Times New Roman" w:cs="Times New Roman"/>
        </w:rPr>
        <w:t>“</w:t>
      </w:r>
      <w:r w:rsidRPr="00452422">
        <w:rPr>
          <w:rFonts w:ascii="Times New Roman" w:hAnsi="Times New Roman" w:cs="Times New Roman"/>
        </w:rPr>
        <w:t xml:space="preserve"> и </w:t>
      </w:r>
      <w:r w:rsidRPr="00452422">
        <w:rPr>
          <w:rFonts w:ascii="Times New Roman" w:hAnsi="Times New Roman" w:cs="Times New Roman"/>
        </w:rPr>
        <w:lastRenderedPageBreak/>
        <w:t xml:space="preserve">поставување регулаторни цели. Ова стеснување, оправдано со научниот консензус, се разликува од </w:t>
      </w:r>
      <w:proofErr w:type="spellStart"/>
      <w:r w:rsidRPr="00452422">
        <w:rPr>
          <w:rFonts w:ascii="Times New Roman" w:hAnsi="Times New Roman" w:cs="Times New Roman"/>
        </w:rPr>
        <w:t>Hatton</w:t>
      </w:r>
      <w:proofErr w:type="spellEnd"/>
      <w:r w:rsidRPr="00452422">
        <w:rPr>
          <w:rFonts w:ascii="Times New Roman" w:hAnsi="Times New Roman" w:cs="Times New Roman"/>
        </w:rPr>
        <w:t xml:space="preserve">, каде </w:t>
      </w:r>
      <w:r w:rsidR="003626BF" w:rsidRPr="00452422">
        <w:rPr>
          <w:rFonts w:ascii="Times New Roman" w:hAnsi="Times New Roman" w:cs="Times New Roman"/>
        </w:rPr>
        <w:t xml:space="preserve">што </w:t>
      </w:r>
      <w:r w:rsidRPr="00452422">
        <w:rPr>
          <w:rFonts w:ascii="Times New Roman" w:hAnsi="Times New Roman" w:cs="Times New Roman"/>
        </w:rPr>
        <w:t xml:space="preserve">Големото собрание дозволи широка дискреција дури и во еколошката политика </w:t>
      </w:r>
      <w:r w:rsidR="003626BF" w:rsidRPr="00452422">
        <w:rPr>
          <w:rFonts w:ascii="Times New Roman" w:hAnsi="Times New Roman" w:cs="Times New Roman"/>
        </w:rPr>
        <w:t xml:space="preserve">што </w:t>
      </w:r>
      <w:r w:rsidRPr="00452422">
        <w:rPr>
          <w:rFonts w:ascii="Times New Roman" w:hAnsi="Times New Roman" w:cs="Times New Roman"/>
        </w:rPr>
        <w:t>влијае на здравјето.</w:t>
      </w:r>
      <w:r w:rsidRPr="00452422">
        <w:rPr>
          <w:rStyle w:val="FootnoteReference"/>
          <w:rFonts w:ascii="Times New Roman" w:hAnsi="Times New Roman" w:cs="Times New Roman"/>
        </w:rPr>
        <w:footnoteReference w:id="612"/>
      </w:r>
    </w:p>
    <w:p w14:paraId="205CB2DD" w14:textId="58A27397"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Новите правила за активна легитимација им даваат можност и на здруженијата наспроти поединците да поднесат жалба. Дополнителна доктринарна иновација на Судот се однесува на статусот на жртва. Претходно, здруженијата генерално не можеа да поднесуваат барања. Судот бараше да се докаже дека индивидуалните членови самите </w:t>
      </w:r>
      <w:r w:rsidR="003626BF" w:rsidRPr="00452422">
        <w:rPr>
          <w:rFonts w:ascii="Times New Roman" w:hAnsi="Times New Roman" w:cs="Times New Roman"/>
        </w:rPr>
        <w:t xml:space="preserve">се </w:t>
      </w:r>
      <w:r w:rsidRPr="00452422">
        <w:rPr>
          <w:rFonts w:ascii="Times New Roman" w:hAnsi="Times New Roman" w:cs="Times New Roman"/>
        </w:rPr>
        <w:t xml:space="preserve">квалификуваат како жртви. </w:t>
      </w:r>
      <w:proofErr w:type="spellStart"/>
      <w:r w:rsidRPr="00452422">
        <w:rPr>
          <w:rFonts w:ascii="Times New Roman" w:hAnsi="Times New Roman" w:cs="Times New Roman"/>
          <w:i/>
          <w:iCs/>
        </w:rPr>
        <w:t>KlimaSeniorinnen</w:t>
      </w:r>
      <w:proofErr w:type="spellEnd"/>
      <w:r w:rsidRPr="00452422">
        <w:rPr>
          <w:rFonts w:ascii="Times New Roman" w:hAnsi="Times New Roman" w:cs="Times New Roman"/>
        </w:rPr>
        <w:t xml:space="preserve"> го напушта ова барање за климатските случаи. Здруженијата сега имаат активна легитимација под следните услови: 1) да се законски основани со право да дејствуваат во јурисдикцијата на државата членка; 2) да следат законски цели „штитејќи човекови права</w:t>
      </w:r>
      <w:r w:rsidR="003626BF" w:rsidRPr="00452422">
        <w:rPr>
          <w:rFonts w:ascii="Times New Roman" w:hAnsi="Times New Roman" w:cs="Times New Roman"/>
        </w:rPr>
        <w:t>“</w:t>
      </w:r>
      <w:r w:rsidRPr="00452422">
        <w:rPr>
          <w:rFonts w:ascii="Times New Roman" w:hAnsi="Times New Roman" w:cs="Times New Roman"/>
        </w:rPr>
        <w:t xml:space="preserve"> на членовите или засегнатите поединци и 3) се „вистински квалификувани и репрезентативни</w:t>
      </w:r>
      <w:r w:rsidR="003626BF" w:rsidRPr="00452422">
        <w:rPr>
          <w:rFonts w:ascii="Times New Roman" w:hAnsi="Times New Roman" w:cs="Times New Roman"/>
        </w:rPr>
        <w:t>“</w:t>
      </w:r>
      <w:r w:rsidRPr="00452422">
        <w:rPr>
          <w:rFonts w:ascii="Times New Roman" w:hAnsi="Times New Roman" w:cs="Times New Roman"/>
        </w:rPr>
        <w:t xml:space="preserve"> да дејствуваат за оние </w:t>
      </w:r>
      <w:r w:rsidR="003626BF" w:rsidRPr="00452422">
        <w:rPr>
          <w:rFonts w:ascii="Times New Roman" w:hAnsi="Times New Roman" w:cs="Times New Roman"/>
        </w:rPr>
        <w:t xml:space="preserve">што </w:t>
      </w:r>
      <w:r w:rsidRPr="00452422">
        <w:rPr>
          <w:rFonts w:ascii="Times New Roman" w:hAnsi="Times New Roman" w:cs="Times New Roman"/>
        </w:rPr>
        <w:t>се подложени на заканите поврзани со климата.</w:t>
      </w:r>
      <w:r w:rsidRPr="00452422">
        <w:rPr>
          <w:rStyle w:val="FootnoteReference"/>
          <w:rFonts w:ascii="Times New Roman" w:hAnsi="Times New Roman" w:cs="Times New Roman"/>
        </w:rPr>
        <w:footnoteReference w:id="613"/>
      </w:r>
      <w:r w:rsidRPr="00452422">
        <w:rPr>
          <w:rFonts w:ascii="Times New Roman" w:hAnsi="Times New Roman" w:cs="Times New Roman"/>
        </w:rPr>
        <w:t xml:space="preserve"> </w:t>
      </w:r>
      <w:r w:rsidR="003626BF" w:rsidRPr="00452422">
        <w:rPr>
          <w:rFonts w:ascii="Times New Roman" w:hAnsi="Times New Roman" w:cs="Times New Roman"/>
        </w:rPr>
        <w:t>„</w:t>
      </w:r>
      <w:r w:rsidRPr="00452422">
        <w:rPr>
          <w:rFonts w:ascii="Times New Roman" w:hAnsi="Times New Roman" w:cs="Times New Roman"/>
        </w:rPr>
        <w:t>Нема барање</w:t>
      </w:r>
      <w:r w:rsidR="003626BF" w:rsidRPr="00452422">
        <w:rPr>
          <w:rFonts w:ascii="Times New Roman" w:hAnsi="Times New Roman" w:cs="Times New Roman"/>
        </w:rPr>
        <w:t>“</w:t>
      </w:r>
      <w:r w:rsidRPr="00452422">
        <w:rPr>
          <w:rFonts w:ascii="Times New Roman" w:hAnsi="Times New Roman" w:cs="Times New Roman"/>
        </w:rPr>
        <w:t xml:space="preserve"> </w:t>
      </w:r>
      <w:proofErr w:type="spellStart"/>
      <w:r w:rsidRPr="00452422">
        <w:rPr>
          <w:rFonts w:ascii="Times New Roman" w:hAnsi="Times New Roman" w:cs="Times New Roman"/>
        </w:rPr>
        <w:t>застапуваните</w:t>
      </w:r>
      <w:proofErr w:type="spellEnd"/>
      <w:r w:rsidRPr="00452422">
        <w:rPr>
          <w:rFonts w:ascii="Times New Roman" w:hAnsi="Times New Roman" w:cs="Times New Roman"/>
        </w:rPr>
        <w:t xml:space="preserve"> </w:t>
      </w:r>
      <w:r w:rsidR="003626BF" w:rsidRPr="00452422">
        <w:rPr>
          <w:rFonts w:ascii="Times New Roman" w:hAnsi="Times New Roman" w:cs="Times New Roman"/>
        </w:rPr>
        <w:t>„</w:t>
      </w:r>
      <w:r w:rsidRPr="00452422">
        <w:rPr>
          <w:rFonts w:ascii="Times New Roman" w:hAnsi="Times New Roman" w:cs="Times New Roman"/>
        </w:rPr>
        <w:t>самите да ги исполнат барањата за индивидуален статус на жртва</w:t>
      </w:r>
      <w:r w:rsidR="003626BF" w:rsidRPr="00452422">
        <w:rPr>
          <w:rFonts w:ascii="Times New Roman" w:hAnsi="Times New Roman" w:cs="Times New Roman"/>
        </w:rPr>
        <w:t>“</w:t>
      </w:r>
      <w:r w:rsidRPr="00452422">
        <w:rPr>
          <w:rFonts w:ascii="Times New Roman" w:hAnsi="Times New Roman" w:cs="Times New Roman"/>
        </w:rPr>
        <w:t xml:space="preserve">. Ова претставува фундаментална иновација. Судот ја оправда оваа иновација признавајќи дека климатските промени вклучуваат „пошироки прашања, како што се иднината на човештвото и неопходноста од промовирање на </w:t>
      </w:r>
      <w:proofErr w:type="spellStart"/>
      <w:r w:rsidRPr="00452422">
        <w:rPr>
          <w:rFonts w:ascii="Times New Roman" w:hAnsi="Times New Roman" w:cs="Times New Roman"/>
        </w:rPr>
        <w:t>меѓугенерациско</w:t>
      </w:r>
      <w:proofErr w:type="spellEnd"/>
      <w:r w:rsidRPr="00452422">
        <w:rPr>
          <w:rFonts w:ascii="Times New Roman" w:hAnsi="Times New Roman" w:cs="Times New Roman"/>
        </w:rPr>
        <w:t xml:space="preserve"> споделување на товарот</w:t>
      </w:r>
      <w:r w:rsidR="003626BF" w:rsidRPr="00452422">
        <w:rPr>
          <w:rFonts w:ascii="Times New Roman" w:hAnsi="Times New Roman" w:cs="Times New Roman"/>
        </w:rPr>
        <w:t>“</w:t>
      </w:r>
      <w:r w:rsidRPr="00452422">
        <w:rPr>
          <w:rFonts w:ascii="Times New Roman" w:hAnsi="Times New Roman" w:cs="Times New Roman"/>
        </w:rPr>
        <w:t xml:space="preserve">, што го прави </w:t>
      </w:r>
      <w:r w:rsidR="003626BF" w:rsidRPr="00452422">
        <w:rPr>
          <w:rFonts w:ascii="Times New Roman" w:hAnsi="Times New Roman" w:cs="Times New Roman"/>
        </w:rPr>
        <w:t xml:space="preserve">суштинско </w:t>
      </w:r>
      <w:r w:rsidRPr="00452422">
        <w:rPr>
          <w:rFonts w:ascii="Times New Roman" w:hAnsi="Times New Roman" w:cs="Times New Roman"/>
        </w:rPr>
        <w:t xml:space="preserve">колективното дејствување. </w:t>
      </w:r>
    </w:p>
    <w:p w14:paraId="1F469829" w14:textId="46D35052"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w:t>
      </w:r>
      <w:proofErr w:type="spellStart"/>
      <w:r w:rsidRPr="00452422">
        <w:rPr>
          <w:rFonts w:ascii="Times New Roman" w:hAnsi="Times New Roman" w:cs="Times New Roman"/>
          <w:i/>
          <w:iCs/>
        </w:rPr>
        <w:t>Carême</w:t>
      </w:r>
      <w:proofErr w:type="spellEnd"/>
      <w:r w:rsidRPr="00452422">
        <w:rPr>
          <w:rFonts w:ascii="Times New Roman" w:hAnsi="Times New Roman" w:cs="Times New Roman"/>
        </w:rPr>
        <w:t xml:space="preserve"> Судот ги примени критериумите од </w:t>
      </w:r>
      <w:proofErr w:type="spellStart"/>
      <w:r w:rsidRPr="00452422">
        <w:rPr>
          <w:rFonts w:ascii="Times New Roman" w:hAnsi="Times New Roman" w:cs="Times New Roman"/>
        </w:rPr>
        <w:t>KlimaSeniorinnen</w:t>
      </w:r>
      <w:proofErr w:type="spellEnd"/>
      <w:r w:rsidRPr="00452422">
        <w:rPr>
          <w:rFonts w:ascii="Times New Roman" w:hAnsi="Times New Roman" w:cs="Times New Roman"/>
        </w:rPr>
        <w:t xml:space="preserve"> за да одбие индивидуална апликација од поранешен градоначалник на </w:t>
      </w:r>
      <w:proofErr w:type="spellStart"/>
      <w:r w:rsidRPr="00452422">
        <w:rPr>
          <w:rFonts w:ascii="Times New Roman" w:hAnsi="Times New Roman" w:cs="Times New Roman"/>
        </w:rPr>
        <w:t>Grande-Synthe</w:t>
      </w:r>
      <w:proofErr w:type="spellEnd"/>
      <w:r w:rsidRPr="00452422">
        <w:rPr>
          <w:rFonts w:ascii="Times New Roman" w:hAnsi="Times New Roman" w:cs="Times New Roman"/>
        </w:rPr>
        <w:t>, изложен на поплави. Судот го најде неговиот ризик „хипотетички</w:t>
      </w:r>
      <w:r w:rsidR="00B41798" w:rsidRPr="00452422">
        <w:rPr>
          <w:rFonts w:ascii="Times New Roman" w:hAnsi="Times New Roman" w:cs="Times New Roman"/>
        </w:rPr>
        <w:t>“</w:t>
      </w:r>
      <w:r w:rsidRPr="00452422">
        <w:rPr>
          <w:rFonts w:ascii="Times New Roman" w:hAnsi="Times New Roman" w:cs="Times New Roman"/>
        </w:rPr>
        <w:t xml:space="preserve"> и неговата врска со општината непосто</w:t>
      </w:r>
      <w:r w:rsidR="00B41798" w:rsidRPr="00452422">
        <w:rPr>
          <w:rFonts w:ascii="Times New Roman" w:hAnsi="Times New Roman" w:cs="Times New Roman"/>
        </w:rPr>
        <w:t>јна</w:t>
      </w:r>
      <w:r w:rsidRPr="00452422">
        <w:rPr>
          <w:rFonts w:ascii="Times New Roman" w:hAnsi="Times New Roman" w:cs="Times New Roman"/>
        </w:rPr>
        <w:t xml:space="preserve"> по преселувањето во Брисел. Клучно, Судот предупреди дека бидејќи „речиси секој може да има легитимна причина да чувствува некаква форма на анксиозност поврзана со ризиците од негативните ефекти на климатските промени</w:t>
      </w:r>
      <w:r w:rsidR="00B41798" w:rsidRPr="00452422">
        <w:rPr>
          <w:rFonts w:ascii="Times New Roman" w:hAnsi="Times New Roman" w:cs="Times New Roman"/>
        </w:rPr>
        <w:t>“</w:t>
      </w:r>
      <w:r w:rsidRPr="00452422">
        <w:rPr>
          <w:rFonts w:ascii="Times New Roman" w:hAnsi="Times New Roman" w:cs="Times New Roman"/>
        </w:rPr>
        <w:t xml:space="preserve">, проширувањето на статусот на жртва би ја </w:t>
      </w:r>
      <w:proofErr w:type="spellStart"/>
      <w:r w:rsidRPr="00452422">
        <w:rPr>
          <w:rFonts w:ascii="Times New Roman" w:hAnsi="Times New Roman" w:cs="Times New Roman"/>
        </w:rPr>
        <w:t>трансформирало</w:t>
      </w:r>
      <w:proofErr w:type="spellEnd"/>
      <w:r w:rsidRPr="00452422">
        <w:rPr>
          <w:rFonts w:ascii="Times New Roman" w:hAnsi="Times New Roman" w:cs="Times New Roman"/>
        </w:rPr>
        <w:t xml:space="preserve"> жалбата во </w:t>
      </w:r>
      <w:proofErr w:type="spellStart"/>
      <w:r w:rsidRPr="00505D60">
        <w:rPr>
          <w:rFonts w:ascii="Times New Roman" w:hAnsi="Times New Roman" w:cs="Times New Roman"/>
          <w:i/>
          <w:iCs/>
        </w:rPr>
        <w:t>actio</w:t>
      </w:r>
      <w:proofErr w:type="spellEnd"/>
      <w:r w:rsidRPr="00505D60">
        <w:rPr>
          <w:rFonts w:ascii="Times New Roman" w:hAnsi="Times New Roman" w:cs="Times New Roman"/>
          <w:i/>
          <w:iCs/>
        </w:rPr>
        <w:t xml:space="preserve"> </w:t>
      </w:r>
      <w:proofErr w:type="spellStart"/>
      <w:r w:rsidRPr="00505D60">
        <w:rPr>
          <w:rFonts w:ascii="Times New Roman" w:hAnsi="Times New Roman" w:cs="Times New Roman"/>
          <w:i/>
          <w:iCs/>
        </w:rPr>
        <w:t>popularis</w:t>
      </w:r>
      <w:proofErr w:type="spellEnd"/>
      <w:r w:rsidR="00B41798" w:rsidRPr="00452422">
        <w:rPr>
          <w:rFonts w:ascii="Times New Roman" w:hAnsi="Times New Roman" w:cs="Times New Roman"/>
        </w:rPr>
        <w:t>,</w:t>
      </w:r>
      <w:r w:rsidRPr="00452422">
        <w:rPr>
          <w:rFonts w:ascii="Times New Roman" w:hAnsi="Times New Roman" w:cs="Times New Roman"/>
        </w:rPr>
        <w:t xml:space="preserve"> што не е предвидено со </w:t>
      </w:r>
      <w:proofErr w:type="spellStart"/>
      <w:r w:rsidRPr="00452422">
        <w:rPr>
          <w:rFonts w:ascii="Times New Roman" w:hAnsi="Times New Roman" w:cs="Times New Roman"/>
        </w:rPr>
        <w:t>конвенциското</w:t>
      </w:r>
      <w:proofErr w:type="spellEnd"/>
      <w:r w:rsidRPr="00452422">
        <w:rPr>
          <w:rFonts w:ascii="Times New Roman" w:hAnsi="Times New Roman" w:cs="Times New Roman"/>
        </w:rPr>
        <w:t xml:space="preserve"> право.</w:t>
      </w:r>
      <w:r w:rsidRPr="00452422">
        <w:rPr>
          <w:rStyle w:val="FootnoteReference"/>
          <w:rFonts w:ascii="Times New Roman" w:hAnsi="Times New Roman" w:cs="Times New Roman"/>
        </w:rPr>
        <w:footnoteReference w:id="614"/>
      </w:r>
    </w:p>
    <w:p w14:paraId="7248287F" w14:textId="0AB19EAA"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w:t>
      </w:r>
      <w:proofErr w:type="spellStart"/>
      <w:r w:rsidRPr="00452422">
        <w:rPr>
          <w:rFonts w:ascii="Times New Roman" w:hAnsi="Times New Roman" w:cs="Times New Roman"/>
          <w:i/>
          <w:iCs/>
        </w:rPr>
        <w:t>Duarte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Agostinho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and</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Others</w:t>
      </w:r>
      <w:proofErr w:type="spellEnd"/>
      <w:r w:rsidRPr="00452422">
        <w:rPr>
          <w:rFonts w:ascii="Times New Roman" w:hAnsi="Times New Roman" w:cs="Times New Roman"/>
        </w:rPr>
        <w:t xml:space="preserve"> ги тестираше </w:t>
      </w:r>
      <w:proofErr w:type="spellStart"/>
      <w:r w:rsidRPr="00452422">
        <w:rPr>
          <w:rFonts w:ascii="Times New Roman" w:hAnsi="Times New Roman" w:cs="Times New Roman"/>
        </w:rPr>
        <w:t>јурисдикциските</w:t>
      </w:r>
      <w:proofErr w:type="spellEnd"/>
      <w:r w:rsidRPr="00452422">
        <w:rPr>
          <w:rFonts w:ascii="Times New Roman" w:hAnsi="Times New Roman" w:cs="Times New Roman"/>
        </w:rPr>
        <w:t xml:space="preserve"> граници. Шест млади португалски апликанти се обидоа да повика</w:t>
      </w:r>
      <w:r w:rsidR="0085672D" w:rsidRPr="00452422">
        <w:rPr>
          <w:rFonts w:ascii="Times New Roman" w:hAnsi="Times New Roman" w:cs="Times New Roman"/>
        </w:rPr>
        <w:t>а</w:t>
      </w:r>
      <w:r w:rsidRPr="00452422">
        <w:rPr>
          <w:rFonts w:ascii="Times New Roman" w:hAnsi="Times New Roman" w:cs="Times New Roman"/>
        </w:rPr>
        <w:t xml:space="preserve">т на одговорност 33 држави за прекуграничната климатска штета. Судот консензуално го одби овој пристап, наоѓајќи дека </w:t>
      </w:r>
      <w:proofErr w:type="spellStart"/>
      <w:r w:rsidRPr="00452422">
        <w:rPr>
          <w:rFonts w:ascii="Times New Roman" w:hAnsi="Times New Roman" w:cs="Times New Roman"/>
        </w:rPr>
        <w:lastRenderedPageBreak/>
        <w:t>екстратериторијалната</w:t>
      </w:r>
      <w:proofErr w:type="spellEnd"/>
      <w:r w:rsidRPr="00452422">
        <w:rPr>
          <w:rFonts w:ascii="Times New Roman" w:hAnsi="Times New Roman" w:cs="Times New Roman"/>
        </w:rPr>
        <w:t xml:space="preserve"> јурисдикција бара „контрола врз самото лице наместо врз интересите на лицето</w:t>
      </w:r>
      <w:r w:rsidR="00B41798" w:rsidRPr="00452422">
        <w:rPr>
          <w:rFonts w:ascii="Times New Roman" w:hAnsi="Times New Roman" w:cs="Times New Roman"/>
        </w:rPr>
        <w:t>“</w:t>
      </w:r>
      <w:r w:rsidRPr="00452422">
        <w:rPr>
          <w:rFonts w:ascii="Times New Roman" w:hAnsi="Times New Roman" w:cs="Times New Roman"/>
        </w:rPr>
        <w:t xml:space="preserve"> (§205). Прифаќањето на јурисдикција на причина-и-ефект за емисиите „би ја претворила Конвенцијата во глобален договор за климатски промени</w:t>
      </w:r>
      <w:r w:rsidR="00B41798" w:rsidRPr="00452422">
        <w:rPr>
          <w:rFonts w:ascii="Times New Roman" w:hAnsi="Times New Roman" w:cs="Times New Roman"/>
        </w:rPr>
        <w:t>“</w:t>
      </w:r>
      <w:r w:rsidRPr="00452422">
        <w:rPr>
          <w:rFonts w:ascii="Times New Roman" w:hAnsi="Times New Roman" w:cs="Times New Roman"/>
        </w:rPr>
        <w:t xml:space="preserve"> (§208)</w:t>
      </w:r>
      <w:r w:rsidR="00B41798" w:rsidRPr="00452422">
        <w:rPr>
          <w:rFonts w:ascii="Times New Roman" w:hAnsi="Times New Roman" w:cs="Times New Roman"/>
        </w:rPr>
        <w:t>,</w:t>
      </w:r>
      <w:r w:rsidRPr="00452422">
        <w:rPr>
          <w:rFonts w:ascii="Times New Roman" w:hAnsi="Times New Roman" w:cs="Times New Roman"/>
        </w:rPr>
        <w:t xml:space="preserve"> што тоа не е. Дури и во однос на Португалија</w:t>
      </w:r>
      <w:r w:rsidR="00B41798" w:rsidRPr="00452422">
        <w:rPr>
          <w:rFonts w:ascii="Times New Roman" w:hAnsi="Times New Roman" w:cs="Times New Roman"/>
        </w:rPr>
        <w:t>,</w:t>
      </w:r>
      <w:r w:rsidRPr="00452422">
        <w:rPr>
          <w:rFonts w:ascii="Times New Roman" w:hAnsi="Times New Roman" w:cs="Times New Roman"/>
        </w:rPr>
        <w:t xml:space="preserve"> каде </w:t>
      </w:r>
      <w:r w:rsidR="00B41798" w:rsidRPr="00452422">
        <w:rPr>
          <w:rFonts w:ascii="Times New Roman" w:hAnsi="Times New Roman" w:cs="Times New Roman"/>
        </w:rPr>
        <w:t xml:space="preserve">што </w:t>
      </w:r>
      <w:r w:rsidRPr="00452422">
        <w:rPr>
          <w:rFonts w:ascii="Times New Roman" w:hAnsi="Times New Roman" w:cs="Times New Roman"/>
        </w:rPr>
        <w:t xml:space="preserve">постоеше територијална јурисдикција апликацијата не успеа поради </w:t>
      </w:r>
      <w:proofErr w:type="spellStart"/>
      <w:r w:rsidRPr="00452422">
        <w:rPr>
          <w:rFonts w:ascii="Times New Roman" w:hAnsi="Times New Roman" w:cs="Times New Roman"/>
        </w:rPr>
        <w:t>неисцрпување</w:t>
      </w:r>
      <w:proofErr w:type="spellEnd"/>
      <w:r w:rsidRPr="00452422">
        <w:rPr>
          <w:rFonts w:ascii="Times New Roman" w:hAnsi="Times New Roman" w:cs="Times New Roman"/>
        </w:rPr>
        <w:t xml:space="preserve"> на домашни правни лекови. Португалија одржува </w:t>
      </w:r>
      <w:r w:rsidR="002568AA" w:rsidRPr="00452422">
        <w:rPr>
          <w:rFonts w:ascii="Times New Roman" w:hAnsi="Times New Roman" w:cs="Times New Roman"/>
        </w:rPr>
        <w:t>„</w:t>
      </w:r>
      <w:r w:rsidRPr="00452422">
        <w:rPr>
          <w:rFonts w:ascii="Times New Roman" w:hAnsi="Times New Roman" w:cs="Times New Roman"/>
        </w:rPr>
        <w:t>сеопфатен систем на правни лекови</w:t>
      </w:r>
      <w:r w:rsidR="002568AA" w:rsidRPr="00452422">
        <w:rPr>
          <w:rFonts w:ascii="Times New Roman" w:hAnsi="Times New Roman" w:cs="Times New Roman"/>
        </w:rPr>
        <w:t>“</w:t>
      </w:r>
      <w:r w:rsidRPr="00452422">
        <w:rPr>
          <w:rFonts w:ascii="Times New Roman" w:hAnsi="Times New Roman" w:cs="Times New Roman"/>
        </w:rPr>
        <w:t xml:space="preserve"> (§224), а сомнежите на апликантите за изгледите сочинуваа недоволни основи за заобиколување на домашните судови (§225). Судот ја нагласи овде и </w:t>
      </w:r>
      <w:proofErr w:type="spellStart"/>
      <w:r w:rsidRPr="00452422">
        <w:rPr>
          <w:rFonts w:ascii="Times New Roman" w:hAnsi="Times New Roman" w:cs="Times New Roman"/>
        </w:rPr>
        <w:t>супсидијарноста</w:t>
      </w:r>
      <w:proofErr w:type="spellEnd"/>
      <w:r w:rsidRPr="00452422">
        <w:rPr>
          <w:rFonts w:ascii="Times New Roman" w:hAnsi="Times New Roman" w:cs="Times New Roman"/>
        </w:rPr>
        <w:t>, националните судови мора прво да ги испитаат климатските барања.</w:t>
      </w:r>
      <w:r w:rsidRPr="00452422">
        <w:rPr>
          <w:rStyle w:val="FootnoteReference"/>
          <w:rFonts w:ascii="Times New Roman" w:hAnsi="Times New Roman" w:cs="Times New Roman"/>
        </w:rPr>
        <w:footnoteReference w:id="615"/>
      </w:r>
    </w:p>
    <w:p w14:paraId="5546748A" w14:textId="27F7CB25"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Трилогијата од 2024 </w:t>
      </w:r>
      <w:r w:rsidR="002568AA" w:rsidRPr="00452422">
        <w:rPr>
          <w:rFonts w:ascii="Times New Roman" w:hAnsi="Times New Roman" w:cs="Times New Roman"/>
        </w:rPr>
        <w:t>г.</w:t>
      </w:r>
      <w:r w:rsidR="008E03EF" w:rsidRPr="00452422">
        <w:rPr>
          <w:rFonts w:ascii="Times New Roman" w:hAnsi="Times New Roman" w:cs="Times New Roman"/>
        </w:rPr>
        <w:t xml:space="preserve"> </w:t>
      </w:r>
      <w:r w:rsidRPr="00452422">
        <w:rPr>
          <w:rFonts w:ascii="Times New Roman" w:hAnsi="Times New Roman" w:cs="Times New Roman"/>
        </w:rPr>
        <w:t xml:space="preserve">произведе асиметрично доктринарно движење. Неколку елементи претставуваат вистинска иновација: 1) Активна легитимација на здруженијата создадена без да се бара индивидуална квалификација на членовите; 2) </w:t>
      </w:r>
      <w:proofErr w:type="spellStart"/>
      <w:r w:rsidRPr="00452422">
        <w:rPr>
          <w:rFonts w:ascii="Times New Roman" w:hAnsi="Times New Roman" w:cs="Times New Roman"/>
        </w:rPr>
        <w:t>Прескриптивни</w:t>
      </w:r>
      <w:proofErr w:type="spellEnd"/>
      <w:r w:rsidRPr="00452422">
        <w:rPr>
          <w:rFonts w:ascii="Times New Roman" w:hAnsi="Times New Roman" w:cs="Times New Roman"/>
        </w:rPr>
        <w:t xml:space="preserve"> регулаторни стандарди</w:t>
      </w:r>
      <w:r w:rsidR="008E03EF" w:rsidRPr="00452422">
        <w:rPr>
          <w:rFonts w:ascii="Times New Roman" w:hAnsi="Times New Roman" w:cs="Times New Roman"/>
        </w:rPr>
        <w:t>,</w:t>
      </w:r>
      <w:r w:rsidRPr="00452422">
        <w:rPr>
          <w:rFonts w:ascii="Times New Roman" w:hAnsi="Times New Roman" w:cs="Times New Roman"/>
        </w:rPr>
        <w:t xml:space="preserve"> вклучувајќи буџети на јаглерод и временски рамки за нето-нула; 3) Стеснета маргина на оценување; 4) Експлицитно признавање дека член 8 </w:t>
      </w:r>
      <w:r w:rsidR="008E03EF" w:rsidRPr="00452422">
        <w:rPr>
          <w:rFonts w:ascii="Times New Roman" w:hAnsi="Times New Roman" w:cs="Times New Roman"/>
        </w:rPr>
        <w:t xml:space="preserve">ја </w:t>
      </w:r>
      <w:r w:rsidRPr="00452422">
        <w:rPr>
          <w:rFonts w:ascii="Times New Roman" w:hAnsi="Times New Roman" w:cs="Times New Roman"/>
        </w:rPr>
        <w:t xml:space="preserve">опфаќа климатската заштита и 5)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инкорпорирана како обврзувачки принцип. Сепак, Судот зајакна или затегна други ограничувања: 1) Индивидуален статус на жртва бара исполнување на </w:t>
      </w:r>
      <w:r w:rsidR="008E03EF" w:rsidRPr="00452422">
        <w:rPr>
          <w:rFonts w:ascii="Times New Roman" w:hAnsi="Times New Roman" w:cs="Times New Roman"/>
        </w:rPr>
        <w:t>„</w:t>
      </w:r>
      <w:r w:rsidRPr="00452422">
        <w:rPr>
          <w:rFonts w:ascii="Times New Roman" w:hAnsi="Times New Roman" w:cs="Times New Roman"/>
        </w:rPr>
        <w:t>особено висок</w:t>
      </w:r>
      <w:r w:rsidR="008E03EF" w:rsidRPr="00452422">
        <w:rPr>
          <w:rFonts w:ascii="Times New Roman" w:hAnsi="Times New Roman" w:cs="Times New Roman"/>
        </w:rPr>
        <w:t>“</w:t>
      </w:r>
      <w:r w:rsidRPr="00452422">
        <w:rPr>
          <w:rFonts w:ascii="Times New Roman" w:hAnsi="Times New Roman" w:cs="Times New Roman"/>
        </w:rPr>
        <w:t xml:space="preserve"> праг; 2) Територијална јурисдикција останува суштинска - нема </w:t>
      </w:r>
      <w:proofErr w:type="spellStart"/>
      <w:r w:rsidRPr="00452422">
        <w:rPr>
          <w:rFonts w:ascii="Times New Roman" w:hAnsi="Times New Roman" w:cs="Times New Roman"/>
        </w:rPr>
        <w:t>екстратериторијални</w:t>
      </w:r>
      <w:proofErr w:type="spellEnd"/>
      <w:r w:rsidRPr="00452422">
        <w:rPr>
          <w:rFonts w:ascii="Times New Roman" w:hAnsi="Times New Roman" w:cs="Times New Roman"/>
        </w:rPr>
        <w:t xml:space="preserve"> климатски обврски; 3) Исцрпување на домашни правни лекови останува предуслов и 4) Забран</w:t>
      </w:r>
      <w:r w:rsidR="008E03EF" w:rsidRPr="00452422">
        <w:rPr>
          <w:rFonts w:ascii="Times New Roman" w:hAnsi="Times New Roman" w:cs="Times New Roman"/>
        </w:rPr>
        <w:t>ат</w:t>
      </w:r>
      <w:r w:rsidRPr="00452422">
        <w:rPr>
          <w:rFonts w:ascii="Times New Roman" w:hAnsi="Times New Roman" w:cs="Times New Roman"/>
        </w:rPr>
        <w:t xml:space="preserve">а за </w:t>
      </w:r>
      <w:proofErr w:type="spellStart"/>
      <w:r w:rsidRPr="00505D60">
        <w:rPr>
          <w:rFonts w:ascii="Times New Roman" w:hAnsi="Times New Roman" w:cs="Times New Roman"/>
          <w:i/>
          <w:iCs/>
        </w:rPr>
        <w:t>actio</w:t>
      </w:r>
      <w:proofErr w:type="spellEnd"/>
      <w:r w:rsidRPr="00505D60">
        <w:rPr>
          <w:rFonts w:ascii="Times New Roman" w:hAnsi="Times New Roman" w:cs="Times New Roman"/>
          <w:i/>
          <w:iCs/>
        </w:rPr>
        <w:t xml:space="preserve"> </w:t>
      </w:r>
      <w:proofErr w:type="spellStart"/>
      <w:r w:rsidRPr="00505D60">
        <w:rPr>
          <w:rFonts w:ascii="Times New Roman" w:hAnsi="Times New Roman" w:cs="Times New Roman"/>
          <w:i/>
          <w:iCs/>
        </w:rPr>
        <w:t>popularis</w:t>
      </w:r>
      <w:proofErr w:type="spellEnd"/>
      <w:r w:rsidRPr="00452422">
        <w:rPr>
          <w:rFonts w:ascii="Times New Roman" w:hAnsi="Times New Roman" w:cs="Times New Roman"/>
        </w:rPr>
        <w:t xml:space="preserve"> останува енергично одржувана. Со други зборови</w:t>
      </w:r>
      <w:r w:rsidR="008E03EF" w:rsidRPr="00452422">
        <w:rPr>
          <w:rFonts w:ascii="Times New Roman" w:hAnsi="Times New Roman" w:cs="Times New Roman"/>
        </w:rPr>
        <w:t>,</w:t>
      </w:r>
      <w:r w:rsidRPr="00452422">
        <w:rPr>
          <w:rFonts w:ascii="Times New Roman" w:hAnsi="Times New Roman" w:cs="Times New Roman"/>
        </w:rPr>
        <w:t xml:space="preserve"> Судот ја отвори климатската парница за организациите на граѓанското општество додека истовремено го стесни индивидуалниот пристап. Здруженијата </w:t>
      </w:r>
      <w:r w:rsidR="00054A21" w:rsidRPr="00452422">
        <w:rPr>
          <w:rFonts w:ascii="Times New Roman" w:hAnsi="Times New Roman" w:cs="Times New Roman"/>
        </w:rPr>
        <w:t xml:space="preserve">што </w:t>
      </w:r>
      <w:r w:rsidRPr="00452422">
        <w:rPr>
          <w:rFonts w:ascii="Times New Roman" w:hAnsi="Times New Roman" w:cs="Times New Roman"/>
        </w:rPr>
        <w:t>ги исполнуваат критериумите можат да ја оспорат неадекватната државна акција, а поединците генерално не можат освен ако не покажат посебна, сериозна изложеност што ги надминува општите влијанија на популацијата.</w:t>
      </w:r>
    </w:p>
    <w:p w14:paraId="0AF1BB43" w14:textId="77777777" w:rsidR="00012D3B" w:rsidRPr="008D6FFF" w:rsidRDefault="00012D3B" w:rsidP="00012D3B">
      <w:pPr>
        <w:pStyle w:val="Heading3"/>
        <w:ind w:firstLine="720"/>
        <w:contextualSpacing/>
        <w:rPr>
          <w:rFonts w:ascii="Times New Roman" w:hAnsi="Times New Roman" w:cs="Times New Roman"/>
          <w:b/>
          <w:bCs/>
          <w:color w:val="auto"/>
          <w:sz w:val="24"/>
          <w:szCs w:val="24"/>
        </w:rPr>
      </w:pPr>
      <w:bookmarkStart w:id="82" w:name="_Toc226035704"/>
      <w:r w:rsidRPr="008D6FFF">
        <w:rPr>
          <w:rFonts w:ascii="Times New Roman" w:hAnsi="Times New Roman" w:cs="Times New Roman"/>
          <w:b/>
          <w:bCs/>
          <w:color w:val="auto"/>
          <w:sz w:val="24"/>
          <w:szCs w:val="24"/>
        </w:rPr>
        <w:t>4.2.2 Европска Унија</w:t>
      </w:r>
      <w:bookmarkEnd w:id="82"/>
      <w:r w:rsidRPr="008D6FFF">
        <w:rPr>
          <w:rFonts w:ascii="Times New Roman" w:hAnsi="Times New Roman" w:cs="Times New Roman"/>
          <w:b/>
          <w:bCs/>
          <w:color w:val="auto"/>
          <w:sz w:val="24"/>
          <w:szCs w:val="24"/>
        </w:rPr>
        <w:t xml:space="preserve"> </w:t>
      </w:r>
    </w:p>
    <w:p w14:paraId="76A9A6BE" w14:textId="708B4E59"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Правото на ЕУ не познава основно право на здрава животна средина. Договорите на ЕУ и Повелбата за основни права наместо тоа ја вградуваат заштитата на животната средина како цел или принцип, а не како индивидуално право. Примарното право на ЕУ воспоставува еколошки цели, но не признаваат самостојно право на здрава животна </w:t>
      </w:r>
      <w:r w:rsidRPr="00452422">
        <w:rPr>
          <w:rFonts w:ascii="Times New Roman" w:hAnsi="Times New Roman" w:cs="Times New Roman"/>
        </w:rPr>
        <w:lastRenderedPageBreak/>
        <w:t>средина. Сепак, заштитата на животната средина се појавува како политички императив во неколку од основните акти на Унијата, а добива с</w:t>
      </w:r>
      <w:r w:rsidR="00054A21" w:rsidRPr="00452422">
        <w:rPr>
          <w:rFonts w:ascii="Times New Roman" w:hAnsi="Times New Roman" w:cs="Times New Roman"/>
        </w:rPr>
        <w:t>ѐ</w:t>
      </w:r>
      <w:r w:rsidRPr="00452422">
        <w:rPr>
          <w:rFonts w:ascii="Times New Roman" w:hAnsi="Times New Roman" w:cs="Times New Roman"/>
        </w:rPr>
        <w:t xml:space="preserve"> поголемо место и во судската практика на Судот на правдата на ЕУ (СПЕУ).</w:t>
      </w:r>
    </w:p>
    <w:p w14:paraId="656ECA12" w14:textId="77777777" w:rsidR="00012D3B" w:rsidRPr="00452422" w:rsidRDefault="00012D3B" w:rsidP="00012D3B">
      <w:pPr>
        <w:pStyle w:val="Heading5"/>
        <w:spacing w:line="360" w:lineRule="auto"/>
        <w:ind w:firstLine="720"/>
        <w:contextualSpacing/>
        <w:rPr>
          <w:rFonts w:ascii="Times New Roman" w:hAnsi="Times New Roman" w:cs="Times New Roman"/>
          <w:b/>
          <w:bCs/>
          <w:i/>
          <w:iCs/>
          <w:color w:val="auto"/>
        </w:rPr>
      </w:pPr>
      <w:r w:rsidRPr="00452422">
        <w:rPr>
          <w:rFonts w:ascii="Times New Roman" w:hAnsi="Times New Roman" w:cs="Times New Roman"/>
          <w:b/>
          <w:bCs/>
          <w:i/>
          <w:iCs/>
          <w:color w:val="auto"/>
        </w:rPr>
        <w:t xml:space="preserve">4.2.2.1 Договорот за функционирање на ЕУ </w:t>
      </w:r>
    </w:p>
    <w:p w14:paraId="664B08E7" w14:textId="0C753F08"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Договорот за функционирање на ЕУ (ДФЕУ) како основен акт на Унијата ги воспоставува темелите на заедничката политика во областа на заштитата на животната средина. Ова прашање e едно од областите за кои постои споделена надлежност меѓу Унијата и државите членки.</w:t>
      </w:r>
      <w:r w:rsidRPr="00452422">
        <w:rPr>
          <w:rStyle w:val="FootnoteReference"/>
          <w:rFonts w:ascii="Times New Roman" w:hAnsi="Times New Roman" w:cs="Times New Roman"/>
        </w:rPr>
        <w:footnoteReference w:id="616"/>
      </w:r>
      <w:r w:rsidRPr="00452422">
        <w:rPr>
          <w:rFonts w:ascii="Times New Roman" w:hAnsi="Times New Roman" w:cs="Times New Roman"/>
        </w:rPr>
        <w:t xml:space="preserve"> ДФЕУ, давајќи ја рамката, определува два клучни пристап</w:t>
      </w:r>
      <w:r w:rsidR="00054A21" w:rsidRPr="00452422">
        <w:rPr>
          <w:rFonts w:ascii="Times New Roman" w:hAnsi="Times New Roman" w:cs="Times New Roman"/>
        </w:rPr>
        <w:t>а</w:t>
      </w:r>
      <w:r w:rsidRPr="00452422">
        <w:rPr>
          <w:rFonts w:ascii="Times New Roman" w:hAnsi="Times New Roman" w:cs="Times New Roman"/>
        </w:rPr>
        <w:t>. Прв пристап е начелото на интеграција според кое условите за заштита на животната средина мора да бидат интегрирани при дефинирањето и спроведувањето на сите политики и активностите на Унијата</w:t>
      </w:r>
      <w:r w:rsidR="00054A21" w:rsidRPr="00452422">
        <w:rPr>
          <w:rFonts w:ascii="Times New Roman" w:hAnsi="Times New Roman" w:cs="Times New Roman"/>
        </w:rPr>
        <w:t>,</w:t>
      </w:r>
      <w:r w:rsidRPr="00452422">
        <w:rPr>
          <w:rFonts w:ascii="Times New Roman" w:hAnsi="Times New Roman" w:cs="Times New Roman"/>
        </w:rPr>
        <w:t xml:space="preserve"> особено со цел промовирање одржлив развој како еден вид хоризонтална мерка.</w:t>
      </w:r>
      <w:r w:rsidRPr="00452422">
        <w:rPr>
          <w:rStyle w:val="FootnoteReference"/>
          <w:rFonts w:ascii="Times New Roman" w:hAnsi="Times New Roman" w:cs="Times New Roman"/>
        </w:rPr>
        <w:footnoteReference w:id="617"/>
      </w:r>
      <w:r w:rsidRPr="00452422">
        <w:rPr>
          <w:rFonts w:ascii="Times New Roman" w:hAnsi="Times New Roman" w:cs="Times New Roman"/>
        </w:rPr>
        <w:t xml:space="preserve"> Вториот пристап е дефинирање на целите на политиката на ниво на примарно право. Ова е остварено преку посебна глава на ДФЕУ (Глава XX)</w:t>
      </w:r>
      <w:r w:rsidR="00054A21" w:rsidRPr="00452422">
        <w:rPr>
          <w:rFonts w:ascii="Times New Roman" w:hAnsi="Times New Roman" w:cs="Times New Roman"/>
        </w:rPr>
        <w:t>,</w:t>
      </w:r>
      <w:r w:rsidRPr="00452422">
        <w:rPr>
          <w:rFonts w:ascii="Times New Roman" w:hAnsi="Times New Roman" w:cs="Times New Roman"/>
        </w:rPr>
        <w:t xml:space="preserve"> која е посветена на целите на политиките на ЕУ во областа на животната средина. Според ДФЕУ</w:t>
      </w:r>
      <w:r w:rsidR="00054A21" w:rsidRPr="00452422">
        <w:rPr>
          <w:rFonts w:ascii="Times New Roman" w:hAnsi="Times New Roman" w:cs="Times New Roman"/>
        </w:rPr>
        <w:t>,</w:t>
      </w:r>
      <w:r w:rsidRPr="00452422">
        <w:rPr>
          <w:rFonts w:ascii="Times New Roman" w:hAnsi="Times New Roman" w:cs="Times New Roman"/>
        </w:rPr>
        <w:t xml:space="preserve"> целите треба да придонесат </w:t>
      </w:r>
      <w:r w:rsidR="00054A21" w:rsidRPr="00452422">
        <w:rPr>
          <w:rFonts w:ascii="Times New Roman" w:hAnsi="Times New Roman" w:cs="Times New Roman"/>
        </w:rPr>
        <w:t>за</w:t>
      </w:r>
      <w:r w:rsidRPr="00452422">
        <w:rPr>
          <w:rFonts w:ascii="Times New Roman" w:hAnsi="Times New Roman" w:cs="Times New Roman"/>
        </w:rPr>
        <w:t>: а. зачувување, заштита и подобрување на квалитетот на животната средина; б. заштита на здравјето на луѓето; в. разумно и рационално користење на природните ресурси и г. промовирање мерки на меѓународно ниво за справување со регионални или светски еколошки проблеми, а особено борба против климатските промени.</w:t>
      </w:r>
    </w:p>
    <w:p w14:paraId="67A16320" w14:textId="3824D895"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Политиката на Унијата за животната средина треба да се стреми кон високо ниво на заштита и треба да се заснова на принципот на претпазливост и на принципите дека треба да се преземат превентивни мерки, дека штетата врз животната средина треба приоритетно да се исправи и дека загадувачот треба да плати. Понатаму</w:t>
      </w:r>
      <w:r w:rsidR="00054A21" w:rsidRPr="00452422">
        <w:rPr>
          <w:rFonts w:ascii="Times New Roman" w:hAnsi="Times New Roman" w:cs="Times New Roman"/>
        </w:rPr>
        <w:t>,</w:t>
      </w:r>
      <w:r w:rsidRPr="00452422">
        <w:rPr>
          <w:rFonts w:ascii="Times New Roman" w:hAnsi="Times New Roman" w:cs="Times New Roman"/>
        </w:rPr>
        <w:t xml:space="preserve"> според ДФЕУ</w:t>
      </w:r>
      <w:r w:rsidR="00054A21" w:rsidRPr="00452422">
        <w:rPr>
          <w:rFonts w:ascii="Times New Roman" w:hAnsi="Times New Roman" w:cs="Times New Roman"/>
        </w:rPr>
        <w:t>,</w:t>
      </w:r>
      <w:r w:rsidRPr="00452422">
        <w:rPr>
          <w:rFonts w:ascii="Times New Roman" w:hAnsi="Times New Roman" w:cs="Times New Roman"/>
        </w:rPr>
        <w:t xml:space="preserve"> подготвувањето на политиките од областа на животната средина треба да се заснова на: достапните научни и технички податоци; условите на животната средина во различните региони на Унијата; потенцијалните придобивки и трошоци од дејствување или отсуство на дејствување; и економскиот и социјалниот развој на Унијата како целина и </w:t>
      </w:r>
      <w:proofErr w:type="spellStart"/>
      <w:r w:rsidRPr="00452422">
        <w:rPr>
          <w:rFonts w:ascii="Times New Roman" w:hAnsi="Times New Roman" w:cs="Times New Roman"/>
        </w:rPr>
        <w:t>рамномерниот</w:t>
      </w:r>
      <w:proofErr w:type="spellEnd"/>
      <w:r w:rsidRPr="00452422">
        <w:rPr>
          <w:rFonts w:ascii="Times New Roman" w:hAnsi="Times New Roman" w:cs="Times New Roman"/>
        </w:rPr>
        <w:t xml:space="preserve"> развој на нејзините региони.</w:t>
      </w:r>
      <w:r w:rsidRPr="00452422">
        <w:rPr>
          <w:rStyle w:val="FootnoteReference"/>
          <w:rFonts w:ascii="Times New Roman" w:hAnsi="Times New Roman" w:cs="Times New Roman"/>
        </w:rPr>
        <w:footnoteReference w:id="618"/>
      </w:r>
    </w:p>
    <w:p w14:paraId="3564C154" w14:textId="77777777" w:rsidR="00012D3B" w:rsidRPr="00452422" w:rsidRDefault="00012D3B" w:rsidP="00012D3B">
      <w:pPr>
        <w:pStyle w:val="Heading5"/>
        <w:spacing w:line="360" w:lineRule="auto"/>
        <w:ind w:firstLine="720"/>
        <w:contextualSpacing/>
        <w:rPr>
          <w:rFonts w:ascii="Times New Roman" w:hAnsi="Times New Roman" w:cs="Times New Roman"/>
          <w:b/>
          <w:bCs/>
          <w:i/>
          <w:iCs/>
          <w:color w:val="auto"/>
        </w:rPr>
      </w:pPr>
      <w:r w:rsidRPr="00452422">
        <w:rPr>
          <w:rFonts w:ascii="Times New Roman" w:hAnsi="Times New Roman" w:cs="Times New Roman"/>
          <w:b/>
          <w:bCs/>
          <w:i/>
          <w:iCs/>
          <w:color w:val="auto"/>
        </w:rPr>
        <w:lastRenderedPageBreak/>
        <w:t>4.2.2.2 Повелбата на правата на ЕУ</w:t>
      </w:r>
    </w:p>
    <w:p w14:paraId="75599345" w14:textId="5F517C28"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bCs/>
        </w:rPr>
        <w:t>Повелбата за основните права на Европската Унија во членот 37</w:t>
      </w:r>
      <w:r w:rsidR="000144E5" w:rsidRPr="00452422">
        <w:rPr>
          <w:rFonts w:ascii="Times New Roman" w:hAnsi="Times New Roman" w:cs="Times New Roman"/>
          <w:bCs/>
        </w:rPr>
        <w:t>,</w:t>
      </w:r>
      <w:r w:rsidRPr="00452422">
        <w:rPr>
          <w:rFonts w:ascii="Times New Roman" w:hAnsi="Times New Roman" w:cs="Times New Roman"/>
          <w:bCs/>
        </w:rPr>
        <w:t xml:space="preserve"> кој се однесува на заштитата на животната средина</w:t>
      </w:r>
      <w:r w:rsidR="000144E5" w:rsidRPr="00452422">
        <w:rPr>
          <w:rFonts w:ascii="Times New Roman" w:hAnsi="Times New Roman" w:cs="Times New Roman"/>
          <w:bCs/>
        </w:rPr>
        <w:t>,</w:t>
      </w:r>
      <w:r w:rsidRPr="00452422">
        <w:rPr>
          <w:rFonts w:ascii="Times New Roman" w:hAnsi="Times New Roman" w:cs="Times New Roman"/>
          <w:bCs/>
        </w:rPr>
        <w:t xml:space="preserve"> бара </w:t>
      </w:r>
      <w:r w:rsidRPr="00452422">
        <w:rPr>
          <w:rFonts w:ascii="Times New Roman" w:hAnsi="Times New Roman" w:cs="Times New Roman"/>
          <w:bCs/>
          <w:i/>
          <w:iCs/>
        </w:rPr>
        <w:t>„високо ниво на заштита и подобрување на квалит</w:t>
      </w:r>
      <w:r w:rsidRPr="00452422">
        <w:rPr>
          <w:rFonts w:ascii="Times New Roman" w:hAnsi="Times New Roman" w:cs="Times New Roman"/>
          <w:i/>
          <w:iCs/>
        </w:rPr>
        <w:t>етот на околината</w:t>
      </w:r>
      <w:r w:rsidR="000144E5" w:rsidRPr="00452422">
        <w:rPr>
          <w:rFonts w:ascii="Times New Roman" w:hAnsi="Times New Roman" w:cs="Times New Roman"/>
          <w:i/>
          <w:iCs/>
        </w:rPr>
        <w:t>,</w:t>
      </w:r>
      <w:r w:rsidRPr="00452422">
        <w:rPr>
          <w:rFonts w:ascii="Times New Roman" w:hAnsi="Times New Roman" w:cs="Times New Roman"/>
          <w:i/>
          <w:iCs/>
        </w:rPr>
        <w:t xml:space="preserve"> кое мора да биде интегрирано во политиките на Унијата и да се оствари во согласност со начелото на одржлив развој“</w:t>
      </w:r>
      <w:r w:rsidRPr="00452422">
        <w:rPr>
          <w:rFonts w:ascii="Times New Roman" w:hAnsi="Times New Roman" w:cs="Times New Roman"/>
        </w:rPr>
        <w:t>.</w:t>
      </w:r>
      <w:r w:rsidRPr="00452422">
        <w:rPr>
          <w:rStyle w:val="FootnoteReference"/>
          <w:rFonts w:ascii="Times New Roman" w:hAnsi="Times New Roman" w:cs="Times New Roman"/>
        </w:rPr>
        <w:footnoteReference w:id="619"/>
      </w:r>
      <w:r w:rsidRPr="00452422">
        <w:rPr>
          <w:rFonts w:ascii="Times New Roman" w:hAnsi="Times New Roman" w:cs="Times New Roman"/>
        </w:rPr>
        <w:t xml:space="preserve"> Ова право е дел од четвртата глава на Повелбата насловена како Солидарност. Во споредба со другите одредби од Повелбата каде на изречен начин се признаваат различните права, во контекст на животната средина се отстапува од овој пристап и не се признава посебно право на здрава животна средина кое ужива судска заштита.</w:t>
      </w:r>
      <w:r w:rsidRPr="00452422">
        <w:rPr>
          <w:rStyle w:val="FootnoteReference"/>
          <w:rFonts w:ascii="Times New Roman" w:hAnsi="Times New Roman" w:cs="Times New Roman"/>
        </w:rPr>
        <w:footnoteReference w:id="620"/>
      </w:r>
      <w:r w:rsidRPr="00452422">
        <w:rPr>
          <w:rFonts w:ascii="Times New Roman" w:hAnsi="Times New Roman" w:cs="Times New Roman"/>
        </w:rPr>
        <w:t xml:space="preserve"> Во пракса, Судот на правдата на ЕУ го третира Член 37 како насочувачки принцип, а не како </w:t>
      </w:r>
      <w:proofErr w:type="spellStart"/>
      <w:r w:rsidRPr="00452422">
        <w:rPr>
          <w:rFonts w:ascii="Times New Roman" w:hAnsi="Times New Roman" w:cs="Times New Roman"/>
        </w:rPr>
        <w:t>извршливо</w:t>
      </w:r>
      <w:proofErr w:type="spellEnd"/>
      <w:r w:rsidRPr="00452422">
        <w:rPr>
          <w:rFonts w:ascii="Times New Roman" w:hAnsi="Times New Roman" w:cs="Times New Roman"/>
        </w:rPr>
        <w:t xml:space="preserve"> право и како таков игра ограничена улога во судската пракса за животната средина.</w:t>
      </w:r>
      <w:r w:rsidRPr="00452422">
        <w:rPr>
          <w:rStyle w:val="FootnoteReference"/>
          <w:rFonts w:ascii="Times New Roman" w:hAnsi="Times New Roman" w:cs="Times New Roman"/>
        </w:rPr>
        <w:footnoteReference w:id="621"/>
      </w:r>
      <w:r w:rsidRPr="00452422">
        <w:rPr>
          <w:rFonts w:ascii="Times New Roman" w:hAnsi="Times New Roman" w:cs="Times New Roman"/>
        </w:rPr>
        <w:t xml:space="preserve"> Слично на тоа, Судот јасно стави до знаење дека директивите на ЕУ за квалитетот на воздухот не создаваат извршни лични права (негирајќи, на пример, дека Директивата за квалитет на воздухот им дава права на поединците).</w:t>
      </w:r>
      <w:r w:rsidRPr="00452422">
        <w:rPr>
          <w:rStyle w:val="FootnoteReference"/>
          <w:rFonts w:ascii="Times New Roman" w:hAnsi="Times New Roman" w:cs="Times New Roman"/>
        </w:rPr>
        <w:footnoteReference w:id="622"/>
      </w:r>
      <w:r w:rsidRPr="00452422">
        <w:rPr>
          <w:rFonts w:ascii="Times New Roman" w:hAnsi="Times New Roman" w:cs="Times New Roman"/>
        </w:rPr>
        <w:t xml:space="preserve"> </w:t>
      </w:r>
    </w:p>
    <w:p w14:paraId="0873C384" w14:textId="77777777" w:rsidR="00012D3B" w:rsidRPr="00452422" w:rsidRDefault="00012D3B" w:rsidP="00012D3B">
      <w:pPr>
        <w:pStyle w:val="Heading5"/>
        <w:spacing w:line="360" w:lineRule="auto"/>
        <w:ind w:firstLine="720"/>
        <w:contextualSpacing/>
        <w:rPr>
          <w:rFonts w:ascii="Times New Roman" w:hAnsi="Times New Roman" w:cs="Times New Roman"/>
          <w:b/>
          <w:bCs/>
          <w:i/>
          <w:iCs/>
          <w:color w:val="auto"/>
        </w:rPr>
      </w:pPr>
      <w:r w:rsidRPr="00452422">
        <w:rPr>
          <w:rFonts w:ascii="Times New Roman" w:hAnsi="Times New Roman" w:cs="Times New Roman"/>
          <w:b/>
          <w:bCs/>
          <w:i/>
          <w:iCs/>
          <w:color w:val="auto"/>
        </w:rPr>
        <w:t xml:space="preserve">4.2.2.3 Судот на правдата на ЕУ и заштитата на животната средина  </w:t>
      </w:r>
    </w:p>
    <w:p w14:paraId="5C2065C2" w14:textId="58678011"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Судот на правдата на ЕУ има разработена значителна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во областа на животната средина иако за разлика од ЕСЧП останува многу попретпазлив да ги образлага пресудите со користење на јазикот на човековите права. Предметите поврзани со животната средина се </w:t>
      </w:r>
      <w:proofErr w:type="spellStart"/>
      <w:r w:rsidRPr="00452422">
        <w:rPr>
          <w:rFonts w:ascii="Times New Roman" w:hAnsi="Times New Roman" w:cs="Times New Roman"/>
        </w:rPr>
        <w:t>процесуирани</w:t>
      </w:r>
      <w:proofErr w:type="spellEnd"/>
      <w:r w:rsidRPr="00452422">
        <w:rPr>
          <w:rFonts w:ascii="Times New Roman" w:hAnsi="Times New Roman" w:cs="Times New Roman"/>
        </w:rPr>
        <w:t xml:space="preserve"> од СПЕУ или преку постапката за повреда на правото на ЕУ од држава членка (иницирана од Европската </w:t>
      </w:r>
      <w:r w:rsidR="000144E5" w:rsidRPr="00452422">
        <w:rPr>
          <w:rFonts w:ascii="Times New Roman" w:hAnsi="Times New Roman" w:cs="Times New Roman"/>
        </w:rPr>
        <w:t>к</w:t>
      </w:r>
      <w:r w:rsidRPr="00452422">
        <w:rPr>
          <w:rFonts w:ascii="Times New Roman" w:hAnsi="Times New Roman" w:cs="Times New Roman"/>
        </w:rPr>
        <w:t>омисија) или преку постапката за прелиминарни прашања (иницирани од националните судови поврзани со конкретен предмет). Во однос на видот на загадувањата</w:t>
      </w:r>
      <w:r w:rsidR="000144E5" w:rsidRPr="00452422">
        <w:rPr>
          <w:rFonts w:ascii="Times New Roman" w:hAnsi="Times New Roman" w:cs="Times New Roman"/>
        </w:rPr>
        <w:t>,</w:t>
      </w:r>
      <w:r w:rsidRPr="00452422">
        <w:rPr>
          <w:rFonts w:ascii="Times New Roman" w:hAnsi="Times New Roman" w:cs="Times New Roman"/>
        </w:rPr>
        <w:t xml:space="preserve"> особено е значајна </w:t>
      </w:r>
      <w:proofErr w:type="spellStart"/>
      <w:r w:rsidRPr="00452422">
        <w:rPr>
          <w:rFonts w:ascii="Times New Roman" w:hAnsi="Times New Roman" w:cs="Times New Roman"/>
        </w:rPr>
        <w:t>јуриспруденцијата</w:t>
      </w:r>
      <w:proofErr w:type="spellEnd"/>
      <w:r w:rsidRPr="00452422">
        <w:rPr>
          <w:rFonts w:ascii="Times New Roman" w:hAnsi="Times New Roman" w:cs="Times New Roman"/>
        </w:rPr>
        <w:t xml:space="preserve"> на СПЕУ во однос на загадувањето на воздухот.</w:t>
      </w:r>
      <w:r w:rsidRPr="00452422">
        <w:rPr>
          <w:rStyle w:val="FootnoteReference"/>
          <w:rFonts w:ascii="Times New Roman" w:hAnsi="Times New Roman" w:cs="Times New Roman"/>
        </w:rPr>
        <w:footnoteReference w:id="623"/>
      </w:r>
      <w:r w:rsidRPr="00452422">
        <w:rPr>
          <w:rFonts w:ascii="Times New Roman" w:hAnsi="Times New Roman" w:cs="Times New Roman"/>
        </w:rPr>
        <w:t xml:space="preserve"> </w:t>
      </w:r>
    </w:p>
    <w:p w14:paraId="61ECB644" w14:textId="2E82306C"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w:t>
      </w:r>
      <w:r w:rsidRPr="00452422">
        <w:rPr>
          <w:rFonts w:ascii="Times New Roman" w:hAnsi="Times New Roman" w:cs="Times New Roman"/>
          <w:i/>
          <w:iCs/>
        </w:rPr>
        <w:t xml:space="preserve">Комисијата против Италија (JP22, C-644/18), </w:t>
      </w:r>
      <w:r w:rsidRPr="00452422">
        <w:rPr>
          <w:rFonts w:ascii="Times New Roman" w:hAnsi="Times New Roman" w:cs="Times New Roman"/>
        </w:rPr>
        <w:t xml:space="preserve">пресуда </w:t>
      </w:r>
      <w:r w:rsidR="000144E5" w:rsidRPr="00452422">
        <w:rPr>
          <w:rFonts w:ascii="Times New Roman" w:hAnsi="Times New Roman" w:cs="Times New Roman"/>
        </w:rPr>
        <w:t xml:space="preserve">што </w:t>
      </w:r>
      <w:r w:rsidRPr="00452422">
        <w:rPr>
          <w:rFonts w:ascii="Times New Roman" w:hAnsi="Times New Roman" w:cs="Times New Roman"/>
        </w:rPr>
        <w:t xml:space="preserve">се однесува на квалитетот на воздухот, Големиот судски совет утврди дека секое надминување на граничните вредности на загадувањето го крши правото на ЕУ. Судот утврди дека Италија „систематски и постојано“ ги надминала ограничувањата за PM₁₀ (2008–2017). Важно е да </w:t>
      </w:r>
      <w:r w:rsidRPr="00452422">
        <w:rPr>
          <w:rFonts w:ascii="Times New Roman" w:hAnsi="Times New Roman" w:cs="Times New Roman"/>
        </w:rPr>
        <w:lastRenderedPageBreak/>
        <w:t xml:space="preserve">се напомене дека Судот нагласи </w:t>
      </w:r>
      <w:r w:rsidR="000144E5" w:rsidRPr="00452422">
        <w:rPr>
          <w:rFonts w:ascii="Times New Roman" w:hAnsi="Times New Roman" w:cs="Times New Roman"/>
        </w:rPr>
        <w:t xml:space="preserve">оти </w:t>
      </w:r>
      <w:r w:rsidRPr="00452422">
        <w:rPr>
          <w:rFonts w:ascii="Times New Roman" w:hAnsi="Times New Roman" w:cs="Times New Roman"/>
        </w:rPr>
        <w:t>надминувањето на граничната вредност е само по себе доволно за да се утврди прекршување</w:t>
      </w:r>
      <w:r w:rsidR="000144E5" w:rsidRPr="00452422">
        <w:rPr>
          <w:rFonts w:ascii="Times New Roman" w:hAnsi="Times New Roman" w:cs="Times New Roman"/>
        </w:rPr>
        <w:t>,</w:t>
      </w:r>
      <w:r w:rsidRPr="00452422">
        <w:rPr>
          <w:rFonts w:ascii="Times New Roman" w:hAnsi="Times New Roman" w:cs="Times New Roman"/>
        </w:rPr>
        <w:t xml:space="preserve"> независно дали тоа предизвикало одредени последици </w:t>
      </w:r>
      <w:r w:rsidR="000144E5" w:rsidRPr="00452422">
        <w:rPr>
          <w:rFonts w:ascii="Times New Roman" w:hAnsi="Times New Roman" w:cs="Times New Roman"/>
        </w:rPr>
        <w:t xml:space="preserve">за </w:t>
      </w:r>
      <w:r w:rsidRPr="00452422">
        <w:rPr>
          <w:rFonts w:ascii="Times New Roman" w:hAnsi="Times New Roman" w:cs="Times New Roman"/>
        </w:rPr>
        <w:t>здравјето или не. Дури и ако во некои години имало усогласеност, Судот утврди дека тоа</w:t>
      </w:r>
      <w:r w:rsidR="00356E52" w:rsidRPr="00452422">
        <w:rPr>
          <w:rFonts w:ascii="Times New Roman" w:hAnsi="Times New Roman" w:cs="Times New Roman"/>
        </w:rPr>
        <w:t>,</w:t>
      </w:r>
      <w:r w:rsidRPr="00452422">
        <w:rPr>
          <w:rFonts w:ascii="Times New Roman" w:hAnsi="Times New Roman" w:cs="Times New Roman"/>
        </w:rPr>
        <w:t xml:space="preserve"> сепак</w:t>
      </w:r>
      <w:r w:rsidR="00356E52" w:rsidRPr="00452422">
        <w:rPr>
          <w:rFonts w:ascii="Times New Roman" w:hAnsi="Times New Roman" w:cs="Times New Roman"/>
        </w:rPr>
        <w:t>,</w:t>
      </w:r>
      <w:r w:rsidRPr="00452422">
        <w:rPr>
          <w:rFonts w:ascii="Times New Roman" w:hAnsi="Times New Roman" w:cs="Times New Roman"/>
        </w:rPr>
        <w:t xml:space="preserve"> претставува „постојан неуспех“. Причината за загадувањето е исто така ирелевантна. Аргументите на Италија (на пр. дифузни извори или географски фактори) не можат да се подведат на „исклучителни околности“ </w:t>
      </w:r>
      <w:r w:rsidR="00356E52" w:rsidRPr="00452422">
        <w:rPr>
          <w:rFonts w:ascii="Times New Roman" w:hAnsi="Times New Roman" w:cs="Times New Roman"/>
        </w:rPr>
        <w:t xml:space="preserve">што </w:t>
      </w:r>
      <w:r w:rsidRPr="00452422">
        <w:rPr>
          <w:rFonts w:ascii="Times New Roman" w:hAnsi="Times New Roman" w:cs="Times New Roman"/>
        </w:rPr>
        <w:t>не можеле да се избегнат. Накратко, Судот воведе стандард за строга одговорност за квалитетот на воздухот: земјите</w:t>
      </w:r>
      <w:r w:rsidR="00356E52" w:rsidRPr="00452422">
        <w:rPr>
          <w:rFonts w:ascii="Times New Roman" w:hAnsi="Times New Roman" w:cs="Times New Roman"/>
        </w:rPr>
        <w:t xml:space="preserve"> </w:t>
      </w:r>
      <w:r w:rsidRPr="00452422">
        <w:rPr>
          <w:rFonts w:ascii="Times New Roman" w:hAnsi="Times New Roman" w:cs="Times New Roman"/>
        </w:rPr>
        <w:t>членки мора да ги достигнат и одржат ограничувањата.</w:t>
      </w:r>
      <w:r w:rsidRPr="00452422">
        <w:rPr>
          <w:rStyle w:val="FootnoteReference"/>
          <w:rFonts w:ascii="Times New Roman" w:hAnsi="Times New Roman" w:cs="Times New Roman"/>
        </w:rPr>
        <w:footnoteReference w:id="624"/>
      </w:r>
    </w:p>
    <w:p w14:paraId="51193308" w14:textId="57ABD827"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одлуката по случајот </w:t>
      </w:r>
      <w:r w:rsidRPr="00452422">
        <w:rPr>
          <w:rFonts w:ascii="Times New Roman" w:hAnsi="Times New Roman" w:cs="Times New Roman"/>
          <w:i/>
          <w:iCs/>
        </w:rPr>
        <w:t xml:space="preserve">Мрежа за акција против пестициди во Европа против Колеџ </w:t>
      </w:r>
      <w:proofErr w:type="spellStart"/>
      <w:r w:rsidRPr="00452422">
        <w:rPr>
          <w:rFonts w:ascii="Times New Roman" w:hAnsi="Times New Roman" w:cs="Times New Roman"/>
          <w:i/>
          <w:iCs/>
        </w:rPr>
        <w:t>Клозер</w:t>
      </w:r>
      <w:proofErr w:type="spellEnd"/>
      <w:r w:rsidRPr="00452422">
        <w:rPr>
          <w:rFonts w:ascii="Times New Roman" w:hAnsi="Times New Roman" w:cs="Times New Roman"/>
          <w:i/>
          <w:iCs/>
        </w:rPr>
        <w:t xml:space="preserve"> (C-308/22, април 2024 година)</w:t>
      </w:r>
      <w:r w:rsidRPr="00452422">
        <w:rPr>
          <w:rFonts w:ascii="Times New Roman" w:hAnsi="Times New Roman" w:cs="Times New Roman"/>
        </w:rPr>
        <w:t xml:space="preserve"> апликантот го оспори холандското одобрување на пестицид („</w:t>
      </w:r>
      <w:proofErr w:type="spellStart"/>
      <w:r w:rsidRPr="00452422">
        <w:rPr>
          <w:rFonts w:ascii="Times New Roman" w:hAnsi="Times New Roman" w:cs="Times New Roman"/>
        </w:rPr>
        <w:t>Клозер</w:t>
      </w:r>
      <w:proofErr w:type="spellEnd"/>
      <w:r w:rsidRPr="00452422">
        <w:rPr>
          <w:rFonts w:ascii="Times New Roman" w:hAnsi="Times New Roman" w:cs="Times New Roman"/>
        </w:rPr>
        <w:t>“) врз основа на тоа дека новите научни докази покажуваат ризици. Судот на правдата на ЕУ пресуди повикувајќи се на начелото на претпазливост и утврди дека земјата</w:t>
      </w:r>
      <w:r w:rsidR="00356E52" w:rsidRPr="00452422">
        <w:rPr>
          <w:rFonts w:ascii="Times New Roman" w:hAnsi="Times New Roman" w:cs="Times New Roman"/>
        </w:rPr>
        <w:t xml:space="preserve"> </w:t>
      </w:r>
      <w:r w:rsidRPr="00452422">
        <w:rPr>
          <w:rFonts w:ascii="Times New Roman" w:hAnsi="Times New Roman" w:cs="Times New Roman"/>
        </w:rPr>
        <w:t>членка може и мора да спроведе сопствена ажурирана проценка на ризикот, наместо да биде обврзана со претходното одобрување на друга држава според режимот за меѓусебно признавање на ЕУ. Клучно е што Судот утврди дека земјите</w:t>
      </w:r>
      <w:r w:rsidR="00356E52" w:rsidRPr="00452422">
        <w:rPr>
          <w:rFonts w:ascii="Times New Roman" w:hAnsi="Times New Roman" w:cs="Times New Roman"/>
        </w:rPr>
        <w:t xml:space="preserve"> </w:t>
      </w:r>
      <w:r w:rsidRPr="00452422">
        <w:rPr>
          <w:rFonts w:ascii="Times New Roman" w:hAnsi="Times New Roman" w:cs="Times New Roman"/>
        </w:rPr>
        <w:t>членки не можат да бидат принудени да одобрат производ ако „научното или техничкото знаење идентификува неприфатлив ризик за здравјето на луѓето... или за животната средина“. Мора да се земат предвид нови податоци (дури и надвор од претходно усвоените документи со упатства). Судот ја нагласи целта на Регулативата за „високо ниво на заштита на здравјето на луѓето и животните и животната средина“ и го примени принципот на претпазливост за да бара да се земат предвид најдоверливите, актуелни научни сознанија. Во суштина, C-308/22 значи дека националните власти можат да одбијат или ограничат пестицид и покрај претходното одобрение од друга држава, ако поновите докази покажуваат штета по здравјето или животната средина.</w:t>
      </w:r>
      <w:r w:rsidRPr="00452422">
        <w:rPr>
          <w:rStyle w:val="FootnoteReference"/>
          <w:rFonts w:ascii="Times New Roman" w:hAnsi="Times New Roman" w:cs="Times New Roman"/>
        </w:rPr>
        <w:footnoteReference w:id="625"/>
      </w:r>
    </w:p>
    <w:p w14:paraId="4EC79C10" w14:textId="12C26ABF"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C. Z. и други против </w:t>
      </w:r>
      <w:proofErr w:type="spellStart"/>
      <w:r w:rsidRPr="00452422">
        <w:rPr>
          <w:rFonts w:ascii="Times New Roman" w:hAnsi="Times New Roman" w:cs="Times New Roman"/>
        </w:rPr>
        <w:t>Ilva</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SpA</w:t>
      </w:r>
      <w:proofErr w:type="spellEnd"/>
      <w:r w:rsidRPr="00452422">
        <w:rPr>
          <w:rFonts w:ascii="Times New Roman" w:hAnsi="Times New Roman" w:cs="Times New Roman"/>
        </w:rPr>
        <w:t xml:space="preserve"> (C-626/22, јуни 2024 година), италијански предмет кој е упатен до Големиот совет, жителите на </w:t>
      </w:r>
      <w:proofErr w:type="spellStart"/>
      <w:r w:rsidRPr="00452422">
        <w:rPr>
          <w:rFonts w:ascii="Times New Roman" w:hAnsi="Times New Roman" w:cs="Times New Roman"/>
        </w:rPr>
        <w:t>Таранто</w:t>
      </w:r>
      <w:proofErr w:type="spellEnd"/>
      <w:r w:rsidRPr="00452422">
        <w:rPr>
          <w:rFonts w:ascii="Times New Roman" w:hAnsi="Times New Roman" w:cs="Times New Roman"/>
        </w:rPr>
        <w:t xml:space="preserve"> (Италија) наведоа дека има сериозно загадување од челичарница. Судот на правдата на ЕУ ја толкуваше Директивата за индустриски емисии (2010/75) „во светлината на“ член 191 од ДФЕУ и членовите 35 </w:t>
      </w:r>
      <w:r w:rsidRPr="00452422">
        <w:rPr>
          <w:rFonts w:ascii="Times New Roman" w:hAnsi="Times New Roman" w:cs="Times New Roman"/>
        </w:rPr>
        <w:lastRenderedPageBreak/>
        <w:t>(здравје) и 37 од Повелбата и заклучи дека земјите</w:t>
      </w:r>
      <w:r w:rsidR="00356E52" w:rsidRPr="00452422">
        <w:rPr>
          <w:rFonts w:ascii="Times New Roman" w:hAnsi="Times New Roman" w:cs="Times New Roman"/>
        </w:rPr>
        <w:t xml:space="preserve"> </w:t>
      </w:r>
      <w:r w:rsidRPr="00452422">
        <w:rPr>
          <w:rFonts w:ascii="Times New Roman" w:hAnsi="Times New Roman" w:cs="Times New Roman"/>
        </w:rPr>
        <w:t xml:space="preserve">членки мора да направат темелна проценка на влијанието врз животната средина и здравјето како составен дел од секоја постапка за издавање дозволи за такви инсталации. Властите мора да ги земат предвид сите штетни емисии - вклучително и </w:t>
      </w:r>
      <w:r w:rsidR="00356E52" w:rsidRPr="00452422">
        <w:rPr>
          <w:rFonts w:ascii="Times New Roman" w:hAnsi="Times New Roman" w:cs="Times New Roman"/>
        </w:rPr>
        <w:t>т</w:t>
      </w:r>
      <w:r w:rsidRPr="00452422">
        <w:rPr>
          <w:rFonts w:ascii="Times New Roman" w:hAnsi="Times New Roman" w:cs="Times New Roman"/>
        </w:rPr>
        <w:t xml:space="preserve">ие што се идентификуваат подоцна - при доделување или преглед на дозволи. Покрај тоа, кога инсталацијата претставува „сериозни и значајни ризици“ за луѓето или животната средина, националното право не може на неодредено време да ги продолжи роковите за усогласување: Директивата за индустриски емисии (ИЕД) бара операциите да бидат суспендирани ако ризиците останат по кој било преоден период. Така, </w:t>
      </w:r>
      <w:proofErr w:type="spellStart"/>
      <w:r w:rsidRPr="00452422">
        <w:rPr>
          <w:rFonts w:ascii="Times New Roman" w:hAnsi="Times New Roman" w:cs="Times New Roman"/>
        </w:rPr>
        <w:t>Илва</w:t>
      </w:r>
      <w:proofErr w:type="spellEnd"/>
      <w:r w:rsidRPr="00452422">
        <w:rPr>
          <w:rFonts w:ascii="Times New Roman" w:hAnsi="Times New Roman" w:cs="Times New Roman"/>
        </w:rPr>
        <w:t xml:space="preserve"> експлицитно го поврзува процесот на издавање дозволи со „правото на чиста, здрава и одржлива животна средина“ (како што е формулирано во барањето) со користење на членовите 35–37 за да бара робусни превентивни мерки.</w:t>
      </w:r>
      <w:r w:rsidRPr="00452422">
        <w:rPr>
          <w:rStyle w:val="FootnoteReference"/>
          <w:rFonts w:ascii="Times New Roman" w:hAnsi="Times New Roman" w:cs="Times New Roman"/>
        </w:rPr>
        <w:footnoteReference w:id="626"/>
      </w:r>
    </w:p>
    <w:p w14:paraId="5ABAE9B4" w14:textId="4785EB57" w:rsidR="00012D3B" w:rsidRPr="00452422" w:rsidRDefault="00012D3B" w:rsidP="00012D3B">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секој случај, </w:t>
      </w:r>
      <w:proofErr w:type="spellStart"/>
      <w:r w:rsidRPr="00452422">
        <w:rPr>
          <w:rFonts w:ascii="Times New Roman" w:hAnsi="Times New Roman" w:cs="Times New Roman"/>
          <w:i/>
          <w:iCs/>
        </w:rPr>
        <w:t>ratio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decidendi</w:t>
      </w:r>
      <w:proofErr w:type="spellEnd"/>
      <w:r w:rsidRPr="00452422">
        <w:rPr>
          <w:rFonts w:ascii="Times New Roman" w:hAnsi="Times New Roman" w:cs="Times New Roman"/>
        </w:rPr>
        <w:t xml:space="preserve"> се врти околу спроведувањето на политиката на ЕУ за животна средина. Судот постојано инсистира земјите</w:t>
      </w:r>
      <w:r w:rsidR="00EE22C4" w:rsidRPr="00452422">
        <w:rPr>
          <w:rFonts w:ascii="Times New Roman" w:hAnsi="Times New Roman" w:cs="Times New Roman"/>
        </w:rPr>
        <w:t xml:space="preserve"> </w:t>
      </w:r>
      <w:r w:rsidRPr="00452422">
        <w:rPr>
          <w:rFonts w:ascii="Times New Roman" w:hAnsi="Times New Roman" w:cs="Times New Roman"/>
        </w:rPr>
        <w:t xml:space="preserve">членки да ги почитуваат еколошките стандарди (честопати според член 191 од ДФЕУ) и силно да ги применуваат принципите како што е претпазливоста. Тој не признал самостојно „право на животна средина“ засновано на Повелбата, но ги користи целите и принципите на договорот за да ги толкува регулативите на еколошки ригорозен начин. </w:t>
      </w:r>
    </w:p>
    <w:p w14:paraId="4FA47AB4" w14:textId="77777777" w:rsidR="00012D3B" w:rsidRPr="00452422" w:rsidRDefault="00012D3B" w:rsidP="00012D3B">
      <w:pPr>
        <w:spacing w:line="360" w:lineRule="auto"/>
        <w:contextualSpacing/>
        <w:rPr>
          <w:rFonts w:ascii="Times New Roman" w:hAnsi="Times New Roman" w:cs="Times New Roman"/>
        </w:rPr>
      </w:pPr>
    </w:p>
    <w:p w14:paraId="74041CD6" w14:textId="77777777" w:rsidR="00012D3B" w:rsidRPr="008D6FFF" w:rsidRDefault="00012D3B" w:rsidP="00012D3B">
      <w:pPr>
        <w:pStyle w:val="Heading2"/>
        <w:contextualSpacing/>
        <w:rPr>
          <w:rFonts w:ascii="Times New Roman" w:hAnsi="Times New Roman" w:cs="Times New Roman"/>
          <w:b/>
          <w:bCs/>
          <w:color w:val="auto"/>
          <w:sz w:val="24"/>
          <w:szCs w:val="24"/>
        </w:rPr>
      </w:pPr>
      <w:bookmarkStart w:id="83" w:name="_Toc226035705"/>
      <w:r w:rsidRPr="008D6FFF">
        <w:rPr>
          <w:rFonts w:ascii="Times New Roman" w:hAnsi="Times New Roman" w:cs="Times New Roman"/>
          <w:b/>
          <w:bCs/>
          <w:color w:val="auto"/>
          <w:sz w:val="24"/>
          <w:szCs w:val="24"/>
        </w:rPr>
        <w:t>4.3 Регионални системи за заштита на човековите права и животната средина</w:t>
      </w:r>
      <w:bookmarkEnd w:id="83"/>
    </w:p>
    <w:p w14:paraId="5CD32897" w14:textId="77777777" w:rsidR="00012D3B" w:rsidRPr="008D6FFF" w:rsidRDefault="00012D3B" w:rsidP="00012D3B">
      <w:pPr>
        <w:pStyle w:val="Heading3"/>
        <w:contextualSpacing/>
        <w:rPr>
          <w:rFonts w:ascii="Times New Roman" w:eastAsiaTheme="minorHAnsi" w:hAnsi="Times New Roman" w:cs="Times New Roman"/>
          <w:b/>
          <w:bCs/>
          <w:color w:val="auto"/>
          <w:sz w:val="24"/>
          <w:szCs w:val="24"/>
        </w:rPr>
      </w:pPr>
      <w:bookmarkStart w:id="84" w:name="_Toc226035706"/>
      <w:r w:rsidRPr="008D6FFF">
        <w:rPr>
          <w:rFonts w:ascii="Times New Roman" w:hAnsi="Times New Roman" w:cs="Times New Roman"/>
          <w:b/>
          <w:bCs/>
          <w:color w:val="auto"/>
          <w:sz w:val="24"/>
          <w:szCs w:val="24"/>
        </w:rPr>
        <w:t>4.3.1 Африка</w:t>
      </w:r>
      <w:bookmarkEnd w:id="84"/>
      <w:r w:rsidRPr="008D6FFF">
        <w:rPr>
          <w:rFonts w:ascii="Times New Roman" w:eastAsiaTheme="minorHAnsi" w:hAnsi="Times New Roman" w:cs="Times New Roman"/>
          <w:b/>
          <w:bCs/>
          <w:color w:val="auto"/>
          <w:sz w:val="24"/>
          <w:szCs w:val="24"/>
        </w:rPr>
        <w:t xml:space="preserve"> </w:t>
      </w:r>
    </w:p>
    <w:p w14:paraId="2BC90398" w14:textId="2876EE98" w:rsidR="00012D3B" w:rsidRPr="00452422" w:rsidRDefault="00012D3B" w:rsidP="00012D3B">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Африканската повелба за човекови и народни права (АПЧНП)</w:t>
      </w:r>
      <w:r w:rsidR="00EE22C4" w:rsidRPr="00452422">
        <w:rPr>
          <w:rFonts w:ascii="Times New Roman" w:hAnsi="Times New Roman" w:cs="Times New Roman"/>
        </w:rPr>
        <w:t>,</w:t>
      </w:r>
      <w:r w:rsidRPr="00452422">
        <w:rPr>
          <w:rFonts w:ascii="Times New Roman" w:hAnsi="Times New Roman" w:cs="Times New Roman"/>
        </w:rPr>
        <w:t xml:space="preserve"> позната и како Повелбата од Банџул</w:t>
      </w:r>
      <w:r w:rsidRPr="00452422">
        <w:rPr>
          <w:rStyle w:val="FootnoteReference"/>
          <w:rFonts w:ascii="Times New Roman" w:hAnsi="Times New Roman" w:cs="Times New Roman"/>
        </w:rPr>
        <w:footnoteReference w:id="627"/>
      </w:r>
      <w:r w:rsidR="00EE22C4" w:rsidRPr="00452422">
        <w:rPr>
          <w:rFonts w:ascii="Times New Roman" w:hAnsi="Times New Roman" w:cs="Times New Roman"/>
        </w:rPr>
        <w:t>,</w:t>
      </w:r>
      <w:r w:rsidRPr="00452422">
        <w:rPr>
          <w:rFonts w:ascii="Times New Roman" w:hAnsi="Times New Roman" w:cs="Times New Roman"/>
        </w:rPr>
        <w:t xml:space="preserve"> е меѓународен договор чија цел, видно од неговата преамбула, е унапредување и заштита на човековите права и слободи во Африка.</w:t>
      </w:r>
      <w:r w:rsidRPr="00452422">
        <w:rPr>
          <w:rStyle w:val="FootnoteReference"/>
          <w:rFonts w:ascii="Times New Roman" w:hAnsi="Times New Roman" w:cs="Times New Roman"/>
        </w:rPr>
        <w:footnoteReference w:id="628"/>
      </w:r>
      <w:r w:rsidRPr="00452422">
        <w:rPr>
          <w:rFonts w:ascii="Times New Roman" w:hAnsi="Times New Roman" w:cs="Times New Roman"/>
        </w:rPr>
        <w:t xml:space="preserve"> Текстот на повелбата е усвоен едногласно на седница на Организацијата за африканско единство</w:t>
      </w:r>
      <w:r w:rsidRPr="00452422">
        <w:rPr>
          <w:rStyle w:val="FootnoteReference"/>
          <w:rFonts w:ascii="Times New Roman" w:hAnsi="Times New Roman" w:cs="Times New Roman"/>
        </w:rPr>
        <w:footnoteReference w:id="629"/>
      </w:r>
      <w:r w:rsidRPr="00452422">
        <w:rPr>
          <w:rFonts w:ascii="Times New Roman" w:hAnsi="Times New Roman" w:cs="Times New Roman"/>
        </w:rPr>
        <w:t xml:space="preserve"> одржана во </w:t>
      </w:r>
      <w:r w:rsidRPr="00452422">
        <w:rPr>
          <w:rFonts w:ascii="Times New Roman" w:hAnsi="Times New Roman" w:cs="Times New Roman"/>
        </w:rPr>
        <w:lastRenderedPageBreak/>
        <w:t xml:space="preserve">Најроби, Кенија, а стапува </w:t>
      </w:r>
      <w:r w:rsidR="00EE22C4" w:rsidRPr="00452422">
        <w:rPr>
          <w:rFonts w:ascii="Times New Roman" w:hAnsi="Times New Roman" w:cs="Times New Roman"/>
        </w:rPr>
        <w:t xml:space="preserve">во </w:t>
      </w:r>
      <w:r w:rsidRPr="00452422">
        <w:rPr>
          <w:rFonts w:ascii="Times New Roman" w:hAnsi="Times New Roman" w:cs="Times New Roman"/>
        </w:rPr>
        <w:t>сила на 21 октомври 1986 година. Повелбата е ратификувана од 54 држави од африканскиот континент.</w:t>
      </w:r>
      <w:r w:rsidRPr="00452422">
        <w:rPr>
          <w:rStyle w:val="FootnoteReference"/>
          <w:rFonts w:ascii="Times New Roman" w:hAnsi="Times New Roman" w:cs="Times New Roman"/>
        </w:rPr>
        <w:footnoteReference w:id="630"/>
      </w:r>
      <w:r w:rsidRPr="00452422">
        <w:rPr>
          <w:rFonts w:ascii="Times New Roman" w:hAnsi="Times New Roman" w:cs="Times New Roman"/>
        </w:rPr>
        <w:t xml:space="preserve"> АПЧНП ги штити т.н. три генерации на права,  лични и политички права, економски, социјални и културни права како и т.н. групни односно колективни права. Како регионален меѓународен инструмент АПЧНП се издвојува од </w:t>
      </w:r>
      <w:r w:rsidR="00EE22C4" w:rsidRPr="00452422">
        <w:rPr>
          <w:rFonts w:ascii="Times New Roman" w:hAnsi="Times New Roman" w:cs="Times New Roman"/>
        </w:rPr>
        <w:t xml:space="preserve">другите </w:t>
      </w:r>
      <w:r w:rsidRPr="00452422">
        <w:rPr>
          <w:rFonts w:ascii="Times New Roman" w:hAnsi="Times New Roman" w:cs="Times New Roman"/>
        </w:rPr>
        <w:t>документи, особено од ЕКЧП со три посебности. Првата е правното признавање на солидарните права, односно правата од третата генерација како што се правата на самоопределување, развој, мир, безбедност, втората е нормирање на обврските на поединците кон заедницата и кон државата и третата посебност е означувањето на „народите“ (</w:t>
      </w:r>
      <w:proofErr w:type="spellStart"/>
      <w:r w:rsidRPr="00452422">
        <w:rPr>
          <w:rFonts w:ascii="Times New Roman" w:hAnsi="Times New Roman" w:cs="Times New Roman"/>
        </w:rPr>
        <w:t>peoples</w:t>
      </w:r>
      <w:proofErr w:type="spellEnd"/>
      <w:r w:rsidRPr="00452422">
        <w:rPr>
          <w:rFonts w:ascii="Times New Roman" w:hAnsi="Times New Roman" w:cs="Times New Roman"/>
        </w:rPr>
        <w:t>) како носители на права.</w:t>
      </w:r>
      <w:r w:rsidRPr="00452422">
        <w:rPr>
          <w:rStyle w:val="FootnoteReference"/>
          <w:rFonts w:ascii="Times New Roman" w:hAnsi="Times New Roman" w:cs="Times New Roman"/>
        </w:rPr>
        <w:footnoteReference w:id="631"/>
      </w:r>
      <w:r w:rsidRPr="00452422">
        <w:rPr>
          <w:rFonts w:ascii="Times New Roman" w:hAnsi="Times New Roman" w:cs="Times New Roman"/>
        </w:rPr>
        <w:t xml:space="preserve"> </w:t>
      </w:r>
    </w:p>
    <w:p w14:paraId="599BB6C8" w14:textId="6E4EAF24" w:rsidR="00012D3B" w:rsidRPr="00452422" w:rsidRDefault="00012D3B" w:rsidP="00012D3B">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Причината за овие специфики можат да се најдат во мотивите на експертската група </w:t>
      </w:r>
      <w:r w:rsidR="00EE22C4" w:rsidRPr="00452422">
        <w:rPr>
          <w:rFonts w:ascii="Times New Roman" w:hAnsi="Times New Roman" w:cs="Times New Roman"/>
        </w:rPr>
        <w:t xml:space="preserve">што </w:t>
      </w:r>
      <w:r w:rsidRPr="00452422">
        <w:rPr>
          <w:rFonts w:ascii="Times New Roman" w:hAnsi="Times New Roman" w:cs="Times New Roman"/>
        </w:rPr>
        <w:t>работела на текстот да подготв</w:t>
      </w:r>
      <w:r w:rsidR="00EE22C4" w:rsidRPr="00452422">
        <w:rPr>
          <w:rFonts w:ascii="Times New Roman" w:hAnsi="Times New Roman" w:cs="Times New Roman"/>
        </w:rPr>
        <w:t>и</w:t>
      </w:r>
      <w:r w:rsidRPr="00452422">
        <w:rPr>
          <w:rFonts w:ascii="Times New Roman" w:hAnsi="Times New Roman" w:cs="Times New Roman"/>
        </w:rPr>
        <w:t xml:space="preserve"> автентична, африканска повелба за човекови права која ќе биде заснована на африканска правна филозофија и </w:t>
      </w:r>
      <w:r w:rsidR="00266E37" w:rsidRPr="00452422">
        <w:rPr>
          <w:rFonts w:ascii="Times New Roman" w:hAnsi="Times New Roman" w:cs="Times New Roman"/>
        </w:rPr>
        <w:t xml:space="preserve">ќе одговори </w:t>
      </w:r>
      <w:r w:rsidRPr="00452422">
        <w:rPr>
          <w:rFonts w:ascii="Times New Roman" w:hAnsi="Times New Roman" w:cs="Times New Roman"/>
        </w:rPr>
        <w:t xml:space="preserve">на африканските потреби, а не само да се </w:t>
      </w:r>
      <w:proofErr w:type="spellStart"/>
      <w:r w:rsidRPr="00452422">
        <w:rPr>
          <w:rFonts w:ascii="Times New Roman" w:hAnsi="Times New Roman" w:cs="Times New Roman"/>
        </w:rPr>
        <w:t>ископирааат</w:t>
      </w:r>
      <w:proofErr w:type="spellEnd"/>
      <w:r w:rsidRPr="00452422">
        <w:rPr>
          <w:rFonts w:ascii="Times New Roman" w:hAnsi="Times New Roman" w:cs="Times New Roman"/>
        </w:rPr>
        <w:t xml:space="preserve"> правата од инструментите на ООН.</w:t>
      </w:r>
      <w:r w:rsidRPr="00452422">
        <w:rPr>
          <w:rStyle w:val="FootnoteReference"/>
          <w:rFonts w:ascii="Times New Roman" w:hAnsi="Times New Roman" w:cs="Times New Roman"/>
        </w:rPr>
        <w:footnoteReference w:id="632"/>
      </w:r>
      <w:r w:rsidRPr="00452422">
        <w:rPr>
          <w:rFonts w:ascii="Times New Roman" w:hAnsi="Times New Roman" w:cs="Times New Roman"/>
        </w:rPr>
        <w:t xml:space="preserve"> Поради тоа</w:t>
      </w:r>
      <w:r w:rsidR="00266E37" w:rsidRPr="00452422">
        <w:rPr>
          <w:rFonts w:ascii="Times New Roman" w:hAnsi="Times New Roman" w:cs="Times New Roman"/>
        </w:rPr>
        <w:t>,</w:t>
      </w:r>
      <w:r w:rsidRPr="00452422">
        <w:rPr>
          <w:rFonts w:ascii="Times New Roman" w:hAnsi="Times New Roman" w:cs="Times New Roman"/>
        </w:rPr>
        <w:t xml:space="preserve"> впрочем, за разлика од индивидуализмот</w:t>
      </w:r>
      <w:r w:rsidRPr="00452422">
        <w:rPr>
          <w:rStyle w:val="FootnoteReference"/>
          <w:rFonts w:ascii="Times New Roman" w:hAnsi="Times New Roman" w:cs="Times New Roman"/>
        </w:rPr>
        <w:footnoteReference w:id="633"/>
      </w:r>
      <w:r w:rsidRPr="00452422">
        <w:rPr>
          <w:rFonts w:ascii="Times New Roman" w:hAnsi="Times New Roman" w:cs="Times New Roman"/>
        </w:rPr>
        <w:t xml:space="preserve"> својствен и вграден во европскиот систем, АПЧНП содржи силна колективна компонента</w:t>
      </w:r>
      <w:r w:rsidR="00266E37" w:rsidRPr="00452422">
        <w:rPr>
          <w:rFonts w:ascii="Times New Roman" w:hAnsi="Times New Roman" w:cs="Times New Roman"/>
        </w:rPr>
        <w:t>,</w:t>
      </w:r>
      <w:r w:rsidRPr="00452422">
        <w:rPr>
          <w:rFonts w:ascii="Times New Roman" w:hAnsi="Times New Roman" w:cs="Times New Roman"/>
        </w:rPr>
        <w:t xml:space="preserve"> која се изразува преку трите погоре опишани посебности. Тоа е впрочем и една од причините </w:t>
      </w:r>
      <w:r w:rsidR="00266E37" w:rsidRPr="00452422">
        <w:rPr>
          <w:rFonts w:ascii="Times New Roman" w:hAnsi="Times New Roman" w:cs="Times New Roman"/>
        </w:rPr>
        <w:t xml:space="preserve">зошто </w:t>
      </w:r>
      <w:r w:rsidRPr="00452422">
        <w:rPr>
          <w:rFonts w:ascii="Times New Roman" w:hAnsi="Times New Roman" w:cs="Times New Roman"/>
        </w:rPr>
        <w:t>насловот на повелбата покрај човековите ги издвојува и како посебни т.н. права на народите (</w:t>
      </w:r>
      <w:proofErr w:type="spellStart"/>
      <w:r w:rsidRPr="00452422">
        <w:rPr>
          <w:rFonts w:ascii="Times New Roman" w:hAnsi="Times New Roman" w:cs="Times New Roman"/>
        </w:rPr>
        <w:t>people’s</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rights</w:t>
      </w:r>
      <w:proofErr w:type="spellEnd"/>
      <w:r w:rsidRPr="00452422">
        <w:rPr>
          <w:rFonts w:ascii="Times New Roman" w:hAnsi="Times New Roman" w:cs="Times New Roman"/>
        </w:rPr>
        <w:t xml:space="preserve">). Поимот „народи“ во контекст на Повелбата носи неколку меѓусебно поврзани значења што ја одразуваат африканската филозофија </w:t>
      </w:r>
      <w:r w:rsidR="00266E37" w:rsidRPr="00452422">
        <w:rPr>
          <w:rFonts w:ascii="Times New Roman" w:hAnsi="Times New Roman" w:cs="Times New Roman"/>
        </w:rPr>
        <w:t xml:space="preserve">според која, </w:t>
      </w:r>
      <w:r w:rsidRPr="00452422">
        <w:rPr>
          <w:rFonts w:ascii="Times New Roman" w:hAnsi="Times New Roman" w:cs="Times New Roman"/>
        </w:rPr>
        <w:t>поединецот се смета за дел од колективна заедница, а не како изолиран носител на права.</w:t>
      </w:r>
      <w:r w:rsidRPr="00452422">
        <w:rPr>
          <w:rStyle w:val="FootnoteReference"/>
          <w:rFonts w:ascii="Times New Roman" w:hAnsi="Times New Roman" w:cs="Times New Roman"/>
        </w:rPr>
        <w:footnoteReference w:id="634"/>
      </w:r>
      <w:r w:rsidRPr="00452422">
        <w:rPr>
          <w:rFonts w:ascii="Times New Roman" w:hAnsi="Times New Roman" w:cs="Times New Roman"/>
        </w:rPr>
        <w:t xml:space="preserve"> Во таа насока </w:t>
      </w:r>
      <w:r w:rsidR="00266E37" w:rsidRPr="00452422">
        <w:rPr>
          <w:rFonts w:ascii="Times New Roman" w:hAnsi="Times New Roman" w:cs="Times New Roman"/>
        </w:rPr>
        <w:t xml:space="preserve">е </w:t>
      </w:r>
      <w:r w:rsidRPr="00452422">
        <w:rPr>
          <w:rFonts w:ascii="Times New Roman" w:hAnsi="Times New Roman" w:cs="Times New Roman"/>
        </w:rPr>
        <w:t xml:space="preserve">и втората клучна </w:t>
      </w:r>
      <w:r w:rsidRPr="00452422">
        <w:rPr>
          <w:rFonts w:ascii="Times New Roman" w:hAnsi="Times New Roman" w:cs="Times New Roman"/>
        </w:rPr>
        <w:lastRenderedPageBreak/>
        <w:t>специфика на африканскиот систем, а тоа е наметнувањето обврска врз поединецот не само кон другите поединци, туку и кон државата чиј граѓанин е.</w:t>
      </w:r>
      <w:r w:rsidRPr="00452422">
        <w:rPr>
          <w:rStyle w:val="FootnoteReference"/>
          <w:rFonts w:ascii="Times New Roman" w:hAnsi="Times New Roman" w:cs="Times New Roman"/>
        </w:rPr>
        <w:footnoteReference w:id="635"/>
      </w:r>
      <w:r w:rsidRPr="00452422">
        <w:rPr>
          <w:rFonts w:ascii="Times New Roman" w:hAnsi="Times New Roman" w:cs="Times New Roman"/>
        </w:rPr>
        <w:t xml:space="preserve"> Поимот за индивидуална одговорност кон заедницата е цврсто вкоренет во африканската традиција и е изразен преку членовите 27, 28 и 29 од Повелбата. </w:t>
      </w:r>
    </w:p>
    <w:p w14:paraId="45C00B52" w14:textId="36948CBA" w:rsidR="00012D3B" w:rsidRPr="00452422" w:rsidRDefault="00012D3B" w:rsidP="00012D3B">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Следењето на спроведувањето на обврските од </w:t>
      </w:r>
      <w:r w:rsidR="00266E37" w:rsidRPr="00452422">
        <w:rPr>
          <w:rFonts w:ascii="Times New Roman" w:hAnsi="Times New Roman" w:cs="Times New Roman"/>
        </w:rPr>
        <w:t>П</w:t>
      </w:r>
      <w:r w:rsidRPr="00452422">
        <w:rPr>
          <w:rFonts w:ascii="Times New Roman" w:hAnsi="Times New Roman" w:cs="Times New Roman"/>
        </w:rPr>
        <w:t xml:space="preserve">овелбата од страна на државите потписнички </w:t>
      </w:r>
      <w:r w:rsidR="00266E37" w:rsidRPr="00452422">
        <w:rPr>
          <w:rFonts w:ascii="Times New Roman" w:hAnsi="Times New Roman" w:cs="Times New Roman"/>
        </w:rPr>
        <w:t xml:space="preserve">ѝ </w:t>
      </w:r>
      <w:r w:rsidRPr="00452422">
        <w:rPr>
          <w:rFonts w:ascii="Times New Roman" w:hAnsi="Times New Roman" w:cs="Times New Roman"/>
        </w:rPr>
        <w:t xml:space="preserve">е доверено на Африканската комисија за човекови и народни права </w:t>
      </w:r>
      <w:proofErr w:type="spellStart"/>
      <w:r w:rsidRPr="00452422">
        <w:rPr>
          <w:rFonts w:ascii="Times New Roman" w:hAnsi="Times New Roman" w:cs="Times New Roman"/>
        </w:rPr>
        <w:t>воспоставенa</w:t>
      </w:r>
      <w:proofErr w:type="spellEnd"/>
      <w:r w:rsidRPr="00452422">
        <w:rPr>
          <w:rFonts w:ascii="Times New Roman" w:hAnsi="Times New Roman" w:cs="Times New Roman"/>
        </w:rPr>
        <w:t xml:space="preserve"> со АПЧНП.</w:t>
      </w:r>
      <w:r w:rsidRPr="00452422">
        <w:rPr>
          <w:rStyle w:val="FootnoteReference"/>
          <w:rFonts w:ascii="Times New Roman" w:hAnsi="Times New Roman" w:cs="Times New Roman"/>
        </w:rPr>
        <w:footnoteReference w:id="636"/>
      </w:r>
      <w:r w:rsidRPr="00452422">
        <w:rPr>
          <w:rFonts w:ascii="Times New Roman" w:hAnsi="Times New Roman" w:cs="Times New Roman"/>
        </w:rPr>
        <w:t xml:space="preserve"> Комисијата како квази</w:t>
      </w:r>
      <w:r w:rsidR="00266E37" w:rsidRPr="00452422">
        <w:rPr>
          <w:rFonts w:ascii="Times New Roman" w:hAnsi="Times New Roman" w:cs="Times New Roman"/>
        </w:rPr>
        <w:t xml:space="preserve"> </w:t>
      </w:r>
      <w:r w:rsidRPr="00452422">
        <w:rPr>
          <w:rFonts w:ascii="Times New Roman" w:hAnsi="Times New Roman" w:cs="Times New Roman"/>
        </w:rPr>
        <w:t>судско и надзорно тело има ограничена функција</w:t>
      </w:r>
      <w:r w:rsidR="00266E37" w:rsidRPr="00452422">
        <w:rPr>
          <w:rFonts w:ascii="Times New Roman" w:hAnsi="Times New Roman" w:cs="Times New Roman"/>
        </w:rPr>
        <w:t>,</w:t>
      </w:r>
      <w:r w:rsidRPr="00452422">
        <w:rPr>
          <w:rFonts w:ascii="Times New Roman" w:hAnsi="Times New Roman" w:cs="Times New Roman"/>
        </w:rPr>
        <w:t xml:space="preserve"> која се сведува на унапредување на човековите права (преку истражување, обука, нормативна дејност и сл.) како и постапување по поединечни постапки. Во постапка по претставки од држави, НВО или лица, Комисијата може да издаде правно </w:t>
      </w:r>
      <w:proofErr w:type="spellStart"/>
      <w:r w:rsidRPr="00452422">
        <w:rPr>
          <w:rFonts w:ascii="Times New Roman" w:hAnsi="Times New Roman" w:cs="Times New Roman"/>
        </w:rPr>
        <w:t>необрзувачки</w:t>
      </w:r>
      <w:proofErr w:type="spellEnd"/>
      <w:r w:rsidRPr="00452422">
        <w:rPr>
          <w:rFonts w:ascii="Times New Roman" w:hAnsi="Times New Roman" w:cs="Times New Roman"/>
        </w:rPr>
        <w:t xml:space="preserve"> препораки и мислења со кои утврдува повреда.</w:t>
      </w:r>
      <w:r w:rsidRPr="00452422">
        <w:rPr>
          <w:rStyle w:val="FootnoteReference"/>
          <w:rFonts w:ascii="Times New Roman" w:hAnsi="Times New Roman" w:cs="Times New Roman"/>
        </w:rPr>
        <w:footnoteReference w:id="637"/>
      </w:r>
      <w:r w:rsidRPr="00452422">
        <w:rPr>
          <w:rFonts w:ascii="Times New Roman" w:hAnsi="Times New Roman" w:cs="Times New Roman"/>
        </w:rPr>
        <w:t xml:space="preserve"> Иако мислењата се </w:t>
      </w:r>
      <w:proofErr w:type="spellStart"/>
      <w:r w:rsidRPr="00452422">
        <w:rPr>
          <w:rFonts w:ascii="Times New Roman" w:hAnsi="Times New Roman" w:cs="Times New Roman"/>
        </w:rPr>
        <w:t>необврзувачки</w:t>
      </w:r>
      <w:proofErr w:type="spellEnd"/>
      <w:r w:rsidR="00411643" w:rsidRPr="00452422">
        <w:rPr>
          <w:rFonts w:ascii="Times New Roman" w:hAnsi="Times New Roman" w:cs="Times New Roman"/>
        </w:rPr>
        <w:t>,</w:t>
      </w:r>
      <w:r w:rsidRPr="00452422">
        <w:rPr>
          <w:rFonts w:ascii="Times New Roman" w:hAnsi="Times New Roman" w:cs="Times New Roman"/>
        </w:rPr>
        <w:t xml:space="preserve"> сепак Комисијата има значајна </w:t>
      </w:r>
      <w:proofErr w:type="spellStart"/>
      <w:r w:rsidRPr="00452422">
        <w:rPr>
          <w:rFonts w:ascii="Times New Roman" w:hAnsi="Times New Roman" w:cs="Times New Roman"/>
        </w:rPr>
        <w:t>интерпретативна</w:t>
      </w:r>
      <w:proofErr w:type="spellEnd"/>
      <w:r w:rsidRPr="00452422">
        <w:rPr>
          <w:rFonts w:ascii="Times New Roman" w:hAnsi="Times New Roman" w:cs="Times New Roman"/>
        </w:rPr>
        <w:t xml:space="preserve"> улога во разработка на значењето на текстот на АПЧНП. Со цел надминување на слабостите на Комисијата со стапувањето во сила на Протоколот кон АПЧНП од 1998 </w:t>
      </w:r>
      <w:r w:rsidR="00411643" w:rsidRPr="00452422">
        <w:rPr>
          <w:rFonts w:ascii="Times New Roman" w:hAnsi="Times New Roman" w:cs="Times New Roman"/>
        </w:rPr>
        <w:t xml:space="preserve">г., </w:t>
      </w:r>
      <w:r w:rsidRPr="00452422">
        <w:rPr>
          <w:rFonts w:ascii="Times New Roman" w:hAnsi="Times New Roman" w:cs="Times New Roman"/>
        </w:rPr>
        <w:t xml:space="preserve">во 2004 </w:t>
      </w:r>
      <w:r w:rsidR="00411643" w:rsidRPr="00452422">
        <w:rPr>
          <w:rFonts w:ascii="Times New Roman" w:hAnsi="Times New Roman" w:cs="Times New Roman"/>
        </w:rPr>
        <w:t xml:space="preserve">г. </w:t>
      </w:r>
      <w:r w:rsidRPr="00452422">
        <w:rPr>
          <w:rFonts w:ascii="Times New Roman" w:hAnsi="Times New Roman" w:cs="Times New Roman"/>
        </w:rPr>
        <w:t>беше основан посебен Африкански суд за човекови и народни права.</w:t>
      </w:r>
      <w:r w:rsidRPr="00452422">
        <w:rPr>
          <w:rStyle w:val="FootnoteReference"/>
          <w:rFonts w:ascii="Times New Roman" w:hAnsi="Times New Roman" w:cs="Times New Roman"/>
        </w:rPr>
        <w:footnoteReference w:id="638"/>
      </w:r>
      <w:r w:rsidRPr="00452422">
        <w:rPr>
          <w:rFonts w:ascii="Times New Roman" w:hAnsi="Times New Roman" w:cs="Times New Roman"/>
        </w:rPr>
        <w:t xml:space="preserve"> Судот е судско тело </w:t>
      </w:r>
      <w:r w:rsidR="00411643" w:rsidRPr="00452422">
        <w:rPr>
          <w:rFonts w:ascii="Times New Roman" w:hAnsi="Times New Roman" w:cs="Times New Roman"/>
        </w:rPr>
        <w:t xml:space="preserve">што </w:t>
      </w:r>
      <w:r w:rsidRPr="00452422">
        <w:rPr>
          <w:rFonts w:ascii="Times New Roman" w:hAnsi="Times New Roman" w:cs="Times New Roman"/>
        </w:rPr>
        <w:t>ги дополнува и зајакнува функциите на Комисијата преку донесување обврзувачки пресуди и давање советодавни мислења. Судот постапува по жалби од индивидуи што се однесуваат на толкувањето и примената на АПЧНП</w:t>
      </w:r>
      <w:r w:rsidR="00411643" w:rsidRPr="00452422">
        <w:rPr>
          <w:rFonts w:ascii="Times New Roman" w:hAnsi="Times New Roman" w:cs="Times New Roman"/>
        </w:rPr>
        <w:t>,</w:t>
      </w:r>
      <w:r w:rsidRPr="00452422">
        <w:rPr>
          <w:rFonts w:ascii="Times New Roman" w:hAnsi="Times New Roman" w:cs="Times New Roman"/>
        </w:rPr>
        <w:t xml:space="preserve"> како и по барања на државите</w:t>
      </w:r>
      <w:r w:rsidR="00411643" w:rsidRPr="00452422">
        <w:rPr>
          <w:rFonts w:ascii="Times New Roman" w:hAnsi="Times New Roman" w:cs="Times New Roman"/>
        </w:rPr>
        <w:t xml:space="preserve"> </w:t>
      </w:r>
      <w:r w:rsidRPr="00452422">
        <w:rPr>
          <w:rFonts w:ascii="Times New Roman" w:hAnsi="Times New Roman" w:cs="Times New Roman"/>
        </w:rPr>
        <w:t>членки, органите на АУ или признатите африкански организации, за правни прашања поврзани со АПЧНП (советодавна функција).</w:t>
      </w:r>
      <w:r w:rsidRPr="00452422">
        <w:rPr>
          <w:rStyle w:val="FootnoteReference"/>
          <w:rFonts w:ascii="Times New Roman" w:hAnsi="Times New Roman" w:cs="Times New Roman"/>
        </w:rPr>
        <w:footnoteReference w:id="639"/>
      </w:r>
    </w:p>
    <w:p w14:paraId="737F1B82" w14:textId="7DBD95ED" w:rsidR="00012D3B" w:rsidRPr="00452422" w:rsidRDefault="00012D3B" w:rsidP="00012D3B">
      <w:pPr>
        <w:spacing w:after="0" w:line="360" w:lineRule="auto"/>
        <w:ind w:firstLine="567"/>
        <w:contextualSpacing/>
        <w:jc w:val="both"/>
        <w:rPr>
          <w:rFonts w:ascii="Times New Roman" w:hAnsi="Times New Roman" w:cs="Times New Roman"/>
        </w:rPr>
      </w:pPr>
      <w:r w:rsidRPr="00452422">
        <w:rPr>
          <w:rFonts w:ascii="Times New Roman" w:hAnsi="Times New Roman" w:cs="Times New Roman"/>
        </w:rPr>
        <w:t xml:space="preserve">Она што е значајно за оваа теза е тоа што Повелбата дефинира и штити посебно материјално еколошко право. </w:t>
      </w:r>
      <w:r w:rsidR="00411643" w:rsidRPr="00452422">
        <w:rPr>
          <w:rFonts w:ascii="Times New Roman" w:hAnsi="Times New Roman" w:cs="Times New Roman"/>
        </w:rPr>
        <w:t>Ч</w:t>
      </w:r>
      <w:r w:rsidRPr="00452422">
        <w:rPr>
          <w:rFonts w:ascii="Times New Roman" w:hAnsi="Times New Roman" w:cs="Times New Roman"/>
        </w:rPr>
        <w:t>ленот 24 од Африканската повелба за човекови и народни права од 1981 гласи</w:t>
      </w:r>
      <w:r w:rsidR="00411643" w:rsidRPr="00452422">
        <w:rPr>
          <w:rFonts w:ascii="Times New Roman" w:hAnsi="Times New Roman" w:cs="Times New Roman"/>
        </w:rPr>
        <w:t>:</w:t>
      </w:r>
    </w:p>
    <w:p w14:paraId="6E4F3872" w14:textId="6D2DA167" w:rsidR="00012D3B" w:rsidRPr="00452422" w:rsidRDefault="00012D3B" w:rsidP="00012D3B">
      <w:pPr>
        <w:spacing w:after="0" w:line="360" w:lineRule="auto"/>
        <w:ind w:left="567" w:right="571"/>
        <w:contextualSpacing/>
        <w:jc w:val="both"/>
        <w:rPr>
          <w:rFonts w:ascii="Times New Roman" w:hAnsi="Times New Roman" w:cs="Times New Roman"/>
        </w:rPr>
      </w:pPr>
      <w:r w:rsidRPr="00452422">
        <w:rPr>
          <w:rFonts w:ascii="Times New Roman" w:hAnsi="Times New Roman" w:cs="Times New Roman"/>
          <w:i/>
        </w:rPr>
        <w:lastRenderedPageBreak/>
        <w:t>„Сите народи имаат право на генерално задоволителна животна средина поволна за нивниот развој“</w:t>
      </w:r>
      <w:r w:rsidRPr="00452422">
        <w:rPr>
          <w:rFonts w:ascii="Times New Roman" w:hAnsi="Times New Roman" w:cs="Times New Roman"/>
        </w:rPr>
        <w:t xml:space="preserve">. </w:t>
      </w:r>
    </w:p>
    <w:p w14:paraId="70354EBE" w14:textId="647D62C8" w:rsidR="00012D3B" w:rsidRPr="00452422" w:rsidRDefault="00012D3B" w:rsidP="00012D3B">
      <w:pPr>
        <w:spacing w:after="0" w:line="360" w:lineRule="auto"/>
        <w:ind w:firstLine="567"/>
        <w:contextualSpacing/>
        <w:jc w:val="both"/>
        <w:rPr>
          <w:rFonts w:ascii="Times New Roman" w:hAnsi="Times New Roman" w:cs="Times New Roman"/>
        </w:rPr>
      </w:pPr>
      <w:r w:rsidRPr="00452422">
        <w:rPr>
          <w:rFonts w:ascii="Times New Roman" w:hAnsi="Times New Roman" w:cs="Times New Roman"/>
        </w:rPr>
        <w:t xml:space="preserve">Повелбата е прв регионален договор </w:t>
      </w:r>
      <w:r w:rsidR="00411643" w:rsidRPr="00452422">
        <w:rPr>
          <w:rFonts w:ascii="Times New Roman" w:hAnsi="Times New Roman" w:cs="Times New Roman"/>
        </w:rPr>
        <w:t xml:space="preserve">што </w:t>
      </w:r>
      <w:r w:rsidRPr="00452422">
        <w:rPr>
          <w:rFonts w:ascii="Times New Roman" w:hAnsi="Times New Roman" w:cs="Times New Roman"/>
        </w:rPr>
        <w:t xml:space="preserve">на изречен начин го признава правото да се живее во здрава животна средина. Оваа одредба штити колективно право со важни економски, социјални и културни конотации, особено за заедниците </w:t>
      </w:r>
      <w:r w:rsidR="00411643" w:rsidRPr="00452422">
        <w:rPr>
          <w:rFonts w:ascii="Times New Roman" w:hAnsi="Times New Roman" w:cs="Times New Roman"/>
        </w:rPr>
        <w:t xml:space="preserve">што </w:t>
      </w:r>
      <w:r w:rsidRPr="00452422">
        <w:rPr>
          <w:rFonts w:ascii="Times New Roman" w:hAnsi="Times New Roman" w:cs="Times New Roman"/>
        </w:rPr>
        <w:t>директно зависат од животната средина и природните ресурси за нивната „физичка и економска безбедност“.</w:t>
      </w:r>
      <w:r w:rsidRPr="00452422">
        <w:rPr>
          <w:rStyle w:val="FootnoteReference"/>
          <w:rFonts w:ascii="Times New Roman" w:hAnsi="Times New Roman" w:cs="Times New Roman"/>
        </w:rPr>
        <w:footnoteReference w:id="640"/>
      </w:r>
      <w:r w:rsidRPr="00452422">
        <w:rPr>
          <w:rFonts w:ascii="Times New Roman" w:hAnsi="Times New Roman" w:cs="Times New Roman"/>
        </w:rPr>
        <w:t xml:space="preserve"> Употребата на синтагмата „сите народи (</w:t>
      </w:r>
      <w:proofErr w:type="spellStart"/>
      <w:r w:rsidRPr="00452422">
        <w:rPr>
          <w:rFonts w:ascii="Times New Roman" w:hAnsi="Times New Roman" w:cs="Times New Roman"/>
        </w:rPr>
        <w:t>all</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peoples</w:t>
      </w:r>
      <w:proofErr w:type="spellEnd"/>
      <w:r w:rsidRPr="00452422">
        <w:rPr>
          <w:rFonts w:ascii="Times New Roman" w:hAnsi="Times New Roman" w:cs="Times New Roman"/>
        </w:rPr>
        <w:t xml:space="preserve">)“ го отвори прашањето во теоријата дали </w:t>
      </w:r>
      <w:r w:rsidR="00411643" w:rsidRPr="00452422">
        <w:rPr>
          <w:rFonts w:ascii="Times New Roman" w:hAnsi="Times New Roman" w:cs="Times New Roman"/>
        </w:rPr>
        <w:t xml:space="preserve">станува збор </w:t>
      </w:r>
      <w:r w:rsidRPr="00452422">
        <w:rPr>
          <w:rFonts w:ascii="Times New Roman" w:hAnsi="Times New Roman" w:cs="Times New Roman"/>
        </w:rPr>
        <w:t>само за колективно право или тоа има и индивидуална димензија.</w:t>
      </w:r>
      <w:r w:rsidRPr="00452422">
        <w:rPr>
          <w:rStyle w:val="FootnoteReference"/>
          <w:rFonts w:ascii="Times New Roman" w:hAnsi="Times New Roman" w:cs="Times New Roman"/>
        </w:rPr>
        <w:footnoteReference w:id="641"/>
      </w:r>
      <w:r w:rsidRPr="00452422">
        <w:rPr>
          <w:rFonts w:ascii="Times New Roman" w:hAnsi="Times New Roman" w:cs="Times New Roman"/>
        </w:rPr>
        <w:t xml:space="preserve"> Африканската комисија</w:t>
      </w:r>
      <w:r w:rsidRPr="00452422">
        <w:rPr>
          <w:rStyle w:val="FootnoteReference"/>
          <w:rFonts w:ascii="Times New Roman" w:hAnsi="Times New Roman" w:cs="Times New Roman"/>
        </w:rPr>
        <w:footnoteReference w:id="642"/>
      </w:r>
      <w:r w:rsidRPr="00452422">
        <w:rPr>
          <w:rFonts w:ascii="Times New Roman" w:hAnsi="Times New Roman" w:cs="Times New Roman"/>
        </w:rPr>
        <w:t xml:space="preserve"> толкувајќи го чл. 24 смета дека ова право е заштитено и како индивидуално и како колективно право.</w:t>
      </w:r>
      <w:r w:rsidRPr="00452422">
        <w:rPr>
          <w:rStyle w:val="FootnoteReference"/>
          <w:rFonts w:ascii="Times New Roman" w:hAnsi="Times New Roman" w:cs="Times New Roman"/>
        </w:rPr>
        <w:footnoteReference w:id="643"/>
      </w:r>
      <w:r w:rsidRPr="00452422">
        <w:rPr>
          <w:rFonts w:ascii="Times New Roman" w:hAnsi="Times New Roman" w:cs="Times New Roman"/>
        </w:rPr>
        <w:t xml:space="preserve"> Ова право мора да се толкува низ призмата на </w:t>
      </w:r>
      <w:r w:rsidR="00D024FB" w:rsidRPr="00452422">
        <w:rPr>
          <w:rFonts w:ascii="Times New Roman" w:hAnsi="Times New Roman" w:cs="Times New Roman"/>
        </w:rPr>
        <w:t xml:space="preserve">местото </w:t>
      </w:r>
      <w:r w:rsidRPr="00452422">
        <w:rPr>
          <w:rFonts w:ascii="Times New Roman" w:hAnsi="Times New Roman" w:cs="Times New Roman"/>
        </w:rPr>
        <w:t xml:space="preserve">каде </w:t>
      </w:r>
      <w:r w:rsidR="00D024FB" w:rsidRPr="00452422">
        <w:rPr>
          <w:rFonts w:ascii="Times New Roman" w:hAnsi="Times New Roman" w:cs="Times New Roman"/>
        </w:rPr>
        <w:t xml:space="preserve">што </w:t>
      </w:r>
      <w:r w:rsidRPr="00452422">
        <w:rPr>
          <w:rFonts w:ascii="Times New Roman" w:hAnsi="Times New Roman" w:cs="Times New Roman"/>
        </w:rPr>
        <w:t xml:space="preserve">ова право е </w:t>
      </w:r>
      <w:proofErr w:type="spellStart"/>
      <w:r w:rsidRPr="00452422">
        <w:rPr>
          <w:rFonts w:ascii="Times New Roman" w:hAnsi="Times New Roman" w:cs="Times New Roman"/>
        </w:rPr>
        <w:t>врамено</w:t>
      </w:r>
      <w:proofErr w:type="spellEnd"/>
      <w:r w:rsidRPr="00452422">
        <w:rPr>
          <w:rFonts w:ascii="Times New Roman" w:hAnsi="Times New Roman" w:cs="Times New Roman"/>
        </w:rPr>
        <w:t xml:space="preserve"> во Африканската повелба. Правото на животна средина е вградено во членот 24</w:t>
      </w:r>
      <w:r w:rsidR="00D024FB" w:rsidRPr="00452422">
        <w:rPr>
          <w:rFonts w:ascii="Times New Roman" w:hAnsi="Times New Roman" w:cs="Times New Roman"/>
        </w:rPr>
        <w:t>,</w:t>
      </w:r>
      <w:r w:rsidRPr="00452422">
        <w:rPr>
          <w:rFonts w:ascii="Times New Roman" w:hAnsi="Times New Roman" w:cs="Times New Roman"/>
        </w:rPr>
        <w:t xml:space="preserve"> каде му претходат т.н. права од третата генерација (право на мир, право на безбедност, право на економски, социјален и културен развој). Овие права се условени од неразвиеноста на Африка и треба да се разберат во контекст на потрагата по нов меѓународен економски поредок.</w:t>
      </w:r>
      <w:r w:rsidRPr="00452422">
        <w:rPr>
          <w:rStyle w:val="FootnoteReference"/>
          <w:rFonts w:ascii="Times New Roman" w:hAnsi="Times New Roman" w:cs="Times New Roman"/>
        </w:rPr>
        <w:footnoteReference w:id="644"/>
      </w:r>
      <w:r w:rsidRPr="00452422">
        <w:rPr>
          <w:rFonts w:ascii="Times New Roman" w:hAnsi="Times New Roman" w:cs="Times New Roman"/>
        </w:rPr>
        <w:t xml:space="preserve"> Не помалку важно е и при анализа на ова право да се земе предвид поширокиот контекст на традиционалните африкански практики </w:t>
      </w:r>
      <w:r w:rsidR="00D024FB" w:rsidRPr="00452422">
        <w:rPr>
          <w:rFonts w:ascii="Times New Roman" w:hAnsi="Times New Roman" w:cs="Times New Roman"/>
        </w:rPr>
        <w:t xml:space="preserve">што </w:t>
      </w:r>
      <w:r w:rsidRPr="00452422">
        <w:rPr>
          <w:rFonts w:ascii="Times New Roman" w:hAnsi="Times New Roman" w:cs="Times New Roman"/>
        </w:rPr>
        <w:t>ја сметале животната средина за централна за религиозниот и културниот живот.</w:t>
      </w:r>
      <w:r w:rsidRPr="00452422">
        <w:rPr>
          <w:rStyle w:val="FootnoteReference"/>
          <w:rFonts w:ascii="Times New Roman" w:hAnsi="Times New Roman" w:cs="Times New Roman"/>
        </w:rPr>
        <w:footnoteReference w:id="645"/>
      </w:r>
    </w:p>
    <w:p w14:paraId="481ACD6D" w14:textId="3B8277F0" w:rsidR="00012D3B" w:rsidRPr="00452422" w:rsidRDefault="00012D3B" w:rsidP="00012D3B">
      <w:pPr>
        <w:spacing w:after="0" w:line="360" w:lineRule="auto"/>
        <w:ind w:firstLine="360"/>
        <w:contextualSpacing/>
        <w:jc w:val="both"/>
        <w:rPr>
          <w:rFonts w:ascii="Times New Roman" w:hAnsi="Times New Roman" w:cs="Times New Roman"/>
        </w:rPr>
      </w:pPr>
      <w:r w:rsidRPr="00452422">
        <w:rPr>
          <w:rFonts w:ascii="Times New Roman" w:hAnsi="Times New Roman" w:cs="Times New Roman"/>
        </w:rPr>
        <w:lastRenderedPageBreak/>
        <w:t>Во однос на спроведувањето на ова право Африканската Комисија како и Африканскиот суд заостануваат зад ЕСЧП иако ЕКЧП не штити посебно еколошко право.</w:t>
      </w:r>
      <w:r w:rsidRPr="00452422">
        <w:rPr>
          <w:rStyle w:val="FootnoteReference"/>
          <w:rFonts w:ascii="Times New Roman" w:hAnsi="Times New Roman" w:cs="Times New Roman"/>
        </w:rPr>
        <w:footnoteReference w:id="646"/>
      </w:r>
      <w:r w:rsidRPr="00452422">
        <w:rPr>
          <w:rFonts w:ascii="Times New Roman" w:hAnsi="Times New Roman" w:cs="Times New Roman"/>
        </w:rPr>
        <w:t xml:space="preserve"> Иако член 24 можеби не бил експлицитно цитиран толку често, концептот на животната средина е толкуван како составен дел од гаранцијата за други права во АПЧНП.</w:t>
      </w:r>
      <w:r w:rsidRPr="00452422">
        <w:rPr>
          <w:rStyle w:val="FootnoteReference"/>
          <w:rFonts w:ascii="Times New Roman" w:hAnsi="Times New Roman" w:cs="Times New Roman"/>
        </w:rPr>
        <w:footnoteReference w:id="647"/>
      </w:r>
      <w:r w:rsidRPr="00452422">
        <w:rPr>
          <w:rFonts w:ascii="Times New Roman" w:hAnsi="Times New Roman" w:cs="Times New Roman"/>
        </w:rPr>
        <w:t xml:space="preserve"> Сепак и покрај ограничената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Африканската комисија има заземено „прогресивен и растеглив пристап“ при што има утврдено повреди со што потврдува дека ова право ужива судска заштита.</w:t>
      </w:r>
      <w:r w:rsidRPr="00452422">
        <w:rPr>
          <w:rStyle w:val="FootnoteReference"/>
          <w:rFonts w:ascii="Times New Roman" w:hAnsi="Times New Roman" w:cs="Times New Roman"/>
        </w:rPr>
        <w:footnoteReference w:id="648"/>
      </w:r>
      <w:r w:rsidRPr="00452422">
        <w:rPr>
          <w:rFonts w:ascii="Times New Roman" w:hAnsi="Times New Roman" w:cs="Times New Roman"/>
        </w:rPr>
        <w:t xml:space="preserve"> </w:t>
      </w:r>
      <w:r w:rsidR="00897F06" w:rsidRPr="00452422">
        <w:rPr>
          <w:rFonts w:ascii="Times New Roman" w:hAnsi="Times New Roman" w:cs="Times New Roman"/>
        </w:rPr>
        <w:t>И</w:t>
      </w:r>
      <w:r w:rsidRPr="00452422">
        <w:rPr>
          <w:rFonts w:ascii="Times New Roman" w:hAnsi="Times New Roman" w:cs="Times New Roman"/>
        </w:rPr>
        <w:t xml:space="preserve">ако текстот на повелбата зборува за околина </w:t>
      </w:r>
      <w:r w:rsidR="00557E65" w:rsidRPr="00452422">
        <w:rPr>
          <w:rFonts w:ascii="Times New Roman" w:hAnsi="Times New Roman" w:cs="Times New Roman"/>
        </w:rPr>
        <w:t xml:space="preserve">што </w:t>
      </w:r>
      <w:r w:rsidRPr="00452422">
        <w:rPr>
          <w:rFonts w:ascii="Times New Roman" w:hAnsi="Times New Roman" w:cs="Times New Roman"/>
        </w:rPr>
        <w:t>е „</w:t>
      </w:r>
      <w:r w:rsidRPr="00452422">
        <w:rPr>
          <w:rFonts w:ascii="Times New Roman" w:hAnsi="Times New Roman" w:cs="Times New Roman"/>
          <w:i/>
        </w:rPr>
        <w:t>генерално задоволителна“</w:t>
      </w:r>
      <w:r w:rsidR="00557E65" w:rsidRPr="00452422">
        <w:rPr>
          <w:rFonts w:ascii="Times New Roman" w:hAnsi="Times New Roman" w:cs="Times New Roman"/>
          <w:i/>
        </w:rPr>
        <w:t>,</w:t>
      </w:r>
      <w:r w:rsidRPr="00452422">
        <w:rPr>
          <w:rFonts w:ascii="Times New Roman" w:hAnsi="Times New Roman" w:cs="Times New Roman"/>
        </w:rPr>
        <w:t xml:space="preserve"> Африканската комисија утврди дека тој критериум опфаќа и околина која е „здрава“, како и „чиста и безбедна“.</w:t>
      </w:r>
      <w:r w:rsidRPr="00452422">
        <w:rPr>
          <w:rStyle w:val="FootnoteReference"/>
          <w:rFonts w:ascii="Times New Roman" w:hAnsi="Times New Roman" w:cs="Times New Roman"/>
        </w:rPr>
        <w:footnoteReference w:id="649"/>
      </w:r>
      <w:r w:rsidRPr="00452422">
        <w:rPr>
          <w:rFonts w:ascii="Times New Roman" w:hAnsi="Times New Roman" w:cs="Times New Roman"/>
        </w:rPr>
        <w:t xml:space="preserve"> Во рамки на истиот случај (SERAC</w:t>
      </w:r>
      <w:r w:rsidRPr="00452422">
        <w:rPr>
          <w:rStyle w:val="FootnoteReference"/>
          <w:rFonts w:ascii="Times New Roman" w:hAnsi="Times New Roman" w:cs="Times New Roman"/>
        </w:rPr>
        <w:footnoteReference w:id="650"/>
      </w:r>
      <w:r w:rsidRPr="00452422">
        <w:rPr>
          <w:rFonts w:ascii="Times New Roman" w:hAnsi="Times New Roman" w:cs="Times New Roman"/>
        </w:rPr>
        <w:t xml:space="preserve">) Комисијата утврди дека обврската од членот 24 од АПЧНП опфаќа и унапредување на заштитата на природата (конзервација), преземање „разумни мерки за превенција на загадување и еколошка деградација и обезбедување еколошки одржлив развој и употреба на природни ресурси без притоа да се дефинира што тоа опфаќа. Во овој контекст доаѓа </w:t>
      </w:r>
      <w:r w:rsidR="00AF110F" w:rsidRPr="00452422">
        <w:rPr>
          <w:rFonts w:ascii="Times New Roman" w:hAnsi="Times New Roman" w:cs="Times New Roman"/>
        </w:rPr>
        <w:t>пред</w:t>
      </w:r>
      <w:r w:rsidRPr="00452422">
        <w:rPr>
          <w:rFonts w:ascii="Times New Roman" w:hAnsi="Times New Roman" w:cs="Times New Roman"/>
        </w:rPr>
        <w:t xml:space="preserve">вид колективниот елемент од членот 24 од АПЧНП и потенцијалот за заедниците колективно да се залагаат за своите интереси во однос на големите еколошки закани што предизвикуваат дифузни и долгорочни штети, како што се климатските промени. Сепак, како што е прикажано во SERAC и недостатокот на последователни случаи по него врз основа на член 24, правото има многу мала моќ и на нормативно и на практично ниво, што сериозно го ограничува неговиот капацитет да ги постигне своите цели во обезбедувањето здрава </w:t>
      </w:r>
      <w:r w:rsidRPr="00452422">
        <w:rPr>
          <w:rFonts w:ascii="Times New Roman" w:hAnsi="Times New Roman" w:cs="Times New Roman"/>
        </w:rPr>
        <w:lastRenderedPageBreak/>
        <w:t>животна средина поволна за човековиот развој.</w:t>
      </w:r>
      <w:r w:rsidRPr="00452422">
        <w:rPr>
          <w:rStyle w:val="FootnoteReference"/>
          <w:rFonts w:ascii="Times New Roman" w:hAnsi="Times New Roman" w:cs="Times New Roman"/>
        </w:rPr>
        <w:footnoteReference w:id="651"/>
      </w:r>
      <w:r w:rsidRPr="00452422">
        <w:rPr>
          <w:rFonts w:ascii="Times New Roman" w:hAnsi="Times New Roman" w:cs="Times New Roman"/>
        </w:rPr>
        <w:t xml:space="preserve"> Во однос на Судот</w:t>
      </w:r>
      <w:r w:rsidR="00AF110F" w:rsidRPr="00452422">
        <w:rPr>
          <w:rFonts w:ascii="Times New Roman" w:hAnsi="Times New Roman" w:cs="Times New Roman"/>
        </w:rPr>
        <w:t>,</w:t>
      </w:r>
      <w:r w:rsidRPr="00452422">
        <w:rPr>
          <w:rFonts w:ascii="Times New Roman" w:hAnsi="Times New Roman" w:cs="Times New Roman"/>
        </w:rPr>
        <w:t xml:space="preserve"> неговата улога се уште не е активирана во врска со суштинско прашање за правата во животната средина. Во случај </w:t>
      </w:r>
      <w:r w:rsidR="00E23D25" w:rsidRPr="00452422">
        <w:rPr>
          <w:rFonts w:ascii="Times New Roman" w:hAnsi="Times New Roman" w:cs="Times New Roman"/>
        </w:rPr>
        <w:t xml:space="preserve">што </w:t>
      </w:r>
      <w:r w:rsidRPr="00452422">
        <w:rPr>
          <w:rFonts w:ascii="Times New Roman" w:hAnsi="Times New Roman" w:cs="Times New Roman"/>
        </w:rPr>
        <w:t>се однесува на правото на располагање со природните ресурси</w:t>
      </w:r>
      <w:r w:rsidRPr="00452422">
        <w:rPr>
          <w:rStyle w:val="FootnoteReference"/>
          <w:rFonts w:ascii="Times New Roman" w:hAnsi="Times New Roman" w:cs="Times New Roman"/>
        </w:rPr>
        <w:footnoteReference w:id="652"/>
      </w:r>
      <w:r w:rsidRPr="00452422">
        <w:rPr>
          <w:rFonts w:ascii="Times New Roman" w:hAnsi="Times New Roman" w:cs="Times New Roman"/>
        </w:rPr>
        <w:t xml:space="preserve"> Судот </w:t>
      </w:r>
      <w:r w:rsidR="00E23D25" w:rsidRPr="00452422">
        <w:rPr>
          <w:rFonts w:ascii="Times New Roman" w:hAnsi="Times New Roman" w:cs="Times New Roman"/>
        </w:rPr>
        <w:t xml:space="preserve">увиде </w:t>
      </w:r>
      <w:r w:rsidRPr="00452422">
        <w:rPr>
          <w:rFonts w:ascii="Times New Roman" w:hAnsi="Times New Roman" w:cs="Times New Roman"/>
        </w:rPr>
        <w:t>дека „ништо не ги спречува правата на другите луѓе, како што е правото на развој (член 22)... или правото на здрава животна средина (член 24) да бидат признати, каде што е потребно, конкретно за етничките групи и заедници што го сочинуваат населението на една држава“</w:t>
      </w:r>
      <w:r w:rsidR="00E23D25" w:rsidRPr="00452422">
        <w:rPr>
          <w:rFonts w:ascii="Times New Roman" w:hAnsi="Times New Roman" w:cs="Times New Roman"/>
        </w:rPr>
        <w:t>.</w:t>
      </w:r>
      <w:r w:rsidRPr="00452422">
        <w:rPr>
          <w:rFonts w:ascii="Times New Roman" w:hAnsi="Times New Roman" w:cs="Times New Roman"/>
        </w:rPr>
        <w:t xml:space="preserve"> Ова </w:t>
      </w:r>
      <w:proofErr w:type="spellStart"/>
      <w:r w:rsidRPr="00280E50">
        <w:rPr>
          <w:rFonts w:ascii="Times New Roman" w:hAnsi="Times New Roman" w:cs="Times New Roman"/>
          <w:i/>
          <w:iCs/>
        </w:rPr>
        <w:t>obiter</w:t>
      </w:r>
      <w:proofErr w:type="spellEnd"/>
      <w:r w:rsidRPr="00280E50">
        <w:rPr>
          <w:rFonts w:ascii="Times New Roman" w:hAnsi="Times New Roman" w:cs="Times New Roman"/>
          <w:i/>
          <w:iCs/>
        </w:rPr>
        <w:t xml:space="preserve"> </w:t>
      </w:r>
      <w:proofErr w:type="spellStart"/>
      <w:r w:rsidRPr="00280E50">
        <w:rPr>
          <w:rFonts w:ascii="Times New Roman" w:hAnsi="Times New Roman" w:cs="Times New Roman"/>
          <w:i/>
          <w:iCs/>
        </w:rPr>
        <w:t>dictum</w:t>
      </w:r>
      <w:proofErr w:type="spellEnd"/>
      <w:r w:rsidRPr="00452422">
        <w:rPr>
          <w:rFonts w:ascii="Times New Roman" w:hAnsi="Times New Roman" w:cs="Times New Roman"/>
        </w:rPr>
        <w:t xml:space="preserve"> ја воспоставува основата жртвите на кршење на еколошките права на континентот да бараат надомест од судот откако ќе ги исполнат сите предуслови за утврдување на таквото право. Во мај 2025</w:t>
      </w:r>
      <w:r w:rsidR="000E4767" w:rsidRPr="00452422">
        <w:rPr>
          <w:rFonts w:ascii="Times New Roman" w:hAnsi="Times New Roman" w:cs="Times New Roman"/>
        </w:rPr>
        <w:t xml:space="preserve"> г.</w:t>
      </w:r>
      <w:r w:rsidRPr="00452422">
        <w:rPr>
          <w:rFonts w:ascii="Times New Roman" w:hAnsi="Times New Roman" w:cs="Times New Roman"/>
        </w:rPr>
        <w:t xml:space="preserve"> пред Судот беше доставено барање за советодавно мислење за да се разјаснат обврските за човекови права на африканските држави во справувањето со климатската криза.</w:t>
      </w:r>
      <w:r w:rsidRPr="00452422">
        <w:rPr>
          <w:rStyle w:val="FootnoteReference"/>
          <w:rFonts w:ascii="Times New Roman" w:hAnsi="Times New Roman" w:cs="Times New Roman"/>
        </w:rPr>
        <w:footnoteReference w:id="653"/>
      </w:r>
      <w:r w:rsidRPr="00452422">
        <w:rPr>
          <w:rFonts w:ascii="Times New Roman" w:hAnsi="Times New Roman" w:cs="Times New Roman"/>
        </w:rPr>
        <w:t xml:space="preserve"> Според некои автори</w:t>
      </w:r>
      <w:r w:rsidR="000E4767" w:rsidRPr="00452422">
        <w:rPr>
          <w:rFonts w:ascii="Times New Roman" w:hAnsi="Times New Roman" w:cs="Times New Roman"/>
        </w:rPr>
        <w:t>,</w:t>
      </w:r>
      <w:r w:rsidRPr="00452422">
        <w:rPr>
          <w:rFonts w:ascii="Times New Roman" w:hAnsi="Times New Roman" w:cs="Times New Roman"/>
        </w:rPr>
        <w:t xml:space="preserve"> брзиот процес </w:t>
      </w:r>
      <w:r w:rsidR="000E4767" w:rsidRPr="00452422">
        <w:rPr>
          <w:rFonts w:ascii="Times New Roman" w:hAnsi="Times New Roman" w:cs="Times New Roman"/>
        </w:rPr>
        <w:t xml:space="preserve">со кој </w:t>
      </w:r>
      <w:r w:rsidRPr="00452422">
        <w:rPr>
          <w:rFonts w:ascii="Times New Roman" w:hAnsi="Times New Roman" w:cs="Times New Roman"/>
        </w:rPr>
        <w:t>уставите на државите од Су</w:t>
      </w:r>
      <w:r w:rsidR="000E4767" w:rsidRPr="00452422">
        <w:rPr>
          <w:rFonts w:ascii="Times New Roman" w:hAnsi="Times New Roman" w:cs="Times New Roman"/>
        </w:rPr>
        <w:t>п</w:t>
      </w:r>
      <w:r w:rsidRPr="00452422">
        <w:rPr>
          <w:rFonts w:ascii="Times New Roman" w:hAnsi="Times New Roman" w:cs="Times New Roman"/>
        </w:rPr>
        <w:t xml:space="preserve">сахарска Африка се стекнаа со одредби </w:t>
      </w:r>
      <w:r w:rsidR="000E4767"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животната средина е последица токму на </w:t>
      </w:r>
      <w:r w:rsidR="00DA59E8" w:rsidRPr="00452422">
        <w:rPr>
          <w:rFonts w:ascii="Times New Roman" w:hAnsi="Times New Roman" w:cs="Times New Roman"/>
        </w:rPr>
        <w:t>П</w:t>
      </w:r>
      <w:r w:rsidRPr="00452422">
        <w:rPr>
          <w:rFonts w:ascii="Times New Roman" w:hAnsi="Times New Roman" w:cs="Times New Roman"/>
        </w:rPr>
        <w:t>овелбата.</w:t>
      </w:r>
      <w:r w:rsidRPr="00452422">
        <w:rPr>
          <w:rStyle w:val="FootnoteReference"/>
          <w:rFonts w:ascii="Times New Roman" w:hAnsi="Times New Roman" w:cs="Times New Roman"/>
        </w:rPr>
        <w:footnoteReference w:id="654"/>
      </w:r>
      <w:r w:rsidRPr="00452422">
        <w:rPr>
          <w:rFonts w:ascii="Times New Roman" w:hAnsi="Times New Roman" w:cs="Times New Roman"/>
        </w:rPr>
        <w:t xml:space="preserve"> Директното влијание на Повелбата може да се забележи и во уставите на Бенин, Камерун и Демократската Република Конго</w:t>
      </w:r>
      <w:r w:rsidR="00DA59E8" w:rsidRPr="00452422">
        <w:rPr>
          <w:rFonts w:ascii="Times New Roman" w:hAnsi="Times New Roman" w:cs="Times New Roman"/>
        </w:rPr>
        <w:t>,</w:t>
      </w:r>
      <w:r w:rsidRPr="00452422">
        <w:rPr>
          <w:rFonts w:ascii="Times New Roman" w:hAnsi="Times New Roman" w:cs="Times New Roman"/>
        </w:rPr>
        <w:t xml:space="preserve"> чии уставни одредби се донесени по ратификацијата на Повелбата и имаат мошне сличен текст.</w:t>
      </w:r>
      <w:r w:rsidRPr="00452422">
        <w:rPr>
          <w:rStyle w:val="FootnoteReference"/>
          <w:rFonts w:ascii="Times New Roman" w:hAnsi="Times New Roman" w:cs="Times New Roman"/>
        </w:rPr>
        <w:footnoteReference w:id="655"/>
      </w:r>
      <w:r w:rsidRPr="00452422">
        <w:rPr>
          <w:rFonts w:ascii="Times New Roman" w:hAnsi="Times New Roman" w:cs="Times New Roman"/>
        </w:rPr>
        <w:t xml:space="preserve"> </w:t>
      </w:r>
    </w:p>
    <w:p w14:paraId="4747B8EC" w14:textId="77777777" w:rsidR="00012D3B" w:rsidRPr="00280E50" w:rsidRDefault="00012D3B" w:rsidP="00012D3B">
      <w:pPr>
        <w:pStyle w:val="Heading3"/>
        <w:ind w:firstLine="720"/>
        <w:contextualSpacing/>
        <w:rPr>
          <w:rFonts w:ascii="Times New Roman" w:hAnsi="Times New Roman" w:cs="Times New Roman"/>
          <w:b/>
          <w:bCs/>
          <w:color w:val="auto"/>
          <w:sz w:val="24"/>
          <w:szCs w:val="24"/>
        </w:rPr>
      </w:pPr>
      <w:bookmarkStart w:id="85" w:name="_Toc226035707"/>
      <w:r w:rsidRPr="00280E50">
        <w:rPr>
          <w:rFonts w:ascii="Times New Roman" w:hAnsi="Times New Roman" w:cs="Times New Roman"/>
          <w:b/>
          <w:bCs/>
          <w:color w:val="auto"/>
          <w:sz w:val="24"/>
          <w:szCs w:val="24"/>
        </w:rPr>
        <w:t>4.3.2 Америка</w:t>
      </w:r>
      <w:bookmarkEnd w:id="85"/>
      <w:r w:rsidRPr="00280E50">
        <w:rPr>
          <w:rFonts w:ascii="Times New Roman" w:hAnsi="Times New Roman" w:cs="Times New Roman"/>
          <w:b/>
          <w:bCs/>
          <w:color w:val="auto"/>
          <w:sz w:val="24"/>
          <w:szCs w:val="24"/>
        </w:rPr>
        <w:t xml:space="preserve"> </w:t>
      </w:r>
    </w:p>
    <w:p w14:paraId="258E05E9" w14:textId="0C0F3D44" w:rsidR="00012D3B" w:rsidRPr="00452422" w:rsidRDefault="00012D3B" w:rsidP="00012D3B">
      <w:pPr>
        <w:tabs>
          <w:tab w:val="left" w:pos="284"/>
        </w:tabs>
        <w:spacing w:line="360" w:lineRule="auto"/>
        <w:contextualSpacing/>
        <w:jc w:val="both"/>
        <w:rPr>
          <w:rFonts w:ascii="Times New Roman" w:hAnsi="Times New Roman" w:cs="Times New Roman"/>
        </w:rPr>
      </w:pPr>
      <w:r w:rsidRPr="00452422">
        <w:rPr>
          <w:rFonts w:ascii="Times New Roman" w:hAnsi="Times New Roman" w:cs="Times New Roman"/>
        </w:rPr>
        <w:tab/>
      </w:r>
      <w:r w:rsidRPr="00452422">
        <w:rPr>
          <w:rFonts w:ascii="Times New Roman" w:hAnsi="Times New Roman" w:cs="Times New Roman"/>
        </w:rPr>
        <w:tab/>
        <w:t>Американскиот систем за заштита на човековите права е воспоставен во рамките на Организацијата на американските држави (ОАД), основана во 1948 година, чија Повелба и Американската декларација за правата и должностите на човекот од истата година претставуваат нејзини основачки документи</w:t>
      </w:r>
      <w:r w:rsidRPr="00452422">
        <w:rPr>
          <w:rStyle w:val="FootnoteReference"/>
          <w:rFonts w:ascii="Times New Roman" w:hAnsi="Times New Roman" w:cs="Times New Roman"/>
        </w:rPr>
        <w:footnoteReference w:id="656"/>
      </w:r>
      <w:r w:rsidRPr="00452422">
        <w:rPr>
          <w:rFonts w:ascii="Times New Roman" w:hAnsi="Times New Roman" w:cs="Times New Roman"/>
        </w:rPr>
        <w:t xml:space="preserve">. Американската декларација, прв </w:t>
      </w:r>
      <w:r w:rsidRPr="00452422">
        <w:rPr>
          <w:rFonts w:ascii="Times New Roman" w:hAnsi="Times New Roman" w:cs="Times New Roman"/>
        </w:rPr>
        <w:lastRenderedPageBreak/>
        <w:t>меѓународен инструмент од општ карактер за човекови права, претходи на Универзалната декларација и ја постави правната основа за Американската конвенција за човекови права (АКЧП) – т.н. Пакт од Сан Хозе, усвоена во 1969 година, а стапува во сила во 1978 година. Конвенцијата воспостави два главни орган</w:t>
      </w:r>
      <w:r w:rsidR="00DA59E8" w:rsidRPr="00452422">
        <w:rPr>
          <w:rFonts w:ascii="Times New Roman" w:hAnsi="Times New Roman" w:cs="Times New Roman"/>
        </w:rPr>
        <w:t>а</w:t>
      </w:r>
      <w:r w:rsidRPr="00452422">
        <w:rPr>
          <w:rFonts w:ascii="Times New Roman" w:hAnsi="Times New Roman" w:cs="Times New Roman"/>
        </w:rPr>
        <w:t xml:space="preserve">: </w:t>
      </w:r>
      <w:proofErr w:type="spellStart"/>
      <w:r w:rsidRPr="00452422">
        <w:rPr>
          <w:rFonts w:ascii="Times New Roman" w:hAnsi="Times New Roman" w:cs="Times New Roman"/>
        </w:rPr>
        <w:t>Меѓуамериканската</w:t>
      </w:r>
      <w:proofErr w:type="spellEnd"/>
      <w:r w:rsidRPr="00452422">
        <w:rPr>
          <w:rFonts w:ascii="Times New Roman" w:hAnsi="Times New Roman" w:cs="Times New Roman"/>
        </w:rPr>
        <w:t xml:space="preserve"> комисија за човекови права (МКЧП) со промотивна и квазисудска функција и </w:t>
      </w:r>
      <w:proofErr w:type="spellStart"/>
      <w:r w:rsidRPr="00452422">
        <w:rPr>
          <w:rFonts w:ascii="Times New Roman" w:hAnsi="Times New Roman" w:cs="Times New Roman"/>
        </w:rPr>
        <w:t>Меѓуамериканскиот</w:t>
      </w:r>
      <w:proofErr w:type="spellEnd"/>
      <w:r w:rsidRPr="00452422">
        <w:rPr>
          <w:rFonts w:ascii="Times New Roman" w:hAnsi="Times New Roman" w:cs="Times New Roman"/>
        </w:rPr>
        <w:t xml:space="preserve"> суд за човекови права (МСЧП) со обврзувачка судска надлежност</w:t>
      </w:r>
      <w:r w:rsidRPr="00452422">
        <w:rPr>
          <w:rStyle w:val="FootnoteReference"/>
          <w:rFonts w:ascii="Times New Roman" w:hAnsi="Times New Roman" w:cs="Times New Roman"/>
        </w:rPr>
        <w:footnoteReference w:id="657"/>
      </w:r>
      <w:r w:rsidRPr="00452422">
        <w:rPr>
          <w:rFonts w:ascii="Times New Roman" w:hAnsi="Times New Roman" w:cs="Times New Roman"/>
        </w:rPr>
        <w:t>. Комисијата е квази</w:t>
      </w:r>
      <w:r w:rsidR="00DA59E8" w:rsidRPr="00452422">
        <w:rPr>
          <w:rFonts w:ascii="Times New Roman" w:hAnsi="Times New Roman" w:cs="Times New Roman"/>
        </w:rPr>
        <w:t xml:space="preserve"> </w:t>
      </w:r>
      <w:r w:rsidRPr="00452422">
        <w:rPr>
          <w:rFonts w:ascii="Times New Roman" w:hAnsi="Times New Roman" w:cs="Times New Roman"/>
        </w:rPr>
        <w:t>судско и мониторинг тело</w:t>
      </w:r>
      <w:r w:rsidR="00DA59E8" w:rsidRPr="00452422">
        <w:rPr>
          <w:rFonts w:ascii="Times New Roman" w:hAnsi="Times New Roman" w:cs="Times New Roman"/>
        </w:rPr>
        <w:t>,</w:t>
      </w:r>
      <w:r w:rsidRPr="00452422">
        <w:rPr>
          <w:rFonts w:ascii="Times New Roman" w:hAnsi="Times New Roman" w:cs="Times New Roman"/>
        </w:rPr>
        <w:t xml:space="preserve"> кое прима индивидуални претставки, го следи спроведувањето на конвенцијата и подготвува извештаи за земјите, додека Судот ги толкува и применува одредбите на Конвенцијата преку пресуди и советодавни мислења. До 2024 година, 23 држави членки на ОАД ја имаат ратификувано Конвенцијата.</w:t>
      </w:r>
      <w:r w:rsidRPr="00452422">
        <w:rPr>
          <w:rStyle w:val="FootnoteReference"/>
          <w:rFonts w:ascii="Times New Roman" w:hAnsi="Times New Roman" w:cs="Times New Roman"/>
        </w:rPr>
        <w:footnoteReference w:id="658"/>
      </w:r>
    </w:p>
    <w:p w14:paraId="54857CC2" w14:textId="37741A28" w:rsidR="00012D3B" w:rsidRPr="00452422" w:rsidRDefault="00012D3B" w:rsidP="00012D3B">
      <w:pPr>
        <w:tabs>
          <w:tab w:val="left" w:pos="284"/>
        </w:tabs>
        <w:spacing w:line="360" w:lineRule="auto"/>
        <w:contextualSpacing/>
        <w:jc w:val="both"/>
        <w:rPr>
          <w:rFonts w:ascii="Times New Roman" w:hAnsi="Times New Roman" w:cs="Times New Roman"/>
        </w:rPr>
      </w:pPr>
      <w:r w:rsidRPr="00452422">
        <w:rPr>
          <w:rFonts w:ascii="Times New Roman" w:hAnsi="Times New Roman" w:cs="Times New Roman"/>
        </w:rPr>
        <w:tab/>
      </w:r>
      <w:r w:rsidRPr="00452422">
        <w:rPr>
          <w:rFonts w:ascii="Times New Roman" w:hAnsi="Times New Roman" w:cs="Times New Roman"/>
        </w:rPr>
        <w:tab/>
        <w:t>Конвенцијата содржи каталог на граѓански и политички права (чл. 3–25). Преку членот 26 истовремено ги обврзува државите да преземат мерки за постепено остварување на економските, социјалните, образовните, научните и културните права, содржани во Повелбата на ОАД.</w:t>
      </w:r>
      <w:r w:rsidRPr="00452422">
        <w:rPr>
          <w:rStyle w:val="FootnoteReference"/>
          <w:rFonts w:ascii="Times New Roman" w:hAnsi="Times New Roman" w:cs="Times New Roman"/>
        </w:rPr>
        <w:footnoteReference w:id="659"/>
      </w:r>
      <w:r w:rsidRPr="00452422">
        <w:rPr>
          <w:rFonts w:ascii="Times New Roman" w:hAnsi="Times New Roman" w:cs="Times New Roman"/>
        </w:rPr>
        <w:t xml:space="preserve"> Иако првично сметан за програмска одредба</w:t>
      </w:r>
      <w:r w:rsidRPr="00452422">
        <w:rPr>
          <w:rStyle w:val="FootnoteReference"/>
          <w:rFonts w:ascii="Times New Roman" w:hAnsi="Times New Roman" w:cs="Times New Roman"/>
        </w:rPr>
        <w:footnoteReference w:id="660"/>
      </w:r>
      <w:r w:rsidRPr="00452422">
        <w:rPr>
          <w:rFonts w:ascii="Times New Roman" w:hAnsi="Times New Roman" w:cs="Times New Roman"/>
        </w:rPr>
        <w:t>, членот 26 добива автономно значење преку судската практика на МСЧП</w:t>
      </w:r>
      <w:r w:rsidRPr="00452422">
        <w:rPr>
          <w:rStyle w:val="FootnoteReference"/>
          <w:rFonts w:ascii="Times New Roman" w:hAnsi="Times New Roman" w:cs="Times New Roman"/>
        </w:rPr>
        <w:footnoteReference w:id="661"/>
      </w:r>
      <w:r w:rsidR="00DA59E8" w:rsidRPr="00452422">
        <w:rPr>
          <w:rFonts w:ascii="Times New Roman" w:hAnsi="Times New Roman" w:cs="Times New Roman"/>
        </w:rPr>
        <w:t>,</w:t>
      </w:r>
      <w:r w:rsidRPr="00452422">
        <w:rPr>
          <w:rFonts w:ascii="Times New Roman" w:hAnsi="Times New Roman" w:cs="Times New Roman"/>
        </w:rPr>
        <w:t xml:space="preserve"> каде </w:t>
      </w:r>
      <w:r w:rsidR="00DA59E8" w:rsidRPr="00452422">
        <w:rPr>
          <w:rFonts w:ascii="Times New Roman" w:hAnsi="Times New Roman" w:cs="Times New Roman"/>
        </w:rPr>
        <w:t xml:space="preserve">што </w:t>
      </w:r>
      <w:r w:rsidRPr="00452422">
        <w:rPr>
          <w:rFonts w:ascii="Times New Roman" w:hAnsi="Times New Roman" w:cs="Times New Roman"/>
        </w:rPr>
        <w:t>Конвенцијата е толкувана како „жив инструмент“, што овозможи економските, социјалните и културните права (ЕСKП) да станат директно применливи врз основа на достоинството на човекот, еднаквоста и демократските вредности.</w:t>
      </w:r>
      <w:r w:rsidRPr="00452422">
        <w:rPr>
          <w:rStyle w:val="FootnoteReference"/>
          <w:rFonts w:ascii="Times New Roman" w:hAnsi="Times New Roman" w:cs="Times New Roman"/>
        </w:rPr>
        <w:footnoteReference w:id="662"/>
      </w:r>
      <w:r w:rsidRPr="00452422">
        <w:rPr>
          <w:rFonts w:ascii="Times New Roman" w:hAnsi="Times New Roman" w:cs="Times New Roman"/>
        </w:rPr>
        <w:t xml:space="preserve"> На тој начин, </w:t>
      </w:r>
      <w:proofErr w:type="spellStart"/>
      <w:r w:rsidRPr="00452422">
        <w:rPr>
          <w:rFonts w:ascii="Times New Roman" w:hAnsi="Times New Roman" w:cs="Times New Roman"/>
        </w:rPr>
        <w:t>Меѓуамериканскиот</w:t>
      </w:r>
      <w:proofErr w:type="spellEnd"/>
      <w:r w:rsidRPr="00452422">
        <w:rPr>
          <w:rFonts w:ascii="Times New Roman" w:hAnsi="Times New Roman" w:cs="Times New Roman"/>
        </w:rPr>
        <w:t xml:space="preserve"> систем, роден во </w:t>
      </w:r>
      <w:proofErr w:type="spellStart"/>
      <w:r w:rsidRPr="00452422">
        <w:rPr>
          <w:rFonts w:ascii="Times New Roman" w:hAnsi="Times New Roman" w:cs="Times New Roman"/>
        </w:rPr>
        <w:t>поставторитарен</w:t>
      </w:r>
      <w:proofErr w:type="spellEnd"/>
      <w:r w:rsidRPr="00452422">
        <w:rPr>
          <w:rFonts w:ascii="Times New Roman" w:hAnsi="Times New Roman" w:cs="Times New Roman"/>
        </w:rPr>
        <w:t xml:space="preserve"> контекст, стана иновативен и ориентиран кон жртвите, спојувајќи индивидуални и колективни права и интегрирајќи ги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-политичките со социјалните и еколошките димензии на човековите права.</w:t>
      </w:r>
    </w:p>
    <w:p w14:paraId="200FF266" w14:textId="32CF44D2" w:rsidR="00012D3B" w:rsidRPr="00452422" w:rsidRDefault="00012D3B" w:rsidP="00012D3B">
      <w:pPr>
        <w:tabs>
          <w:tab w:val="left" w:pos="284"/>
        </w:tabs>
        <w:spacing w:line="360" w:lineRule="auto"/>
        <w:contextualSpacing/>
        <w:jc w:val="both"/>
        <w:rPr>
          <w:rFonts w:ascii="Times New Roman" w:hAnsi="Times New Roman" w:cs="Times New Roman"/>
        </w:rPr>
      </w:pPr>
      <w:r w:rsidRPr="00452422">
        <w:rPr>
          <w:rFonts w:ascii="Times New Roman" w:hAnsi="Times New Roman" w:cs="Times New Roman"/>
        </w:rPr>
        <w:lastRenderedPageBreak/>
        <w:tab/>
      </w:r>
      <w:r w:rsidRPr="00452422">
        <w:rPr>
          <w:rFonts w:ascii="Times New Roman" w:hAnsi="Times New Roman" w:cs="Times New Roman"/>
        </w:rPr>
        <w:tab/>
        <w:t xml:space="preserve">Обид да се дополни празнината </w:t>
      </w:r>
      <w:r w:rsidR="00DA59E8" w:rsidRPr="00452422">
        <w:rPr>
          <w:rFonts w:ascii="Times New Roman" w:hAnsi="Times New Roman" w:cs="Times New Roman"/>
        </w:rPr>
        <w:t xml:space="preserve">поради </w:t>
      </w:r>
      <w:r w:rsidRPr="00452422">
        <w:rPr>
          <w:rFonts w:ascii="Times New Roman" w:hAnsi="Times New Roman" w:cs="Times New Roman"/>
        </w:rPr>
        <w:t>отсуството на каталог на социјални права во АКЧП беше направен со дополнителниот протокол на Американската конвенција за човекови права во областа на економските, социјалните и културните права познат како Протоколот од Сан Салвадор</w:t>
      </w:r>
      <w:r w:rsidRPr="00452422">
        <w:rPr>
          <w:rStyle w:val="FootnoteReference"/>
          <w:rFonts w:ascii="Times New Roman" w:hAnsi="Times New Roman" w:cs="Times New Roman"/>
        </w:rPr>
        <w:footnoteReference w:id="663"/>
      </w:r>
      <w:r w:rsidRPr="00452422">
        <w:rPr>
          <w:rFonts w:ascii="Times New Roman" w:hAnsi="Times New Roman" w:cs="Times New Roman"/>
        </w:rPr>
        <w:t xml:space="preserve"> усвоен на 14 ноември 1988 година</w:t>
      </w:r>
      <w:r w:rsidR="007940F7" w:rsidRPr="00452422">
        <w:rPr>
          <w:rFonts w:ascii="Times New Roman" w:hAnsi="Times New Roman" w:cs="Times New Roman"/>
        </w:rPr>
        <w:t>, кој</w:t>
      </w:r>
      <w:r w:rsidRPr="00452422">
        <w:rPr>
          <w:rFonts w:ascii="Times New Roman" w:hAnsi="Times New Roman" w:cs="Times New Roman"/>
        </w:rPr>
        <w:t xml:space="preserve"> стапил во сила во 1999 година. Протоколот произлегува од член 77 од Конвенцијата, кој дозволува нејзино проширување со дополнителни права, и од член 26, кој го предвидува постепеното остварување на тие права. Првиот нацрт го подготви МКЧП во 1986 година, а финалната верзија беше усвоена на XVIII редовно Генерално собрание на ОАД. Усвојувањето на Протоколот</w:t>
      </w:r>
      <w:r w:rsidRPr="00452422">
        <w:rPr>
          <w:rStyle w:val="FootnoteReference"/>
          <w:rFonts w:ascii="Times New Roman" w:hAnsi="Times New Roman" w:cs="Times New Roman"/>
        </w:rPr>
        <w:footnoteReference w:id="664"/>
      </w:r>
      <w:r w:rsidRPr="00452422">
        <w:rPr>
          <w:rFonts w:ascii="Times New Roman" w:hAnsi="Times New Roman" w:cs="Times New Roman"/>
        </w:rPr>
        <w:t xml:space="preserve"> беше мотивирано од потребата да се одговори на длабоката сиромаштија и социјалната нееднаквост во регионот и да се усогласи системот со Меѓународниот пакт за економски, социјални и културни права (МПЕСКП).</w:t>
      </w:r>
      <w:r w:rsidRPr="00452422">
        <w:rPr>
          <w:rStyle w:val="FootnoteReference"/>
          <w:rFonts w:ascii="Times New Roman" w:hAnsi="Times New Roman" w:cs="Times New Roman"/>
        </w:rPr>
        <w:footnoteReference w:id="665"/>
      </w:r>
      <w:r w:rsidRPr="00452422">
        <w:rPr>
          <w:rFonts w:ascii="Times New Roman" w:hAnsi="Times New Roman" w:cs="Times New Roman"/>
        </w:rPr>
        <w:t xml:space="preserve"> Сепак</w:t>
      </w:r>
      <w:r w:rsidR="007940F7" w:rsidRPr="00452422">
        <w:rPr>
          <w:rFonts w:ascii="Times New Roman" w:hAnsi="Times New Roman" w:cs="Times New Roman"/>
        </w:rPr>
        <w:t>,</w:t>
      </w:r>
      <w:r w:rsidRPr="00452422">
        <w:rPr>
          <w:rFonts w:ascii="Times New Roman" w:hAnsi="Times New Roman" w:cs="Times New Roman"/>
        </w:rPr>
        <w:t xml:space="preserve"> она што го ограничува влијанието на Протоколот</w:t>
      </w:r>
      <w:r w:rsidR="007940F7" w:rsidRPr="00452422">
        <w:rPr>
          <w:rFonts w:ascii="Times New Roman" w:hAnsi="Times New Roman" w:cs="Times New Roman"/>
        </w:rPr>
        <w:t xml:space="preserve"> е</w:t>
      </w:r>
      <w:r w:rsidRPr="00452422">
        <w:rPr>
          <w:rFonts w:ascii="Times New Roman" w:hAnsi="Times New Roman" w:cs="Times New Roman"/>
        </w:rPr>
        <w:t xml:space="preserve"> во член 19(6)</w:t>
      </w:r>
      <w:r w:rsidR="007940F7" w:rsidRPr="00452422">
        <w:rPr>
          <w:rFonts w:ascii="Times New Roman" w:hAnsi="Times New Roman" w:cs="Times New Roman"/>
        </w:rPr>
        <w:t>,</w:t>
      </w:r>
      <w:r w:rsidRPr="00452422">
        <w:rPr>
          <w:rFonts w:ascii="Times New Roman" w:hAnsi="Times New Roman" w:cs="Times New Roman"/>
        </w:rPr>
        <w:t xml:space="preserve"> кој ја ограничува можноста за индивидуални петиции/жалби само на две права, правото на синдикално организирање и правото на образование, додека за </w:t>
      </w:r>
      <w:r w:rsidR="007940F7" w:rsidRPr="00452422">
        <w:rPr>
          <w:rFonts w:ascii="Times New Roman" w:hAnsi="Times New Roman" w:cs="Times New Roman"/>
        </w:rPr>
        <w:t xml:space="preserve">другите </w:t>
      </w:r>
      <w:r w:rsidRPr="00452422">
        <w:rPr>
          <w:rFonts w:ascii="Times New Roman" w:hAnsi="Times New Roman" w:cs="Times New Roman"/>
        </w:rPr>
        <w:t>права е предвиден само систем на периодични извештаи пред Комисијата. Ова ограничување ја одразува тогашната претпоставка дека економските и социјалните права треба да се реализираат постепено, а не преку судски механизам.</w:t>
      </w:r>
      <w:r w:rsidRPr="00452422">
        <w:rPr>
          <w:rStyle w:val="FootnoteReference"/>
          <w:rFonts w:ascii="Times New Roman" w:hAnsi="Times New Roman" w:cs="Times New Roman"/>
        </w:rPr>
        <w:footnoteReference w:id="666"/>
      </w:r>
      <w:r w:rsidRPr="00452422">
        <w:rPr>
          <w:rFonts w:ascii="Times New Roman" w:hAnsi="Times New Roman" w:cs="Times New Roman"/>
        </w:rPr>
        <w:t xml:space="preserve"> Протоколот денес го имаат ратификувано 16 држави. И покрај ограничената директна применливост, тој послужи како нормативна основа за судска еволуција на овие права, што подоцна МСЧП ја прошири преку толкување на член 26, афирмирајќи дека сите права се </w:t>
      </w:r>
      <w:proofErr w:type="spellStart"/>
      <w:r w:rsidRPr="00452422">
        <w:rPr>
          <w:rFonts w:ascii="Times New Roman" w:hAnsi="Times New Roman" w:cs="Times New Roman"/>
        </w:rPr>
        <w:t>меѓузависни</w:t>
      </w:r>
      <w:proofErr w:type="spellEnd"/>
      <w:r w:rsidRPr="00452422">
        <w:rPr>
          <w:rFonts w:ascii="Times New Roman" w:hAnsi="Times New Roman" w:cs="Times New Roman"/>
        </w:rPr>
        <w:t xml:space="preserve"> и неделиви.</w:t>
      </w:r>
      <w:r w:rsidRPr="00452422">
        <w:rPr>
          <w:rStyle w:val="FootnoteReference"/>
          <w:rFonts w:ascii="Times New Roman" w:hAnsi="Times New Roman" w:cs="Times New Roman"/>
        </w:rPr>
        <w:footnoteReference w:id="667"/>
      </w:r>
    </w:p>
    <w:p w14:paraId="1ED2F751" w14:textId="77777777" w:rsidR="00012D3B" w:rsidRPr="00452422" w:rsidRDefault="00012D3B" w:rsidP="00012D3B">
      <w:pPr>
        <w:tabs>
          <w:tab w:val="left" w:pos="284"/>
        </w:tabs>
        <w:spacing w:line="360" w:lineRule="auto"/>
        <w:contextualSpacing/>
        <w:jc w:val="both"/>
        <w:rPr>
          <w:rFonts w:ascii="Times New Roman" w:hAnsi="Times New Roman" w:cs="Times New Roman"/>
        </w:rPr>
      </w:pPr>
      <w:r w:rsidRPr="00452422">
        <w:rPr>
          <w:rFonts w:ascii="Times New Roman" w:hAnsi="Times New Roman" w:cs="Times New Roman"/>
        </w:rPr>
        <w:tab/>
      </w:r>
      <w:r w:rsidRPr="00452422">
        <w:rPr>
          <w:rFonts w:ascii="Times New Roman" w:hAnsi="Times New Roman" w:cs="Times New Roman"/>
        </w:rPr>
        <w:tab/>
        <w:t>Меѓу правата утврдени со Протоколот, правото на здрава животна средина (чл. 11) претставува едно од најиновативните достигнувања. Одредбата гласи:</w:t>
      </w:r>
    </w:p>
    <w:p w14:paraId="1E66A41D" w14:textId="77777777" w:rsidR="00012D3B" w:rsidRPr="00452422" w:rsidRDefault="00012D3B" w:rsidP="00012D3B">
      <w:pPr>
        <w:tabs>
          <w:tab w:val="left" w:pos="284"/>
        </w:tabs>
        <w:spacing w:line="360" w:lineRule="auto"/>
        <w:ind w:left="851" w:right="713"/>
        <w:contextualSpacing/>
        <w:jc w:val="both"/>
        <w:rPr>
          <w:rFonts w:ascii="Times New Roman" w:hAnsi="Times New Roman" w:cs="Times New Roman"/>
          <w:i/>
          <w:iCs/>
        </w:rPr>
      </w:pPr>
      <w:r w:rsidRPr="00452422">
        <w:rPr>
          <w:rFonts w:ascii="Times New Roman" w:hAnsi="Times New Roman" w:cs="Times New Roman"/>
          <w:i/>
          <w:iCs/>
        </w:rPr>
        <w:lastRenderedPageBreak/>
        <w:t xml:space="preserve">1. Секој има право да живее во здрава животна средина и да има пристап до основни јавни услуги. </w:t>
      </w:r>
    </w:p>
    <w:p w14:paraId="62B29D29" w14:textId="548FF99D" w:rsidR="00012D3B" w:rsidRPr="00452422" w:rsidRDefault="00012D3B" w:rsidP="00012D3B">
      <w:pPr>
        <w:tabs>
          <w:tab w:val="left" w:pos="284"/>
        </w:tabs>
        <w:spacing w:line="360" w:lineRule="auto"/>
        <w:ind w:left="851" w:right="713"/>
        <w:contextualSpacing/>
        <w:jc w:val="both"/>
        <w:rPr>
          <w:rFonts w:ascii="Times New Roman" w:hAnsi="Times New Roman" w:cs="Times New Roman"/>
        </w:rPr>
      </w:pPr>
      <w:r w:rsidRPr="00452422">
        <w:rPr>
          <w:rFonts w:ascii="Times New Roman" w:hAnsi="Times New Roman" w:cs="Times New Roman"/>
          <w:i/>
          <w:iCs/>
        </w:rPr>
        <w:t>2. Државите</w:t>
      </w:r>
      <w:r w:rsidR="007940F7" w:rsidRPr="00452422">
        <w:rPr>
          <w:rFonts w:ascii="Times New Roman" w:hAnsi="Times New Roman" w:cs="Times New Roman"/>
          <w:i/>
          <w:iCs/>
        </w:rPr>
        <w:t xml:space="preserve"> </w:t>
      </w:r>
      <w:r w:rsidRPr="00452422">
        <w:rPr>
          <w:rFonts w:ascii="Times New Roman" w:hAnsi="Times New Roman" w:cs="Times New Roman"/>
          <w:i/>
          <w:iCs/>
        </w:rPr>
        <w:t>страни ќе ја промовираат заштитата, зачувувањето и подобрувањето на животната средина.</w:t>
      </w:r>
    </w:p>
    <w:p w14:paraId="794429AC" w14:textId="1DEB0EF5" w:rsidR="00012D3B" w:rsidRPr="00452422" w:rsidRDefault="00012D3B" w:rsidP="00012D3B">
      <w:pPr>
        <w:tabs>
          <w:tab w:val="left" w:pos="284"/>
        </w:tabs>
        <w:spacing w:line="360" w:lineRule="auto"/>
        <w:contextualSpacing/>
        <w:jc w:val="both"/>
        <w:rPr>
          <w:rFonts w:ascii="Times New Roman" w:hAnsi="Times New Roman" w:cs="Times New Roman"/>
        </w:rPr>
      </w:pPr>
      <w:r w:rsidRPr="00452422">
        <w:rPr>
          <w:rFonts w:ascii="Times New Roman" w:hAnsi="Times New Roman" w:cs="Times New Roman"/>
        </w:rPr>
        <w:t xml:space="preserve">Иако ова право не ужива судска заштита според член 19(6), неговото значење беше проширено преку </w:t>
      </w:r>
      <w:proofErr w:type="spellStart"/>
      <w:r w:rsidRPr="00452422">
        <w:rPr>
          <w:rFonts w:ascii="Times New Roman" w:hAnsi="Times New Roman" w:cs="Times New Roman"/>
        </w:rPr>
        <w:t>јуриспруденцијата</w:t>
      </w:r>
      <w:proofErr w:type="spellEnd"/>
      <w:r w:rsidRPr="00452422">
        <w:rPr>
          <w:rFonts w:ascii="Times New Roman" w:hAnsi="Times New Roman" w:cs="Times New Roman"/>
        </w:rPr>
        <w:t xml:space="preserve"> на Комисијата и Судот. Во 80-тите и 90-тите</w:t>
      </w:r>
      <w:r w:rsidR="007940F7" w:rsidRPr="00452422">
        <w:rPr>
          <w:rFonts w:ascii="Times New Roman" w:hAnsi="Times New Roman" w:cs="Times New Roman"/>
        </w:rPr>
        <w:t xml:space="preserve"> години од минатиот век</w:t>
      </w:r>
      <w:r w:rsidRPr="00452422">
        <w:rPr>
          <w:rFonts w:ascii="Times New Roman" w:hAnsi="Times New Roman" w:cs="Times New Roman"/>
        </w:rPr>
        <w:t>, активистите почнаа да иницира</w:t>
      </w:r>
      <w:r w:rsidR="007940F7" w:rsidRPr="00452422">
        <w:rPr>
          <w:rFonts w:ascii="Times New Roman" w:hAnsi="Times New Roman" w:cs="Times New Roman"/>
        </w:rPr>
        <w:t>ат</w:t>
      </w:r>
      <w:r w:rsidRPr="00452422">
        <w:rPr>
          <w:rFonts w:ascii="Times New Roman" w:hAnsi="Times New Roman" w:cs="Times New Roman"/>
        </w:rPr>
        <w:t xml:space="preserve"> постапки во кои ги претставија еколошките штети како повреда на основните човекови права (живот, здравје и сопственост).</w:t>
      </w:r>
      <w:r w:rsidRPr="00452422">
        <w:rPr>
          <w:rStyle w:val="FootnoteReference"/>
          <w:rFonts w:ascii="Times New Roman" w:hAnsi="Times New Roman" w:cs="Times New Roman"/>
        </w:rPr>
        <w:footnoteReference w:id="668"/>
      </w:r>
      <w:r w:rsidRPr="00452422">
        <w:rPr>
          <w:rFonts w:ascii="Times New Roman" w:hAnsi="Times New Roman" w:cs="Times New Roman"/>
        </w:rPr>
        <w:t xml:space="preserve"> Пресудите </w:t>
      </w:r>
      <w:proofErr w:type="spellStart"/>
      <w:r w:rsidRPr="00452422">
        <w:rPr>
          <w:rFonts w:ascii="Times New Roman" w:hAnsi="Times New Roman" w:cs="Times New Roman"/>
        </w:rPr>
        <w:t>Yanomami</w:t>
      </w:r>
      <w:proofErr w:type="spellEnd"/>
      <w:r w:rsidRPr="00452422">
        <w:rPr>
          <w:rFonts w:ascii="Times New Roman" w:hAnsi="Times New Roman" w:cs="Times New Roman"/>
        </w:rPr>
        <w:t xml:space="preserve"> v. </w:t>
      </w:r>
      <w:proofErr w:type="spellStart"/>
      <w:r w:rsidRPr="00452422">
        <w:rPr>
          <w:rFonts w:ascii="Times New Roman" w:hAnsi="Times New Roman" w:cs="Times New Roman"/>
        </w:rPr>
        <w:t>Brazil</w:t>
      </w:r>
      <w:proofErr w:type="spellEnd"/>
      <w:r w:rsidRPr="00452422">
        <w:rPr>
          <w:rFonts w:ascii="Times New Roman" w:hAnsi="Times New Roman" w:cs="Times New Roman"/>
        </w:rPr>
        <w:t xml:space="preserve"> (1985) и </w:t>
      </w:r>
      <w:proofErr w:type="spellStart"/>
      <w:r w:rsidRPr="00452422">
        <w:rPr>
          <w:rFonts w:ascii="Times New Roman" w:hAnsi="Times New Roman" w:cs="Times New Roman"/>
        </w:rPr>
        <w:t>Awas</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Tingni</w:t>
      </w:r>
      <w:proofErr w:type="spellEnd"/>
      <w:r w:rsidRPr="00452422">
        <w:rPr>
          <w:rFonts w:ascii="Times New Roman" w:hAnsi="Times New Roman" w:cs="Times New Roman"/>
        </w:rPr>
        <w:t xml:space="preserve"> v. </w:t>
      </w:r>
      <w:proofErr w:type="spellStart"/>
      <w:r w:rsidRPr="00452422">
        <w:rPr>
          <w:rFonts w:ascii="Times New Roman" w:hAnsi="Times New Roman" w:cs="Times New Roman"/>
        </w:rPr>
        <w:t>Nicaragua</w:t>
      </w:r>
      <w:proofErr w:type="spellEnd"/>
      <w:r w:rsidRPr="00452422">
        <w:rPr>
          <w:rFonts w:ascii="Times New Roman" w:hAnsi="Times New Roman" w:cs="Times New Roman"/>
        </w:rPr>
        <w:t xml:space="preserve"> (2001)</w:t>
      </w:r>
      <w:r w:rsidRPr="00452422">
        <w:rPr>
          <w:rStyle w:val="FootnoteReference"/>
          <w:rFonts w:ascii="Times New Roman" w:hAnsi="Times New Roman" w:cs="Times New Roman"/>
        </w:rPr>
        <w:footnoteReference w:id="669"/>
      </w:r>
      <w:r w:rsidRPr="00452422">
        <w:rPr>
          <w:rFonts w:ascii="Times New Roman" w:hAnsi="Times New Roman" w:cs="Times New Roman"/>
        </w:rPr>
        <w:t xml:space="preserve"> го потврдија овој пристап, поврзувајќи</w:t>
      </w:r>
      <w:r w:rsidR="007940F7" w:rsidRPr="00452422">
        <w:rPr>
          <w:rFonts w:ascii="Times New Roman" w:hAnsi="Times New Roman" w:cs="Times New Roman"/>
        </w:rPr>
        <w:t xml:space="preserve"> го</w:t>
      </w:r>
      <w:r w:rsidRPr="00452422">
        <w:rPr>
          <w:rFonts w:ascii="Times New Roman" w:hAnsi="Times New Roman" w:cs="Times New Roman"/>
        </w:rPr>
        <w:t xml:space="preserve"> уништување</w:t>
      </w:r>
      <w:r w:rsidR="007940F7" w:rsidRPr="00452422">
        <w:rPr>
          <w:rFonts w:ascii="Times New Roman" w:hAnsi="Times New Roman" w:cs="Times New Roman"/>
        </w:rPr>
        <w:t>то</w:t>
      </w:r>
      <w:r w:rsidRPr="00452422">
        <w:rPr>
          <w:rFonts w:ascii="Times New Roman" w:hAnsi="Times New Roman" w:cs="Times New Roman"/>
        </w:rPr>
        <w:t xml:space="preserve"> на екосистемите со повреда на правата на домородните народи.</w:t>
      </w:r>
      <w:r w:rsidRPr="00452422">
        <w:rPr>
          <w:rStyle w:val="FootnoteReference"/>
          <w:rFonts w:ascii="Times New Roman" w:hAnsi="Times New Roman" w:cs="Times New Roman"/>
        </w:rPr>
        <w:footnoteReference w:id="670"/>
      </w:r>
      <w:r w:rsidRPr="00452422">
        <w:rPr>
          <w:rFonts w:ascii="Times New Roman" w:hAnsi="Times New Roman" w:cs="Times New Roman"/>
        </w:rPr>
        <w:t xml:space="preserve"> Кулминацијата дојде со Советодавното мислење OC-23/17</w:t>
      </w:r>
      <w:r w:rsidRPr="00452422">
        <w:rPr>
          <w:rStyle w:val="FootnoteReference"/>
          <w:rFonts w:ascii="Times New Roman" w:hAnsi="Times New Roman" w:cs="Times New Roman"/>
        </w:rPr>
        <w:footnoteReference w:id="671"/>
      </w:r>
      <w:r w:rsidRPr="00452422">
        <w:rPr>
          <w:rFonts w:ascii="Times New Roman" w:hAnsi="Times New Roman" w:cs="Times New Roman"/>
        </w:rPr>
        <w:t xml:space="preserve"> за животната средина и човековите права (2017), со кое МСЧП изречно призна дека правото на здрава животна средина според Конвенцијата ужива судска заштита.</w:t>
      </w:r>
      <w:r w:rsidRPr="00452422">
        <w:rPr>
          <w:rStyle w:val="FootnoteReference"/>
          <w:rFonts w:ascii="Times New Roman" w:hAnsi="Times New Roman" w:cs="Times New Roman"/>
        </w:rPr>
        <w:footnoteReference w:id="672"/>
      </w:r>
      <w:r w:rsidRPr="00452422">
        <w:rPr>
          <w:rFonts w:ascii="Times New Roman" w:hAnsi="Times New Roman" w:cs="Times New Roman"/>
        </w:rPr>
        <w:t xml:space="preserve"> Судот утврди дека ова право е индивидуално и колективно и дека државите имаат екстериторијални обврски да спречат штета со прекугранични ефекти. Притоа ги дефинираше државните должности за регулирање, превенција, надзор, соработка и санација, засновани на принципите на претпазливост, превенција и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правда. Судот утврди дека државите имаат обврска да спречат значителна штета на животната средина, вклучително и прекугранична штета, и мора да вршат регулација, надзор и процена на влијанието врз животната средина </w:t>
      </w:r>
      <w:r w:rsidRPr="00452422">
        <w:rPr>
          <w:rFonts w:ascii="Times New Roman" w:hAnsi="Times New Roman" w:cs="Times New Roman"/>
        </w:rPr>
        <w:lastRenderedPageBreak/>
        <w:t xml:space="preserve">пред одобрување потенцијално штетни активности. </w:t>
      </w:r>
      <w:r w:rsidR="00CF08F3" w:rsidRPr="00452422">
        <w:rPr>
          <w:rFonts w:ascii="Times New Roman" w:hAnsi="Times New Roman" w:cs="Times New Roman"/>
        </w:rPr>
        <w:t>Исто така</w:t>
      </w:r>
      <w:r w:rsidRPr="00452422">
        <w:rPr>
          <w:rFonts w:ascii="Times New Roman" w:hAnsi="Times New Roman" w:cs="Times New Roman"/>
        </w:rPr>
        <w:t>, Судот нагласи дека пристапот до информации, учеството на јавноста и судската заштита во еколошките прашања се суштински елементи на заштитата на човековите права засегнати од деградацијата на животната средина.</w:t>
      </w:r>
      <w:r w:rsidRPr="00452422">
        <w:rPr>
          <w:rStyle w:val="FootnoteReference"/>
          <w:rFonts w:ascii="Times New Roman" w:hAnsi="Times New Roman" w:cs="Times New Roman"/>
        </w:rPr>
        <w:footnoteReference w:id="673"/>
      </w:r>
    </w:p>
    <w:p w14:paraId="46FFAE62" w14:textId="5DA98EF0" w:rsidR="00012D3B" w:rsidRPr="00452422" w:rsidRDefault="00012D3B" w:rsidP="00012D3B">
      <w:pPr>
        <w:tabs>
          <w:tab w:val="left" w:pos="284"/>
        </w:tabs>
        <w:spacing w:line="360" w:lineRule="auto"/>
        <w:contextualSpacing/>
        <w:jc w:val="both"/>
        <w:rPr>
          <w:rFonts w:ascii="Times New Roman" w:hAnsi="Times New Roman" w:cs="Times New Roman"/>
        </w:rPr>
      </w:pPr>
      <w:r w:rsidRPr="00452422">
        <w:rPr>
          <w:rFonts w:ascii="Times New Roman" w:hAnsi="Times New Roman" w:cs="Times New Roman"/>
        </w:rPr>
        <w:tab/>
      </w:r>
      <w:r w:rsidRPr="00452422">
        <w:rPr>
          <w:rFonts w:ascii="Times New Roman" w:hAnsi="Times New Roman" w:cs="Times New Roman"/>
        </w:rPr>
        <w:tab/>
        <w:t xml:space="preserve">Подоцнежните случаи, како </w:t>
      </w:r>
      <w:proofErr w:type="spellStart"/>
      <w:r w:rsidRPr="00452422">
        <w:rPr>
          <w:rFonts w:ascii="Times New Roman" w:hAnsi="Times New Roman" w:cs="Times New Roman"/>
        </w:rPr>
        <w:t>Lhaka</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Honhat</w:t>
      </w:r>
      <w:proofErr w:type="spellEnd"/>
      <w:r w:rsidRPr="00452422">
        <w:rPr>
          <w:rFonts w:ascii="Times New Roman" w:hAnsi="Times New Roman" w:cs="Times New Roman"/>
        </w:rPr>
        <w:t xml:space="preserve"> v. </w:t>
      </w:r>
      <w:proofErr w:type="spellStart"/>
      <w:r w:rsidRPr="00452422">
        <w:rPr>
          <w:rFonts w:ascii="Times New Roman" w:hAnsi="Times New Roman" w:cs="Times New Roman"/>
        </w:rPr>
        <w:t>Argentina</w:t>
      </w:r>
      <w:proofErr w:type="spellEnd"/>
      <w:r w:rsidRPr="00452422">
        <w:rPr>
          <w:rFonts w:ascii="Times New Roman" w:hAnsi="Times New Roman" w:cs="Times New Roman"/>
        </w:rPr>
        <w:t xml:space="preserve"> (2020)</w:t>
      </w:r>
      <w:r w:rsidRPr="00452422">
        <w:rPr>
          <w:rStyle w:val="FootnoteReference"/>
          <w:rFonts w:ascii="Times New Roman" w:hAnsi="Times New Roman" w:cs="Times New Roman"/>
        </w:rPr>
        <w:footnoteReference w:id="674"/>
      </w:r>
      <w:r w:rsidRPr="00452422">
        <w:rPr>
          <w:rFonts w:ascii="Times New Roman" w:hAnsi="Times New Roman" w:cs="Times New Roman"/>
        </w:rPr>
        <w:t>, го зацврстија ставот дека правата на животна средина, вода, храна и културен идентитет се составен дел од правата на домородните народи и уживаат судска заштита во рамките на Конвенцијата.</w:t>
      </w:r>
      <w:r w:rsidRPr="00452422">
        <w:rPr>
          <w:rStyle w:val="FootnoteReference"/>
          <w:rFonts w:ascii="Times New Roman" w:hAnsi="Times New Roman" w:cs="Times New Roman"/>
        </w:rPr>
        <w:footnoteReference w:id="675"/>
      </w:r>
      <w:r w:rsidRPr="00452422">
        <w:rPr>
          <w:rFonts w:ascii="Times New Roman" w:hAnsi="Times New Roman" w:cs="Times New Roman"/>
        </w:rPr>
        <w:t xml:space="preserve"> Со тоа, </w:t>
      </w:r>
      <w:proofErr w:type="spellStart"/>
      <w:r w:rsidRPr="00452422">
        <w:rPr>
          <w:rFonts w:ascii="Times New Roman" w:hAnsi="Times New Roman" w:cs="Times New Roman"/>
        </w:rPr>
        <w:t>Меѓуамериканскиот</w:t>
      </w:r>
      <w:proofErr w:type="spellEnd"/>
      <w:r w:rsidRPr="00452422">
        <w:rPr>
          <w:rFonts w:ascii="Times New Roman" w:hAnsi="Times New Roman" w:cs="Times New Roman"/>
        </w:rPr>
        <w:t xml:space="preserve"> систем стана најпрогресивниот регионален систем</w:t>
      </w:r>
      <w:r w:rsidR="00F84FE7" w:rsidRPr="00452422">
        <w:rPr>
          <w:rFonts w:ascii="Times New Roman" w:hAnsi="Times New Roman" w:cs="Times New Roman"/>
        </w:rPr>
        <w:t>,</w:t>
      </w:r>
      <w:r w:rsidR="000F7875" w:rsidRPr="00452422">
        <w:rPr>
          <w:rFonts w:ascii="Times New Roman" w:hAnsi="Times New Roman" w:cs="Times New Roman"/>
        </w:rPr>
        <w:t xml:space="preserve"> </w:t>
      </w:r>
      <w:r w:rsidRPr="00452422">
        <w:rPr>
          <w:rFonts w:ascii="Times New Roman" w:hAnsi="Times New Roman" w:cs="Times New Roman"/>
        </w:rPr>
        <w:t xml:space="preserve">кој ја утврдува </w:t>
      </w:r>
      <w:proofErr w:type="spellStart"/>
      <w:r w:rsidRPr="00452422">
        <w:rPr>
          <w:rFonts w:ascii="Times New Roman" w:hAnsi="Times New Roman" w:cs="Times New Roman"/>
        </w:rPr>
        <w:t>неразделноста</w:t>
      </w:r>
      <w:proofErr w:type="spellEnd"/>
      <w:r w:rsidRPr="00452422">
        <w:rPr>
          <w:rFonts w:ascii="Times New Roman" w:hAnsi="Times New Roman" w:cs="Times New Roman"/>
        </w:rPr>
        <w:t xml:space="preserve"> меѓу човековите права и заштитата на природата. Она што во 1988 година беше декларативна норма, денес, благодарение на судската еволуција, претставува втемелено и обврзувачко право на здрава животна средина, суштинско за современата визија за достоинството на човекот и одржливата демократија.</w:t>
      </w:r>
    </w:p>
    <w:p w14:paraId="59D1CC07" w14:textId="77777777" w:rsidR="00012D3B" w:rsidRPr="00452422" w:rsidRDefault="00012D3B" w:rsidP="00012D3B">
      <w:pPr>
        <w:tabs>
          <w:tab w:val="left" w:pos="284"/>
        </w:tabs>
        <w:spacing w:line="360" w:lineRule="auto"/>
        <w:contextualSpacing/>
        <w:jc w:val="both"/>
        <w:rPr>
          <w:rFonts w:ascii="Times New Roman" w:hAnsi="Times New Roman" w:cs="Times New Roman"/>
        </w:rPr>
      </w:pPr>
    </w:p>
    <w:p w14:paraId="608D0DFF" w14:textId="77777777" w:rsidR="00012D3B" w:rsidRPr="00C35CF4" w:rsidRDefault="00012D3B" w:rsidP="00012D3B">
      <w:pPr>
        <w:pStyle w:val="Heading3"/>
        <w:contextualSpacing/>
        <w:rPr>
          <w:rFonts w:ascii="Times New Roman" w:hAnsi="Times New Roman" w:cs="Times New Roman"/>
          <w:b/>
          <w:bCs/>
          <w:color w:val="auto"/>
          <w:sz w:val="24"/>
          <w:szCs w:val="24"/>
        </w:rPr>
      </w:pPr>
      <w:bookmarkStart w:id="86" w:name="_Toc226035708"/>
      <w:r w:rsidRPr="00C35CF4">
        <w:rPr>
          <w:rFonts w:ascii="Times New Roman" w:hAnsi="Times New Roman" w:cs="Times New Roman"/>
          <w:b/>
          <w:bCs/>
          <w:color w:val="auto"/>
          <w:sz w:val="24"/>
          <w:szCs w:val="24"/>
        </w:rPr>
        <w:t>4.3.3 Арапската повелба за човековите права</w:t>
      </w:r>
      <w:bookmarkEnd w:id="86"/>
    </w:p>
    <w:p w14:paraId="1E5EC73B" w14:textId="3CC64D23" w:rsidR="00012D3B" w:rsidRPr="00452422" w:rsidRDefault="00012D3B" w:rsidP="00012D3B">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Арапската повелба за човекови права</w:t>
      </w:r>
      <w:r w:rsidRPr="00452422">
        <w:rPr>
          <w:rStyle w:val="FootnoteReference"/>
          <w:rFonts w:ascii="Times New Roman" w:hAnsi="Times New Roman" w:cs="Times New Roman"/>
        </w:rPr>
        <w:footnoteReference w:id="676"/>
      </w:r>
      <w:r w:rsidRPr="00452422">
        <w:rPr>
          <w:rFonts w:ascii="Times New Roman" w:hAnsi="Times New Roman" w:cs="Times New Roman"/>
        </w:rPr>
        <w:t xml:space="preserve"> произлезе од напорите на Лигата на арапските држави за изградба на регионален систем за заштита на човековите права. Првичниот текст од 1994 година никогаш не стапи во сила и предизвика остри критики </w:t>
      </w:r>
      <w:r w:rsidR="00567667" w:rsidRPr="00452422">
        <w:rPr>
          <w:rFonts w:ascii="Times New Roman" w:hAnsi="Times New Roman" w:cs="Times New Roman"/>
        </w:rPr>
        <w:t>поради</w:t>
      </w:r>
      <w:r w:rsidRPr="00452422">
        <w:rPr>
          <w:rFonts w:ascii="Times New Roman" w:hAnsi="Times New Roman" w:cs="Times New Roman"/>
        </w:rPr>
        <w:t xml:space="preserve"> недостаток на механизми за спроведување. Суштински ревидирана, Повелба</w:t>
      </w:r>
      <w:r w:rsidR="00567667" w:rsidRPr="00452422">
        <w:rPr>
          <w:rFonts w:ascii="Times New Roman" w:hAnsi="Times New Roman" w:cs="Times New Roman"/>
        </w:rPr>
        <w:t>та</w:t>
      </w:r>
      <w:r w:rsidRPr="00452422">
        <w:rPr>
          <w:rFonts w:ascii="Times New Roman" w:hAnsi="Times New Roman" w:cs="Times New Roman"/>
        </w:rPr>
        <w:t xml:space="preserve"> конечно беше усвоена во мај 2004 година и стапи во сила на 15 март 2008 година.</w:t>
      </w:r>
      <w:r w:rsidRPr="00452422">
        <w:rPr>
          <w:rStyle w:val="FootnoteReference"/>
          <w:rFonts w:ascii="Times New Roman" w:hAnsi="Times New Roman" w:cs="Times New Roman"/>
        </w:rPr>
        <w:footnoteReference w:id="677"/>
      </w:r>
      <w:r w:rsidRPr="00452422">
        <w:rPr>
          <w:rFonts w:ascii="Times New Roman" w:hAnsi="Times New Roman" w:cs="Times New Roman"/>
        </w:rPr>
        <w:t xml:space="preserve"> АПЧП предвидува широк каталог на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 xml:space="preserve">-политички и економско-социјално-културни права. </w:t>
      </w:r>
      <w:r w:rsidRPr="00452422">
        <w:rPr>
          <w:rFonts w:ascii="Times New Roman" w:hAnsi="Times New Roman" w:cs="Times New Roman"/>
        </w:rPr>
        <w:lastRenderedPageBreak/>
        <w:t>Институционално, Повелбата го воспостави Арапскиот комитет за човекови права АКЧП, составен од независни експерти</w:t>
      </w:r>
      <w:r w:rsidR="00567667" w:rsidRPr="00452422">
        <w:rPr>
          <w:rFonts w:ascii="Times New Roman" w:hAnsi="Times New Roman" w:cs="Times New Roman"/>
        </w:rPr>
        <w:t>,</w:t>
      </w:r>
      <w:r w:rsidRPr="00452422">
        <w:rPr>
          <w:rFonts w:ascii="Times New Roman" w:hAnsi="Times New Roman" w:cs="Times New Roman"/>
        </w:rPr>
        <w:t xml:space="preserve"> ко</w:t>
      </w:r>
      <w:r w:rsidR="00567667" w:rsidRPr="00452422">
        <w:rPr>
          <w:rFonts w:ascii="Times New Roman" w:hAnsi="Times New Roman" w:cs="Times New Roman"/>
        </w:rPr>
        <w:t>ј</w:t>
      </w:r>
      <w:r w:rsidRPr="00452422">
        <w:rPr>
          <w:rFonts w:ascii="Times New Roman" w:hAnsi="Times New Roman" w:cs="Times New Roman"/>
        </w:rPr>
        <w:t xml:space="preserve"> го следи спроведувањето на Повелбата преку известувања од државите.</w:t>
      </w:r>
      <w:r w:rsidRPr="00452422">
        <w:rPr>
          <w:rStyle w:val="FootnoteReference"/>
          <w:rFonts w:ascii="Times New Roman" w:hAnsi="Times New Roman" w:cs="Times New Roman"/>
        </w:rPr>
        <w:footnoteReference w:id="678"/>
      </w:r>
      <w:r w:rsidRPr="00452422">
        <w:rPr>
          <w:rFonts w:ascii="Times New Roman" w:hAnsi="Times New Roman" w:cs="Times New Roman"/>
        </w:rPr>
        <w:t xml:space="preserve"> Повелбата не предвидува механизам за индивидуални жалби, што го остава системот послаб од европските, </w:t>
      </w:r>
      <w:proofErr w:type="spellStart"/>
      <w:r w:rsidRPr="00452422">
        <w:rPr>
          <w:rFonts w:ascii="Times New Roman" w:hAnsi="Times New Roman" w:cs="Times New Roman"/>
        </w:rPr>
        <w:t>меѓуамериканските</w:t>
      </w:r>
      <w:proofErr w:type="spellEnd"/>
      <w:r w:rsidRPr="00452422">
        <w:rPr>
          <w:rFonts w:ascii="Times New Roman" w:hAnsi="Times New Roman" w:cs="Times New Roman"/>
        </w:rPr>
        <w:t xml:space="preserve"> и африканските системи.</w:t>
      </w:r>
      <w:r w:rsidRPr="00452422">
        <w:rPr>
          <w:rStyle w:val="FootnoteReference"/>
          <w:rFonts w:ascii="Times New Roman" w:hAnsi="Times New Roman" w:cs="Times New Roman"/>
        </w:rPr>
        <w:footnoteReference w:id="679"/>
      </w:r>
      <w:r w:rsidRPr="00452422">
        <w:rPr>
          <w:rFonts w:ascii="Times New Roman" w:hAnsi="Times New Roman" w:cs="Times New Roman"/>
        </w:rPr>
        <w:t xml:space="preserve"> Иако од страна на министерскиот совет на Арапската лига беше изготвен и усвоен Статут за Арапски суд за човекови права</w:t>
      </w:r>
      <w:r w:rsidR="00567667" w:rsidRPr="00452422">
        <w:rPr>
          <w:rFonts w:ascii="Times New Roman" w:hAnsi="Times New Roman" w:cs="Times New Roman"/>
        </w:rPr>
        <w:t>,</w:t>
      </w:r>
      <w:r w:rsidRPr="00452422">
        <w:rPr>
          <w:rFonts w:ascii="Times New Roman" w:hAnsi="Times New Roman" w:cs="Times New Roman"/>
        </w:rPr>
        <w:t xml:space="preserve"> сепак тој никогаш не стапи во сила.</w:t>
      </w:r>
      <w:r w:rsidRPr="00452422">
        <w:rPr>
          <w:rStyle w:val="FootnoteReference"/>
          <w:rFonts w:ascii="Times New Roman" w:hAnsi="Times New Roman" w:cs="Times New Roman"/>
        </w:rPr>
        <w:footnoteReference w:id="680"/>
      </w:r>
    </w:p>
    <w:p w14:paraId="350DE2DF" w14:textId="3154ABD2" w:rsidR="00012D3B" w:rsidRPr="00452422" w:rsidRDefault="00012D3B" w:rsidP="00012D3B">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Повелбата експлицитно се повикува на заштитата на животната средина на две места. Прво, член 38 го вградува „правото на соодветен животен стандард... вклучувајќи... услуги и правото на здрава животна средина“ и им наложува на државите</w:t>
      </w:r>
      <w:r w:rsidR="00567667" w:rsidRPr="00452422">
        <w:rPr>
          <w:rFonts w:ascii="Times New Roman" w:hAnsi="Times New Roman" w:cs="Times New Roman"/>
        </w:rPr>
        <w:t xml:space="preserve"> </w:t>
      </w:r>
      <w:r w:rsidRPr="00452422">
        <w:rPr>
          <w:rFonts w:ascii="Times New Roman" w:hAnsi="Times New Roman" w:cs="Times New Roman"/>
        </w:rPr>
        <w:t>страни да „преземат потребни мерки соодветни на нивните ресурси“ за да го гарантираат тоа. Второ, член 39(2)(f) бара мерки за „борба против загадувањето на животната средина и обезбедување соодветни санитарни системи“, сместувајќи ја животната средина во јадрото на јавното здравје.</w:t>
      </w:r>
      <w:r w:rsidRPr="00452422">
        <w:rPr>
          <w:rStyle w:val="FootnoteReference"/>
          <w:rFonts w:ascii="Times New Roman" w:hAnsi="Times New Roman" w:cs="Times New Roman"/>
        </w:rPr>
        <w:footnoteReference w:id="681"/>
      </w:r>
      <w:r w:rsidRPr="00452422">
        <w:rPr>
          <w:rFonts w:ascii="Times New Roman" w:hAnsi="Times New Roman" w:cs="Times New Roman"/>
        </w:rPr>
        <w:t xml:space="preserve"> Читани заедно, овие одредби го штитат правото на здрава животна средина како компонента на соодветниот животен стандард и јавното здравје, поврзувајќи го индивидуалното право со програмските државни должности за регулирање, превенција и обезбедување услуги. Иако не е формулиран како автономно, самостојно право со прилагоден пат за поднесување жалби, текстот сигнализира содржина што може да се суди (на пр., минимални мерки, недискриминација, ефикасен правен лек според член 23)</w:t>
      </w:r>
      <w:r w:rsidR="00567667" w:rsidRPr="00452422">
        <w:rPr>
          <w:rFonts w:ascii="Times New Roman" w:hAnsi="Times New Roman" w:cs="Times New Roman"/>
        </w:rPr>
        <w:t>,</w:t>
      </w:r>
      <w:r w:rsidRPr="00452422">
        <w:rPr>
          <w:rFonts w:ascii="Times New Roman" w:hAnsi="Times New Roman" w:cs="Times New Roman"/>
        </w:rPr>
        <w:t xml:space="preserve"> што би можела да се разгледа преку домашните судови и да се следи на регионално ниво преку заклучните забелешки на АКЧП за државните извештаи. Што се однесува до </w:t>
      </w:r>
      <w:proofErr w:type="spellStart"/>
      <w:r w:rsidRPr="00452422">
        <w:rPr>
          <w:rFonts w:ascii="Times New Roman" w:hAnsi="Times New Roman" w:cs="Times New Roman"/>
        </w:rPr>
        <w:t>јуриспруденцијата</w:t>
      </w:r>
      <w:proofErr w:type="spellEnd"/>
      <w:r w:rsidRPr="00452422">
        <w:rPr>
          <w:rFonts w:ascii="Times New Roman" w:hAnsi="Times New Roman" w:cs="Times New Roman"/>
        </w:rPr>
        <w:t>, имајќи предвид дека не постои судско тело</w:t>
      </w:r>
      <w:r w:rsidR="00567667" w:rsidRPr="00452422">
        <w:rPr>
          <w:rFonts w:ascii="Times New Roman" w:hAnsi="Times New Roman" w:cs="Times New Roman"/>
        </w:rPr>
        <w:t>,</w:t>
      </w:r>
      <w:r w:rsidRPr="00452422">
        <w:rPr>
          <w:rFonts w:ascii="Times New Roman" w:hAnsi="Times New Roman" w:cs="Times New Roman"/>
        </w:rPr>
        <w:t xml:space="preserve"> не може да се очекува и судска пракса во која се разработува правото на животна средина. </w:t>
      </w:r>
    </w:p>
    <w:p w14:paraId="70C566F1" w14:textId="77777777" w:rsidR="00012D3B" w:rsidRPr="00452422" w:rsidRDefault="00012D3B" w:rsidP="00012D3B">
      <w:pPr>
        <w:spacing w:after="0" w:line="360" w:lineRule="auto"/>
        <w:contextualSpacing/>
        <w:rPr>
          <w:rFonts w:ascii="Times New Roman" w:hAnsi="Times New Roman" w:cs="Times New Roman"/>
        </w:rPr>
      </w:pPr>
    </w:p>
    <w:p w14:paraId="600B14E6" w14:textId="77777777" w:rsidR="00012D3B" w:rsidRPr="00C35CF4" w:rsidRDefault="00012D3B" w:rsidP="00012D3B">
      <w:pPr>
        <w:pStyle w:val="Heading2"/>
        <w:spacing w:line="360" w:lineRule="auto"/>
        <w:contextualSpacing/>
        <w:rPr>
          <w:rFonts w:ascii="Times New Roman" w:hAnsi="Times New Roman" w:cs="Times New Roman"/>
          <w:b/>
          <w:bCs/>
          <w:color w:val="auto"/>
          <w:sz w:val="24"/>
          <w:szCs w:val="24"/>
        </w:rPr>
      </w:pPr>
      <w:bookmarkStart w:id="87" w:name="_Toc226035709"/>
      <w:r w:rsidRPr="00C35CF4">
        <w:rPr>
          <w:rFonts w:ascii="Times New Roman" w:hAnsi="Times New Roman" w:cs="Times New Roman"/>
          <w:b/>
          <w:bCs/>
          <w:color w:val="auto"/>
          <w:sz w:val="24"/>
          <w:szCs w:val="24"/>
        </w:rPr>
        <w:t>4.4 Заклучок</w:t>
      </w:r>
      <w:bookmarkEnd w:id="87"/>
      <w:r w:rsidRPr="00C35CF4">
        <w:rPr>
          <w:rFonts w:ascii="Times New Roman" w:hAnsi="Times New Roman" w:cs="Times New Roman"/>
          <w:b/>
          <w:bCs/>
          <w:color w:val="auto"/>
          <w:sz w:val="24"/>
          <w:szCs w:val="24"/>
        </w:rPr>
        <w:t xml:space="preserve"> </w:t>
      </w:r>
    </w:p>
    <w:p w14:paraId="7B77D178" w14:textId="18506212" w:rsidR="000E6225" w:rsidRPr="00452422" w:rsidRDefault="000E6225" w:rsidP="000E6225">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Оваа глава покажа дека улогата на меѓународното право за човекови права во однос на правото на здрава животна средина не се остварува преку класична договорна </w:t>
      </w:r>
      <w:r w:rsidRPr="00452422">
        <w:rPr>
          <w:rFonts w:ascii="Times New Roman" w:hAnsi="Times New Roman" w:cs="Times New Roman"/>
        </w:rPr>
        <w:lastRenderedPageBreak/>
        <w:t xml:space="preserve">кодификација, туку преку процес на нормативна дифузија и интерпретација. И покрај отсуството на универзален обврзувачки инструмент, преку </w:t>
      </w:r>
      <w:proofErr w:type="spellStart"/>
      <w:r w:rsidRPr="00452422">
        <w:rPr>
          <w:rFonts w:ascii="Times New Roman" w:hAnsi="Times New Roman" w:cs="Times New Roman"/>
        </w:rPr>
        <w:t>акумулираното</w:t>
      </w:r>
      <w:proofErr w:type="spellEnd"/>
      <w:r w:rsidRPr="00452422">
        <w:rPr>
          <w:rFonts w:ascii="Times New Roman" w:hAnsi="Times New Roman" w:cs="Times New Roman"/>
        </w:rPr>
        <w:t xml:space="preserve"> дејство на </w:t>
      </w:r>
      <w:proofErr w:type="spellStart"/>
      <w:r w:rsidRPr="00452422">
        <w:rPr>
          <w:rFonts w:ascii="Times New Roman" w:hAnsi="Times New Roman" w:cs="Times New Roman"/>
        </w:rPr>
        <w:t>soft</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law</w:t>
      </w:r>
      <w:proofErr w:type="spellEnd"/>
      <w:r w:rsidRPr="00452422">
        <w:rPr>
          <w:rFonts w:ascii="Times New Roman" w:hAnsi="Times New Roman" w:cs="Times New Roman"/>
        </w:rPr>
        <w:t xml:space="preserve"> актите, </w:t>
      </w:r>
      <w:proofErr w:type="spellStart"/>
      <w:r w:rsidRPr="00452422">
        <w:rPr>
          <w:rFonts w:ascii="Times New Roman" w:hAnsi="Times New Roman" w:cs="Times New Roman"/>
        </w:rPr>
        <w:t>авторитативните</w:t>
      </w:r>
      <w:proofErr w:type="spellEnd"/>
      <w:r w:rsidRPr="00452422">
        <w:rPr>
          <w:rFonts w:ascii="Times New Roman" w:hAnsi="Times New Roman" w:cs="Times New Roman"/>
        </w:rPr>
        <w:t xml:space="preserve"> толкувања на договорните тела и регионалната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се формира кохерентна рамка</w:t>
      </w:r>
      <w:r w:rsidR="002937A9" w:rsidRPr="00452422">
        <w:rPr>
          <w:rFonts w:ascii="Times New Roman" w:hAnsi="Times New Roman" w:cs="Times New Roman"/>
        </w:rPr>
        <w:t>,</w:t>
      </w:r>
      <w:r w:rsidRPr="00452422">
        <w:rPr>
          <w:rFonts w:ascii="Times New Roman" w:hAnsi="Times New Roman" w:cs="Times New Roman"/>
        </w:rPr>
        <w:t xml:space="preserve"> која ја легитимира врската меѓу човековите права и животната средина. На тој начин, меѓународното право создава содржина и значење на правото пред неговото формално признавање, трансформирајќи го од политичко барање во правно релевантен стандард</w:t>
      </w:r>
      <w:r w:rsidR="002937A9" w:rsidRPr="00452422">
        <w:rPr>
          <w:rFonts w:ascii="Times New Roman" w:hAnsi="Times New Roman" w:cs="Times New Roman"/>
        </w:rPr>
        <w:t>,</w:t>
      </w:r>
      <w:r w:rsidRPr="00452422">
        <w:rPr>
          <w:rFonts w:ascii="Times New Roman" w:hAnsi="Times New Roman" w:cs="Times New Roman"/>
        </w:rPr>
        <w:t xml:space="preserve"> кој понатаму се пренесува и на национално ниво. </w:t>
      </w:r>
    </w:p>
    <w:p w14:paraId="61570B27" w14:textId="47D898C3" w:rsidR="000E6225" w:rsidRPr="00452422" w:rsidRDefault="000E6225" w:rsidP="000E6225">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Овие наоди директно придонесуваат </w:t>
      </w:r>
      <w:r w:rsidR="002937A9" w:rsidRPr="00452422">
        <w:rPr>
          <w:rFonts w:ascii="Times New Roman" w:hAnsi="Times New Roman" w:cs="Times New Roman"/>
        </w:rPr>
        <w:t xml:space="preserve">за </w:t>
      </w:r>
      <w:r w:rsidRPr="00452422">
        <w:rPr>
          <w:rFonts w:ascii="Times New Roman" w:hAnsi="Times New Roman" w:cs="Times New Roman"/>
        </w:rPr>
        <w:t xml:space="preserve">едно од прашањата на оваа дисертација,  објаснувањето на ширењето на уставното признавање на еколошките права во услови на отсуство на глобален </w:t>
      </w:r>
      <w:r w:rsidR="002937A9" w:rsidRPr="00452422">
        <w:rPr>
          <w:rFonts w:ascii="Times New Roman" w:hAnsi="Times New Roman" w:cs="Times New Roman"/>
        </w:rPr>
        <w:t xml:space="preserve">обврзувачки </w:t>
      </w:r>
      <w:r w:rsidRPr="00452422">
        <w:rPr>
          <w:rFonts w:ascii="Times New Roman" w:hAnsi="Times New Roman" w:cs="Times New Roman"/>
        </w:rPr>
        <w:t xml:space="preserve">договор. Анализата покажува дека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не е резултат на хиерархиска правна обврска, туку на </w:t>
      </w:r>
      <w:proofErr w:type="spellStart"/>
      <w:r w:rsidRPr="00452422">
        <w:rPr>
          <w:rFonts w:ascii="Times New Roman" w:hAnsi="Times New Roman" w:cs="Times New Roman"/>
        </w:rPr>
        <w:t>легитимациски</w:t>
      </w:r>
      <w:proofErr w:type="spellEnd"/>
      <w:r w:rsidRPr="00452422">
        <w:rPr>
          <w:rFonts w:ascii="Times New Roman" w:hAnsi="Times New Roman" w:cs="Times New Roman"/>
        </w:rPr>
        <w:t xml:space="preserve"> и интерпретативни сигнали создадени во системот на човекови права. Меѓународното право, според тоа, функционира како нормативен ресурс за уставното право, обезбедувајќи аргументи, стандарди и модели за нивно вградување во националните устави.</w:t>
      </w:r>
      <w:r w:rsidR="00494FD9" w:rsidRPr="00452422">
        <w:rPr>
          <w:rFonts w:ascii="Times New Roman" w:hAnsi="Times New Roman" w:cs="Times New Roman"/>
        </w:rPr>
        <w:t xml:space="preserve"> Како илустративен пример за ова е начелото на одржлив развој, разработено и </w:t>
      </w:r>
      <w:proofErr w:type="spellStart"/>
      <w:r w:rsidR="00494FD9" w:rsidRPr="00452422">
        <w:rPr>
          <w:rFonts w:ascii="Times New Roman" w:hAnsi="Times New Roman" w:cs="Times New Roman"/>
        </w:rPr>
        <w:t>концептуализирано</w:t>
      </w:r>
      <w:proofErr w:type="spellEnd"/>
      <w:r w:rsidR="00494FD9" w:rsidRPr="00452422">
        <w:rPr>
          <w:rFonts w:ascii="Times New Roman" w:hAnsi="Times New Roman" w:cs="Times New Roman"/>
        </w:rPr>
        <w:t xml:space="preserve"> во рамки</w:t>
      </w:r>
      <w:r w:rsidR="002937A9" w:rsidRPr="00452422">
        <w:rPr>
          <w:rFonts w:ascii="Times New Roman" w:hAnsi="Times New Roman" w:cs="Times New Roman"/>
        </w:rPr>
        <w:t>те</w:t>
      </w:r>
      <w:r w:rsidR="00494FD9" w:rsidRPr="00452422">
        <w:rPr>
          <w:rFonts w:ascii="Times New Roman" w:hAnsi="Times New Roman" w:cs="Times New Roman"/>
        </w:rPr>
        <w:t xml:space="preserve"> на системот на ООН, а кое понатаму нашло пат во националните правни системи. </w:t>
      </w:r>
    </w:p>
    <w:p w14:paraId="1DAEC068" w14:textId="27E010D2" w:rsidR="000E6225" w:rsidRPr="00452422" w:rsidRDefault="000E6225" w:rsidP="000E6225">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Сепак, </w:t>
      </w:r>
      <w:r w:rsidR="00494FD9" w:rsidRPr="00452422">
        <w:rPr>
          <w:rFonts w:ascii="Times New Roman" w:hAnsi="Times New Roman" w:cs="Times New Roman"/>
        </w:rPr>
        <w:t>оваа глава</w:t>
      </w:r>
      <w:r w:rsidRPr="00452422">
        <w:rPr>
          <w:rFonts w:ascii="Times New Roman" w:hAnsi="Times New Roman" w:cs="Times New Roman"/>
        </w:rPr>
        <w:t xml:space="preserve"> открива и суштински ограничувања. Нормативната конвергенција не претставува правно обврзувачка хармонизација, а доминацијата на </w:t>
      </w:r>
      <w:proofErr w:type="spellStart"/>
      <w:r w:rsidRPr="00452422">
        <w:rPr>
          <w:rFonts w:ascii="Times New Roman" w:hAnsi="Times New Roman" w:cs="Times New Roman"/>
        </w:rPr>
        <w:t>soft</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law</w:t>
      </w:r>
      <w:proofErr w:type="spellEnd"/>
      <w:r w:rsidRPr="00452422">
        <w:rPr>
          <w:rFonts w:ascii="Times New Roman" w:hAnsi="Times New Roman" w:cs="Times New Roman"/>
        </w:rPr>
        <w:t xml:space="preserve"> го ограничува </w:t>
      </w:r>
      <w:proofErr w:type="spellStart"/>
      <w:r w:rsidRPr="00452422">
        <w:rPr>
          <w:rFonts w:ascii="Times New Roman" w:hAnsi="Times New Roman" w:cs="Times New Roman"/>
        </w:rPr>
        <w:t>трансформативниот</w:t>
      </w:r>
      <w:proofErr w:type="spellEnd"/>
      <w:r w:rsidRPr="00452422">
        <w:rPr>
          <w:rFonts w:ascii="Times New Roman" w:hAnsi="Times New Roman" w:cs="Times New Roman"/>
        </w:rPr>
        <w:t xml:space="preserve"> потенцијал на овие стандарди. Индиректната заштита преку постојните права останува зависна од судска интерпретација, додека политичката воздржаност на државите укажува дека признавањето на правото не нужно води кон негова ефективна примена. Оттука, меѓународното право објаснува зошто правото се појавува во уставите, но не и дали тоа функционира во практика.</w:t>
      </w:r>
    </w:p>
    <w:p w14:paraId="53C388BB" w14:textId="71596852" w:rsidR="00805192" w:rsidRPr="00452422" w:rsidRDefault="00D00AE9" w:rsidP="00231039">
      <w:pPr>
        <w:tabs>
          <w:tab w:val="left" w:pos="709"/>
          <w:tab w:val="left" w:pos="1134"/>
        </w:tabs>
        <w:spacing w:after="0" w:line="360" w:lineRule="auto"/>
        <w:contextualSpacing/>
        <w:jc w:val="both"/>
        <w:rPr>
          <w:rFonts w:ascii="Times New Roman" w:hAnsi="Times New Roman" w:cs="Times New Roman"/>
          <w:i/>
          <w:iCs/>
        </w:rPr>
      </w:pPr>
      <w:r>
        <w:rPr>
          <w:rFonts w:ascii="Times New Roman" w:hAnsi="Times New Roman" w:cs="Times New Roman"/>
        </w:rPr>
        <w:tab/>
      </w:r>
      <w:r w:rsidR="002937A9" w:rsidRPr="00452422">
        <w:rPr>
          <w:rFonts w:ascii="Times New Roman" w:hAnsi="Times New Roman" w:cs="Times New Roman"/>
        </w:rPr>
        <w:t>Затоа с</w:t>
      </w:r>
      <w:r w:rsidR="00494FD9" w:rsidRPr="00452422">
        <w:rPr>
          <w:rFonts w:ascii="Times New Roman" w:hAnsi="Times New Roman" w:cs="Times New Roman"/>
        </w:rPr>
        <w:t xml:space="preserve">ледното поглавје го префрла фокусот од прашањето како еколошките права добиваат легитимитет во рамките на постојниот систем на човекови права, кон прашањето дали самиот концепт на право останува доволен за справување со еколошката криза. Додека ова поглавје покажа дека животната средина постепено се интегрира во </w:t>
      </w:r>
      <w:proofErr w:type="spellStart"/>
      <w:r w:rsidR="00494FD9" w:rsidRPr="00452422">
        <w:rPr>
          <w:rFonts w:ascii="Times New Roman" w:hAnsi="Times New Roman" w:cs="Times New Roman"/>
        </w:rPr>
        <w:t>антропоцентричната</w:t>
      </w:r>
      <w:proofErr w:type="spellEnd"/>
      <w:r w:rsidR="00494FD9" w:rsidRPr="00452422">
        <w:rPr>
          <w:rFonts w:ascii="Times New Roman" w:hAnsi="Times New Roman" w:cs="Times New Roman"/>
        </w:rPr>
        <w:t xml:space="preserve"> структура на човековите права, понатамошната анализа ги разгледува иновативните пристапи што ја надминуваат оваа рамка</w:t>
      </w:r>
      <w:r w:rsidR="002937A9" w:rsidRPr="00452422">
        <w:rPr>
          <w:rFonts w:ascii="Times New Roman" w:hAnsi="Times New Roman" w:cs="Times New Roman"/>
        </w:rPr>
        <w:t>,</w:t>
      </w:r>
      <w:r w:rsidR="00494FD9" w:rsidRPr="00452422">
        <w:rPr>
          <w:rFonts w:ascii="Times New Roman" w:hAnsi="Times New Roman" w:cs="Times New Roman"/>
        </w:rPr>
        <w:t xml:space="preserve"> како што се правата на идните генерации и правата на природата</w:t>
      </w:r>
      <w:r w:rsidR="002937A9" w:rsidRPr="00452422">
        <w:rPr>
          <w:rFonts w:ascii="Times New Roman" w:hAnsi="Times New Roman" w:cs="Times New Roman"/>
        </w:rPr>
        <w:t>,</w:t>
      </w:r>
      <w:r w:rsidR="00494FD9" w:rsidRPr="00452422">
        <w:rPr>
          <w:rFonts w:ascii="Times New Roman" w:hAnsi="Times New Roman" w:cs="Times New Roman"/>
        </w:rPr>
        <w:t xml:space="preserve"> и нивното влијание врз еколошкиот конституционализам.</w:t>
      </w:r>
    </w:p>
    <w:p w14:paraId="4B0F7BA3" w14:textId="6A0D5008" w:rsidR="00805192" w:rsidRPr="00452422" w:rsidRDefault="00805192" w:rsidP="00FC45BD">
      <w:pPr>
        <w:tabs>
          <w:tab w:val="left" w:pos="1134"/>
        </w:tabs>
        <w:spacing w:after="0" w:line="360" w:lineRule="auto"/>
        <w:contextualSpacing/>
        <w:jc w:val="both"/>
        <w:rPr>
          <w:rFonts w:ascii="Times New Roman" w:hAnsi="Times New Roman" w:cs="Times New Roman"/>
          <w:i/>
          <w:iCs/>
        </w:rPr>
        <w:sectPr w:rsidR="00805192" w:rsidRPr="00452422">
          <w:pgSz w:w="12240" w:h="15840"/>
          <w:pgMar w:top="1440" w:right="1440" w:bottom="1440" w:left="1440" w:header="720" w:footer="720" w:gutter="0"/>
          <w:cols w:space="720"/>
          <w:docGrid w:linePitch="360"/>
        </w:sectPr>
      </w:pPr>
    </w:p>
    <w:p w14:paraId="23796FB4" w14:textId="12C99682" w:rsidR="006132A1" w:rsidRPr="00231039" w:rsidRDefault="00B51FA7" w:rsidP="00FC45BD">
      <w:pPr>
        <w:pStyle w:val="Heading1"/>
        <w:spacing w:before="120" w:after="0" w:line="240" w:lineRule="auto"/>
        <w:contextualSpacing/>
        <w:jc w:val="both"/>
        <w:rPr>
          <w:rFonts w:ascii="Times New Roman" w:hAnsi="Times New Roman" w:cs="Times New Roman"/>
          <w:b/>
          <w:bCs/>
          <w:color w:val="auto"/>
          <w:sz w:val="24"/>
          <w:szCs w:val="24"/>
        </w:rPr>
      </w:pPr>
      <w:bookmarkStart w:id="88" w:name="_Toc226035710"/>
      <w:r w:rsidRPr="00B35D21">
        <w:rPr>
          <w:rFonts w:ascii="Times New Roman" w:hAnsi="Times New Roman" w:cs="Times New Roman"/>
          <w:b/>
          <w:bCs/>
          <w:color w:val="auto"/>
          <w:sz w:val="24"/>
          <w:szCs w:val="24"/>
        </w:rPr>
        <w:lastRenderedPageBreak/>
        <w:t>ГЛАВА 5: ПРАВА НА ИДНИ ГЕНЕРАЦИИ И ПРАВА НА ПРИРОДАТА</w:t>
      </w:r>
      <w:bookmarkEnd w:id="88"/>
      <w:r w:rsidRPr="00231039">
        <w:rPr>
          <w:rFonts w:ascii="Times New Roman" w:hAnsi="Times New Roman" w:cs="Times New Roman"/>
          <w:b/>
          <w:bCs/>
          <w:color w:val="auto"/>
          <w:sz w:val="24"/>
          <w:szCs w:val="24"/>
        </w:rPr>
        <w:t xml:space="preserve"> </w:t>
      </w:r>
    </w:p>
    <w:p w14:paraId="01CD8A3F" w14:textId="77777777" w:rsidR="00D21736" w:rsidRPr="00452422" w:rsidRDefault="00D21736" w:rsidP="00FC45BD">
      <w:pPr>
        <w:ind w:left="3686"/>
        <w:contextualSpacing/>
        <w:jc w:val="both"/>
        <w:rPr>
          <w:rFonts w:ascii="Times New Roman" w:hAnsi="Times New Roman" w:cs="Times New Roman"/>
          <w:i/>
          <w:iCs/>
        </w:rPr>
      </w:pPr>
    </w:p>
    <w:p w14:paraId="04BF0B8F" w14:textId="2BEFC637" w:rsidR="006132A1" w:rsidRPr="00452422" w:rsidRDefault="006132A1" w:rsidP="00FC45BD">
      <w:pPr>
        <w:ind w:left="3686"/>
        <w:contextualSpacing/>
        <w:jc w:val="both"/>
        <w:rPr>
          <w:rFonts w:ascii="Times New Roman" w:hAnsi="Times New Roman" w:cs="Times New Roman"/>
          <w:i/>
          <w:iCs/>
        </w:rPr>
      </w:pPr>
      <w:r w:rsidRPr="00452422">
        <w:rPr>
          <w:rFonts w:ascii="Times New Roman" w:hAnsi="Times New Roman" w:cs="Times New Roman"/>
          <w:i/>
          <w:iCs/>
        </w:rPr>
        <w:t xml:space="preserve">„Проблемите што ги создаваме не можеме да ги решиме користејќи го истиот начин на размислување што </w:t>
      </w:r>
      <w:r w:rsidR="0039636E" w:rsidRPr="00452422">
        <w:rPr>
          <w:rFonts w:ascii="Times New Roman" w:hAnsi="Times New Roman" w:cs="Times New Roman"/>
          <w:i/>
          <w:iCs/>
        </w:rPr>
        <w:t xml:space="preserve">нè </w:t>
      </w:r>
      <w:r w:rsidRPr="00452422">
        <w:rPr>
          <w:rFonts w:ascii="Times New Roman" w:hAnsi="Times New Roman" w:cs="Times New Roman"/>
          <w:i/>
          <w:iCs/>
        </w:rPr>
        <w:t>довел до нив.“</w:t>
      </w:r>
    </w:p>
    <w:p w14:paraId="16B4271B" w14:textId="77777777" w:rsidR="00FA454B" w:rsidRPr="00452422" w:rsidRDefault="006132A1" w:rsidP="00FC45BD">
      <w:pPr>
        <w:ind w:left="3686"/>
        <w:contextualSpacing/>
        <w:jc w:val="right"/>
        <w:rPr>
          <w:rFonts w:ascii="Times New Roman" w:hAnsi="Times New Roman" w:cs="Times New Roman"/>
        </w:rPr>
      </w:pPr>
      <w:r w:rsidRPr="00452422">
        <w:rPr>
          <w:rFonts w:ascii="Times New Roman" w:hAnsi="Times New Roman" w:cs="Times New Roman"/>
        </w:rPr>
        <w:t>Алберт Ајнштајн</w:t>
      </w:r>
    </w:p>
    <w:p w14:paraId="302B2526" w14:textId="57814EAD" w:rsidR="006132A1" w:rsidRPr="00452422" w:rsidRDefault="006132A1" w:rsidP="00FC45BD">
      <w:pPr>
        <w:ind w:left="3686"/>
        <w:contextualSpacing/>
        <w:jc w:val="right"/>
        <w:rPr>
          <w:rFonts w:ascii="Times New Roman" w:hAnsi="Times New Roman" w:cs="Times New Roman"/>
        </w:rPr>
      </w:pPr>
      <w:r w:rsidRPr="00452422">
        <w:rPr>
          <w:rFonts w:ascii="Times New Roman" w:hAnsi="Times New Roman" w:cs="Times New Roman"/>
        </w:rPr>
        <w:t xml:space="preserve"> </w:t>
      </w:r>
    </w:p>
    <w:p w14:paraId="023CDF20" w14:textId="68D21AC0"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Во петтото поглавје од оваа дисертација ќе навлеземе во дв</w:t>
      </w:r>
      <w:r w:rsidR="0039636E" w:rsidRPr="00452422">
        <w:rPr>
          <w:rFonts w:ascii="Times New Roman" w:hAnsi="Times New Roman" w:cs="Times New Roman"/>
        </w:rPr>
        <w:t>е идеи</w:t>
      </w:r>
      <w:r w:rsidRPr="00452422">
        <w:rPr>
          <w:rFonts w:ascii="Times New Roman" w:hAnsi="Times New Roman" w:cs="Times New Roman"/>
        </w:rPr>
        <w:t xml:space="preserve"> чие уставно </w:t>
      </w:r>
      <w:r w:rsidR="00177272" w:rsidRPr="00452422">
        <w:rPr>
          <w:rFonts w:ascii="Times New Roman" w:hAnsi="Times New Roman" w:cs="Times New Roman"/>
        </w:rPr>
        <w:t xml:space="preserve">препознавање </w:t>
      </w:r>
      <w:r w:rsidRPr="00452422">
        <w:rPr>
          <w:rFonts w:ascii="Times New Roman" w:hAnsi="Times New Roman" w:cs="Times New Roman"/>
        </w:rPr>
        <w:t xml:space="preserve">зема замав во последните две децении. Тоа се правата на идните генерации </w:t>
      </w:r>
      <w:r w:rsidRPr="00452422">
        <w:rPr>
          <w:rFonts w:ascii="Times New Roman" w:hAnsi="Times New Roman" w:cs="Times New Roman"/>
          <w:i/>
          <w:iCs/>
        </w:rPr>
        <w:t>(</w:t>
      </w:r>
      <w:proofErr w:type="spellStart"/>
      <w:r w:rsidRPr="00452422">
        <w:rPr>
          <w:rFonts w:ascii="Times New Roman" w:hAnsi="Times New Roman" w:cs="Times New Roman"/>
          <w:i/>
          <w:iCs/>
        </w:rPr>
        <w:t>rights</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of</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future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generations</w:t>
      </w:r>
      <w:proofErr w:type="spellEnd"/>
      <w:r w:rsidRPr="00452422">
        <w:rPr>
          <w:rFonts w:ascii="Times New Roman" w:hAnsi="Times New Roman" w:cs="Times New Roman"/>
          <w:i/>
          <w:iCs/>
        </w:rPr>
        <w:t>)</w:t>
      </w:r>
      <w:r w:rsidRPr="00452422">
        <w:rPr>
          <w:rFonts w:ascii="Times New Roman" w:hAnsi="Times New Roman" w:cs="Times New Roman"/>
        </w:rPr>
        <w:t xml:space="preserve"> и правата на природата </w:t>
      </w:r>
      <w:r w:rsidRPr="00452422">
        <w:rPr>
          <w:rFonts w:ascii="Times New Roman" w:hAnsi="Times New Roman" w:cs="Times New Roman"/>
          <w:i/>
          <w:iCs/>
        </w:rPr>
        <w:t>(</w:t>
      </w:r>
      <w:proofErr w:type="spellStart"/>
      <w:r w:rsidRPr="00452422">
        <w:rPr>
          <w:rFonts w:ascii="Times New Roman" w:hAnsi="Times New Roman" w:cs="Times New Roman"/>
          <w:i/>
          <w:iCs/>
        </w:rPr>
        <w:t>rights</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of</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nature</w:t>
      </w:r>
      <w:proofErr w:type="spellEnd"/>
      <w:r w:rsidRPr="00452422">
        <w:rPr>
          <w:rFonts w:ascii="Times New Roman" w:hAnsi="Times New Roman" w:cs="Times New Roman"/>
          <w:i/>
          <w:iCs/>
        </w:rPr>
        <w:t>)</w:t>
      </w:r>
      <w:r w:rsidRPr="00452422">
        <w:rPr>
          <w:rFonts w:ascii="Times New Roman" w:hAnsi="Times New Roman" w:cs="Times New Roman"/>
        </w:rPr>
        <w:t>. Зошто ги издвојуваме овие два феномен</w:t>
      </w:r>
      <w:r w:rsidR="002937A9" w:rsidRPr="00452422">
        <w:rPr>
          <w:rFonts w:ascii="Times New Roman" w:hAnsi="Times New Roman" w:cs="Times New Roman"/>
        </w:rPr>
        <w:t>а</w:t>
      </w:r>
      <w:r w:rsidRPr="00452422">
        <w:rPr>
          <w:rFonts w:ascii="Times New Roman" w:hAnsi="Times New Roman" w:cs="Times New Roman"/>
        </w:rPr>
        <w:t xml:space="preserve"> од конвенционалните пристапи на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на животната средина? </w:t>
      </w:r>
      <w:r w:rsidR="002937A9" w:rsidRPr="00452422">
        <w:rPr>
          <w:rFonts w:ascii="Times New Roman" w:hAnsi="Times New Roman" w:cs="Times New Roman"/>
        </w:rPr>
        <w:t xml:space="preserve">Станува збор </w:t>
      </w:r>
      <w:r w:rsidRPr="00452422">
        <w:rPr>
          <w:rFonts w:ascii="Times New Roman" w:hAnsi="Times New Roman" w:cs="Times New Roman"/>
        </w:rPr>
        <w:t>за две идеи чија содржина сѐ уште не е доволно теоретски, концептуално и нормативно утврдена. За разлика од правото на здрава животна средина</w:t>
      </w:r>
      <w:r w:rsidR="002937A9" w:rsidRPr="00452422">
        <w:rPr>
          <w:rFonts w:ascii="Times New Roman" w:hAnsi="Times New Roman" w:cs="Times New Roman"/>
        </w:rPr>
        <w:t>,</w:t>
      </w:r>
      <w:r w:rsidRPr="00452422">
        <w:rPr>
          <w:rFonts w:ascii="Times New Roman" w:hAnsi="Times New Roman" w:cs="Times New Roman"/>
        </w:rPr>
        <w:t xml:space="preserve"> кое успешно се вгради во постојната рамка на човековите права</w:t>
      </w:r>
      <w:r w:rsidRPr="00452422">
        <w:rPr>
          <w:rStyle w:val="FootnoteReference"/>
          <w:rFonts w:ascii="Times New Roman" w:hAnsi="Times New Roman" w:cs="Times New Roman"/>
        </w:rPr>
        <w:footnoteReference w:id="682"/>
      </w:r>
      <w:r w:rsidRPr="00452422">
        <w:rPr>
          <w:rFonts w:ascii="Times New Roman" w:hAnsi="Times New Roman" w:cs="Times New Roman"/>
        </w:rPr>
        <w:t xml:space="preserve">, на правата на идните генерации и правата на природата во доминантната современа правна наука, особено меѓу европската континентална правна мисла, </w:t>
      </w:r>
      <w:r w:rsidR="00177272" w:rsidRPr="00452422">
        <w:rPr>
          <w:rFonts w:ascii="Times New Roman" w:hAnsi="Times New Roman" w:cs="Times New Roman"/>
        </w:rPr>
        <w:t xml:space="preserve">се </w:t>
      </w:r>
      <w:r w:rsidRPr="00452422">
        <w:rPr>
          <w:rFonts w:ascii="Times New Roman" w:hAnsi="Times New Roman" w:cs="Times New Roman"/>
        </w:rPr>
        <w:t xml:space="preserve">гледа со оправдана воздржаност.   </w:t>
      </w:r>
    </w:p>
    <w:p w14:paraId="74488A91" w14:textId="11016D9D"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Причините за колебањето се очигледни. Нивното инкорпорирање во правните системи наметнува потреба од ревидирање на фундаменталните претпоставки врз кои почиваат современите правни системи </w:t>
      </w:r>
      <w:r w:rsidR="00031810">
        <w:rPr>
          <w:rFonts w:ascii="Times New Roman" w:hAnsi="Times New Roman" w:cs="Times New Roman"/>
        </w:rPr>
        <w:t>односно бара</w:t>
      </w:r>
      <w:r w:rsidRPr="00452422">
        <w:rPr>
          <w:rFonts w:ascii="Times New Roman" w:hAnsi="Times New Roman" w:cs="Times New Roman"/>
        </w:rPr>
        <w:t xml:space="preserve"> </w:t>
      </w:r>
      <w:r w:rsidRPr="00031810">
        <w:rPr>
          <w:rFonts w:ascii="Times New Roman" w:hAnsi="Times New Roman" w:cs="Times New Roman"/>
        </w:rPr>
        <w:t>промена на парадигмата</w:t>
      </w:r>
      <w:r w:rsidRPr="00452422">
        <w:rPr>
          <w:rFonts w:ascii="Times New Roman" w:hAnsi="Times New Roman" w:cs="Times New Roman"/>
        </w:rPr>
        <w:t>. Кај правата на идните генерации тоа е прифаќање на идејата дека идни, во моментот непосто</w:t>
      </w:r>
      <w:r w:rsidR="001038B7" w:rsidRPr="00452422">
        <w:rPr>
          <w:rFonts w:ascii="Times New Roman" w:hAnsi="Times New Roman" w:cs="Times New Roman"/>
        </w:rPr>
        <w:t>јн</w:t>
      </w:r>
      <w:r w:rsidRPr="00452422">
        <w:rPr>
          <w:rFonts w:ascii="Times New Roman" w:hAnsi="Times New Roman" w:cs="Times New Roman"/>
        </w:rPr>
        <w:t xml:space="preserve">и и </w:t>
      </w:r>
      <w:proofErr w:type="spellStart"/>
      <w:r w:rsidRPr="00452422">
        <w:rPr>
          <w:rFonts w:ascii="Times New Roman" w:hAnsi="Times New Roman" w:cs="Times New Roman"/>
        </w:rPr>
        <w:t>неопределиви</w:t>
      </w:r>
      <w:proofErr w:type="spellEnd"/>
      <w:r w:rsidRPr="00452422">
        <w:rPr>
          <w:rFonts w:ascii="Times New Roman" w:hAnsi="Times New Roman" w:cs="Times New Roman"/>
        </w:rPr>
        <w:t xml:space="preserve"> групи или колективитети, се иматели на права</w:t>
      </w:r>
      <w:r w:rsidR="001038B7" w:rsidRPr="00452422">
        <w:rPr>
          <w:rFonts w:ascii="Times New Roman" w:hAnsi="Times New Roman" w:cs="Times New Roman"/>
        </w:rPr>
        <w:t>,</w:t>
      </w:r>
      <w:r w:rsidRPr="00452422">
        <w:rPr>
          <w:rFonts w:ascii="Times New Roman" w:hAnsi="Times New Roman" w:cs="Times New Roman"/>
        </w:rPr>
        <w:t xml:space="preserve"> </w:t>
      </w:r>
      <w:r w:rsidR="00EA6FC9" w:rsidRPr="00452422">
        <w:rPr>
          <w:rFonts w:ascii="Times New Roman" w:hAnsi="Times New Roman" w:cs="Times New Roman"/>
        </w:rPr>
        <w:t>наспроти</w:t>
      </w:r>
      <w:r w:rsidRPr="00452422">
        <w:rPr>
          <w:rFonts w:ascii="Times New Roman" w:hAnsi="Times New Roman" w:cs="Times New Roman"/>
          <w:i/>
          <w:iCs/>
        </w:rPr>
        <w:t xml:space="preserve"> </w:t>
      </w:r>
      <w:r w:rsidR="00EA6FC9" w:rsidRPr="00452422">
        <w:rPr>
          <w:rFonts w:ascii="Times New Roman" w:hAnsi="Times New Roman" w:cs="Times New Roman"/>
        </w:rPr>
        <w:t>сегашните</w:t>
      </w:r>
      <w:r w:rsidRPr="00452422">
        <w:rPr>
          <w:rFonts w:ascii="Times New Roman" w:hAnsi="Times New Roman" w:cs="Times New Roman"/>
        </w:rPr>
        <w:t xml:space="preserve"> генерации кои се носители на обврски. Од друга страна</w:t>
      </w:r>
      <w:r w:rsidR="001038B7" w:rsidRPr="00452422">
        <w:rPr>
          <w:rFonts w:ascii="Times New Roman" w:hAnsi="Times New Roman" w:cs="Times New Roman"/>
        </w:rPr>
        <w:t>,</w:t>
      </w:r>
      <w:r w:rsidRPr="00452422">
        <w:rPr>
          <w:rFonts w:ascii="Times New Roman" w:hAnsi="Times New Roman" w:cs="Times New Roman"/>
        </w:rPr>
        <w:t xml:space="preserve"> пак, кај правата на природата се оди чекор напред кон </w:t>
      </w:r>
      <w:proofErr w:type="spellStart"/>
      <w:r w:rsidRPr="00452422">
        <w:rPr>
          <w:rFonts w:ascii="Times New Roman" w:hAnsi="Times New Roman" w:cs="Times New Roman"/>
          <w:i/>
          <w:iCs/>
        </w:rPr>
        <w:t>terra</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incognita</w:t>
      </w:r>
      <w:proofErr w:type="spellEnd"/>
      <w:r w:rsidRPr="00452422">
        <w:rPr>
          <w:rFonts w:ascii="Times New Roman" w:hAnsi="Times New Roman" w:cs="Times New Roman"/>
          <w:i/>
          <w:iCs/>
        </w:rPr>
        <w:t xml:space="preserve"> </w:t>
      </w:r>
      <w:r w:rsidRPr="00452422">
        <w:rPr>
          <w:rFonts w:ascii="Times New Roman" w:hAnsi="Times New Roman" w:cs="Times New Roman"/>
        </w:rPr>
        <w:t>и се предлага нечовечки ентитети (</w:t>
      </w:r>
      <w:r w:rsidR="00057F10" w:rsidRPr="00452422">
        <w:rPr>
          <w:rFonts w:ascii="Times New Roman" w:hAnsi="Times New Roman" w:cs="Times New Roman"/>
        </w:rPr>
        <w:t xml:space="preserve">севкупната </w:t>
      </w:r>
      <w:r w:rsidRPr="00452422">
        <w:rPr>
          <w:rFonts w:ascii="Times New Roman" w:hAnsi="Times New Roman" w:cs="Times New Roman"/>
        </w:rPr>
        <w:t>природа</w:t>
      </w:r>
      <w:r w:rsidR="00057F10" w:rsidRPr="00452422">
        <w:rPr>
          <w:rFonts w:ascii="Times New Roman" w:hAnsi="Times New Roman" w:cs="Times New Roman"/>
        </w:rPr>
        <w:t xml:space="preserve"> или нејзини делови</w:t>
      </w:r>
      <w:r w:rsidRPr="00452422">
        <w:rPr>
          <w:rFonts w:ascii="Times New Roman" w:hAnsi="Times New Roman" w:cs="Times New Roman"/>
        </w:rPr>
        <w:t>) да се стекнат со правна способност и од објекти да бидат тран</w:t>
      </w:r>
      <w:r w:rsidR="00057F10" w:rsidRPr="00452422">
        <w:rPr>
          <w:rFonts w:ascii="Times New Roman" w:hAnsi="Times New Roman" w:cs="Times New Roman"/>
        </w:rPr>
        <w:t>с</w:t>
      </w:r>
      <w:r w:rsidRPr="00452422">
        <w:rPr>
          <w:rFonts w:ascii="Times New Roman" w:hAnsi="Times New Roman" w:cs="Times New Roman"/>
        </w:rPr>
        <w:t xml:space="preserve">формирани во субјекти на права.   </w:t>
      </w:r>
    </w:p>
    <w:p w14:paraId="1DF8C282" w14:textId="77777777"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ова поглавје ја застапувам тезата дека правата на идните генерации и правата на природата, и покрај нивното зголемено присуство во уставното право, во моментот имаат ограничен трансформативен капацитет во заштитата на животната средина. Тие се нормативна реакција на неуспехот на конвенционалните правни инструменти да обезбедат делотворна еколошка заштита, но сè уште не се доволно теоретски, концептуално и </w:t>
      </w:r>
      <w:r w:rsidRPr="00452422">
        <w:rPr>
          <w:rFonts w:ascii="Times New Roman" w:hAnsi="Times New Roman" w:cs="Times New Roman"/>
        </w:rPr>
        <w:lastRenderedPageBreak/>
        <w:t>институционално артикулирани за да функционираат како стабилна и автономна алтернатива во рамките на современото уставно право.</w:t>
      </w:r>
    </w:p>
    <w:p w14:paraId="6B4AB9EF" w14:textId="2409151F"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Секој трет устав содржи референци за правата на идните генерации.</w:t>
      </w:r>
      <w:r w:rsidR="00432790" w:rsidRPr="00452422">
        <w:rPr>
          <w:rFonts w:ascii="Times New Roman" w:hAnsi="Times New Roman" w:cs="Times New Roman"/>
        </w:rPr>
        <w:t xml:space="preserve"> Во преамбулите, при дефинирањето на еколошките права и државните обврски, при уредувањето на управувањето со природните ресурси.</w:t>
      </w:r>
      <w:r w:rsidRPr="00452422">
        <w:rPr>
          <w:rFonts w:ascii="Times New Roman" w:hAnsi="Times New Roman" w:cs="Times New Roman"/>
        </w:rPr>
        <w:t xml:space="preserve"> Во некои устави се предвидени </w:t>
      </w:r>
      <w:r w:rsidR="00432790" w:rsidRPr="00452422">
        <w:rPr>
          <w:rFonts w:ascii="Times New Roman" w:hAnsi="Times New Roman" w:cs="Times New Roman"/>
        </w:rPr>
        <w:t>дури и</w:t>
      </w:r>
      <w:r w:rsidRPr="00452422">
        <w:rPr>
          <w:rFonts w:ascii="Times New Roman" w:hAnsi="Times New Roman" w:cs="Times New Roman"/>
        </w:rPr>
        <w:t xml:space="preserve"> институционални механизми за нивна заштита</w:t>
      </w:r>
      <w:r w:rsidR="002B2975" w:rsidRPr="00452422">
        <w:rPr>
          <w:rFonts w:ascii="Times New Roman" w:hAnsi="Times New Roman" w:cs="Times New Roman"/>
        </w:rPr>
        <w:t>,</w:t>
      </w:r>
      <w:r w:rsidRPr="00452422">
        <w:rPr>
          <w:rFonts w:ascii="Times New Roman" w:hAnsi="Times New Roman" w:cs="Times New Roman"/>
        </w:rPr>
        <w:t xml:space="preserve"> како што е </w:t>
      </w:r>
      <w:r w:rsidR="002B2975" w:rsidRPr="00452422">
        <w:rPr>
          <w:rFonts w:ascii="Times New Roman" w:hAnsi="Times New Roman" w:cs="Times New Roman"/>
        </w:rPr>
        <w:t>з</w:t>
      </w:r>
      <w:r w:rsidRPr="00452422">
        <w:rPr>
          <w:rFonts w:ascii="Times New Roman" w:hAnsi="Times New Roman" w:cs="Times New Roman"/>
        </w:rPr>
        <w:t>аменик-комесарот за идни генерации во Унгарија</w:t>
      </w:r>
      <w:r w:rsidR="00A27B3E" w:rsidRPr="00452422">
        <w:rPr>
          <w:rFonts w:ascii="Times New Roman" w:hAnsi="Times New Roman" w:cs="Times New Roman"/>
        </w:rPr>
        <w:t xml:space="preserve"> или Комисија</w:t>
      </w:r>
      <w:r w:rsidR="00CC2F6D">
        <w:rPr>
          <w:rFonts w:ascii="Times New Roman" w:hAnsi="Times New Roman" w:cs="Times New Roman"/>
        </w:rPr>
        <w:t>та</w:t>
      </w:r>
      <w:r w:rsidR="00A27B3E" w:rsidRPr="00452422">
        <w:rPr>
          <w:rFonts w:ascii="Times New Roman" w:hAnsi="Times New Roman" w:cs="Times New Roman"/>
        </w:rPr>
        <w:t xml:space="preserve"> за одржлив развој и права на идни генерации во Тунис</w:t>
      </w:r>
      <w:r w:rsidRPr="00452422">
        <w:rPr>
          <w:rFonts w:ascii="Times New Roman" w:hAnsi="Times New Roman" w:cs="Times New Roman"/>
        </w:rPr>
        <w:t>. Правата на идните генерации се користени при интерпретацијата на темпоралниот ефект на човекови</w:t>
      </w:r>
      <w:r w:rsidR="00CC2F6D">
        <w:rPr>
          <w:rFonts w:ascii="Times New Roman" w:hAnsi="Times New Roman" w:cs="Times New Roman"/>
        </w:rPr>
        <w:t>те</w:t>
      </w:r>
      <w:r w:rsidRPr="00452422">
        <w:rPr>
          <w:rFonts w:ascii="Times New Roman" w:hAnsi="Times New Roman" w:cs="Times New Roman"/>
        </w:rPr>
        <w:t xml:space="preserve"> права при одлучувањето на меѓународните судови</w:t>
      </w:r>
      <w:r w:rsidRPr="00452422">
        <w:rPr>
          <w:rStyle w:val="FootnoteReference"/>
          <w:rFonts w:ascii="Times New Roman" w:hAnsi="Times New Roman" w:cs="Times New Roman"/>
        </w:rPr>
        <w:footnoteReference w:id="683"/>
      </w:r>
      <w:r w:rsidR="002B2975" w:rsidRPr="00452422">
        <w:rPr>
          <w:rFonts w:ascii="Times New Roman" w:hAnsi="Times New Roman" w:cs="Times New Roman"/>
        </w:rPr>
        <w:t>,</w:t>
      </w:r>
      <w:r w:rsidRPr="00452422">
        <w:rPr>
          <w:rFonts w:ascii="Times New Roman" w:hAnsi="Times New Roman" w:cs="Times New Roman"/>
        </w:rPr>
        <w:t xml:space="preserve"> како и од страна на уставните и највисоките судови во повеќе држави</w:t>
      </w:r>
      <w:r w:rsidRPr="00452422">
        <w:rPr>
          <w:rStyle w:val="FootnoteReference"/>
          <w:rFonts w:ascii="Times New Roman" w:hAnsi="Times New Roman" w:cs="Times New Roman"/>
        </w:rPr>
        <w:footnoteReference w:id="684"/>
      </w:r>
      <w:r w:rsidRPr="00452422">
        <w:rPr>
          <w:rFonts w:ascii="Times New Roman" w:hAnsi="Times New Roman" w:cs="Times New Roman"/>
        </w:rPr>
        <w:t xml:space="preserve">. </w:t>
      </w:r>
      <w:r w:rsidR="002B2975" w:rsidRPr="00452422">
        <w:rPr>
          <w:rFonts w:ascii="Times New Roman" w:hAnsi="Times New Roman" w:cs="Times New Roman"/>
        </w:rPr>
        <w:t xml:space="preserve">Судовите </w:t>
      </w:r>
      <w:r w:rsidRPr="00452422">
        <w:rPr>
          <w:rFonts w:ascii="Times New Roman" w:hAnsi="Times New Roman" w:cs="Times New Roman"/>
        </w:rPr>
        <w:t xml:space="preserve">се повикуваат </w:t>
      </w:r>
      <w:r w:rsidR="002B2975" w:rsidRPr="00452422">
        <w:rPr>
          <w:rFonts w:ascii="Times New Roman" w:hAnsi="Times New Roman" w:cs="Times New Roman"/>
        </w:rPr>
        <w:t xml:space="preserve">на нив </w:t>
      </w:r>
      <w:r w:rsidRPr="00452422">
        <w:rPr>
          <w:rFonts w:ascii="Times New Roman" w:hAnsi="Times New Roman" w:cs="Times New Roman"/>
        </w:rPr>
        <w:t xml:space="preserve">особено кога одлучуваат во предметите </w:t>
      </w:r>
      <w:r w:rsidR="002B2975" w:rsidRPr="00452422">
        <w:rPr>
          <w:rFonts w:ascii="Times New Roman" w:hAnsi="Times New Roman" w:cs="Times New Roman"/>
        </w:rPr>
        <w:t xml:space="preserve">што </w:t>
      </w:r>
      <w:r w:rsidRPr="00452422">
        <w:rPr>
          <w:rFonts w:ascii="Times New Roman" w:hAnsi="Times New Roman" w:cs="Times New Roman"/>
        </w:rPr>
        <w:t>се однесуваат на климатските промени</w:t>
      </w:r>
      <w:r w:rsidR="002B2975" w:rsidRPr="00452422">
        <w:rPr>
          <w:rFonts w:ascii="Times New Roman" w:hAnsi="Times New Roman" w:cs="Times New Roman"/>
        </w:rPr>
        <w:t>,</w:t>
      </w:r>
      <w:r w:rsidRPr="00452422">
        <w:rPr>
          <w:rFonts w:ascii="Times New Roman" w:hAnsi="Times New Roman" w:cs="Times New Roman"/>
        </w:rPr>
        <w:t xml:space="preserve"> каде </w:t>
      </w:r>
      <w:r w:rsidR="002B2975" w:rsidRPr="00452422">
        <w:rPr>
          <w:rFonts w:ascii="Times New Roman" w:hAnsi="Times New Roman" w:cs="Times New Roman"/>
        </w:rPr>
        <w:t xml:space="preserve">што </w:t>
      </w:r>
      <w:r w:rsidR="00524CC7" w:rsidRPr="00452422">
        <w:rPr>
          <w:rFonts w:ascii="Times New Roman" w:hAnsi="Times New Roman" w:cs="Times New Roman"/>
        </w:rPr>
        <w:t>дејства</w:t>
      </w:r>
      <w:r w:rsidRPr="00452422">
        <w:rPr>
          <w:rFonts w:ascii="Times New Roman" w:hAnsi="Times New Roman" w:cs="Times New Roman"/>
        </w:rPr>
        <w:t xml:space="preserve">та на денешните генерации имаат негативен ефект врз правата на генерациите </w:t>
      </w:r>
      <w:r w:rsidR="00257CD5" w:rsidRPr="00452422">
        <w:rPr>
          <w:rFonts w:ascii="Times New Roman" w:hAnsi="Times New Roman" w:cs="Times New Roman"/>
        </w:rPr>
        <w:t xml:space="preserve">што </w:t>
      </w:r>
      <w:r w:rsidRPr="00452422">
        <w:rPr>
          <w:rFonts w:ascii="Times New Roman" w:hAnsi="Times New Roman" w:cs="Times New Roman"/>
        </w:rPr>
        <w:t xml:space="preserve">ќе дојдат по нас. </w:t>
      </w:r>
    </w:p>
    <w:p w14:paraId="2CCBF552" w14:textId="4840B6B6"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Од друга страна</w:t>
      </w:r>
      <w:r w:rsidR="00257CD5" w:rsidRPr="00452422">
        <w:rPr>
          <w:rFonts w:ascii="Times New Roman" w:hAnsi="Times New Roman" w:cs="Times New Roman"/>
        </w:rPr>
        <w:t>,</w:t>
      </w:r>
      <w:r w:rsidRPr="00452422">
        <w:rPr>
          <w:rFonts w:ascii="Times New Roman" w:hAnsi="Times New Roman" w:cs="Times New Roman"/>
        </w:rPr>
        <w:t xml:space="preserve"> пак, во 2008</w:t>
      </w:r>
      <w:r w:rsidR="00257CD5" w:rsidRPr="00452422">
        <w:rPr>
          <w:rFonts w:ascii="Times New Roman" w:hAnsi="Times New Roman" w:cs="Times New Roman"/>
        </w:rPr>
        <w:t xml:space="preserve"> г.,</w:t>
      </w:r>
      <w:r w:rsidRPr="00452422">
        <w:rPr>
          <w:rFonts w:ascii="Times New Roman" w:hAnsi="Times New Roman" w:cs="Times New Roman"/>
        </w:rPr>
        <w:t xml:space="preserve"> Уставот на Еквадор изречно призна дека природата </w:t>
      </w:r>
      <w:r w:rsidRPr="00452422">
        <w:rPr>
          <w:rFonts w:ascii="Times New Roman" w:hAnsi="Times New Roman" w:cs="Times New Roman"/>
          <w:i/>
          <w:iCs/>
        </w:rPr>
        <w:t>(</w:t>
      </w:r>
      <w:proofErr w:type="spellStart"/>
      <w:r w:rsidRPr="00452422">
        <w:rPr>
          <w:rFonts w:ascii="Times New Roman" w:hAnsi="Times New Roman" w:cs="Times New Roman"/>
          <w:i/>
          <w:iCs/>
        </w:rPr>
        <w:t>Pachamama</w:t>
      </w:r>
      <w:proofErr w:type="spellEnd"/>
      <w:r w:rsidRPr="00452422">
        <w:rPr>
          <w:rFonts w:ascii="Times New Roman" w:hAnsi="Times New Roman" w:cs="Times New Roman"/>
          <w:i/>
          <w:iCs/>
        </w:rPr>
        <w:t>)</w:t>
      </w:r>
      <w:r w:rsidRPr="00452422">
        <w:rPr>
          <w:rFonts w:ascii="Times New Roman" w:hAnsi="Times New Roman" w:cs="Times New Roman"/>
        </w:rPr>
        <w:t xml:space="preserve"> е субјект на правото со права </w:t>
      </w:r>
      <w:r w:rsidR="00257CD5" w:rsidRPr="00452422">
        <w:rPr>
          <w:rFonts w:ascii="Times New Roman" w:hAnsi="Times New Roman" w:cs="Times New Roman"/>
        </w:rPr>
        <w:t xml:space="preserve">што </w:t>
      </w:r>
      <w:r w:rsidRPr="00452422">
        <w:rPr>
          <w:rFonts w:ascii="Times New Roman" w:hAnsi="Times New Roman" w:cs="Times New Roman"/>
        </w:rPr>
        <w:t>уживаат судска заштита. Покрај Еквадор</w:t>
      </w:r>
      <w:r w:rsidR="00257CD5" w:rsidRPr="00452422">
        <w:rPr>
          <w:rFonts w:ascii="Times New Roman" w:hAnsi="Times New Roman" w:cs="Times New Roman"/>
        </w:rPr>
        <w:t>,</w:t>
      </w:r>
      <w:r w:rsidRPr="00452422">
        <w:rPr>
          <w:rFonts w:ascii="Times New Roman" w:hAnsi="Times New Roman" w:cs="Times New Roman"/>
        </w:rPr>
        <w:t xml:space="preserve"> сведоци сме на зачестување на признавањето на овие права во правни акти со различна правна сила, особено во САД, Латинска Америка и Океанија. Регионалната дистрибуција не е случајна. Правата на природата се продукт на фузијата на </w:t>
      </w:r>
      <w:proofErr w:type="spellStart"/>
      <w:r w:rsidRPr="00452422">
        <w:rPr>
          <w:rFonts w:ascii="Times New Roman" w:hAnsi="Times New Roman" w:cs="Times New Roman"/>
        </w:rPr>
        <w:t>енвироменталистичкиот</w:t>
      </w:r>
      <w:proofErr w:type="spellEnd"/>
      <w:r w:rsidRPr="00452422">
        <w:rPr>
          <w:rFonts w:ascii="Times New Roman" w:hAnsi="Times New Roman" w:cs="Times New Roman"/>
        </w:rPr>
        <w:t xml:space="preserve"> академски дискурс од САД со </w:t>
      </w:r>
      <w:proofErr w:type="spellStart"/>
      <w:r w:rsidRPr="00452422">
        <w:rPr>
          <w:rFonts w:ascii="Times New Roman" w:hAnsi="Times New Roman" w:cs="Times New Roman"/>
        </w:rPr>
        <w:t>светогледите</w:t>
      </w:r>
      <w:proofErr w:type="spellEnd"/>
      <w:r w:rsidRPr="00452422">
        <w:rPr>
          <w:rFonts w:ascii="Times New Roman" w:hAnsi="Times New Roman" w:cs="Times New Roman"/>
        </w:rPr>
        <w:t xml:space="preserve"> на домородните народи. Иако правата на природата ја заобиколуваа Европа, со признавањето правен статус на лагуната </w:t>
      </w:r>
      <w:proofErr w:type="spellStart"/>
      <w:r w:rsidRPr="007340EE">
        <w:rPr>
          <w:rFonts w:ascii="Times New Roman" w:hAnsi="Times New Roman" w:cs="Times New Roman"/>
          <w:i/>
          <w:iCs/>
        </w:rPr>
        <w:t>Mar</w:t>
      </w:r>
      <w:proofErr w:type="spellEnd"/>
      <w:r w:rsidRPr="007340EE">
        <w:rPr>
          <w:rFonts w:ascii="Times New Roman" w:hAnsi="Times New Roman" w:cs="Times New Roman"/>
          <w:i/>
          <w:iCs/>
        </w:rPr>
        <w:t xml:space="preserve"> </w:t>
      </w:r>
      <w:proofErr w:type="spellStart"/>
      <w:r w:rsidRPr="007340EE">
        <w:rPr>
          <w:rFonts w:ascii="Times New Roman" w:hAnsi="Times New Roman" w:cs="Times New Roman"/>
          <w:i/>
          <w:iCs/>
        </w:rPr>
        <w:t>Menor</w:t>
      </w:r>
      <w:proofErr w:type="spellEnd"/>
      <w:r w:rsidRPr="00452422">
        <w:rPr>
          <w:rFonts w:ascii="Times New Roman" w:hAnsi="Times New Roman" w:cs="Times New Roman"/>
        </w:rPr>
        <w:t xml:space="preserve"> во 2022 од страна на шпанскиот </w:t>
      </w:r>
      <w:proofErr w:type="spellStart"/>
      <w:r w:rsidRPr="00452422">
        <w:rPr>
          <w:rFonts w:ascii="Times New Roman" w:hAnsi="Times New Roman" w:cs="Times New Roman"/>
        </w:rPr>
        <w:t>Кортес</w:t>
      </w:r>
      <w:proofErr w:type="spellEnd"/>
      <w:r w:rsidRPr="00452422">
        <w:rPr>
          <w:rFonts w:ascii="Times New Roman" w:hAnsi="Times New Roman" w:cs="Times New Roman"/>
        </w:rPr>
        <w:t xml:space="preserve"> со закон, правата на природата влегоа и на европск</w:t>
      </w:r>
      <w:r w:rsidR="00257CD5" w:rsidRPr="00452422">
        <w:rPr>
          <w:rFonts w:ascii="Times New Roman" w:hAnsi="Times New Roman" w:cs="Times New Roman"/>
        </w:rPr>
        <w:t>а почва</w:t>
      </w:r>
      <w:r w:rsidRPr="00452422">
        <w:rPr>
          <w:rFonts w:ascii="Times New Roman" w:hAnsi="Times New Roman" w:cs="Times New Roman"/>
        </w:rPr>
        <w:t>.</w:t>
      </w:r>
    </w:p>
    <w:p w14:paraId="278F090E" w14:textId="2499E1B2"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ова поглавје ќе се обидеме да ги дефинираме овие два концепта, да дадеме преглед на нивниот историски развој, на теоретските фундаменти </w:t>
      </w:r>
      <w:r w:rsidR="00257CD5" w:rsidRPr="00452422">
        <w:rPr>
          <w:rFonts w:ascii="Times New Roman" w:hAnsi="Times New Roman" w:cs="Times New Roman"/>
        </w:rPr>
        <w:t xml:space="preserve">врз </w:t>
      </w:r>
      <w:r w:rsidRPr="00452422">
        <w:rPr>
          <w:rFonts w:ascii="Times New Roman" w:hAnsi="Times New Roman" w:cs="Times New Roman"/>
        </w:rPr>
        <w:t>кои се изградени</w:t>
      </w:r>
      <w:r w:rsidR="00257CD5" w:rsidRPr="00452422">
        <w:rPr>
          <w:rFonts w:ascii="Times New Roman" w:hAnsi="Times New Roman" w:cs="Times New Roman"/>
        </w:rPr>
        <w:t>,</w:t>
      </w:r>
      <w:r w:rsidRPr="00452422">
        <w:rPr>
          <w:rFonts w:ascii="Times New Roman" w:hAnsi="Times New Roman" w:cs="Times New Roman"/>
        </w:rPr>
        <w:t xml:space="preserve"> како и на концептуалната рамка. Паралелно ќе го </w:t>
      </w:r>
      <w:proofErr w:type="spellStart"/>
      <w:r w:rsidRPr="00452422">
        <w:rPr>
          <w:rFonts w:ascii="Times New Roman" w:hAnsi="Times New Roman" w:cs="Times New Roman"/>
        </w:rPr>
        <w:t>мапираме</w:t>
      </w:r>
      <w:proofErr w:type="spellEnd"/>
      <w:r w:rsidRPr="00452422">
        <w:rPr>
          <w:rFonts w:ascii="Times New Roman" w:hAnsi="Times New Roman" w:cs="Times New Roman"/>
        </w:rPr>
        <w:t xml:space="preserve"> статусот на нормативно и судско признавање на овие права во </w:t>
      </w:r>
      <w:proofErr w:type="spellStart"/>
      <w:r w:rsidRPr="00452422">
        <w:rPr>
          <w:rFonts w:ascii="Times New Roman" w:hAnsi="Times New Roman" w:cs="Times New Roman"/>
        </w:rPr>
        <w:t>праводонесувањето</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правораздавањето</w:t>
      </w:r>
      <w:proofErr w:type="spellEnd"/>
      <w:r w:rsidRPr="00452422">
        <w:rPr>
          <w:rFonts w:ascii="Times New Roman" w:hAnsi="Times New Roman" w:cs="Times New Roman"/>
        </w:rPr>
        <w:t>. Преку студии на случај ќе дадеме оценка и на влијанието на овие два концепт</w:t>
      </w:r>
      <w:r w:rsidR="00257CD5" w:rsidRPr="00452422">
        <w:rPr>
          <w:rFonts w:ascii="Times New Roman" w:hAnsi="Times New Roman" w:cs="Times New Roman"/>
        </w:rPr>
        <w:t>а</w:t>
      </w:r>
      <w:r w:rsidRPr="00452422">
        <w:rPr>
          <w:rFonts w:ascii="Times New Roman" w:hAnsi="Times New Roman" w:cs="Times New Roman"/>
        </w:rPr>
        <w:t xml:space="preserve"> врз заштитата на животната </w:t>
      </w:r>
      <w:r w:rsidRPr="00452422">
        <w:rPr>
          <w:rFonts w:ascii="Times New Roman" w:hAnsi="Times New Roman" w:cs="Times New Roman"/>
        </w:rPr>
        <w:lastRenderedPageBreak/>
        <w:t xml:space="preserve">средина, односно дали ги произведуваат ефектите </w:t>
      </w:r>
      <w:r w:rsidR="00257CD5" w:rsidRPr="00452422">
        <w:rPr>
          <w:rFonts w:ascii="Times New Roman" w:hAnsi="Times New Roman" w:cs="Times New Roman"/>
        </w:rPr>
        <w:t xml:space="preserve">што </w:t>
      </w:r>
      <w:r w:rsidRPr="00452422">
        <w:rPr>
          <w:rFonts w:ascii="Times New Roman" w:hAnsi="Times New Roman" w:cs="Times New Roman"/>
        </w:rPr>
        <w:t xml:space="preserve">ги посакуваме. Целта е да утврдиме дали и под кои услови овие концепти навистина го надминуваат </w:t>
      </w:r>
      <w:r w:rsidR="00E374E5" w:rsidRPr="00452422">
        <w:rPr>
          <w:rFonts w:ascii="Times New Roman" w:hAnsi="Times New Roman" w:cs="Times New Roman"/>
        </w:rPr>
        <w:t>симболичното</w:t>
      </w:r>
      <w:r w:rsidRPr="00452422">
        <w:rPr>
          <w:rFonts w:ascii="Times New Roman" w:hAnsi="Times New Roman" w:cs="Times New Roman"/>
        </w:rPr>
        <w:t xml:space="preserve"> ниво и произведуваат опиплив трансформативен ефект врз уставната заштита на животната средина.</w:t>
      </w:r>
    </w:p>
    <w:p w14:paraId="355B35C1" w14:textId="77777777" w:rsidR="006132A1" w:rsidRPr="00452422" w:rsidRDefault="006132A1" w:rsidP="00FC45BD">
      <w:pPr>
        <w:spacing w:after="0" w:line="360" w:lineRule="auto"/>
        <w:ind w:firstLine="720"/>
        <w:contextualSpacing/>
        <w:jc w:val="both"/>
        <w:rPr>
          <w:rFonts w:ascii="Times New Roman" w:hAnsi="Times New Roman" w:cs="Times New Roman"/>
        </w:rPr>
      </w:pPr>
    </w:p>
    <w:p w14:paraId="0729F486" w14:textId="14C6BA64" w:rsidR="006132A1" w:rsidRPr="00E374E5" w:rsidRDefault="006132A1" w:rsidP="00FC45BD">
      <w:pPr>
        <w:pStyle w:val="Heading2"/>
        <w:spacing w:before="0" w:after="0" w:line="360" w:lineRule="auto"/>
        <w:contextualSpacing/>
        <w:jc w:val="both"/>
        <w:rPr>
          <w:rFonts w:ascii="Times New Roman" w:hAnsi="Times New Roman" w:cs="Times New Roman"/>
          <w:b/>
          <w:bCs/>
          <w:color w:val="auto"/>
          <w:sz w:val="24"/>
          <w:szCs w:val="24"/>
        </w:rPr>
      </w:pPr>
      <w:bookmarkStart w:id="89" w:name="_Toc226035711"/>
      <w:r w:rsidRPr="00E374E5">
        <w:rPr>
          <w:rFonts w:ascii="Times New Roman" w:hAnsi="Times New Roman" w:cs="Times New Roman"/>
          <w:b/>
          <w:bCs/>
          <w:color w:val="auto"/>
          <w:sz w:val="24"/>
          <w:szCs w:val="24"/>
        </w:rPr>
        <w:t xml:space="preserve">5.1 Права на идните генерации </w:t>
      </w:r>
      <w:r w:rsidR="00D21736" w:rsidRPr="00E374E5">
        <w:rPr>
          <w:rFonts w:ascii="Times New Roman" w:hAnsi="Times New Roman" w:cs="Times New Roman"/>
          <w:b/>
          <w:bCs/>
          <w:color w:val="auto"/>
          <w:sz w:val="24"/>
          <w:szCs w:val="24"/>
        </w:rPr>
        <w:t>(</w:t>
      </w:r>
      <w:proofErr w:type="spellStart"/>
      <w:r w:rsidR="00D21736" w:rsidRPr="00E374E5">
        <w:rPr>
          <w:rFonts w:ascii="Times New Roman" w:hAnsi="Times New Roman" w:cs="Times New Roman"/>
          <w:b/>
          <w:bCs/>
          <w:color w:val="auto"/>
          <w:sz w:val="24"/>
          <w:szCs w:val="24"/>
        </w:rPr>
        <w:t>Rights</w:t>
      </w:r>
      <w:proofErr w:type="spellEnd"/>
      <w:r w:rsidR="00D21736" w:rsidRPr="00E374E5">
        <w:rPr>
          <w:rFonts w:ascii="Times New Roman" w:hAnsi="Times New Roman" w:cs="Times New Roman"/>
          <w:b/>
          <w:bCs/>
          <w:color w:val="auto"/>
          <w:sz w:val="24"/>
          <w:szCs w:val="24"/>
        </w:rPr>
        <w:t xml:space="preserve"> </w:t>
      </w:r>
      <w:proofErr w:type="spellStart"/>
      <w:r w:rsidR="00D21736" w:rsidRPr="00E374E5">
        <w:rPr>
          <w:rFonts w:ascii="Times New Roman" w:hAnsi="Times New Roman" w:cs="Times New Roman"/>
          <w:b/>
          <w:bCs/>
          <w:color w:val="auto"/>
          <w:sz w:val="24"/>
          <w:szCs w:val="24"/>
        </w:rPr>
        <w:t>of</w:t>
      </w:r>
      <w:proofErr w:type="spellEnd"/>
      <w:r w:rsidR="00D21736" w:rsidRPr="00E374E5">
        <w:rPr>
          <w:rFonts w:ascii="Times New Roman" w:hAnsi="Times New Roman" w:cs="Times New Roman"/>
          <w:b/>
          <w:bCs/>
          <w:color w:val="auto"/>
          <w:sz w:val="24"/>
          <w:szCs w:val="24"/>
        </w:rPr>
        <w:t xml:space="preserve"> </w:t>
      </w:r>
      <w:proofErr w:type="spellStart"/>
      <w:r w:rsidR="00D21736" w:rsidRPr="00E374E5">
        <w:rPr>
          <w:rFonts w:ascii="Times New Roman" w:hAnsi="Times New Roman" w:cs="Times New Roman"/>
          <w:b/>
          <w:bCs/>
          <w:color w:val="auto"/>
          <w:sz w:val="24"/>
          <w:szCs w:val="24"/>
        </w:rPr>
        <w:t>Future</w:t>
      </w:r>
      <w:proofErr w:type="spellEnd"/>
      <w:r w:rsidR="00D21736" w:rsidRPr="00E374E5">
        <w:rPr>
          <w:rFonts w:ascii="Times New Roman" w:hAnsi="Times New Roman" w:cs="Times New Roman"/>
          <w:b/>
          <w:bCs/>
          <w:color w:val="auto"/>
          <w:sz w:val="24"/>
          <w:szCs w:val="24"/>
        </w:rPr>
        <w:t xml:space="preserve"> </w:t>
      </w:r>
      <w:proofErr w:type="spellStart"/>
      <w:r w:rsidR="00D21736" w:rsidRPr="00E374E5">
        <w:rPr>
          <w:rFonts w:ascii="Times New Roman" w:hAnsi="Times New Roman" w:cs="Times New Roman"/>
          <w:b/>
          <w:bCs/>
          <w:color w:val="auto"/>
          <w:sz w:val="24"/>
          <w:szCs w:val="24"/>
        </w:rPr>
        <w:t>Generations</w:t>
      </w:r>
      <w:proofErr w:type="spellEnd"/>
      <w:r w:rsidR="00D21736" w:rsidRPr="00E374E5">
        <w:rPr>
          <w:rFonts w:ascii="Times New Roman" w:hAnsi="Times New Roman" w:cs="Times New Roman"/>
          <w:b/>
          <w:bCs/>
          <w:color w:val="auto"/>
          <w:sz w:val="24"/>
          <w:szCs w:val="24"/>
        </w:rPr>
        <w:t>)</w:t>
      </w:r>
      <w:bookmarkEnd w:id="89"/>
    </w:p>
    <w:p w14:paraId="6F967020" w14:textId="77777777" w:rsidR="006132A1" w:rsidRPr="00E374E5" w:rsidRDefault="006132A1" w:rsidP="00FC45BD">
      <w:pPr>
        <w:pStyle w:val="Heading3"/>
        <w:ind w:firstLine="720"/>
        <w:contextualSpacing/>
        <w:jc w:val="both"/>
        <w:rPr>
          <w:rFonts w:ascii="Times New Roman" w:hAnsi="Times New Roman" w:cs="Times New Roman"/>
          <w:b/>
          <w:bCs/>
          <w:color w:val="auto"/>
          <w:sz w:val="24"/>
          <w:szCs w:val="24"/>
        </w:rPr>
      </w:pPr>
      <w:bookmarkStart w:id="90" w:name="_Toc226035712"/>
      <w:r w:rsidRPr="00E374E5">
        <w:rPr>
          <w:rFonts w:ascii="Times New Roman" w:hAnsi="Times New Roman" w:cs="Times New Roman"/>
          <w:b/>
          <w:bCs/>
          <w:color w:val="auto"/>
          <w:sz w:val="24"/>
          <w:szCs w:val="24"/>
        </w:rPr>
        <w:t>5.1.1 Поим и историски развој</w:t>
      </w:r>
      <w:bookmarkEnd w:id="90"/>
      <w:r w:rsidRPr="00E374E5">
        <w:rPr>
          <w:rFonts w:ascii="Times New Roman" w:hAnsi="Times New Roman" w:cs="Times New Roman"/>
          <w:b/>
          <w:bCs/>
          <w:color w:val="auto"/>
          <w:sz w:val="24"/>
          <w:szCs w:val="24"/>
        </w:rPr>
        <w:t xml:space="preserve">  </w:t>
      </w:r>
    </w:p>
    <w:p w14:paraId="79586558" w14:textId="1CF712A1"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теоријата не постои единствена дефиниција на поимот права на идните генерации. Во зависност од тоа дали кон идејата за правата на идните генерации се пристапува низ призмата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или преку рамката за човековите права</w:t>
      </w:r>
      <w:r w:rsidR="00257CD5" w:rsidRPr="00452422">
        <w:rPr>
          <w:rFonts w:ascii="Times New Roman" w:hAnsi="Times New Roman" w:cs="Times New Roman"/>
        </w:rPr>
        <w:t>,</w:t>
      </w:r>
      <w:r w:rsidRPr="00452422">
        <w:rPr>
          <w:rFonts w:ascii="Times New Roman" w:hAnsi="Times New Roman" w:cs="Times New Roman"/>
        </w:rPr>
        <w:t xml:space="preserve"> можеме да дојдеме до две дефиниции. Според американската правна научничка </w:t>
      </w:r>
      <w:proofErr w:type="spellStart"/>
      <w:r w:rsidRPr="00452422">
        <w:rPr>
          <w:rFonts w:ascii="Times New Roman" w:hAnsi="Times New Roman" w:cs="Times New Roman"/>
        </w:rPr>
        <w:t>Едит</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Броун</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Вајс</w:t>
      </w:r>
      <w:proofErr w:type="spellEnd"/>
      <w:r w:rsidRPr="00452422">
        <w:rPr>
          <w:rFonts w:ascii="Times New Roman" w:hAnsi="Times New Roman" w:cs="Times New Roman"/>
        </w:rPr>
        <w:t xml:space="preserve">, која впрочем </w:t>
      </w:r>
      <w:r w:rsidR="00842E85">
        <w:rPr>
          <w:rFonts w:ascii="Times New Roman" w:hAnsi="Times New Roman" w:cs="Times New Roman"/>
        </w:rPr>
        <w:t>може да се смета за</w:t>
      </w:r>
      <w:r w:rsidRPr="00452422">
        <w:rPr>
          <w:rFonts w:ascii="Times New Roman" w:hAnsi="Times New Roman" w:cs="Times New Roman"/>
        </w:rPr>
        <w:t xml:space="preserve"> автор на доктрината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правата на идните генерации се планетарни генерациски права</w:t>
      </w:r>
      <w:r w:rsidR="00257CD5" w:rsidRPr="00452422">
        <w:rPr>
          <w:rFonts w:ascii="Times New Roman" w:hAnsi="Times New Roman" w:cs="Times New Roman"/>
        </w:rPr>
        <w:t>,</w:t>
      </w:r>
      <w:r w:rsidRPr="00452422">
        <w:rPr>
          <w:rFonts w:ascii="Times New Roman" w:hAnsi="Times New Roman" w:cs="Times New Roman"/>
        </w:rPr>
        <w:t xml:space="preserve"> според кои секоја генерација има право </w:t>
      </w:r>
      <w:r w:rsidRPr="00452422">
        <w:rPr>
          <w:rFonts w:ascii="Times New Roman" w:hAnsi="Times New Roman" w:cs="Times New Roman"/>
          <w:i/>
          <w:iCs/>
        </w:rPr>
        <w:t xml:space="preserve">„да ја прими планетата во состојба не полоша од </w:t>
      </w:r>
      <w:r w:rsidR="00257CD5" w:rsidRPr="00452422">
        <w:rPr>
          <w:rFonts w:ascii="Times New Roman" w:hAnsi="Times New Roman" w:cs="Times New Roman"/>
          <w:i/>
          <w:iCs/>
        </w:rPr>
        <w:t>т</w:t>
      </w:r>
      <w:r w:rsidRPr="00452422">
        <w:rPr>
          <w:rFonts w:ascii="Times New Roman" w:hAnsi="Times New Roman" w:cs="Times New Roman"/>
          <w:i/>
          <w:iCs/>
        </w:rPr>
        <w:t>аа во која ја примила претходната генерација, да наследи споредлива разновидност на природните и културните ресурсни основи и да има правичен пристап до користењето и придобивките од наследството“</w:t>
      </w:r>
      <w:r w:rsidR="00257CD5" w:rsidRPr="00452422">
        <w:rPr>
          <w:rFonts w:ascii="Times New Roman" w:hAnsi="Times New Roman" w:cs="Times New Roman"/>
          <w:i/>
          <w:iCs/>
        </w:rPr>
        <w:t>.</w:t>
      </w:r>
      <w:r w:rsidRPr="00452422">
        <w:rPr>
          <w:rStyle w:val="FootnoteReference"/>
          <w:rFonts w:ascii="Times New Roman" w:hAnsi="Times New Roman" w:cs="Times New Roman"/>
        </w:rPr>
        <w:footnoteReference w:id="685"/>
      </w:r>
      <w:r w:rsidRPr="00452422">
        <w:rPr>
          <w:rFonts w:ascii="Times New Roman" w:hAnsi="Times New Roman" w:cs="Times New Roman"/>
        </w:rPr>
        <w:t xml:space="preserve"> Овие права се генерациски</w:t>
      </w:r>
      <w:r w:rsidR="00257CD5" w:rsidRPr="00452422">
        <w:rPr>
          <w:rFonts w:ascii="Times New Roman" w:hAnsi="Times New Roman" w:cs="Times New Roman"/>
        </w:rPr>
        <w:t>,</w:t>
      </w:r>
      <w:r w:rsidRPr="00452422">
        <w:rPr>
          <w:rFonts w:ascii="Times New Roman" w:hAnsi="Times New Roman" w:cs="Times New Roman"/>
        </w:rPr>
        <w:t xml:space="preserve"> односно колективни права, а не индивидуални, </w:t>
      </w:r>
      <w:r w:rsidR="00257CD5" w:rsidRPr="00452422">
        <w:rPr>
          <w:rFonts w:ascii="Times New Roman" w:hAnsi="Times New Roman" w:cs="Times New Roman"/>
        </w:rPr>
        <w:t xml:space="preserve">и </w:t>
      </w:r>
      <w:r w:rsidRPr="00452422">
        <w:rPr>
          <w:rFonts w:ascii="Times New Roman" w:hAnsi="Times New Roman" w:cs="Times New Roman"/>
        </w:rPr>
        <w:t xml:space="preserve">интересите </w:t>
      </w:r>
      <w:r w:rsidR="00257CD5" w:rsidRPr="00452422">
        <w:rPr>
          <w:rFonts w:ascii="Times New Roman" w:hAnsi="Times New Roman" w:cs="Times New Roman"/>
        </w:rPr>
        <w:t xml:space="preserve">што </w:t>
      </w:r>
      <w:r w:rsidRPr="00452422">
        <w:rPr>
          <w:rFonts w:ascii="Times New Roman" w:hAnsi="Times New Roman" w:cs="Times New Roman"/>
        </w:rPr>
        <w:t xml:space="preserve">се штитат не зависат од идентитетот на поединечно лице. Друга перспектива на овој поим даваат </w:t>
      </w:r>
      <w:proofErr w:type="spellStart"/>
      <w:r w:rsidRPr="00452422">
        <w:rPr>
          <w:rFonts w:ascii="Times New Roman" w:hAnsi="Times New Roman" w:cs="Times New Roman"/>
        </w:rPr>
        <w:t>Мастри</w:t>
      </w:r>
      <w:r w:rsidR="00F05D9B" w:rsidRPr="00452422">
        <w:rPr>
          <w:rFonts w:ascii="Times New Roman" w:hAnsi="Times New Roman" w:cs="Times New Roman"/>
        </w:rPr>
        <w:t>ш</w:t>
      </w:r>
      <w:r w:rsidRPr="00452422">
        <w:rPr>
          <w:rFonts w:ascii="Times New Roman" w:hAnsi="Times New Roman" w:cs="Times New Roman"/>
        </w:rPr>
        <w:t>ките</w:t>
      </w:r>
      <w:proofErr w:type="spellEnd"/>
      <w:r w:rsidRPr="00452422">
        <w:rPr>
          <w:rFonts w:ascii="Times New Roman" w:hAnsi="Times New Roman" w:cs="Times New Roman"/>
        </w:rPr>
        <w:t xml:space="preserve"> принципи за човековите права на идните генерации од 2023 година.</w:t>
      </w:r>
      <w:r w:rsidRPr="00452422">
        <w:rPr>
          <w:rStyle w:val="FootnoteReference"/>
          <w:rFonts w:ascii="Times New Roman" w:hAnsi="Times New Roman" w:cs="Times New Roman"/>
        </w:rPr>
        <w:footnoteReference w:id="686"/>
      </w:r>
      <w:r w:rsidRPr="00452422">
        <w:rPr>
          <w:rFonts w:ascii="Times New Roman" w:hAnsi="Times New Roman" w:cs="Times New Roman"/>
        </w:rPr>
        <w:t xml:space="preserve"> Според овие принципи</w:t>
      </w:r>
      <w:r w:rsidR="00F05D9B" w:rsidRPr="00452422">
        <w:rPr>
          <w:rFonts w:ascii="Times New Roman" w:hAnsi="Times New Roman" w:cs="Times New Roman"/>
        </w:rPr>
        <w:t>,</w:t>
      </w:r>
      <w:r w:rsidRPr="00452422">
        <w:rPr>
          <w:rFonts w:ascii="Times New Roman" w:hAnsi="Times New Roman" w:cs="Times New Roman"/>
        </w:rPr>
        <w:t xml:space="preserve"> правата на идните генерации го опфаќаат целокупниот спектар на индивидуални и колективни човекови права, вклучително и еколошките и развојните права, кои им припаѓаат на лица и народи што сè </w:t>
      </w:r>
      <w:r w:rsidRPr="00452422">
        <w:rPr>
          <w:rFonts w:ascii="Times New Roman" w:hAnsi="Times New Roman" w:cs="Times New Roman"/>
        </w:rPr>
        <w:lastRenderedPageBreak/>
        <w:t>уште не постојат, но ќе ја наследат Земјата, и кои наметнуваат обврски во сегашноста врз државите и другите носители на должности.</w:t>
      </w:r>
      <w:r w:rsidRPr="00452422">
        <w:rPr>
          <w:rStyle w:val="FootnoteReference"/>
          <w:rFonts w:ascii="Times New Roman" w:hAnsi="Times New Roman" w:cs="Times New Roman"/>
        </w:rPr>
        <w:footnoteReference w:id="687"/>
      </w:r>
    </w:p>
    <w:p w14:paraId="4F34EC8F" w14:textId="77777777" w:rsidR="006132A1" w:rsidRPr="00452422" w:rsidRDefault="006132A1" w:rsidP="00FC45BD">
      <w:pPr>
        <w:pStyle w:val="Heading4"/>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5.1.1.1 </w:t>
      </w:r>
      <w:proofErr w:type="spellStart"/>
      <w:r w:rsidRPr="00452422">
        <w:rPr>
          <w:rFonts w:ascii="Times New Roman" w:hAnsi="Times New Roman" w:cs="Times New Roman"/>
          <w:b/>
          <w:bCs/>
          <w:color w:val="auto"/>
        </w:rPr>
        <w:t>Меѓугенерациската</w:t>
      </w:r>
      <w:proofErr w:type="spellEnd"/>
      <w:r w:rsidRPr="00452422">
        <w:rPr>
          <w:rFonts w:ascii="Times New Roman" w:hAnsi="Times New Roman" w:cs="Times New Roman"/>
          <w:b/>
          <w:bCs/>
          <w:color w:val="auto"/>
        </w:rPr>
        <w:t xml:space="preserve"> правичност како почетна рамка </w:t>
      </w:r>
    </w:p>
    <w:p w14:paraId="3C641313" w14:textId="527A08BF"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Правата на идните генерации произлегуваат и се операционализација на начелото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w:t>
      </w:r>
      <w:r w:rsidRPr="00452422">
        <w:rPr>
          <w:rStyle w:val="FootnoteReference"/>
          <w:rFonts w:ascii="Times New Roman" w:hAnsi="Times New Roman" w:cs="Times New Roman"/>
        </w:rPr>
        <w:footnoteReference w:id="688"/>
      </w:r>
      <w:r w:rsidR="00F05D9B" w:rsidRPr="00452422">
        <w:rPr>
          <w:rFonts w:ascii="Times New Roman" w:hAnsi="Times New Roman" w:cs="Times New Roman"/>
        </w:rPr>
        <w:t>,</w:t>
      </w:r>
      <w:r w:rsidRPr="00452422">
        <w:rPr>
          <w:rFonts w:ascii="Times New Roman" w:hAnsi="Times New Roman" w:cs="Times New Roman"/>
        </w:rPr>
        <w:t xml:space="preserve"> кое се јавува во меѓународното право. Првите два принцип</w:t>
      </w:r>
      <w:r w:rsidR="00F05D9B" w:rsidRPr="00452422">
        <w:rPr>
          <w:rFonts w:ascii="Times New Roman" w:hAnsi="Times New Roman" w:cs="Times New Roman"/>
        </w:rPr>
        <w:t>а</w:t>
      </w:r>
      <w:r w:rsidRPr="00452422">
        <w:rPr>
          <w:rFonts w:ascii="Times New Roman" w:hAnsi="Times New Roman" w:cs="Times New Roman"/>
        </w:rPr>
        <w:t xml:space="preserve"> од</w:t>
      </w:r>
      <w:r w:rsidRPr="00594BFE">
        <w:rPr>
          <w:rFonts w:ascii="Times New Roman" w:hAnsi="Times New Roman" w:cs="Times New Roman"/>
        </w:rPr>
        <w:t xml:space="preserve"> Стокхолмската декларација од 1972 </w:t>
      </w:r>
      <w:r w:rsidR="00F05D9B" w:rsidRPr="00594BFE">
        <w:rPr>
          <w:rFonts w:ascii="Times New Roman" w:hAnsi="Times New Roman" w:cs="Times New Roman"/>
        </w:rPr>
        <w:t xml:space="preserve">г. </w:t>
      </w:r>
      <w:r w:rsidRPr="00594BFE">
        <w:rPr>
          <w:rFonts w:ascii="Times New Roman" w:hAnsi="Times New Roman" w:cs="Times New Roman"/>
        </w:rPr>
        <w:t>содржеа грижа за идните генерации.</w:t>
      </w:r>
      <w:r w:rsidRPr="00594BFE">
        <w:rPr>
          <w:rStyle w:val="FootnoteReference"/>
          <w:rFonts w:ascii="Times New Roman" w:hAnsi="Times New Roman" w:cs="Times New Roman"/>
        </w:rPr>
        <w:footnoteReference w:id="689"/>
      </w:r>
      <w:r w:rsidRPr="00594BFE">
        <w:rPr>
          <w:rFonts w:ascii="Times New Roman" w:hAnsi="Times New Roman" w:cs="Times New Roman"/>
        </w:rPr>
        <w:t xml:space="preserve"> Таа (дек</w:t>
      </w:r>
      <w:r w:rsidRPr="00452422">
        <w:rPr>
          <w:rFonts w:ascii="Times New Roman" w:hAnsi="Times New Roman" w:cs="Times New Roman"/>
        </w:rPr>
        <w:t xml:space="preserve">ларацијата) предвиде обврска на сегашните генерации. Тоа го отвори прашањето дали идните генерации поседуваат права или само активираат обврски за сегашните генерации. Според </w:t>
      </w:r>
      <w:proofErr w:type="spellStart"/>
      <w:r w:rsidRPr="00452422">
        <w:rPr>
          <w:rFonts w:ascii="Times New Roman" w:hAnsi="Times New Roman" w:cs="Times New Roman"/>
        </w:rPr>
        <w:t>Вајс</w:t>
      </w:r>
      <w:proofErr w:type="spellEnd"/>
      <w:r w:rsidR="00F05D9B" w:rsidRPr="00452422">
        <w:rPr>
          <w:rFonts w:ascii="Times New Roman" w:hAnsi="Times New Roman" w:cs="Times New Roman"/>
        </w:rPr>
        <w:t>,</w:t>
      </w:r>
      <w:r w:rsidRPr="00452422">
        <w:rPr>
          <w:rFonts w:ascii="Times New Roman" w:hAnsi="Times New Roman" w:cs="Times New Roman"/>
        </w:rPr>
        <w:t xml:space="preserve"> дебатата произлегува од традиционалниот правен позитивизам. Притоа се повикува на Остин и </w:t>
      </w:r>
      <w:proofErr w:type="spellStart"/>
      <w:r w:rsidRPr="00452422">
        <w:rPr>
          <w:rFonts w:ascii="Times New Roman" w:hAnsi="Times New Roman" w:cs="Times New Roman"/>
        </w:rPr>
        <w:t>Келзен</w:t>
      </w:r>
      <w:proofErr w:type="spellEnd"/>
      <w:r w:rsidR="00F05D9B" w:rsidRPr="00452422">
        <w:rPr>
          <w:rFonts w:ascii="Times New Roman" w:hAnsi="Times New Roman" w:cs="Times New Roman"/>
        </w:rPr>
        <w:t>,</w:t>
      </w:r>
      <w:r w:rsidRPr="00452422">
        <w:rPr>
          <w:rFonts w:ascii="Times New Roman" w:hAnsi="Times New Roman" w:cs="Times New Roman"/>
        </w:rPr>
        <w:t xml:space="preserve"> кои тврдеа дека обврските можат да постојат и без </w:t>
      </w:r>
      <w:proofErr w:type="spellStart"/>
      <w:r w:rsidRPr="00452422">
        <w:rPr>
          <w:rFonts w:ascii="Times New Roman" w:hAnsi="Times New Roman" w:cs="Times New Roman"/>
        </w:rPr>
        <w:t>корелативни</w:t>
      </w:r>
      <w:proofErr w:type="spellEnd"/>
      <w:r w:rsidRPr="00452422">
        <w:rPr>
          <w:rFonts w:ascii="Times New Roman" w:hAnsi="Times New Roman" w:cs="Times New Roman"/>
        </w:rPr>
        <w:t xml:space="preserve"> права, особено кога определени носители на права сè уште не постојат.</w:t>
      </w:r>
      <w:r w:rsidRPr="00452422">
        <w:rPr>
          <w:rStyle w:val="FootnoteReference"/>
          <w:rFonts w:ascii="Times New Roman" w:hAnsi="Times New Roman" w:cs="Times New Roman"/>
        </w:rPr>
        <w:footnoteReference w:id="690"/>
      </w:r>
      <w:r w:rsidRPr="00452422">
        <w:rPr>
          <w:rFonts w:ascii="Times New Roman" w:hAnsi="Times New Roman" w:cs="Times New Roman"/>
        </w:rPr>
        <w:t xml:space="preserve"> Оваа филозофска основа првично ја ограничи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w:t>
      </w:r>
      <w:r w:rsidR="00257583" w:rsidRPr="00452422">
        <w:rPr>
          <w:rFonts w:ascii="Times New Roman" w:hAnsi="Times New Roman" w:cs="Times New Roman"/>
        </w:rPr>
        <w:t xml:space="preserve">во </w:t>
      </w:r>
      <w:r w:rsidRPr="00452422">
        <w:rPr>
          <w:rFonts w:ascii="Times New Roman" w:hAnsi="Times New Roman" w:cs="Times New Roman"/>
        </w:rPr>
        <w:t>рамки</w:t>
      </w:r>
      <w:r w:rsidR="00257583" w:rsidRPr="00452422">
        <w:rPr>
          <w:rFonts w:ascii="Times New Roman" w:hAnsi="Times New Roman" w:cs="Times New Roman"/>
        </w:rPr>
        <w:t>те</w:t>
      </w:r>
      <w:r w:rsidRPr="00452422">
        <w:rPr>
          <w:rFonts w:ascii="Times New Roman" w:hAnsi="Times New Roman" w:cs="Times New Roman"/>
        </w:rPr>
        <w:t xml:space="preserve"> на одговорност</w:t>
      </w:r>
      <w:r w:rsidR="00257583" w:rsidRPr="00452422">
        <w:rPr>
          <w:rFonts w:ascii="Times New Roman" w:hAnsi="Times New Roman" w:cs="Times New Roman"/>
        </w:rPr>
        <w:t>,</w:t>
      </w:r>
      <w:r w:rsidR="006D38C0" w:rsidRPr="00452422">
        <w:rPr>
          <w:rFonts w:ascii="Times New Roman" w:hAnsi="Times New Roman" w:cs="Times New Roman"/>
        </w:rPr>
        <w:t xml:space="preserve"> не и право</w:t>
      </w:r>
      <w:r w:rsidRPr="00452422">
        <w:rPr>
          <w:rFonts w:ascii="Times New Roman" w:hAnsi="Times New Roman" w:cs="Times New Roman"/>
        </w:rPr>
        <w:t>.</w:t>
      </w:r>
    </w:p>
    <w:p w14:paraId="663C93AC" w14:textId="58F6089E"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i/>
          <w:iCs/>
        </w:rPr>
        <w:t xml:space="preserve">Насоките од </w:t>
      </w:r>
      <w:proofErr w:type="spellStart"/>
      <w:r w:rsidRPr="00452422">
        <w:rPr>
          <w:rFonts w:ascii="Times New Roman" w:hAnsi="Times New Roman" w:cs="Times New Roman"/>
          <w:i/>
          <w:iCs/>
        </w:rPr>
        <w:t>Гоа</w:t>
      </w:r>
      <w:proofErr w:type="spellEnd"/>
      <w:r w:rsidRPr="00452422">
        <w:rPr>
          <w:rFonts w:ascii="Times New Roman" w:hAnsi="Times New Roman" w:cs="Times New Roman"/>
          <w:i/>
          <w:iCs/>
        </w:rPr>
        <w:t xml:space="preserve"> од 1988</w:t>
      </w:r>
      <w:r w:rsidR="00257583" w:rsidRPr="00452422">
        <w:rPr>
          <w:rFonts w:ascii="Times New Roman" w:hAnsi="Times New Roman" w:cs="Times New Roman"/>
          <w:i/>
          <w:iCs/>
        </w:rPr>
        <w:t xml:space="preserve"> г.</w:t>
      </w:r>
      <w:r w:rsidRPr="00452422">
        <w:rPr>
          <w:rStyle w:val="FootnoteReference"/>
          <w:rFonts w:ascii="Times New Roman" w:hAnsi="Times New Roman" w:cs="Times New Roman"/>
        </w:rPr>
        <w:footnoteReference w:id="691"/>
      </w:r>
      <w:r w:rsidRPr="00452422">
        <w:rPr>
          <w:rFonts w:ascii="Times New Roman" w:hAnsi="Times New Roman" w:cs="Times New Roman"/>
        </w:rPr>
        <w:t xml:space="preserve"> го означија првиот систематски обид за воведување право, </w:t>
      </w:r>
      <w:proofErr w:type="spellStart"/>
      <w:r w:rsidRPr="00452422">
        <w:rPr>
          <w:rFonts w:ascii="Times New Roman" w:hAnsi="Times New Roman" w:cs="Times New Roman"/>
        </w:rPr>
        <w:t>артикулирајќи</w:t>
      </w:r>
      <w:proofErr w:type="spellEnd"/>
      <w:r w:rsidRPr="00452422">
        <w:rPr>
          <w:rFonts w:ascii="Times New Roman" w:hAnsi="Times New Roman" w:cs="Times New Roman"/>
        </w:rPr>
        <w:t xml:space="preserve"> ја </w:t>
      </w:r>
      <w:r w:rsidR="006D38C0" w:rsidRPr="00452422">
        <w:rPr>
          <w:rFonts w:ascii="Times New Roman" w:hAnsi="Times New Roman" w:cs="Times New Roman"/>
        </w:rPr>
        <w:t>идејата</w:t>
      </w:r>
      <w:r w:rsidRPr="00452422">
        <w:rPr>
          <w:rFonts w:ascii="Times New Roman" w:hAnsi="Times New Roman" w:cs="Times New Roman"/>
        </w:rPr>
        <w:t xml:space="preserve"> дека секоја генерација е корисник и чувар на споделеното природно и културно наследство. Насоките упатуваа на права и обврски</w:t>
      </w:r>
      <w:r w:rsidR="00640A15" w:rsidRPr="00452422">
        <w:rPr>
          <w:rFonts w:ascii="Times New Roman" w:hAnsi="Times New Roman" w:cs="Times New Roman"/>
        </w:rPr>
        <w:t>,</w:t>
      </w:r>
      <w:r w:rsidRPr="00452422">
        <w:rPr>
          <w:rFonts w:ascii="Times New Roman" w:hAnsi="Times New Roman" w:cs="Times New Roman"/>
        </w:rPr>
        <w:t xml:space="preserve"> но истовремено прифатија дека овие принципи треба да најдат израз во обичајното или </w:t>
      </w:r>
      <w:proofErr w:type="spellStart"/>
      <w:r w:rsidRPr="00452422">
        <w:rPr>
          <w:rFonts w:ascii="Times New Roman" w:hAnsi="Times New Roman" w:cs="Times New Roman"/>
        </w:rPr>
        <w:t>конве</w:t>
      </w:r>
      <w:r w:rsidR="00DC57A1" w:rsidRPr="00452422">
        <w:rPr>
          <w:rFonts w:ascii="Times New Roman" w:hAnsi="Times New Roman" w:cs="Times New Roman"/>
        </w:rPr>
        <w:t>н</w:t>
      </w:r>
      <w:r w:rsidRPr="00452422">
        <w:rPr>
          <w:rFonts w:ascii="Times New Roman" w:hAnsi="Times New Roman" w:cs="Times New Roman"/>
        </w:rPr>
        <w:t>циското</w:t>
      </w:r>
      <w:proofErr w:type="spellEnd"/>
      <w:r w:rsidRPr="00452422">
        <w:rPr>
          <w:rFonts w:ascii="Times New Roman" w:hAnsi="Times New Roman" w:cs="Times New Roman"/>
        </w:rPr>
        <w:t xml:space="preserve"> (договорното) меѓународно право.</w:t>
      </w:r>
      <w:r w:rsidRPr="00452422">
        <w:rPr>
          <w:rStyle w:val="FootnoteReference"/>
          <w:rFonts w:ascii="Times New Roman" w:hAnsi="Times New Roman" w:cs="Times New Roman"/>
        </w:rPr>
        <w:footnoteReference w:id="692"/>
      </w:r>
      <w:r w:rsidRPr="00452422">
        <w:rPr>
          <w:rFonts w:ascii="Times New Roman" w:hAnsi="Times New Roman" w:cs="Times New Roman"/>
        </w:rPr>
        <w:t xml:space="preserve"> Следниот настан се случи во 1991 година, кога Друштвото </w:t>
      </w:r>
      <w:proofErr w:type="spellStart"/>
      <w:r w:rsidRPr="00452422">
        <w:rPr>
          <w:rFonts w:ascii="Times New Roman" w:hAnsi="Times New Roman" w:cs="Times New Roman"/>
        </w:rPr>
        <w:t>Кусто</w:t>
      </w:r>
      <w:proofErr w:type="spellEnd"/>
      <w:r w:rsidRPr="00452422">
        <w:rPr>
          <w:rFonts w:ascii="Times New Roman" w:hAnsi="Times New Roman" w:cs="Times New Roman"/>
        </w:rPr>
        <w:t xml:space="preserve"> предложи </w:t>
      </w:r>
      <w:r w:rsidRPr="00452422">
        <w:rPr>
          <w:rFonts w:ascii="Times New Roman" w:hAnsi="Times New Roman" w:cs="Times New Roman"/>
          <w:i/>
          <w:iCs/>
        </w:rPr>
        <w:t>Декларација за правата на идните генерации</w:t>
      </w:r>
      <w:r w:rsidRPr="00452422">
        <w:rPr>
          <w:rFonts w:ascii="Times New Roman" w:hAnsi="Times New Roman" w:cs="Times New Roman"/>
        </w:rPr>
        <w:t xml:space="preserve">, прогласувајќи го правото на идните генерации </w:t>
      </w:r>
      <w:r w:rsidRPr="00452422">
        <w:rPr>
          <w:rFonts w:ascii="Times New Roman" w:hAnsi="Times New Roman" w:cs="Times New Roman"/>
          <w:i/>
          <w:iCs/>
        </w:rPr>
        <w:t>„на неконтаминирана и неоштетена Земја“</w:t>
      </w:r>
      <w:r w:rsidRPr="00452422">
        <w:rPr>
          <w:rFonts w:ascii="Times New Roman" w:hAnsi="Times New Roman" w:cs="Times New Roman"/>
        </w:rPr>
        <w:t xml:space="preserve">. И покрај деветте </w:t>
      </w:r>
      <w:r w:rsidRPr="00452422">
        <w:rPr>
          <w:rFonts w:ascii="Times New Roman" w:hAnsi="Times New Roman" w:cs="Times New Roman"/>
        </w:rPr>
        <w:lastRenderedPageBreak/>
        <w:t>милиони потписи, таа никогаш не беше усвоена од Генералното собрание на Обединетите нации.</w:t>
      </w:r>
      <w:r w:rsidRPr="00452422">
        <w:rPr>
          <w:rStyle w:val="FootnoteReference"/>
          <w:rFonts w:ascii="Times New Roman" w:hAnsi="Times New Roman" w:cs="Times New Roman"/>
        </w:rPr>
        <w:footnoteReference w:id="693"/>
      </w:r>
      <w:r w:rsidRPr="00452422">
        <w:rPr>
          <w:rFonts w:ascii="Times New Roman" w:hAnsi="Times New Roman" w:cs="Times New Roman"/>
        </w:rPr>
        <w:t>. Имајќи го предвид овој неуспех</w:t>
      </w:r>
      <w:r w:rsidR="00257583" w:rsidRPr="00452422">
        <w:rPr>
          <w:rFonts w:ascii="Times New Roman" w:hAnsi="Times New Roman" w:cs="Times New Roman"/>
        </w:rPr>
        <w:t>,</w:t>
      </w:r>
      <w:r w:rsidRPr="00452422">
        <w:rPr>
          <w:rFonts w:ascii="Times New Roman" w:hAnsi="Times New Roman" w:cs="Times New Roman"/>
        </w:rPr>
        <w:t xml:space="preserve"> Декларацијата на УНЕСКО од 1997 година содржеше порезервиран пристап.</w:t>
      </w:r>
      <w:r w:rsidRPr="00452422">
        <w:rPr>
          <w:rStyle w:val="FootnoteReference"/>
          <w:rFonts w:ascii="Times New Roman" w:hAnsi="Times New Roman" w:cs="Times New Roman"/>
        </w:rPr>
        <w:footnoteReference w:id="694"/>
      </w:r>
      <w:r w:rsidRPr="00452422">
        <w:rPr>
          <w:rFonts w:ascii="Times New Roman" w:hAnsi="Times New Roman" w:cs="Times New Roman"/>
        </w:rPr>
        <w:t xml:space="preserve"> Таа зборува исклучиво за </w:t>
      </w:r>
      <w:r w:rsidRPr="00452422">
        <w:rPr>
          <w:rFonts w:ascii="Times New Roman" w:hAnsi="Times New Roman" w:cs="Times New Roman"/>
          <w:i/>
          <w:iCs/>
        </w:rPr>
        <w:t>„одговорноста на сегашните генерации да обезбедат потребите и интересите на сегашните и идните генерации да бидат целосно заштитени“</w:t>
      </w:r>
      <w:r w:rsidRPr="00452422">
        <w:rPr>
          <w:rFonts w:ascii="Times New Roman" w:hAnsi="Times New Roman" w:cs="Times New Roman"/>
        </w:rPr>
        <w:t>, намерно избегнувајќи јазик на права.</w:t>
      </w:r>
      <w:r w:rsidRPr="00452422">
        <w:rPr>
          <w:rStyle w:val="FootnoteReference"/>
          <w:rFonts w:ascii="Times New Roman" w:hAnsi="Times New Roman" w:cs="Times New Roman"/>
        </w:rPr>
        <w:footnoteReference w:id="695"/>
      </w:r>
      <w:r w:rsidRPr="00452422">
        <w:rPr>
          <w:rFonts w:ascii="Times New Roman" w:hAnsi="Times New Roman" w:cs="Times New Roman"/>
        </w:rPr>
        <w:t xml:space="preserve"> Претпазливоста на меѓународните организации ја надминаа националните судови. Судовите на Филипините, Холандија, Колумбија и </w:t>
      </w:r>
      <w:r w:rsidR="00257583" w:rsidRPr="00452422">
        <w:rPr>
          <w:rFonts w:ascii="Times New Roman" w:hAnsi="Times New Roman" w:cs="Times New Roman"/>
        </w:rPr>
        <w:t xml:space="preserve">на </w:t>
      </w:r>
      <w:r w:rsidRPr="00452422">
        <w:rPr>
          <w:rFonts w:ascii="Times New Roman" w:hAnsi="Times New Roman" w:cs="Times New Roman"/>
        </w:rPr>
        <w:t>Норвешка</w:t>
      </w:r>
      <w:r w:rsidRPr="00452422">
        <w:rPr>
          <w:rStyle w:val="FootnoteReference"/>
          <w:rFonts w:ascii="Times New Roman" w:hAnsi="Times New Roman" w:cs="Times New Roman"/>
        </w:rPr>
        <w:footnoteReference w:id="696"/>
      </w:r>
      <w:r w:rsidR="00257583" w:rsidRPr="00452422">
        <w:rPr>
          <w:rFonts w:ascii="Times New Roman" w:hAnsi="Times New Roman" w:cs="Times New Roman"/>
        </w:rPr>
        <w:t>,</w:t>
      </w:r>
      <w:r w:rsidRPr="00452422">
        <w:rPr>
          <w:rFonts w:ascii="Times New Roman" w:hAnsi="Times New Roman" w:cs="Times New Roman"/>
        </w:rPr>
        <w:t xml:space="preserve"> применува</w:t>
      </w:r>
      <w:r w:rsidR="00257583" w:rsidRPr="00452422">
        <w:rPr>
          <w:rFonts w:ascii="Times New Roman" w:hAnsi="Times New Roman" w:cs="Times New Roman"/>
        </w:rPr>
        <w:t>јќи го</w:t>
      </w:r>
      <w:r w:rsidRPr="00452422">
        <w:rPr>
          <w:rFonts w:ascii="Times New Roman" w:hAnsi="Times New Roman" w:cs="Times New Roman"/>
        </w:rPr>
        <w:t xml:space="preserve"> начелото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w:t>
      </w:r>
      <w:r w:rsidR="00257583" w:rsidRPr="00452422">
        <w:rPr>
          <w:rFonts w:ascii="Times New Roman" w:hAnsi="Times New Roman" w:cs="Times New Roman"/>
        </w:rPr>
        <w:t>,</w:t>
      </w:r>
      <w:r w:rsidRPr="00452422">
        <w:rPr>
          <w:rFonts w:ascii="Times New Roman" w:hAnsi="Times New Roman" w:cs="Times New Roman"/>
        </w:rPr>
        <w:t xml:space="preserve"> дозволија поднесување тужби во име</w:t>
      </w:r>
      <w:r w:rsidR="00257583" w:rsidRPr="00452422">
        <w:rPr>
          <w:rFonts w:ascii="Times New Roman" w:hAnsi="Times New Roman" w:cs="Times New Roman"/>
        </w:rPr>
        <w:t>то</w:t>
      </w:r>
      <w:r w:rsidRPr="00452422">
        <w:rPr>
          <w:rFonts w:ascii="Times New Roman" w:hAnsi="Times New Roman" w:cs="Times New Roman"/>
        </w:rPr>
        <w:t xml:space="preserve"> на идните генерации.</w:t>
      </w:r>
      <w:r w:rsidRPr="00452422">
        <w:rPr>
          <w:rStyle w:val="FootnoteReference"/>
          <w:rFonts w:ascii="Times New Roman" w:hAnsi="Times New Roman" w:cs="Times New Roman"/>
        </w:rPr>
        <w:footnoteReference w:id="697"/>
      </w:r>
    </w:p>
    <w:p w14:paraId="3CFA0A2C" w14:textId="77777777" w:rsidR="006132A1" w:rsidRPr="00452422" w:rsidRDefault="006132A1" w:rsidP="00FC45BD">
      <w:pPr>
        <w:pStyle w:val="Heading4"/>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5.1.1.2 Од одржлив развој до јазик на правата </w:t>
      </w:r>
    </w:p>
    <w:p w14:paraId="5F6507E9" w14:textId="0A35CF5F"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Принципот на одржлив развој суштински ја обликуваше </w:t>
      </w:r>
      <w:proofErr w:type="spellStart"/>
      <w:r w:rsidRPr="00452422">
        <w:rPr>
          <w:rFonts w:ascii="Times New Roman" w:hAnsi="Times New Roman" w:cs="Times New Roman"/>
        </w:rPr>
        <w:t>концептуализацијата</w:t>
      </w:r>
      <w:proofErr w:type="spellEnd"/>
      <w:r w:rsidRPr="00452422">
        <w:rPr>
          <w:rFonts w:ascii="Times New Roman" w:hAnsi="Times New Roman" w:cs="Times New Roman"/>
        </w:rPr>
        <w:t xml:space="preserve"> на правата на идните генерации преку паралелни, но различни развојни траектории. Извештајот на </w:t>
      </w:r>
      <w:proofErr w:type="spellStart"/>
      <w:r w:rsidRPr="00452422">
        <w:rPr>
          <w:rFonts w:ascii="Times New Roman" w:hAnsi="Times New Roman" w:cs="Times New Roman"/>
        </w:rPr>
        <w:t>Брундтланд</w:t>
      </w:r>
      <w:proofErr w:type="spellEnd"/>
      <w:r w:rsidRPr="00452422">
        <w:rPr>
          <w:rFonts w:ascii="Times New Roman" w:hAnsi="Times New Roman" w:cs="Times New Roman"/>
        </w:rPr>
        <w:t xml:space="preserve"> (Наша заедничка иднина) од 1987 година го дефинира</w:t>
      </w:r>
      <w:r w:rsidR="007A7624">
        <w:rPr>
          <w:rFonts w:ascii="Times New Roman" w:hAnsi="Times New Roman" w:cs="Times New Roman"/>
        </w:rPr>
        <w:t>ше</w:t>
      </w:r>
      <w:r w:rsidRPr="00452422">
        <w:rPr>
          <w:rFonts w:ascii="Times New Roman" w:hAnsi="Times New Roman" w:cs="Times New Roman"/>
        </w:rPr>
        <w:t xml:space="preserve"> одржливиот развој како </w:t>
      </w:r>
      <w:r w:rsidRPr="00452422">
        <w:rPr>
          <w:rFonts w:ascii="Times New Roman" w:hAnsi="Times New Roman" w:cs="Times New Roman"/>
          <w:i/>
          <w:iCs/>
        </w:rPr>
        <w:t>„развој што ги задоволува потребите на сегашноста без да ја загрози способноста на идните генерации да ги задоволат своите сопствени потреби“</w:t>
      </w:r>
      <w:r w:rsidRPr="00452422">
        <w:rPr>
          <w:rFonts w:ascii="Times New Roman" w:hAnsi="Times New Roman" w:cs="Times New Roman"/>
        </w:rPr>
        <w:t xml:space="preserve">. Оваа формулација ги вгради </w:t>
      </w:r>
      <w:proofErr w:type="spellStart"/>
      <w:r w:rsidRPr="00452422">
        <w:rPr>
          <w:rFonts w:ascii="Times New Roman" w:hAnsi="Times New Roman" w:cs="Times New Roman"/>
        </w:rPr>
        <w:t>меѓугенерациските</w:t>
      </w:r>
      <w:proofErr w:type="spellEnd"/>
      <w:r w:rsidRPr="00452422">
        <w:rPr>
          <w:rFonts w:ascii="Times New Roman" w:hAnsi="Times New Roman" w:cs="Times New Roman"/>
        </w:rPr>
        <w:t xml:space="preserve"> грижи во дискурсот на меѓународното еколошко право. Извештајот предложи обврска државите да ја зачувуваат и да ја користат животната средина и природните ресурси за доброто на сегашните и идните генерации.</w:t>
      </w:r>
      <w:r w:rsidRPr="00452422">
        <w:rPr>
          <w:rStyle w:val="FootnoteReference"/>
          <w:rFonts w:ascii="Times New Roman" w:hAnsi="Times New Roman" w:cs="Times New Roman"/>
        </w:rPr>
        <w:footnoteReference w:id="698"/>
      </w:r>
      <w:r w:rsidRPr="00452422">
        <w:rPr>
          <w:rFonts w:ascii="Times New Roman" w:hAnsi="Times New Roman" w:cs="Times New Roman"/>
        </w:rPr>
        <w:t xml:space="preserve"> Две години подоцна, </w:t>
      </w:r>
      <w:proofErr w:type="spellStart"/>
      <w:r w:rsidRPr="00452422">
        <w:rPr>
          <w:rFonts w:ascii="Times New Roman" w:hAnsi="Times New Roman" w:cs="Times New Roman"/>
        </w:rPr>
        <w:t>Вајс</w:t>
      </w:r>
      <w:proofErr w:type="spellEnd"/>
      <w:r w:rsidRPr="00452422">
        <w:rPr>
          <w:rFonts w:ascii="Times New Roman" w:hAnsi="Times New Roman" w:cs="Times New Roman"/>
        </w:rPr>
        <w:t xml:space="preserve"> го објави своето највлијателно дело</w:t>
      </w:r>
      <w:r w:rsidR="00257583" w:rsidRPr="00452422">
        <w:rPr>
          <w:rFonts w:ascii="Times New Roman" w:hAnsi="Times New Roman" w:cs="Times New Roman"/>
        </w:rPr>
        <w:t>,</w:t>
      </w:r>
      <w:r w:rsidRPr="00452422">
        <w:rPr>
          <w:rFonts w:ascii="Times New Roman" w:hAnsi="Times New Roman" w:cs="Times New Roman"/>
        </w:rPr>
        <w:t xml:space="preserve"> </w:t>
      </w:r>
      <w:r w:rsidRPr="00452422">
        <w:rPr>
          <w:rFonts w:ascii="Times New Roman" w:hAnsi="Times New Roman" w:cs="Times New Roman"/>
          <w:i/>
          <w:iCs/>
        </w:rPr>
        <w:t>Во име на правичноста кон идните генерации</w:t>
      </w:r>
      <w:r w:rsidRPr="00452422">
        <w:rPr>
          <w:rFonts w:ascii="Times New Roman" w:hAnsi="Times New Roman" w:cs="Times New Roman"/>
        </w:rPr>
        <w:t xml:space="preserve"> (1989</w:t>
      </w:r>
      <w:r w:rsidR="0049536E" w:rsidRPr="00452422">
        <w:rPr>
          <w:rFonts w:ascii="Times New Roman" w:hAnsi="Times New Roman" w:cs="Times New Roman"/>
        </w:rPr>
        <w:t xml:space="preserve"> г.</w:t>
      </w:r>
      <w:r w:rsidRPr="00452422">
        <w:rPr>
          <w:rFonts w:ascii="Times New Roman" w:hAnsi="Times New Roman" w:cs="Times New Roman"/>
        </w:rPr>
        <w:t>)</w:t>
      </w:r>
      <w:r w:rsidR="0049536E" w:rsidRPr="00452422">
        <w:rPr>
          <w:rFonts w:ascii="Times New Roman" w:hAnsi="Times New Roman" w:cs="Times New Roman"/>
        </w:rPr>
        <w:t>,</w:t>
      </w:r>
      <w:r w:rsidRPr="00452422">
        <w:rPr>
          <w:rFonts w:ascii="Times New Roman" w:hAnsi="Times New Roman" w:cs="Times New Roman"/>
        </w:rPr>
        <w:t xml:space="preserve"> со кое разви сеопфатна правна доктрина за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заснована на планетарни права и обврски.</w:t>
      </w:r>
      <w:r w:rsidRPr="00452422">
        <w:rPr>
          <w:rStyle w:val="FootnoteReference"/>
          <w:rFonts w:ascii="Times New Roman" w:hAnsi="Times New Roman" w:cs="Times New Roman"/>
        </w:rPr>
        <w:footnoteReference w:id="699"/>
      </w:r>
      <w:r w:rsidRPr="00452422">
        <w:rPr>
          <w:rFonts w:ascii="Times New Roman" w:hAnsi="Times New Roman" w:cs="Times New Roman"/>
        </w:rPr>
        <w:t xml:space="preserve"> Односот меѓу овие рамки е </w:t>
      </w:r>
      <w:proofErr w:type="spellStart"/>
      <w:r w:rsidRPr="00452422">
        <w:rPr>
          <w:rFonts w:ascii="Times New Roman" w:hAnsi="Times New Roman" w:cs="Times New Roman"/>
        </w:rPr>
        <w:t>симбиотски</w:t>
      </w:r>
      <w:proofErr w:type="spellEnd"/>
      <w:r w:rsidRPr="00452422">
        <w:rPr>
          <w:rFonts w:ascii="Times New Roman" w:hAnsi="Times New Roman" w:cs="Times New Roman"/>
        </w:rPr>
        <w:t xml:space="preserve">. Одржливиот развој обезбеди политичка легитимност и широка прифатеност на </w:t>
      </w:r>
      <w:proofErr w:type="spellStart"/>
      <w:r w:rsidRPr="00452422">
        <w:rPr>
          <w:rFonts w:ascii="Times New Roman" w:hAnsi="Times New Roman" w:cs="Times New Roman"/>
        </w:rPr>
        <w:lastRenderedPageBreak/>
        <w:t>меѓугенерациските</w:t>
      </w:r>
      <w:proofErr w:type="spellEnd"/>
      <w:r w:rsidRPr="00452422">
        <w:rPr>
          <w:rFonts w:ascii="Times New Roman" w:hAnsi="Times New Roman" w:cs="Times New Roman"/>
        </w:rPr>
        <w:t xml:space="preserve"> прашања. Некои автори ја сметаа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за суштински елемент на одржливиот развој. Сепак, доктрината на </w:t>
      </w:r>
      <w:proofErr w:type="spellStart"/>
      <w:r w:rsidRPr="00452422">
        <w:rPr>
          <w:rFonts w:ascii="Times New Roman" w:hAnsi="Times New Roman" w:cs="Times New Roman"/>
        </w:rPr>
        <w:t>Вајс</w:t>
      </w:r>
      <w:proofErr w:type="spellEnd"/>
      <w:r w:rsidRPr="00452422">
        <w:rPr>
          <w:rFonts w:ascii="Times New Roman" w:hAnsi="Times New Roman" w:cs="Times New Roman"/>
        </w:rPr>
        <w:t xml:space="preserve"> понуди поголема прецизност и можност за </w:t>
      </w:r>
      <w:proofErr w:type="spellStart"/>
      <w:r w:rsidRPr="00452422">
        <w:rPr>
          <w:rFonts w:ascii="Times New Roman" w:hAnsi="Times New Roman" w:cs="Times New Roman"/>
        </w:rPr>
        <w:t>спроведливост</w:t>
      </w:r>
      <w:proofErr w:type="spellEnd"/>
      <w:r w:rsidRPr="00452422">
        <w:rPr>
          <w:rFonts w:ascii="Times New Roman" w:hAnsi="Times New Roman" w:cs="Times New Roman"/>
        </w:rPr>
        <w:t xml:space="preserve">. Нејзината рамка на планетарни права го преведе </w:t>
      </w:r>
      <w:proofErr w:type="spellStart"/>
      <w:r w:rsidRPr="00452422">
        <w:rPr>
          <w:rFonts w:ascii="Times New Roman" w:hAnsi="Times New Roman" w:cs="Times New Roman"/>
        </w:rPr>
        <w:t>аспиративниот</w:t>
      </w:r>
      <w:proofErr w:type="spellEnd"/>
      <w:r w:rsidRPr="00452422">
        <w:rPr>
          <w:rFonts w:ascii="Times New Roman" w:hAnsi="Times New Roman" w:cs="Times New Roman"/>
        </w:rPr>
        <w:t xml:space="preserve"> јазик на одржливиот развој во правно оправдани и судски остварливи </w:t>
      </w:r>
      <w:r w:rsidR="005F79FB" w:rsidRPr="00452422">
        <w:rPr>
          <w:rFonts w:ascii="Times New Roman" w:hAnsi="Times New Roman" w:cs="Times New Roman"/>
        </w:rPr>
        <w:t>барања (</w:t>
      </w:r>
      <w:proofErr w:type="spellStart"/>
      <w:r w:rsidR="005F79FB" w:rsidRPr="00452422">
        <w:rPr>
          <w:rFonts w:ascii="Times New Roman" w:hAnsi="Times New Roman" w:cs="Times New Roman"/>
        </w:rPr>
        <w:t>claims</w:t>
      </w:r>
      <w:proofErr w:type="spellEnd"/>
      <w:r w:rsidR="005F79FB" w:rsidRPr="00452422">
        <w:rPr>
          <w:rFonts w:ascii="Times New Roman" w:hAnsi="Times New Roman" w:cs="Times New Roman"/>
        </w:rPr>
        <w:t>)</w:t>
      </w:r>
      <w:r w:rsidRPr="00452422">
        <w:rPr>
          <w:rFonts w:ascii="Times New Roman" w:hAnsi="Times New Roman" w:cs="Times New Roman"/>
        </w:rPr>
        <w:t>.</w:t>
      </w:r>
      <w:r w:rsidRPr="00452422">
        <w:rPr>
          <w:rStyle w:val="FootnoteReference"/>
          <w:rFonts w:ascii="Times New Roman" w:hAnsi="Times New Roman" w:cs="Times New Roman"/>
        </w:rPr>
        <w:footnoteReference w:id="700"/>
      </w:r>
      <w:r w:rsidRPr="00452422">
        <w:rPr>
          <w:rFonts w:ascii="Times New Roman" w:hAnsi="Times New Roman" w:cs="Times New Roman"/>
        </w:rPr>
        <w:t xml:space="preserve"> </w:t>
      </w:r>
      <w:proofErr w:type="spellStart"/>
      <w:r w:rsidRPr="00452422">
        <w:rPr>
          <w:rFonts w:ascii="Times New Roman" w:hAnsi="Times New Roman" w:cs="Times New Roman"/>
        </w:rPr>
        <w:t>Испреплетениот</w:t>
      </w:r>
      <w:proofErr w:type="spellEnd"/>
      <w:r w:rsidRPr="00452422">
        <w:rPr>
          <w:rFonts w:ascii="Times New Roman" w:hAnsi="Times New Roman" w:cs="Times New Roman"/>
        </w:rPr>
        <w:t xml:space="preserve"> развој илустрира како политичкиот за</w:t>
      </w:r>
      <w:r w:rsidR="00734F5F" w:rsidRPr="00452422">
        <w:rPr>
          <w:rFonts w:ascii="Times New Roman" w:hAnsi="Times New Roman" w:cs="Times New Roman"/>
        </w:rPr>
        <w:t xml:space="preserve">лет </w:t>
      </w:r>
      <w:r w:rsidRPr="00452422">
        <w:rPr>
          <w:rFonts w:ascii="Times New Roman" w:hAnsi="Times New Roman" w:cs="Times New Roman"/>
        </w:rPr>
        <w:t>на одржливиот развој овозможи кристализација на правата на идните генерации во рамките на меѓународното право. Извештајот од 1987 година ја воспостави нормативната основа, а доктрината од 1989 година ја изгради оперативната правна рамка.</w:t>
      </w:r>
    </w:p>
    <w:p w14:paraId="41ED4BE3" w14:textId="003DAE5E" w:rsidR="006132A1" w:rsidRPr="00452422" w:rsidRDefault="006132A1" w:rsidP="00734F5F">
      <w:pPr>
        <w:pStyle w:val="Heading4"/>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5.1.1.3 Права на идните генерации и човековите права</w:t>
      </w:r>
    </w:p>
    <w:p w14:paraId="47851FED" w14:textId="6FEEC833"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Последното прашање при определувањето на поимот права</w:t>
      </w:r>
      <w:r w:rsidR="00640A15" w:rsidRPr="00452422">
        <w:rPr>
          <w:rFonts w:ascii="Times New Roman" w:hAnsi="Times New Roman" w:cs="Times New Roman"/>
        </w:rPr>
        <w:t xml:space="preserve"> </w:t>
      </w:r>
      <w:r w:rsidRPr="00452422">
        <w:rPr>
          <w:rFonts w:ascii="Times New Roman" w:hAnsi="Times New Roman" w:cs="Times New Roman"/>
        </w:rPr>
        <w:t xml:space="preserve">на идните генерации е определување на нивната поврзаност со рамката на човековите права. Правото на човековите права не содржи временско ограничување </w:t>
      </w:r>
      <w:r w:rsidR="0049536E" w:rsidRPr="00452422">
        <w:rPr>
          <w:rFonts w:ascii="Times New Roman" w:hAnsi="Times New Roman" w:cs="Times New Roman"/>
        </w:rPr>
        <w:t>на</w:t>
      </w:r>
      <w:r w:rsidRPr="00452422">
        <w:rPr>
          <w:rFonts w:ascii="Times New Roman" w:hAnsi="Times New Roman" w:cs="Times New Roman"/>
        </w:rPr>
        <w:t xml:space="preserve"> правата исклучиво на сегашните генерации. Напротив, човековите права се протегаат на сите членови на човечкото семејство, вклучително и сегашните и идните генерации.</w:t>
      </w:r>
      <w:r w:rsidRPr="00452422">
        <w:rPr>
          <w:rStyle w:val="FootnoteReference"/>
          <w:rFonts w:ascii="Times New Roman" w:hAnsi="Times New Roman" w:cs="Times New Roman"/>
        </w:rPr>
        <w:footnoteReference w:id="701"/>
      </w:r>
      <w:r w:rsidRPr="00452422">
        <w:rPr>
          <w:rFonts w:ascii="Times New Roman" w:hAnsi="Times New Roman" w:cs="Times New Roman"/>
        </w:rPr>
        <w:t xml:space="preserve"> Оваа интеграција произлегува од повеќе извори. </w:t>
      </w:r>
      <w:r w:rsidRPr="00F85173">
        <w:rPr>
          <w:rFonts w:ascii="Times New Roman" w:hAnsi="Times New Roman" w:cs="Times New Roman"/>
          <w:i/>
          <w:iCs/>
        </w:rPr>
        <w:t>Универзалната декларација за човекови права</w:t>
      </w:r>
      <w:r w:rsidR="00F85173" w:rsidRPr="00F85173">
        <w:rPr>
          <w:rFonts w:ascii="Times New Roman" w:hAnsi="Times New Roman" w:cs="Times New Roman"/>
          <w:i/>
          <w:iCs/>
        </w:rPr>
        <w:t xml:space="preserve"> од 1948</w:t>
      </w:r>
      <w:r w:rsidR="00F85173">
        <w:rPr>
          <w:rFonts w:ascii="Times New Roman" w:hAnsi="Times New Roman" w:cs="Times New Roman"/>
        </w:rPr>
        <w:t xml:space="preserve"> </w:t>
      </w:r>
      <w:r w:rsidRPr="00452422">
        <w:rPr>
          <w:rFonts w:ascii="Times New Roman" w:hAnsi="Times New Roman" w:cs="Times New Roman"/>
        </w:rPr>
        <w:t xml:space="preserve">и основните договори за човекови права прогласуваат вродено достоинство и </w:t>
      </w:r>
      <w:proofErr w:type="spellStart"/>
      <w:r w:rsidRPr="00452422">
        <w:rPr>
          <w:rFonts w:ascii="Times New Roman" w:hAnsi="Times New Roman" w:cs="Times New Roman"/>
        </w:rPr>
        <w:t>неотуѓиви</w:t>
      </w:r>
      <w:proofErr w:type="spellEnd"/>
      <w:r w:rsidRPr="00452422">
        <w:rPr>
          <w:rFonts w:ascii="Times New Roman" w:hAnsi="Times New Roman" w:cs="Times New Roman"/>
        </w:rPr>
        <w:t xml:space="preserve"> права на </w:t>
      </w:r>
      <w:r w:rsidRPr="00452422">
        <w:rPr>
          <w:rFonts w:ascii="Times New Roman" w:hAnsi="Times New Roman" w:cs="Times New Roman"/>
          <w:i/>
          <w:iCs/>
        </w:rPr>
        <w:t>„сите членови на човештвото“</w:t>
      </w:r>
      <w:r w:rsidRPr="00452422">
        <w:rPr>
          <w:rFonts w:ascii="Times New Roman" w:hAnsi="Times New Roman" w:cs="Times New Roman"/>
        </w:rPr>
        <w:t xml:space="preserve"> без временско ограничување. Човечките генерации постојат во непрекинат континуум и секое поимање на човековите права мора да ја одразува оваа </w:t>
      </w:r>
      <w:proofErr w:type="spellStart"/>
      <w:r w:rsidRPr="00452422">
        <w:rPr>
          <w:rFonts w:ascii="Times New Roman" w:hAnsi="Times New Roman" w:cs="Times New Roman"/>
        </w:rPr>
        <w:t>континуираност</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702"/>
      </w:r>
      <w:r w:rsidRPr="00452422">
        <w:rPr>
          <w:rFonts w:ascii="Times New Roman" w:hAnsi="Times New Roman" w:cs="Times New Roman"/>
        </w:rPr>
        <w:t xml:space="preserve"> Меѓународните тела за човекови права сè почесто ги толкуваат своите мандати така што ги опфаќаат и идните генерации. Комитетот за човекови права зазема став дека и идните генерации имаат право на живот.</w:t>
      </w:r>
      <w:r w:rsidRPr="00452422">
        <w:rPr>
          <w:rStyle w:val="FootnoteReference"/>
          <w:rFonts w:ascii="Times New Roman" w:hAnsi="Times New Roman" w:cs="Times New Roman"/>
        </w:rPr>
        <w:footnoteReference w:id="703"/>
      </w:r>
      <w:r w:rsidRPr="00452422">
        <w:rPr>
          <w:rFonts w:ascii="Times New Roman" w:hAnsi="Times New Roman" w:cs="Times New Roman"/>
        </w:rPr>
        <w:t xml:space="preserve"> Комитетот за економски, социјални и културни права бара одржливо остварување на правата и за сегашните и за идните генерации во повеќе области. Регионалните системи слично ги признаваат овие права. </w:t>
      </w:r>
      <w:proofErr w:type="spellStart"/>
      <w:r w:rsidRPr="00452422">
        <w:rPr>
          <w:rFonts w:ascii="Times New Roman" w:hAnsi="Times New Roman" w:cs="Times New Roman"/>
        </w:rPr>
        <w:t>Интерамериканскиот</w:t>
      </w:r>
      <w:proofErr w:type="spellEnd"/>
      <w:r w:rsidRPr="00452422">
        <w:rPr>
          <w:rFonts w:ascii="Times New Roman" w:hAnsi="Times New Roman" w:cs="Times New Roman"/>
        </w:rPr>
        <w:t xml:space="preserve"> суд потврдува дека правото на здрава животна средина „им припаѓа и </w:t>
      </w:r>
      <w:r w:rsidRPr="00452422">
        <w:rPr>
          <w:rFonts w:ascii="Times New Roman" w:hAnsi="Times New Roman" w:cs="Times New Roman"/>
        </w:rPr>
        <w:lastRenderedPageBreak/>
        <w:t>на сегашните и на идните генерации“.</w:t>
      </w:r>
      <w:r w:rsidRPr="00452422">
        <w:rPr>
          <w:rStyle w:val="FootnoteReference"/>
          <w:rFonts w:ascii="Times New Roman" w:hAnsi="Times New Roman" w:cs="Times New Roman"/>
        </w:rPr>
        <w:footnoteReference w:id="704"/>
      </w:r>
      <w:r w:rsidRPr="00452422">
        <w:rPr>
          <w:rFonts w:ascii="Times New Roman" w:hAnsi="Times New Roman" w:cs="Times New Roman"/>
        </w:rPr>
        <w:t xml:space="preserve"> Африканската комисија за човековите права потврдува дека </w:t>
      </w:r>
      <w:r w:rsidR="001660D0" w:rsidRPr="00452422">
        <w:rPr>
          <w:rFonts w:ascii="Times New Roman" w:hAnsi="Times New Roman" w:cs="Times New Roman"/>
        </w:rPr>
        <w:t xml:space="preserve">заштитата на </w:t>
      </w:r>
      <w:r w:rsidRPr="00452422">
        <w:rPr>
          <w:rFonts w:ascii="Times New Roman" w:hAnsi="Times New Roman" w:cs="Times New Roman"/>
        </w:rPr>
        <w:t>територии</w:t>
      </w:r>
      <w:r w:rsidR="001660D0" w:rsidRPr="00452422">
        <w:rPr>
          <w:rFonts w:ascii="Times New Roman" w:hAnsi="Times New Roman" w:cs="Times New Roman"/>
        </w:rPr>
        <w:t>те</w:t>
      </w:r>
      <w:r w:rsidRPr="00452422">
        <w:rPr>
          <w:rFonts w:ascii="Times New Roman" w:hAnsi="Times New Roman" w:cs="Times New Roman"/>
        </w:rPr>
        <w:t xml:space="preserve"> </w:t>
      </w:r>
      <w:r w:rsidR="00DD54B4" w:rsidRPr="00452422">
        <w:rPr>
          <w:rFonts w:ascii="Times New Roman" w:hAnsi="Times New Roman" w:cs="Times New Roman"/>
        </w:rPr>
        <w:t xml:space="preserve">на предците </w:t>
      </w:r>
      <w:r w:rsidR="001660D0" w:rsidRPr="00452422">
        <w:rPr>
          <w:rFonts w:ascii="Times New Roman" w:hAnsi="Times New Roman" w:cs="Times New Roman"/>
        </w:rPr>
        <w:t xml:space="preserve">се </w:t>
      </w:r>
      <w:r w:rsidR="00BF0AC9" w:rsidRPr="00452422">
        <w:rPr>
          <w:rFonts w:ascii="Times New Roman" w:hAnsi="Times New Roman" w:cs="Times New Roman"/>
        </w:rPr>
        <w:t xml:space="preserve">клучни за зачувување на </w:t>
      </w:r>
      <w:r w:rsidRPr="00452422">
        <w:rPr>
          <w:rFonts w:ascii="Times New Roman" w:hAnsi="Times New Roman" w:cs="Times New Roman"/>
        </w:rPr>
        <w:t xml:space="preserve">културните </w:t>
      </w:r>
      <w:r w:rsidR="00BF0AC9" w:rsidRPr="00452422">
        <w:rPr>
          <w:rFonts w:ascii="Times New Roman" w:hAnsi="Times New Roman" w:cs="Times New Roman"/>
        </w:rPr>
        <w:t xml:space="preserve">и религиските </w:t>
      </w:r>
      <w:r w:rsidRPr="00452422">
        <w:rPr>
          <w:rFonts w:ascii="Times New Roman" w:hAnsi="Times New Roman" w:cs="Times New Roman"/>
        </w:rPr>
        <w:t xml:space="preserve">практики </w:t>
      </w:r>
      <w:r w:rsidR="00BF0AC9" w:rsidRPr="00452422">
        <w:rPr>
          <w:rFonts w:ascii="Times New Roman" w:hAnsi="Times New Roman" w:cs="Times New Roman"/>
        </w:rPr>
        <w:t>за потребите на</w:t>
      </w:r>
      <w:r w:rsidRPr="00452422">
        <w:rPr>
          <w:rFonts w:ascii="Times New Roman" w:hAnsi="Times New Roman" w:cs="Times New Roman"/>
        </w:rPr>
        <w:t xml:space="preserve"> сегашните и </w:t>
      </w:r>
      <w:r w:rsidR="0049536E" w:rsidRPr="00452422">
        <w:rPr>
          <w:rFonts w:ascii="Times New Roman" w:hAnsi="Times New Roman" w:cs="Times New Roman"/>
        </w:rPr>
        <w:t xml:space="preserve">на </w:t>
      </w:r>
      <w:r w:rsidRPr="00452422">
        <w:rPr>
          <w:rFonts w:ascii="Times New Roman" w:hAnsi="Times New Roman" w:cs="Times New Roman"/>
        </w:rPr>
        <w:t>идните генерации.</w:t>
      </w:r>
      <w:r w:rsidRPr="00452422">
        <w:rPr>
          <w:rStyle w:val="FootnoteReference"/>
          <w:rFonts w:ascii="Times New Roman" w:hAnsi="Times New Roman" w:cs="Times New Roman"/>
        </w:rPr>
        <w:footnoteReference w:id="705"/>
      </w:r>
      <w:r w:rsidRPr="00452422">
        <w:rPr>
          <w:rFonts w:ascii="Times New Roman" w:hAnsi="Times New Roman" w:cs="Times New Roman"/>
        </w:rPr>
        <w:t xml:space="preserve"> ЕСЧП во одлуката по предметот </w:t>
      </w:r>
      <w:proofErr w:type="spellStart"/>
      <w:r w:rsidRPr="00452422">
        <w:rPr>
          <w:rFonts w:ascii="Times New Roman" w:hAnsi="Times New Roman" w:cs="Times New Roman"/>
          <w:i/>
          <w:iCs/>
        </w:rPr>
        <w:t>Klimasenioren</w:t>
      </w:r>
      <w:proofErr w:type="spellEnd"/>
      <w:r w:rsidRPr="00452422">
        <w:rPr>
          <w:rFonts w:ascii="Times New Roman" w:hAnsi="Times New Roman" w:cs="Times New Roman"/>
        </w:rPr>
        <w:t xml:space="preserve"> упатува на потребата од </w:t>
      </w:r>
      <w:proofErr w:type="spellStart"/>
      <w:r w:rsidRPr="00452422">
        <w:rPr>
          <w:rFonts w:ascii="Times New Roman" w:hAnsi="Times New Roman" w:cs="Times New Roman"/>
        </w:rPr>
        <w:t>меѓугенерациско</w:t>
      </w:r>
      <w:proofErr w:type="spellEnd"/>
      <w:r w:rsidRPr="00452422">
        <w:rPr>
          <w:rFonts w:ascii="Times New Roman" w:hAnsi="Times New Roman" w:cs="Times New Roman"/>
        </w:rPr>
        <w:t xml:space="preserve"> споделување на одговорноста иако не зборува </w:t>
      </w:r>
      <w:r w:rsidR="00010D67" w:rsidRPr="00452422">
        <w:rPr>
          <w:rFonts w:ascii="Times New Roman" w:hAnsi="Times New Roman" w:cs="Times New Roman"/>
        </w:rPr>
        <w:t xml:space="preserve">експлицитно </w:t>
      </w:r>
      <w:r w:rsidRPr="00452422">
        <w:rPr>
          <w:rFonts w:ascii="Times New Roman" w:hAnsi="Times New Roman" w:cs="Times New Roman"/>
        </w:rPr>
        <w:t>за права на идните генерации.</w:t>
      </w:r>
      <w:r w:rsidRPr="00452422">
        <w:rPr>
          <w:rStyle w:val="FootnoteReference"/>
          <w:rFonts w:ascii="Times New Roman" w:hAnsi="Times New Roman" w:cs="Times New Roman"/>
        </w:rPr>
        <w:footnoteReference w:id="706"/>
      </w:r>
      <w:r w:rsidRPr="00452422">
        <w:rPr>
          <w:rFonts w:ascii="Times New Roman" w:hAnsi="Times New Roman" w:cs="Times New Roman"/>
        </w:rPr>
        <w:t xml:space="preserve"> Оттука, рамката на човековите права бара холистичко толкување. Договорите мора да се читаат заедно со еколошките и културните инструменти што признаваат </w:t>
      </w:r>
      <w:proofErr w:type="spellStart"/>
      <w:r w:rsidRPr="00452422">
        <w:rPr>
          <w:rFonts w:ascii="Times New Roman" w:hAnsi="Times New Roman" w:cs="Times New Roman"/>
        </w:rPr>
        <w:t>меѓугенерациски</w:t>
      </w:r>
      <w:proofErr w:type="spellEnd"/>
      <w:r w:rsidRPr="00452422">
        <w:rPr>
          <w:rFonts w:ascii="Times New Roman" w:hAnsi="Times New Roman" w:cs="Times New Roman"/>
        </w:rPr>
        <w:t xml:space="preserve"> обврски. Принципот на ефективност на правата наметнува толкување што обезбедува заштита на правата низ генерациите.</w:t>
      </w:r>
      <w:r w:rsidRPr="00452422">
        <w:rPr>
          <w:rStyle w:val="FootnoteReference"/>
          <w:rFonts w:ascii="Times New Roman" w:hAnsi="Times New Roman" w:cs="Times New Roman"/>
        </w:rPr>
        <w:footnoteReference w:id="707"/>
      </w:r>
    </w:p>
    <w:p w14:paraId="5926A67B" w14:textId="77777777" w:rsidR="006132A1" w:rsidRPr="000A6269" w:rsidRDefault="006132A1" w:rsidP="00FC45BD">
      <w:pPr>
        <w:pStyle w:val="Heading3"/>
        <w:contextualSpacing/>
        <w:jc w:val="both"/>
        <w:rPr>
          <w:rFonts w:ascii="Times New Roman" w:hAnsi="Times New Roman" w:cs="Times New Roman"/>
          <w:b/>
          <w:bCs/>
          <w:color w:val="auto"/>
          <w:sz w:val="24"/>
          <w:szCs w:val="24"/>
        </w:rPr>
      </w:pPr>
      <w:bookmarkStart w:id="91" w:name="_Toc226035713"/>
      <w:r w:rsidRPr="000A6269">
        <w:rPr>
          <w:rFonts w:ascii="Times New Roman" w:hAnsi="Times New Roman" w:cs="Times New Roman"/>
          <w:b/>
          <w:bCs/>
          <w:color w:val="auto"/>
          <w:sz w:val="24"/>
          <w:szCs w:val="24"/>
        </w:rPr>
        <w:t>5.1.2 Теоретски основни на правата на идните генерации</w:t>
      </w:r>
      <w:bookmarkEnd w:id="91"/>
    </w:p>
    <w:p w14:paraId="3ACD9F4A" w14:textId="638C2F54"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Правата на идните генерации своите теоретски фундаменти ги наоѓаат во доктрината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w:t>
      </w:r>
      <w:r w:rsidR="0049536E" w:rsidRPr="00452422">
        <w:rPr>
          <w:rFonts w:ascii="Times New Roman" w:hAnsi="Times New Roman" w:cs="Times New Roman"/>
        </w:rPr>
        <w:t>,</w:t>
      </w:r>
      <w:r w:rsidRPr="00452422">
        <w:rPr>
          <w:rFonts w:ascii="Times New Roman" w:hAnsi="Times New Roman" w:cs="Times New Roman"/>
        </w:rPr>
        <w:t xml:space="preserve"> чиј автор е </w:t>
      </w:r>
      <w:proofErr w:type="spellStart"/>
      <w:r w:rsidRPr="00452422">
        <w:rPr>
          <w:rFonts w:ascii="Times New Roman" w:hAnsi="Times New Roman" w:cs="Times New Roman"/>
        </w:rPr>
        <w:t>Едит</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Броун</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Вајс</w:t>
      </w:r>
      <w:proofErr w:type="spellEnd"/>
      <w:r w:rsidRPr="00452422">
        <w:rPr>
          <w:rFonts w:ascii="Times New Roman" w:hAnsi="Times New Roman" w:cs="Times New Roman"/>
        </w:rPr>
        <w:t>, американска правна научничка</w:t>
      </w:r>
      <w:r w:rsidR="0049536E" w:rsidRPr="00452422">
        <w:rPr>
          <w:rFonts w:ascii="Times New Roman" w:hAnsi="Times New Roman" w:cs="Times New Roman"/>
        </w:rPr>
        <w:t>,</w:t>
      </w:r>
      <w:r w:rsidRPr="00452422">
        <w:rPr>
          <w:rFonts w:ascii="Times New Roman" w:hAnsi="Times New Roman" w:cs="Times New Roman"/>
        </w:rPr>
        <w:t xml:space="preserve"> како и во </w:t>
      </w:r>
      <w:r w:rsidR="00650A9C" w:rsidRPr="00452422">
        <w:rPr>
          <w:rFonts w:ascii="Times New Roman" w:hAnsi="Times New Roman" w:cs="Times New Roman"/>
        </w:rPr>
        <w:t>конце</w:t>
      </w:r>
      <w:r w:rsidR="007D7849" w:rsidRPr="00452422">
        <w:rPr>
          <w:rFonts w:ascii="Times New Roman" w:hAnsi="Times New Roman" w:cs="Times New Roman"/>
        </w:rPr>
        <w:t>п</w:t>
      </w:r>
      <w:r w:rsidR="00650A9C" w:rsidRPr="00452422">
        <w:rPr>
          <w:rFonts w:ascii="Times New Roman" w:hAnsi="Times New Roman" w:cs="Times New Roman"/>
        </w:rPr>
        <w:t>тот</w:t>
      </w:r>
      <w:r w:rsidRPr="00452422">
        <w:rPr>
          <w:rFonts w:ascii="Times New Roman" w:hAnsi="Times New Roman" w:cs="Times New Roman"/>
        </w:rPr>
        <w:t xml:space="preserve"> на „правични заштеди“</w:t>
      </w:r>
      <w:r w:rsidR="00650A9C" w:rsidRPr="00452422">
        <w:rPr>
          <w:rFonts w:ascii="Times New Roman" w:hAnsi="Times New Roman" w:cs="Times New Roman"/>
        </w:rPr>
        <w:t xml:space="preserve"> </w:t>
      </w:r>
      <w:r w:rsidR="00650A9C" w:rsidRPr="00452422">
        <w:rPr>
          <w:rFonts w:ascii="Times New Roman" w:hAnsi="Times New Roman" w:cs="Times New Roman"/>
          <w:i/>
          <w:iCs/>
        </w:rPr>
        <w:t>(</w:t>
      </w:r>
      <w:proofErr w:type="spellStart"/>
      <w:r w:rsidR="00650A9C" w:rsidRPr="00452422">
        <w:rPr>
          <w:rFonts w:ascii="Times New Roman" w:hAnsi="Times New Roman" w:cs="Times New Roman"/>
          <w:i/>
          <w:iCs/>
        </w:rPr>
        <w:t>just</w:t>
      </w:r>
      <w:proofErr w:type="spellEnd"/>
      <w:r w:rsidR="00650A9C" w:rsidRPr="00452422">
        <w:rPr>
          <w:rFonts w:ascii="Times New Roman" w:hAnsi="Times New Roman" w:cs="Times New Roman"/>
          <w:i/>
          <w:iCs/>
        </w:rPr>
        <w:t xml:space="preserve"> </w:t>
      </w:r>
      <w:proofErr w:type="spellStart"/>
      <w:r w:rsidR="00650A9C" w:rsidRPr="00452422">
        <w:rPr>
          <w:rFonts w:ascii="Times New Roman" w:hAnsi="Times New Roman" w:cs="Times New Roman"/>
          <w:i/>
          <w:iCs/>
        </w:rPr>
        <w:t>savings</w:t>
      </w:r>
      <w:proofErr w:type="spellEnd"/>
      <w:r w:rsidR="00650A9C" w:rsidRPr="00452422">
        <w:rPr>
          <w:rFonts w:ascii="Times New Roman" w:hAnsi="Times New Roman" w:cs="Times New Roman"/>
          <w:i/>
          <w:iCs/>
        </w:rPr>
        <w:t>)</w:t>
      </w:r>
      <w:r w:rsidRPr="00452422">
        <w:rPr>
          <w:rFonts w:ascii="Times New Roman" w:hAnsi="Times New Roman" w:cs="Times New Roman"/>
        </w:rPr>
        <w:t xml:space="preserve"> на влијателниот правен филозоф Џон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w:t>
      </w:r>
    </w:p>
    <w:p w14:paraId="7D64B538" w14:textId="1B640CC8" w:rsidR="006132A1" w:rsidRPr="00452422" w:rsidRDefault="006132A1" w:rsidP="000A6269">
      <w:pPr>
        <w:pStyle w:val="Heading4"/>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5.1.2.1 Доктрината на </w:t>
      </w:r>
      <w:proofErr w:type="spellStart"/>
      <w:r w:rsidRPr="00452422">
        <w:rPr>
          <w:rFonts w:ascii="Times New Roman" w:hAnsi="Times New Roman" w:cs="Times New Roman"/>
          <w:b/>
          <w:bCs/>
          <w:color w:val="auto"/>
        </w:rPr>
        <w:t>меѓу</w:t>
      </w:r>
      <w:r w:rsidR="00DC57A1" w:rsidRPr="00452422">
        <w:rPr>
          <w:rFonts w:ascii="Times New Roman" w:hAnsi="Times New Roman" w:cs="Times New Roman"/>
          <w:b/>
          <w:bCs/>
          <w:color w:val="auto"/>
        </w:rPr>
        <w:t>г</w:t>
      </w:r>
      <w:r w:rsidRPr="00452422">
        <w:rPr>
          <w:rFonts w:ascii="Times New Roman" w:hAnsi="Times New Roman" w:cs="Times New Roman"/>
          <w:b/>
          <w:bCs/>
          <w:color w:val="auto"/>
        </w:rPr>
        <w:t>енерациска</w:t>
      </w:r>
      <w:proofErr w:type="spellEnd"/>
      <w:r w:rsidRPr="00452422">
        <w:rPr>
          <w:rFonts w:ascii="Times New Roman" w:hAnsi="Times New Roman" w:cs="Times New Roman"/>
          <w:b/>
          <w:bCs/>
          <w:color w:val="auto"/>
        </w:rPr>
        <w:t xml:space="preserve"> правичност</w:t>
      </w:r>
    </w:p>
    <w:p w14:paraId="1B890F4B" w14:textId="6B439A31" w:rsidR="006132A1" w:rsidRPr="00452422" w:rsidRDefault="006132A1" w:rsidP="00FC45BD">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е </w:t>
      </w:r>
      <w:r w:rsidRPr="00452422">
        <w:rPr>
          <w:rFonts w:ascii="Times New Roman" w:hAnsi="Times New Roman" w:cs="Times New Roman"/>
          <w:i/>
          <w:iCs/>
        </w:rPr>
        <w:t>„концепт на правичност меѓу генерациите во користењето и зачувувањето на животната средина и нејзините природни ресурси“</w:t>
      </w:r>
      <w:r w:rsidRPr="00452422">
        <w:rPr>
          <w:rFonts w:ascii="Times New Roman" w:hAnsi="Times New Roman" w:cs="Times New Roman"/>
        </w:rPr>
        <w:t>.</w:t>
      </w:r>
      <w:r w:rsidRPr="00452422">
        <w:rPr>
          <w:rStyle w:val="FootnoteReference"/>
          <w:rFonts w:ascii="Times New Roman" w:hAnsi="Times New Roman" w:cs="Times New Roman"/>
        </w:rPr>
        <w:footnoteReference w:id="708"/>
      </w:r>
      <w:r w:rsidRPr="00452422">
        <w:rPr>
          <w:rFonts w:ascii="Times New Roman" w:hAnsi="Times New Roman" w:cs="Times New Roman"/>
        </w:rPr>
        <w:t xml:space="preserve"> Начелото утврдува дека секоја генерација ја владее Земјата заеднички со членовите на сегашната генерација и со другите генерации, минати и идни. </w:t>
      </w:r>
      <w:proofErr w:type="spellStart"/>
      <w:r w:rsidRPr="00452422">
        <w:rPr>
          <w:rFonts w:ascii="Times New Roman" w:hAnsi="Times New Roman" w:cs="Times New Roman"/>
        </w:rPr>
        <w:t>Тoa</w:t>
      </w:r>
      <w:proofErr w:type="spellEnd"/>
      <w:r w:rsidRPr="00452422">
        <w:rPr>
          <w:rFonts w:ascii="Times New Roman" w:hAnsi="Times New Roman" w:cs="Times New Roman"/>
        </w:rPr>
        <w:t xml:space="preserve"> опфаќа </w:t>
      </w:r>
      <w:r w:rsidRPr="00452422">
        <w:rPr>
          <w:rFonts w:ascii="Times New Roman" w:hAnsi="Times New Roman" w:cs="Times New Roman"/>
          <w:i/>
          <w:iCs/>
        </w:rPr>
        <w:t>„морална и правна обврска која ѝ припаѓа на сегашната генерација да им ги пренесе (на идните генерации) природните и културните ресурси на планетата во состојба не полоша од онаа во која биле примени“</w:t>
      </w:r>
      <w:r w:rsidRPr="00452422">
        <w:rPr>
          <w:rFonts w:ascii="Times New Roman" w:hAnsi="Times New Roman" w:cs="Times New Roman"/>
        </w:rPr>
        <w:t>.</w:t>
      </w:r>
      <w:r w:rsidRPr="00452422">
        <w:rPr>
          <w:rStyle w:val="FootnoteReference"/>
          <w:rFonts w:ascii="Times New Roman" w:hAnsi="Times New Roman" w:cs="Times New Roman"/>
        </w:rPr>
        <w:footnoteReference w:id="709"/>
      </w:r>
      <w:r w:rsidRPr="00452422">
        <w:rPr>
          <w:rFonts w:ascii="Times New Roman" w:hAnsi="Times New Roman" w:cs="Times New Roman"/>
        </w:rPr>
        <w:t xml:space="preserve"> Односот помеѓу генерациите се </w:t>
      </w:r>
      <w:proofErr w:type="spellStart"/>
      <w:r w:rsidRPr="00452422">
        <w:rPr>
          <w:rFonts w:ascii="Times New Roman" w:hAnsi="Times New Roman" w:cs="Times New Roman"/>
        </w:rPr>
        <w:t>концептуализира</w:t>
      </w:r>
      <w:proofErr w:type="spellEnd"/>
      <w:r w:rsidRPr="00452422">
        <w:rPr>
          <w:rFonts w:ascii="Times New Roman" w:hAnsi="Times New Roman" w:cs="Times New Roman"/>
        </w:rPr>
        <w:t xml:space="preserve"> како </w:t>
      </w:r>
      <w:r w:rsidRPr="00452422">
        <w:rPr>
          <w:rFonts w:ascii="Times New Roman" w:hAnsi="Times New Roman" w:cs="Times New Roman"/>
          <w:i/>
          <w:iCs/>
        </w:rPr>
        <w:t xml:space="preserve">„планетарен </w:t>
      </w:r>
      <w:proofErr w:type="spellStart"/>
      <w:r w:rsidRPr="00452422">
        <w:rPr>
          <w:rFonts w:ascii="Times New Roman" w:hAnsi="Times New Roman" w:cs="Times New Roman"/>
          <w:i/>
          <w:iCs/>
        </w:rPr>
        <w:t>фидуцијарен</w:t>
      </w:r>
      <w:proofErr w:type="spellEnd"/>
      <w:r w:rsidRPr="00452422">
        <w:rPr>
          <w:rFonts w:ascii="Times New Roman" w:hAnsi="Times New Roman" w:cs="Times New Roman"/>
          <w:i/>
          <w:iCs/>
        </w:rPr>
        <w:t xml:space="preserve"> однос (</w:t>
      </w:r>
      <w:proofErr w:type="spellStart"/>
      <w:r w:rsidRPr="00452422">
        <w:rPr>
          <w:rFonts w:ascii="Times New Roman" w:hAnsi="Times New Roman" w:cs="Times New Roman"/>
          <w:i/>
          <w:iCs/>
        </w:rPr>
        <w:t>trust</w:t>
      </w:r>
      <w:proofErr w:type="spellEnd"/>
      <w:r w:rsidRPr="00452422">
        <w:rPr>
          <w:rFonts w:ascii="Times New Roman" w:hAnsi="Times New Roman" w:cs="Times New Roman"/>
          <w:i/>
          <w:iCs/>
        </w:rPr>
        <w:t>)</w:t>
      </w:r>
      <w:r w:rsidRPr="00452422">
        <w:rPr>
          <w:rFonts w:ascii="Times New Roman" w:hAnsi="Times New Roman" w:cs="Times New Roman"/>
        </w:rPr>
        <w:t>“</w:t>
      </w:r>
      <w:r w:rsidR="00C04F74" w:rsidRPr="00452422">
        <w:rPr>
          <w:rFonts w:ascii="Times New Roman" w:hAnsi="Times New Roman" w:cs="Times New Roman"/>
        </w:rPr>
        <w:t>,</w:t>
      </w:r>
      <w:r w:rsidRPr="00452422">
        <w:rPr>
          <w:rFonts w:ascii="Times New Roman" w:hAnsi="Times New Roman" w:cs="Times New Roman"/>
        </w:rPr>
        <w:t xml:space="preserve"> во кој секоја генерација истовремено дејствува како довереник</w:t>
      </w:r>
      <w:r w:rsidR="00C04F74" w:rsidRPr="00452422">
        <w:rPr>
          <w:rFonts w:ascii="Times New Roman" w:hAnsi="Times New Roman" w:cs="Times New Roman"/>
        </w:rPr>
        <w:t xml:space="preserve"> </w:t>
      </w:r>
      <w:proofErr w:type="spellStart"/>
      <w:r w:rsidRPr="00452422">
        <w:rPr>
          <w:rFonts w:ascii="Times New Roman" w:hAnsi="Times New Roman" w:cs="Times New Roman"/>
        </w:rPr>
        <w:lastRenderedPageBreak/>
        <w:t>фидуцијар</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i/>
          <w:iCs/>
        </w:rPr>
        <w:t>trustee</w:t>
      </w:r>
      <w:proofErr w:type="spellEnd"/>
      <w:r w:rsidRPr="00452422">
        <w:rPr>
          <w:rFonts w:ascii="Times New Roman" w:hAnsi="Times New Roman" w:cs="Times New Roman"/>
        </w:rPr>
        <w:t>) и како корисник (</w:t>
      </w:r>
      <w:proofErr w:type="spellStart"/>
      <w:r w:rsidRPr="00452422">
        <w:rPr>
          <w:rFonts w:ascii="Times New Roman" w:hAnsi="Times New Roman" w:cs="Times New Roman"/>
          <w:i/>
          <w:iCs/>
        </w:rPr>
        <w:t>beneficiary</w:t>
      </w:r>
      <w:proofErr w:type="spellEnd"/>
      <w:r w:rsidRPr="00452422">
        <w:rPr>
          <w:rFonts w:ascii="Times New Roman" w:hAnsi="Times New Roman" w:cs="Times New Roman"/>
        </w:rPr>
        <w:t>). Оваа двојна улога наметнува обврски за секоја генерација, но и ѝ доделува одредени права.</w:t>
      </w:r>
      <w:r w:rsidRPr="00452422">
        <w:rPr>
          <w:rStyle w:val="FootnoteReference"/>
          <w:rFonts w:ascii="Times New Roman" w:hAnsi="Times New Roman" w:cs="Times New Roman"/>
        </w:rPr>
        <w:footnoteReference w:id="710"/>
      </w:r>
      <w:r w:rsidRPr="00452422">
        <w:rPr>
          <w:rFonts w:ascii="Times New Roman" w:hAnsi="Times New Roman" w:cs="Times New Roman"/>
        </w:rPr>
        <w:t xml:space="preserve"> </w:t>
      </w:r>
      <w:proofErr w:type="spellStart"/>
      <w:r w:rsidRPr="00452422">
        <w:rPr>
          <w:rFonts w:ascii="Times New Roman" w:hAnsi="Times New Roman" w:cs="Times New Roman"/>
        </w:rPr>
        <w:t>Довереништвото</w:t>
      </w:r>
      <w:proofErr w:type="spellEnd"/>
      <w:r w:rsidRPr="00452422">
        <w:rPr>
          <w:rFonts w:ascii="Times New Roman" w:hAnsi="Times New Roman" w:cs="Times New Roman"/>
        </w:rPr>
        <w:t xml:space="preserve"> има три основни цели: 1</w:t>
      </w:r>
      <w:r w:rsidR="00976250" w:rsidRPr="00452422">
        <w:rPr>
          <w:rFonts w:ascii="Times New Roman" w:hAnsi="Times New Roman" w:cs="Times New Roman"/>
        </w:rPr>
        <w:t>)</w:t>
      </w:r>
      <w:r w:rsidRPr="00452422">
        <w:rPr>
          <w:rFonts w:ascii="Times New Roman" w:hAnsi="Times New Roman" w:cs="Times New Roman"/>
        </w:rPr>
        <w:t xml:space="preserve"> да ги одржува системите за поддршка на животот на планетата, 2</w:t>
      </w:r>
      <w:r w:rsidR="00976250" w:rsidRPr="00452422">
        <w:rPr>
          <w:rFonts w:ascii="Times New Roman" w:hAnsi="Times New Roman" w:cs="Times New Roman"/>
        </w:rPr>
        <w:t>)</w:t>
      </w:r>
      <w:r w:rsidRPr="00452422">
        <w:rPr>
          <w:rFonts w:ascii="Times New Roman" w:hAnsi="Times New Roman" w:cs="Times New Roman"/>
        </w:rPr>
        <w:t xml:space="preserve"> да ги одржува еколошките процеси, условите на животната средина и културните ресурси неопходни за опстанокот на човечкиот вид и 3</w:t>
      </w:r>
      <w:r w:rsidR="00976250" w:rsidRPr="00452422">
        <w:rPr>
          <w:rFonts w:ascii="Times New Roman" w:hAnsi="Times New Roman" w:cs="Times New Roman"/>
        </w:rPr>
        <w:t>)</w:t>
      </w:r>
      <w:r w:rsidRPr="00452422">
        <w:rPr>
          <w:rFonts w:ascii="Times New Roman" w:hAnsi="Times New Roman" w:cs="Times New Roman"/>
        </w:rPr>
        <w:t xml:space="preserve"> да обезбеди здрава и пристојна човекова животна средина. Секоја генерација мора да ја зачува разновидноста на природната и културната </w:t>
      </w:r>
      <w:proofErr w:type="spellStart"/>
      <w:r w:rsidRPr="00452422">
        <w:rPr>
          <w:rFonts w:ascii="Times New Roman" w:hAnsi="Times New Roman" w:cs="Times New Roman"/>
        </w:rPr>
        <w:t>ресурсна</w:t>
      </w:r>
      <w:proofErr w:type="spellEnd"/>
      <w:r w:rsidRPr="00452422">
        <w:rPr>
          <w:rFonts w:ascii="Times New Roman" w:hAnsi="Times New Roman" w:cs="Times New Roman"/>
        </w:rPr>
        <w:t xml:space="preserve"> база и во рамнотежа да ја одржува разновидноста на </w:t>
      </w:r>
      <w:r w:rsidR="00976250" w:rsidRPr="00452422">
        <w:rPr>
          <w:rFonts w:ascii="Times New Roman" w:hAnsi="Times New Roman" w:cs="Times New Roman"/>
        </w:rPr>
        <w:t>ресурсите</w:t>
      </w:r>
      <w:r w:rsidRPr="00452422">
        <w:rPr>
          <w:rFonts w:ascii="Times New Roman" w:hAnsi="Times New Roman" w:cs="Times New Roman"/>
        </w:rPr>
        <w:t xml:space="preserve"> во корист на идните генерации. Овој принцип не бара зачувување на статус </w:t>
      </w:r>
      <w:proofErr w:type="spellStart"/>
      <w:r w:rsidRPr="00452422">
        <w:rPr>
          <w:rFonts w:ascii="Times New Roman" w:hAnsi="Times New Roman" w:cs="Times New Roman"/>
        </w:rPr>
        <w:t>кво</w:t>
      </w:r>
      <w:proofErr w:type="spellEnd"/>
      <w:r w:rsidRPr="00452422">
        <w:rPr>
          <w:rFonts w:ascii="Times New Roman" w:hAnsi="Times New Roman" w:cs="Times New Roman"/>
        </w:rPr>
        <w:t xml:space="preserve"> состојбата, туку </w:t>
      </w:r>
      <w:r w:rsidR="008436AD" w:rsidRPr="00452422">
        <w:rPr>
          <w:rFonts w:ascii="Times New Roman" w:hAnsi="Times New Roman" w:cs="Times New Roman"/>
        </w:rPr>
        <w:t xml:space="preserve">да </w:t>
      </w:r>
      <w:r w:rsidRPr="00452422">
        <w:rPr>
          <w:rFonts w:ascii="Times New Roman" w:hAnsi="Times New Roman" w:cs="Times New Roman"/>
        </w:rPr>
        <w:t>обезбед</w:t>
      </w:r>
      <w:r w:rsidR="008436AD" w:rsidRPr="00452422">
        <w:rPr>
          <w:rFonts w:ascii="Times New Roman" w:hAnsi="Times New Roman" w:cs="Times New Roman"/>
        </w:rPr>
        <w:t>и дека</w:t>
      </w:r>
      <w:r w:rsidRPr="00452422">
        <w:rPr>
          <w:rFonts w:ascii="Times New Roman" w:hAnsi="Times New Roman" w:cs="Times New Roman"/>
        </w:rPr>
        <w:t xml:space="preserve"> идните генерации </w:t>
      </w:r>
      <w:r w:rsidR="008436AD" w:rsidRPr="00452422">
        <w:rPr>
          <w:rFonts w:ascii="Times New Roman" w:hAnsi="Times New Roman" w:cs="Times New Roman"/>
        </w:rPr>
        <w:t xml:space="preserve">треба </w:t>
      </w:r>
      <w:r w:rsidRPr="00452422">
        <w:rPr>
          <w:rFonts w:ascii="Times New Roman" w:hAnsi="Times New Roman" w:cs="Times New Roman"/>
        </w:rPr>
        <w:t xml:space="preserve">да располагаат со споредливи ресурси </w:t>
      </w:r>
      <w:r w:rsidR="00C04F74" w:rsidRPr="00452422">
        <w:rPr>
          <w:rFonts w:ascii="Times New Roman" w:hAnsi="Times New Roman" w:cs="Times New Roman"/>
        </w:rPr>
        <w:t xml:space="preserve">што </w:t>
      </w:r>
      <w:r w:rsidRPr="00452422">
        <w:rPr>
          <w:rFonts w:ascii="Times New Roman" w:hAnsi="Times New Roman" w:cs="Times New Roman"/>
        </w:rPr>
        <w:t>ги имале и претходните генерации. Понатаму</w:t>
      </w:r>
      <w:r w:rsidR="00180870">
        <w:rPr>
          <w:rFonts w:ascii="Times New Roman" w:hAnsi="Times New Roman" w:cs="Times New Roman"/>
          <w:lang w:val="en-US"/>
        </w:rPr>
        <w:t>,</w:t>
      </w:r>
      <w:r w:rsidRPr="00452422">
        <w:rPr>
          <w:rFonts w:ascii="Times New Roman" w:hAnsi="Times New Roman" w:cs="Times New Roman"/>
        </w:rPr>
        <w:t xml:space="preserve"> сегашната генерација мора </w:t>
      </w:r>
      <w:r w:rsidRPr="00452422">
        <w:rPr>
          <w:rFonts w:ascii="Times New Roman" w:hAnsi="Times New Roman" w:cs="Times New Roman"/>
          <w:i/>
          <w:iCs/>
        </w:rPr>
        <w:t>„да ѝ ја предаде планетата на идните генерации во состојба не полоша од онаа во која била примена“</w:t>
      </w:r>
      <w:r w:rsidRPr="00452422">
        <w:rPr>
          <w:rFonts w:ascii="Times New Roman" w:hAnsi="Times New Roman" w:cs="Times New Roman"/>
        </w:rPr>
        <w:t xml:space="preserve">. Овој принцип признава дека условите на животната средина ќе се менуваат, но налага одржување на вкупниот еколошки квалитет. И </w:t>
      </w:r>
      <w:r w:rsidR="00C04F74" w:rsidRPr="00452422">
        <w:rPr>
          <w:rFonts w:ascii="Times New Roman" w:hAnsi="Times New Roman" w:cs="Times New Roman"/>
        </w:rPr>
        <w:t xml:space="preserve">на </w:t>
      </w:r>
      <w:r w:rsidRPr="00452422">
        <w:rPr>
          <w:rFonts w:ascii="Times New Roman" w:hAnsi="Times New Roman" w:cs="Times New Roman"/>
        </w:rPr>
        <w:t>крај</w:t>
      </w:r>
      <w:r w:rsidR="00C04F74" w:rsidRPr="00452422">
        <w:rPr>
          <w:rFonts w:ascii="Times New Roman" w:hAnsi="Times New Roman" w:cs="Times New Roman"/>
        </w:rPr>
        <w:t>от,</w:t>
      </w:r>
      <w:r w:rsidRPr="00452422">
        <w:rPr>
          <w:rFonts w:ascii="Times New Roman" w:hAnsi="Times New Roman" w:cs="Times New Roman"/>
        </w:rPr>
        <w:t xml:space="preserve"> сегашната генерација мора да има </w:t>
      </w:r>
      <w:r w:rsidRPr="00452422">
        <w:rPr>
          <w:rFonts w:ascii="Times New Roman" w:hAnsi="Times New Roman" w:cs="Times New Roman"/>
          <w:i/>
          <w:iCs/>
        </w:rPr>
        <w:t>„правични права на пристап до планетарното наследство“</w:t>
      </w:r>
      <w:r w:rsidRPr="00452422">
        <w:rPr>
          <w:rFonts w:ascii="Times New Roman" w:hAnsi="Times New Roman" w:cs="Times New Roman"/>
        </w:rPr>
        <w:t>, при што истиот пристап се зачувува и за идните генерации.</w:t>
      </w:r>
      <w:r w:rsidRPr="00452422">
        <w:rPr>
          <w:rStyle w:val="FootnoteReference"/>
          <w:rFonts w:ascii="Times New Roman" w:hAnsi="Times New Roman" w:cs="Times New Roman"/>
        </w:rPr>
        <w:footnoteReference w:id="711"/>
      </w:r>
    </w:p>
    <w:p w14:paraId="741C8417" w14:textId="14AD44EF"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Филозофските основи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се потпираат на неколку влијателни теориски пристапи, </w:t>
      </w:r>
      <w:r w:rsidR="008A7467" w:rsidRPr="00452422">
        <w:rPr>
          <w:rFonts w:ascii="Times New Roman" w:hAnsi="Times New Roman" w:cs="Times New Roman"/>
        </w:rPr>
        <w:t xml:space="preserve">од кои </w:t>
      </w:r>
      <w:r w:rsidRPr="00452422">
        <w:rPr>
          <w:rFonts w:ascii="Times New Roman" w:hAnsi="Times New Roman" w:cs="Times New Roman"/>
        </w:rPr>
        <w:t xml:space="preserve">секој нуди различно оправдување, но и различни ограничувања. </w:t>
      </w:r>
      <w:proofErr w:type="spellStart"/>
      <w:r w:rsidRPr="00452422">
        <w:rPr>
          <w:rFonts w:ascii="Times New Roman" w:hAnsi="Times New Roman" w:cs="Times New Roman"/>
        </w:rPr>
        <w:t>Утилитарна</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максимизација</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контрактуалистичка</w:t>
      </w:r>
      <w:proofErr w:type="spellEnd"/>
      <w:r w:rsidRPr="00452422">
        <w:rPr>
          <w:rFonts w:ascii="Times New Roman" w:hAnsi="Times New Roman" w:cs="Times New Roman"/>
        </w:rPr>
        <w:t xml:space="preserve"> правичност и </w:t>
      </w:r>
      <w:proofErr w:type="spellStart"/>
      <w:r w:rsidRPr="00452422">
        <w:rPr>
          <w:rFonts w:ascii="Times New Roman" w:hAnsi="Times New Roman" w:cs="Times New Roman"/>
        </w:rPr>
        <w:t>комунитарна</w:t>
      </w:r>
      <w:proofErr w:type="spellEnd"/>
      <w:r w:rsidRPr="00452422">
        <w:rPr>
          <w:rFonts w:ascii="Times New Roman" w:hAnsi="Times New Roman" w:cs="Times New Roman"/>
        </w:rPr>
        <w:t xml:space="preserve"> солидарност сугерираат различни пристапи при балансирањето на сегашните и идните интереси.</w:t>
      </w:r>
    </w:p>
    <w:p w14:paraId="05044A04" w14:textId="543C6FC6" w:rsidR="006132A1" w:rsidRPr="00452422" w:rsidRDefault="006132A1" w:rsidP="00FC45BD">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Утилитаризмот</w:t>
      </w:r>
      <w:proofErr w:type="spellEnd"/>
      <w:r w:rsidRPr="00452422">
        <w:rPr>
          <w:rFonts w:ascii="Times New Roman" w:hAnsi="Times New Roman" w:cs="Times New Roman"/>
        </w:rPr>
        <w:t xml:space="preserve"> ја заснова моралната исправност на дејствувањето врз неговите последици, стремејќи се кон максимизирање на корисноста, односно најголемата можна количина добро за </w:t>
      </w:r>
      <w:r w:rsidR="009E7705">
        <w:rPr>
          <w:rFonts w:ascii="Times New Roman" w:hAnsi="Times New Roman" w:cs="Times New Roman"/>
        </w:rPr>
        <w:t>луѓето</w:t>
      </w:r>
      <w:r w:rsidRPr="00452422">
        <w:rPr>
          <w:rFonts w:ascii="Times New Roman" w:hAnsi="Times New Roman" w:cs="Times New Roman"/>
        </w:rPr>
        <w:t xml:space="preserve">. Во </w:t>
      </w:r>
      <w:proofErr w:type="spellStart"/>
      <w:r w:rsidRPr="00452422">
        <w:rPr>
          <w:rFonts w:ascii="Times New Roman" w:hAnsi="Times New Roman" w:cs="Times New Roman"/>
        </w:rPr>
        <w:t>меѓугенерациски</w:t>
      </w:r>
      <w:proofErr w:type="spellEnd"/>
      <w:r w:rsidRPr="00452422">
        <w:rPr>
          <w:rFonts w:ascii="Times New Roman" w:hAnsi="Times New Roman" w:cs="Times New Roman"/>
        </w:rPr>
        <w:t xml:space="preserve"> контекст, овој пристап бара постигнување на најголема можна среќа за целокупноста на човештвото низ времето, било преку максимизирање на просечната корисност или на вкупната корисност.</w:t>
      </w:r>
      <w:r w:rsidRPr="00452422">
        <w:rPr>
          <w:rStyle w:val="FootnoteReference"/>
          <w:rFonts w:ascii="Times New Roman" w:hAnsi="Times New Roman" w:cs="Times New Roman"/>
        </w:rPr>
        <w:footnoteReference w:id="712"/>
      </w:r>
      <w:r w:rsidRPr="00452422">
        <w:rPr>
          <w:rFonts w:ascii="Times New Roman" w:hAnsi="Times New Roman" w:cs="Times New Roman"/>
        </w:rPr>
        <w:t xml:space="preserve"> Сепак, неговиот </w:t>
      </w:r>
      <w:proofErr w:type="spellStart"/>
      <w:r w:rsidRPr="00452422">
        <w:rPr>
          <w:rFonts w:ascii="Times New Roman" w:hAnsi="Times New Roman" w:cs="Times New Roman"/>
        </w:rPr>
        <w:t>агрегативен</w:t>
      </w:r>
      <w:proofErr w:type="spellEnd"/>
      <w:r w:rsidRPr="00452422">
        <w:rPr>
          <w:rFonts w:ascii="Times New Roman" w:hAnsi="Times New Roman" w:cs="Times New Roman"/>
        </w:rPr>
        <w:t xml:space="preserve"> карактер создава ризик сегашната генерација да биде жртвувана во корист на </w:t>
      </w:r>
      <w:r w:rsidRPr="00452422">
        <w:rPr>
          <w:rFonts w:ascii="Times New Roman" w:hAnsi="Times New Roman" w:cs="Times New Roman"/>
        </w:rPr>
        <w:lastRenderedPageBreak/>
        <w:t>идното мнозинство, што може да доведе до нееднаква и неразумна распределба на благосостојбата.</w:t>
      </w:r>
      <w:r w:rsidRPr="00452422">
        <w:rPr>
          <w:rStyle w:val="FootnoteReference"/>
          <w:rFonts w:ascii="Times New Roman" w:hAnsi="Times New Roman" w:cs="Times New Roman"/>
        </w:rPr>
        <w:footnoteReference w:id="713"/>
      </w:r>
      <w:r w:rsidRPr="00452422">
        <w:rPr>
          <w:rFonts w:ascii="Times New Roman" w:hAnsi="Times New Roman" w:cs="Times New Roman"/>
        </w:rPr>
        <w:t xml:space="preserve"> </w:t>
      </w:r>
    </w:p>
    <w:p w14:paraId="10981F0C" w14:textId="60249F10" w:rsidR="006132A1" w:rsidRPr="00452422" w:rsidRDefault="006132A1" w:rsidP="00FC45BD">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Контрактуализмот</w:t>
      </w:r>
      <w:proofErr w:type="spellEnd"/>
      <w:r w:rsidRPr="00452422">
        <w:rPr>
          <w:rFonts w:ascii="Times New Roman" w:hAnsi="Times New Roman" w:cs="Times New Roman"/>
        </w:rPr>
        <w:t xml:space="preserve">, развиен во Теоријата на правдата на Џон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нуди поинаков пристап. Преку хипотетичката </w:t>
      </w:r>
      <w:r w:rsidRPr="00452422">
        <w:rPr>
          <w:rFonts w:ascii="Times New Roman" w:hAnsi="Times New Roman" w:cs="Times New Roman"/>
          <w:i/>
          <w:iCs/>
        </w:rPr>
        <w:t>„првобитна позиција“</w:t>
      </w:r>
      <w:r w:rsidRPr="00452422">
        <w:rPr>
          <w:rFonts w:ascii="Times New Roman" w:hAnsi="Times New Roman" w:cs="Times New Roman"/>
        </w:rPr>
        <w:t>, принципите на правдата се утврдуваат под правични услови, зад „завеса на незнаење“</w:t>
      </w:r>
      <w:r w:rsidR="00C04F74" w:rsidRPr="00452422">
        <w:rPr>
          <w:rFonts w:ascii="Times New Roman" w:hAnsi="Times New Roman" w:cs="Times New Roman"/>
        </w:rPr>
        <w:t>,</w:t>
      </w:r>
      <w:r w:rsidRPr="00452422">
        <w:rPr>
          <w:rFonts w:ascii="Times New Roman" w:hAnsi="Times New Roman" w:cs="Times New Roman"/>
        </w:rPr>
        <w:t xml:space="preserve"> која ја исклучува свеста за сопствената положба, способност и генерациска припадност.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ја применува оваа рамка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правда преку модели како „сегашно време на влез“ и „општо собрание“. Доктрината на </w:t>
      </w:r>
      <w:proofErr w:type="spellStart"/>
      <w:r w:rsidRPr="00452422">
        <w:rPr>
          <w:rFonts w:ascii="Times New Roman" w:hAnsi="Times New Roman" w:cs="Times New Roman"/>
        </w:rPr>
        <w:t>Вајс</w:t>
      </w:r>
      <w:proofErr w:type="spellEnd"/>
      <w:r w:rsidRPr="00452422">
        <w:rPr>
          <w:rFonts w:ascii="Times New Roman" w:hAnsi="Times New Roman" w:cs="Times New Roman"/>
        </w:rPr>
        <w:t xml:space="preserve"> ја користи оваа логика како појдовна точка, но ја надградува со доверителски и </w:t>
      </w:r>
      <w:proofErr w:type="spellStart"/>
      <w:r w:rsidRPr="00452422">
        <w:rPr>
          <w:rFonts w:ascii="Times New Roman" w:hAnsi="Times New Roman" w:cs="Times New Roman"/>
        </w:rPr>
        <w:t>комунитарни</w:t>
      </w:r>
      <w:proofErr w:type="spellEnd"/>
      <w:r w:rsidRPr="00452422">
        <w:rPr>
          <w:rFonts w:ascii="Times New Roman" w:hAnsi="Times New Roman" w:cs="Times New Roman"/>
        </w:rPr>
        <w:t xml:space="preserve"> елементи.</w:t>
      </w:r>
      <w:r w:rsidRPr="00452422">
        <w:rPr>
          <w:rStyle w:val="FootnoteReference"/>
          <w:rFonts w:ascii="Times New Roman" w:hAnsi="Times New Roman" w:cs="Times New Roman"/>
        </w:rPr>
        <w:footnoteReference w:id="714"/>
      </w:r>
      <w:r w:rsidRPr="00452422">
        <w:rPr>
          <w:rFonts w:ascii="Times New Roman" w:hAnsi="Times New Roman" w:cs="Times New Roman"/>
        </w:rPr>
        <w:t xml:space="preserve"> Главната критика на овој пристап се однесува на недостатокот на реципроцитет, бидејќи идните генерации не можат да возвратат или да учествуваат во договорот, иако хипотетичкиот карактер на моделот делумно го ублажува овој проблем.</w:t>
      </w:r>
    </w:p>
    <w:p w14:paraId="36EBCD8D" w14:textId="77F71980" w:rsidR="006132A1" w:rsidRPr="00452422" w:rsidRDefault="006132A1" w:rsidP="00FC45BD">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Комунитаризмот</w:t>
      </w:r>
      <w:proofErr w:type="spellEnd"/>
      <w:r w:rsidR="00C04F74" w:rsidRPr="00452422">
        <w:rPr>
          <w:rFonts w:ascii="Times New Roman" w:hAnsi="Times New Roman" w:cs="Times New Roman"/>
        </w:rPr>
        <w:t>,</w:t>
      </w:r>
      <w:r w:rsidRPr="00452422">
        <w:rPr>
          <w:rFonts w:ascii="Times New Roman" w:hAnsi="Times New Roman" w:cs="Times New Roman"/>
        </w:rPr>
        <w:t xml:space="preserve"> </w:t>
      </w:r>
      <w:r w:rsidR="001E3DFF" w:rsidRPr="00452422">
        <w:rPr>
          <w:rFonts w:ascii="Times New Roman" w:hAnsi="Times New Roman" w:cs="Times New Roman"/>
        </w:rPr>
        <w:t xml:space="preserve">пак, </w:t>
      </w:r>
      <w:r w:rsidRPr="00452422">
        <w:rPr>
          <w:rFonts w:ascii="Times New Roman" w:hAnsi="Times New Roman" w:cs="Times New Roman"/>
        </w:rPr>
        <w:t xml:space="preserve">го отфрла радикалниот индивидуализам и ја нагласува </w:t>
      </w:r>
      <w:proofErr w:type="spellStart"/>
      <w:r w:rsidRPr="00452422">
        <w:rPr>
          <w:rFonts w:ascii="Times New Roman" w:hAnsi="Times New Roman" w:cs="Times New Roman"/>
        </w:rPr>
        <w:t>вграденоста</w:t>
      </w:r>
      <w:proofErr w:type="spellEnd"/>
      <w:r w:rsidRPr="00452422">
        <w:rPr>
          <w:rFonts w:ascii="Times New Roman" w:hAnsi="Times New Roman" w:cs="Times New Roman"/>
        </w:rPr>
        <w:t xml:space="preserve"> на поединците во заедници со заеднички морални обврски. Особено во својата „слаба“ форма, </w:t>
      </w:r>
      <w:proofErr w:type="spellStart"/>
      <w:r w:rsidRPr="00452422">
        <w:rPr>
          <w:rFonts w:ascii="Times New Roman" w:hAnsi="Times New Roman" w:cs="Times New Roman"/>
        </w:rPr>
        <w:t>комунитаризмот</w:t>
      </w:r>
      <w:proofErr w:type="spellEnd"/>
      <w:r w:rsidRPr="00452422">
        <w:rPr>
          <w:rFonts w:ascii="Times New Roman" w:hAnsi="Times New Roman" w:cs="Times New Roman"/>
        </w:rPr>
        <w:t xml:space="preserve"> може да се усогласи со либералните теории, додека „силниот“ </w:t>
      </w:r>
      <w:proofErr w:type="spellStart"/>
      <w:r w:rsidRPr="00452422">
        <w:rPr>
          <w:rFonts w:ascii="Times New Roman" w:hAnsi="Times New Roman" w:cs="Times New Roman"/>
        </w:rPr>
        <w:t>комунитаризам</w:t>
      </w:r>
      <w:proofErr w:type="spellEnd"/>
      <w:r w:rsidRPr="00452422">
        <w:rPr>
          <w:rFonts w:ascii="Times New Roman" w:hAnsi="Times New Roman" w:cs="Times New Roman"/>
        </w:rPr>
        <w:t xml:space="preserve"> го става приматот на заедницата над индивидуалните права.</w:t>
      </w:r>
      <w:r w:rsidRPr="00452422">
        <w:rPr>
          <w:rStyle w:val="FootnoteReference"/>
          <w:rFonts w:ascii="Times New Roman" w:hAnsi="Times New Roman" w:cs="Times New Roman"/>
        </w:rPr>
        <w:footnoteReference w:id="715"/>
      </w:r>
      <w:r w:rsidRPr="00452422">
        <w:rPr>
          <w:rFonts w:ascii="Times New Roman" w:hAnsi="Times New Roman" w:cs="Times New Roman"/>
        </w:rPr>
        <w:t xml:space="preserve"> Во овој дух, </w:t>
      </w:r>
      <w:proofErr w:type="spellStart"/>
      <w:r w:rsidRPr="00452422">
        <w:rPr>
          <w:rFonts w:ascii="Times New Roman" w:hAnsi="Times New Roman" w:cs="Times New Roman"/>
        </w:rPr>
        <w:t>Вајс</w:t>
      </w:r>
      <w:proofErr w:type="spellEnd"/>
      <w:r w:rsidRPr="00452422">
        <w:rPr>
          <w:rFonts w:ascii="Times New Roman" w:hAnsi="Times New Roman" w:cs="Times New Roman"/>
        </w:rPr>
        <w:t xml:space="preserve"> ја разбира човечката заедница како </w:t>
      </w:r>
      <w:proofErr w:type="spellStart"/>
      <w:r w:rsidRPr="00452422">
        <w:rPr>
          <w:rFonts w:ascii="Times New Roman" w:hAnsi="Times New Roman" w:cs="Times New Roman"/>
        </w:rPr>
        <w:t>меѓугенерациско</w:t>
      </w:r>
      <w:proofErr w:type="spellEnd"/>
      <w:r w:rsidRPr="00452422">
        <w:rPr>
          <w:rFonts w:ascii="Times New Roman" w:hAnsi="Times New Roman" w:cs="Times New Roman"/>
        </w:rPr>
        <w:t xml:space="preserve"> партнерство</w:t>
      </w:r>
      <w:r w:rsidR="00C04F74" w:rsidRPr="00452422">
        <w:rPr>
          <w:rFonts w:ascii="Times New Roman" w:hAnsi="Times New Roman" w:cs="Times New Roman"/>
        </w:rPr>
        <w:t>,</w:t>
      </w:r>
      <w:r w:rsidRPr="00452422">
        <w:rPr>
          <w:rFonts w:ascii="Times New Roman" w:hAnsi="Times New Roman" w:cs="Times New Roman"/>
        </w:rPr>
        <w:t xml:space="preserve"> чија цел е „да </w:t>
      </w:r>
      <w:r w:rsidR="00DD57F3" w:rsidRPr="00452422">
        <w:rPr>
          <w:rFonts w:ascii="Times New Roman" w:hAnsi="Times New Roman" w:cs="Times New Roman"/>
        </w:rPr>
        <w:t>ги</w:t>
      </w:r>
      <w:r w:rsidRPr="00452422">
        <w:rPr>
          <w:rFonts w:ascii="Times New Roman" w:hAnsi="Times New Roman" w:cs="Times New Roman"/>
        </w:rPr>
        <w:t xml:space="preserve"> оствари и заштити благосостојбата и добросостојбата на секоја генерација“, нагласувајќи постоење на „</w:t>
      </w:r>
      <w:proofErr w:type="spellStart"/>
      <w:r w:rsidRPr="00452422">
        <w:rPr>
          <w:rFonts w:ascii="Times New Roman" w:hAnsi="Times New Roman" w:cs="Times New Roman"/>
        </w:rPr>
        <w:t>трансгенерациска</w:t>
      </w:r>
      <w:proofErr w:type="spellEnd"/>
      <w:r w:rsidRPr="00452422">
        <w:rPr>
          <w:rFonts w:ascii="Times New Roman" w:hAnsi="Times New Roman" w:cs="Times New Roman"/>
        </w:rPr>
        <w:t xml:space="preserve"> заедница“ со долгорочни интереси .</w:t>
      </w:r>
      <w:r w:rsidRPr="00452422">
        <w:rPr>
          <w:rStyle w:val="FootnoteReference"/>
          <w:rFonts w:ascii="Times New Roman" w:hAnsi="Times New Roman" w:cs="Times New Roman"/>
        </w:rPr>
        <w:footnoteReference w:id="716"/>
      </w:r>
      <w:r w:rsidRPr="00452422">
        <w:rPr>
          <w:rFonts w:ascii="Times New Roman" w:hAnsi="Times New Roman" w:cs="Times New Roman"/>
        </w:rPr>
        <w:t xml:space="preserve"> </w:t>
      </w:r>
    </w:p>
    <w:p w14:paraId="0F396AEC" w14:textId="77777777" w:rsidR="006132A1" w:rsidRPr="00452422" w:rsidRDefault="006132A1" w:rsidP="009E7705">
      <w:pPr>
        <w:pStyle w:val="Heading4"/>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5.1.2.2 Начелото на правични заштеди (</w:t>
      </w:r>
      <w:proofErr w:type="spellStart"/>
      <w:r w:rsidRPr="00452422">
        <w:rPr>
          <w:rFonts w:ascii="Times New Roman" w:hAnsi="Times New Roman" w:cs="Times New Roman"/>
          <w:b/>
          <w:bCs/>
          <w:color w:val="auto"/>
        </w:rPr>
        <w:t>just</w:t>
      </w:r>
      <w:proofErr w:type="spellEnd"/>
      <w:r w:rsidRPr="00452422">
        <w:rPr>
          <w:rFonts w:ascii="Times New Roman" w:hAnsi="Times New Roman" w:cs="Times New Roman"/>
          <w:b/>
          <w:bCs/>
          <w:color w:val="auto"/>
        </w:rPr>
        <w:t xml:space="preserve"> </w:t>
      </w:r>
      <w:proofErr w:type="spellStart"/>
      <w:r w:rsidRPr="00452422">
        <w:rPr>
          <w:rFonts w:ascii="Times New Roman" w:hAnsi="Times New Roman" w:cs="Times New Roman"/>
          <w:b/>
          <w:bCs/>
          <w:color w:val="auto"/>
        </w:rPr>
        <w:t>savings</w:t>
      </w:r>
      <w:proofErr w:type="spellEnd"/>
      <w:r w:rsidRPr="00452422">
        <w:rPr>
          <w:rFonts w:ascii="Times New Roman" w:hAnsi="Times New Roman" w:cs="Times New Roman"/>
          <w:b/>
          <w:bCs/>
          <w:color w:val="auto"/>
        </w:rPr>
        <w:t xml:space="preserve">) </w:t>
      </w:r>
    </w:p>
    <w:p w14:paraId="28C7AB44" w14:textId="033815BA"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Американскиот правен и политички филозоф Џон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анализирајќи го проблемот на правдата меѓу различните генерации</w:t>
      </w:r>
      <w:r w:rsidR="00B21BAB" w:rsidRPr="00452422">
        <w:rPr>
          <w:rFonts w:ascii="Times New Roman" w:hAnsi="Times New Roman" w:cs="Times New Roman"/>
        </w:rPr>
        <w:t>,</w:t>
      </w:r>
      <w:r w:rsidRPr="00452422">
        <w:rPr>
          <w:rFonts w:ascii="Times New Roman" w:hAnsi="Times New Roman" w:cs="Times New Roman"/>
        </w:rPr>
        <w:t xml:space="preserve"> укажува на една суштинска слабост на стандардните дистрибутивни принципи</w:t>
      </w:r>
      <w:r w:rsidR="00100C29" w:rsidRPr="00452422">
        <w:rPr>
          <w:rFonts w:ascii="Times New Roman" w:hAnsi="Times New Roman" w:cs="Times New Roman"/>
        </w:rPr>
        <w:t>. Г</w:t>
      </w:r>
      <w:r w:rsidRPr="00452422">
        <w:rPr>
          <w:rFonts w:ascii="Times New Roman" w:hAnsi="Times New Roman" w:cs="Times New Roman"/>
        </w:rPr>
        <w:t>енерациите не коегзистираат и затоа не можат директно да соработуваат</w:t>
      </w:r>
      <w:r w:rsidR="00B21BAB" w:rsidRPr="00452422">
        <w:rPr>
          <w:rFonts w:ascii="Times New Roman" w:hAnsi="Times New Roman" w:cs="Times New Roman"/>
        </w:rPr>
        <w:t>,</w:t>
      </w:r>
      <w:r w:rsidRPr="00452422">
        <w:rPr>
          <w:rFonts w:ascii="Times New Roman" w:hAnsi="Times New Roman" w:cs="Times New Roman"/>
        </w:rPr>
        <w:t xml:space="preserve"> ниту да возвраќаат едни на други. Економските придобивки и товарите се пренесуваат само напред низ времето, што ја прави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правда </w:t>
      </w:r>
      <w:r w:rsidRPr="00452422">
        <w:rPr>
          <w:rFonts w:ascii="Times New Roman" w:hAnsi="Times New Roman" w:cs="Times New Roman"/>
        </w:rPr>
        <w:lastRenderedPageBreak/>
        <w:t>структурно различна од правдата меѓу современиците.</w:t>
      </w:r>
      <w:r w:rsidRPr="00452422">
        <w:rPr>
          <w:rStyle w:val="FootnoteReference"/>
          <w:rFonts w:ascii="Times New Roman" w:hAnsi="Times New Roman" w:cs="Times New Roman"/>
        </w:rPr>
        <w:footnoteReference w:id="717"/>
      </w:r>
      <w:r w:rsidRPr="00452422">
        <w:rPr>
          <w:rFonts w:ascii="Times New Roman" w:hAnsi="Times New Roman" w:cs="Times New Roman"/>
        </w:rPr>
        <w:t xml:space="preserve"> Според </w:t>
      </w:r>
      <w:proofErr w:type="spellStart"/>
      <w:r w:rsidRPr="00452422">
        <w:rPr>
          <w:rFonts w:ascii="Times New Roman" w:hAnsi="Times New Roman" w:cs="Times New Roman"/>
        </w:rPr>
        <w:t>Ролс</w:t>
      </w:r>
      <w:proofErr w:type="spellEnd"/>
      <w:r w:rsidR="00B21BAB" w:rsidRPr="00452422">
        <w:rPr>
          <w:rFonts w:ascii="Times New Roman" w:hAnsi="Times New Roman" w:cs="Times New Roman"/>
        </w:rPr>
        <w:t>,</w:t>
      </w:r>
      <w:r w:rsidRPr="00452422">
        <w:rPr>
          <w:rFonts w:ascii="Times New Roman" w:hAnsi="Times New Roman" w:cs="Times New Roman"/>
        </w:rPr>
        <w:t xml:space="preserve"> фактот што постојат нееднакви судбини на различните генерациите само по себе не е и неправедно. Прашањето на правдата не произлегува од природниот факт на временска последователност, туку од начинот </w:t>
      </w:r>
      <w:r w:rsidR="00B21BAB" w:rsidRPr="00452422">
        <w:rPr>
          <w:rFonts w:ascii="Times New Roman" w:hAnsi="Times New Roman" w:cs="Times New Roman"/>
        </w:rPr>
        <w:t xml:space="preserve">како </w:t>
      </w:r>
      <w:r w:rsidRPr="00452422">
        <w:rPr>
          <w:rFonts w:ascii="Times New Roman" w:hAnsi="Times New Roman" w:cs="Times New Roman"/>
        </w:rPr>
        <w:t>институциите одговараат на ова и ги распределуваат товарите на акумулацијата и заштедите низ времето.</w:t>
      </w:r>
      <w:r w:rsidRPr="00452422">
        <w:rPr>
          <w:rStyle w:val="FootnoteReference"/>
          <w:rFonts w:ascii="Times New Roman" w:hAnsi="Times New Roman" w:cs="Times New Roman"/>
        </w:rPr>
        <w:footnoteReference w:id="718"/>
      </w:r>
    </w:p>
    <w:p w14:paraId="0F0206C7" w14:textId="19A62E94" w:rsidR="006132A1" w:rsidRPr="00452422" w:rsidRDefault="006132A1" w:rsidP="00FC45BD">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w:t>
      </w:r>
      <w:r w:rsidR="00100C29" w:rsidRPr="00452422">
        <w:rPr>
          <w:rFonts w:ascii="Times New Roman" w:hAnsi="Times New Roman" w:cs="Times New Roman"/>
        </w:rPr>
        <w:t>смета</w:t>
      </w:r>
      <w:r w:rsidRPr="00452422">
        <w:rPr>
          <w:rFonts w:ascii="Times New Roman" w:hAnsi="Times New Roman" w:cs="Times New Roman"/>
        </w:rPr>
        <w:t xml:space="preserve"> дека </w:t>
      </w:r>
      <w:proofErr w:type="spellStart"/>
      <w:r w:rsidRPr="00452422">
        <w:rPr>
          <w:rFonts w:ascii="Times New Roman" w:hAnsi="Times New Roman" w:cs="Times New Roman"/>
        </w:rPr>
        <w:t>утилитаризмот</w:t>
      </w:r>
      <w:proofErr w:type="spellEnd"/>
      <w:r w:rsidRPr="00452422">
        <w:rPr>
          <w:rFonts w:ascii="Times New Roman" w:hAnsi="Times New Roman" w:cs="Times New Roman"/>
        </w:rPr>
        <w:t xml:space="preserve"> обезбедува несоодветна рамка за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правда. Тој бара екстремни жртви од првите, често посиромашни генерации, со цел да се максимизира вкупната благосостојба на подоцнежните и побогати генерации. Бидејќи </w:t>
      </w:r>
      <w:proofErr w:type="spellStart"/>
      <w:r w:rsidRPr="00452422">
        <w:rPr>
          <w:rFonts w:ascii="Times New Roman" w:hAnsi="Times New Roman" w:cs="Times New Roman"/>
        </w:rPr>
        <w:t>утилитаризмот</w:t>
      </w:r>
      <w:proofErr w:type="spellEnd"/>
      <w:r w:rsidRPr="00452422">
        <w:rPr>
          <w:rFonts w:ascii="Times New Roman" w:hAnsi="Times New Roman" w:cs="Times New Roman"/>
        </w:rPr>
        <w:t xml:space="preserve"> дозволува загубите на некои да бидат надоместени со поголеми придобивки за други, тој може да оправда прекумерно штедење иако не постојат морални основи идната благосостојба да се </w:t>
      </w:r>
      <w:r w:rsidR="007D7849" w:rsidRPr="00452422">
        <w:rPr>
          <w:rFonts w:ascii="Times New Roman" w:hAnsi="Times New Roman" w:cs="Times New Roman"/>
        </w:rPr>
        <w:t xml:space="preserve">вреднува помалку </w:t>
      </w:r>
      <w:r w:rsidRPr="00452422">
        <w:rPr>
          <w:rFonts w:ascii="Times New Roman" w:hAnsi="Times New Roman" w:cs="Times New Roman"/>
        </w:rPr>
        <w:t xml:space="preserve">само затоа што </w:t>
      </w:r>
      <w:r w:rsidR="00B21BAB" w:rsidRPr="00452422">
        <w:rPr>
          <w:rFonts w:ascii="Times New Roman" w:hAnsi="Times New Roman" w:cs="Times New Roman"/>
        </w:rPr>
        <w:t xml:space="preserve">ѝ </w:t>
      </w:r>
      <w:r w:rsidRPr="00452422">
        <w:rPr>
          <w:rFonts w:ascii="Times New Roman" w:hAnsi="Times New Roman" w:cs="Times New Roman"/>
        </w:rPr>
        <w:t>припаѓа на иднината</w:t>
      </w:r>
      <w:r w:rsidRPr="00452422">
        <w:rPr>
          <w:rStyle w:val="FootnoteReference"/>
          <w:rFonts w:ascii="Times New Roman" w:hAnsi="Times New Roman" w:cs="Times New Roman"/>
        </w:rPr>
        <w:footnoteReference w:id="719"/>
      </w:r>
      <w:r w:rsidRPr="00452422">
        <w:rPr>
          <w:rFonts w:ascii="Times New Roman" w:hAnsi="Times New Roman" w:cs="Times New Roman"/>
        </w:rPr>
        <w:t xml:space="preserve"> </w:t>
      </w:r>
    </w:p>
    <w:p w14:paraId="5BCAC72C" w14:textId="1755AB7A"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За да го реши овој проблем,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го предлага начелото на правични заштеди </w:t>
      </w:r>
      <w:r w:rsidRPr="009E7705">
        <w:rPr>
          <w:rFonts w:ascii="Times New Roman" w:hAnsi="Times New Roman" w:cs="Times New Roman"/>
          <w:i/>
          <w:iCs/>
        </w:rPr>
        <w:t>(</w:t>
      </w:r>
      <w:proofErr w:type="spellStart"/>
      <w:r w:rsidRPr="009E7705">
        <w:rPr>
          <w:rFonts w:ascii="Times New Roman" w:hAnsi="Times New Roman" w:cs="Times New Roman"/>
          <w:i/>
          <w:iCs/>
        </w:rPr>
        <w:t>just</w:t>
      </w:r>
      <w:proofErr w:type="spellEnd"/>
      <w:r w:rsidRPr="009E7705">
        <w:rPr>
          <w:rFonts w:ascii="Times New Roman" w:hAnsi="Times New Roman" w:cs="Times New Roman"/>
          <w:i/>
          <w:iCs/>
        </w:rPr>
        <w:t xml:space="preserve"> </w:t>
      </w:r>
      <w:proofErr w:type="spellStart"/>
      <w:r w:rsidRPr="009E7705">
        <w:rPr>
          <w:rFonts w:ascii="Times New Roman" w:hAnsi="Times New Roman" w:cs="Times New Roman"/>
          <w:i/>
          <w:iCs/>
        </w:rPr>
        <w:t>savings</w:t>
      </w:r>
      <w:proofErr w:type="spellEnd"/>
      <w:r w:rsidRPr="009E7705">
        <w:rPr>
          <w:rFonts w:ascii="Times New Roman" w:hAnsi="Times New Roman" w:cs="Times New Roman"/>
          <w:i/>
          <w:iCs/>
        </w:rPr>
        <w:t>)</w:t>
      </w:r>
      <w:r w:rsidRPr="00452422">
        <w:rPr>
          <w:rFonts w:ascii="Times New Roman" w:hAnsi="Times New Roman" w:cs="Times New Roman"/>
        </w:rPr>
        <w:t xml:space="preserve">. Ова начело не утврдува фиксна стапка или износ кој претходната генерација е должна да </w:t>
      </w:r>
      <w:r w:rsidR="00B21BAB" w:rsidRPr="00452422">
        <w:rPr>
          <w:rFonts w:ascii="Times New Roman" w:hAnsi="Times New Roman" w:cs="Times New Roman"/>
        </w:rPr>
        <w:t xml:space="preserve">ѝ </w:t>
      </w:r>
      <w:r w:rsidRPr="00452422">
        <w:rPr>
          <w:rFonts w:ascii="Times New Roman" w:hAnsi="Times New Roman" w:cs="Times New Roman"/>
        </w:rPr>
        <w:t xml:space="preserve">го отстапи на следната. Наместо тоа утврдува распоред на стапки на штедење кој варира во зависност од нивото на развој на општеството. Кога општествата се сиромашни и штедењето претставува тежок товар, бараното ниво треба да биде пониско. Како што општествата стануваат побогати и штедењето станува помалку </w:t>
      </w:r>
      <w:proofErr w:type="spellStart"/>
      <w:r w:rsidRPr="00452422">
        <w:rPr>
          <w:rFonts w:ascii="Times New Roman" w:hAnsi="Times New Roman" w:cs="Times New Roman"/>
        </w:rPr>
        <w:t>оптоварувачко</w:t>
      </w:r>
      <w:proofErr w:type="spellEnd"/>
      <w:r w:rsidRPr="00452422">
        <w:rPr>
          <w:rFonts w:ascii="Times New Roman" w:hAnsi="Times New Roman" w:cs="Times New Roman"/>
        </w:rPr>
        <w:t>, може разумно да се очекуваат повисоки стапки.</w:t>
      </w:r>
      <w:r w:rsidRPr="00452422">
        <w:rPr>
          <w:rStyle w:val="FootnoteReference"/>
          <w:rFonts w:ascii="Times New Roman" w:hAnsi="Times New Roman" w:cs="Times New Roman"/>
        </w:rPr>
        <w:footnoteReference w:id="720"/>
      </w:r>
      <w:r w:rsidRPr="00452422">
        <w:rPr>
          <w:rFonts w:ascii="Times New Roman" w:hAnsi="Times New Roman" w:cs="Times New Roman"/>
        </w:rPr>
        <w:t xml:space="preserve"> Клучно е тоа што, откако првичните институции ќе бидат цврсто воспоставени и нивната материјална основа обезбедена, барањето за понатамошна нето</w:t>
      </w:r>
      <w:r w:rsidR="00B21BAB" w:rsidRPr="00452422">
        <w:rPr>
          <w:rFonts w:ascii="Times New Roman" w:hAnsi="Times New Roman" w:cs="Times New Roman"/>
        </w:rPr>
        <w:t>-</w:t>
      </w:r>
      <w:r w:rsidRPr="00452422">
        <w:rPr>
          <w:rFonts w:ascii="Times New Roman" w:hAnsi="Times New Roman" w:cs="Times New Roman"/>
        </w:rPr>
        <w:t>акумулација паѓа на нула. Во тој момент, правдата бара само одржување на првичните институции, а не континуиран економски раст.</w:t>
      </w:r>
      <w:r w:rsidRPr="00452422">
        <w:rPr>
          <w:rStyle w:val="FootnoteReference"/>
          <w:rFonts w:ascii="Times New Roman" w:hAnsi="Times New Roman" w:cs="Times New Roman"/>
        </w:rPr>
        <w:footnoteReference w:id="721"/>
      </w:r>
    </w:p>
    <w:p w14:paraId="0D47DCBF" w14:textId="37A93955"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Овој принцип се оправдува преку првобитната позиција, каде што страните не знаат на која генерација ѝ припаѓаат</w:t>
      </w:r>
      <w:r w:rsidR="00B21BAB" w:rsidRPr="00452422">
        <w:rPr>
          <w:rFonts w:ascii="Times New Roman" w:hAnsi="Times New Roman" w:cs="Times New Roman"/>
        </w:rPr>
        <w:t>,</w:t>
      </w:r>
      <w:r w:rsidRPr="00452422">
        <w:rPr>
          <w:rFonts w:ascii="Times New Roman" w:hAnsi="Times New Roman" w:cs="Times New Roman"/>
        </w:rPr>
        <w:t xml:space="preserve"> ниту на кое ниво на развој се наоѓа нивното општество. За да се овозможи постигнување договор,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претпоставува дека страните ги застапуваат своите семејства и се грижат барем за своите непосредни потомци, како и дека мора да изберат принцип </w:t>
      </w:r>
      <w:r w:rsidR="00B21BAB" w:rsidRPr="00452422">
        <w:rPr>
          <w:rFonts w:ascii="Times New Roman" w:hAnsi="Times New Roman" w:cs="Times New Roman"/>
        </w:rPr>
        <w:t xml:space="preserve">за </w:t>
      </w:r>
      <w:r w:rsidRPr="00452422">
        <w:rPr>
          <w:rFonts w:ascii="Times New Roman" w:hAnsi="Times New Roman" w:cs="Times New Roman"/>
        </w:rPr>
        <w:t xml:space="preserve">кој би сакале сите претходни генерации да го следеле. Од оваа перспектива, страните го балансираат </w:t>
      </w:r>
      <w:r w:rsidR="00B21BAB" w:rsidRPr="00452422">
        <w:rPr>
          <w:rFonts w:ascii="Times New Roman" w:hAnsi="Times New Roman" w:cs="Times New Roman"/>
        </w:rPr>
        <w:t xml:space="preserve">тоа </w:t>
      </w:r>
      <w:r w:rsidRPr="00452422">
        <w:rPr>
          <w:rFonts w:ascii="Times New Roman" w:hAnsi="Times New Roman" w:cs="Times New Roman"/>
        </w:rPr>
        <w:t xml:space="preserve">што би биле подготвени да го заштедат за своите </w:t>
      </w:r>
      <w:r w:rsidRPr="00452422">
        <w:rPr>
          <w:rFonts w:ascii="Times New Roman" w:hAnsi="Times New Roman" w:cs="Times New Roman"/>
        </w:rPr>
        <w:lastRenderedPageBreak/>
        <w:t xml:space="preserve">наследници со </w:t>
      </w:r>
      <w:r w:rsidR="00B21BAB" w:rsidRPr="00452422">
        <w:rPr>
          <w:rFonts w:ascii="Times New Roman" w:hAnsi="Times New Roman" w:cs="Times New Roman"/>
        </w:rPr>
        <w:t xml:space="preserve">тоа </w:t>
      </w:r>
      <w:r w:rsidRPr="00452422">
        <w:rPr>
          <w:rFonts w:ascii="Times New Roman" w:hAnsi="Times New Roman" w:cs="Times New Roman"/>
        </w:rPr>
        <w:t xml:space="preserve">што би го сметале за правично да го добијат од своите претходници. </w:t>
      </w:r>
      <w:r w:rsidR="00696C0C" w:rsidRPr="00452422">
        <w:rPr>
          <w:rFonts w:ascii="Times New Roman" w:hAnsi="Times New Roman" w:cs="Times New Roman"/>
        </w:rPr>
        <w:t>Акумулираниот</w:t>
      </w:r>
      <w:r w:rsidRPr="00452422">
        <w:rPr>
          <w:rFonts w:ascii="Times New Roman" w:hAnsi="Times New Roman" w:cs="Times New Roman"/>
        </w:rPr>
        <w:t xml:space="preserve"> распоред на штедење </w:t>
      </w:r>
      <w:r w:rsidR="00B933A2" w:rsidRPr="00452422">
        <w:rPr>
          <w:rFonts w:ascii="Times New Roman" w:hAnsi="Times New Roman" w:cs="Times New Roman"/>
        </w:rPr>
        <w:t>претставува</w:t>
      </w:r>
      <w:r w:rsidRPr="00452422">
        <w:rPr>
          <w:rFonts w:ascii="Times New Roman" w:hAnsi="Times New Roman" w:cs="Times New Roman"/>
        </w:rPr>
        <w:t xml:space="preserve"> правично усогласување меѓу </w:t>
      </w:r>
      <w:r w:rsidR="00B933A2" w:rsidRPr="00452422">
        <w:rPr>
          <w:rFonts w:ascii="Times New Roman" w:hAnsi="Times New Roman" w:cs="Times New Roman"/>
        </w:rPr>
        <w:t>последователните</w:t>
      </w:r>
      <w:r w:rsidRPr="00452422">
        <w:rPr>
          <w:rFonts w:ascii="Times New Roman" w:hAnsi="Times New Roman" w:cs="Times New Roman"/>
        </w:rPr>
        <w:t xml:space="preserve"> генерации, а не </w:t>
      </w:r>
      <w:proofErr w:type="spellStart"/>
      <w:r w:rsidRPr="00452422">
        <w:rPr>
          <w:rFonts w:ascii="Times New Roman" w:hAnsi="Times New Roman" w:cs="Times New Roman"/>
        </w:rPr>
        <w:t>максимизација</w:t>
      </w:r>
      <w:proofErr w:type="spellEnd"/>
      <w:r w:rsidRPr="00452422">
        <w:rPr>
          <w:rFonts w:ascii="Times New Roman" w:hAnsi="Times New Roman" w:cs="Times New Roman"/>
        </w:rPr>
        <w:t xml:space="preserve"> на вкупната благосостојба</w:t>
      </w:r>
      <w:r w:rsidR="00B933A2" w:rsidRPr="00452422">
        <w:rPr>
          <w:rFonts w:ascii="Times New Roman" w:hAnsi="Times New Roman" w:cs="Times New Roman"/>
        </w:rPr>
        <w:t xml:space="preserve"> на една од нив</w:t>
      </w:r>
      <w:r w:rsidRPr="00452422">
        <w:rPr>
          <w:rFonts w:ascii="Times New Roman" w:hAnsi="Times New Roman" w:cs="Times New Roman"/>
        </w:rPr>
        <w:t>.</w:t>
      </w:r>
      <w:r w:rsidRPr="00452422">
        <w:rPr>
          <w:rStyle w:val="FootnoteReference"/>
          <w:rFonts w:ascii="Times New Roman" w:hAnsi="Times New Roman" w:cs="Times New Roman"/>
        </w:rPr>
        <w:footnoteReference w:id="722"/>
      </w:r>
    </w:p>
    <w:p w14:paraId="18EC453C" w14:textId="2B8B586D"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Целта на штедењето, според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не е идните генерации да бидат побогати како такви. Штедењето е морално задолжително само доколку е неопходно за воспоставување и одржување правична основна структура во која еднаквите основни слободи можат ефективно да се остваруваат. Откако овие услови ќе бидат исполнети, понатамошната акумулација станува прашање на колективен избор, а не на правда. На крај, </w:t>
      </w:r>
      <w:proofErr w:type="spellStart"/>
      <w:r w:rsidRPr="00452422">
        <w:rPr>
          <w:rFonts w:ascii="Times New Roman" w:hAnsi="Times New Roman" w:cs="Times New Roman"/>
        </w:rPr>
        <w:t>Ролс</w:t>
      </w:r>
      <w:proofErr w:type="spellEnd"/>
      <w:r w:rsidRPr="00452422">
        <w:rPr>
          <w:rFonts w:ascii="Times New Roman" w:hAnsi="Times New Roman" w:cs="Times New Roman"/>
        </w:rPr>
        <w:t xml:space="preserve"> нагласува дека ниту една генерација не е морално подредена на друга. Сите генерации имаат свои легитимни цели и ниту една нема посилни барања само затоа што доаѓа подоцна во времето. Општеството </w:t>
      </w:r>
      <w:r w:rsidR="003707A8" w:rsidRPr="00452422">
        <w:rPr>
          <w:rFonts w:ascii="Times New Roman" w:hAnsi="Times New Roman" w:cs="Times New Roman"/>
        </w:rPr>
        <w:t xml:space="preserve">треба да </w:t>
      </w:r>
      <w:r w:rsidRPr="00452422">
        <w:rPr>
          <w:rFonts w:ascii="Times New Roman" w:hAnsi="Times New Roman" w:cs="Times New Roman"/>
        </w:rPr>
        <w:t>се замисл</w:t>
      </w:r>
      <w:r w:rsidR="003707A8" w:rsidRPr="00452422">
        <w:rPr>
          <w:rFonts w:ascii="Times New Roman" w:hAnsi="Times New Roman" w:cs="Times New Roman"/>
        </w:rPr>
        <w:t>и</w:t>
      </w:r>
      <w:r w:rsidRPr="00452422">
        <w:rPr>
          <w:rFonts w:ascii="Times New Roman" w:hAnsi="Times New Roman" w:cs="Times New Roman"/>
        </w:rPr>
        <w:t xml:space="preserve"> како правичен систем на соработка </w:t>
      </w:r>
      <w:r w:rsidR="003707A8" w:rsidRPr="00452422">
        <w:rPr>
          <w:rFonts w:ascii="Times New Roman" w:hAnsi="Times New Roman" w:cs="Times New Roman"/>
        </w:rPr>
        <w:t>растегнат</w:t>
      </w:r>
      <w:r w:rsidRPr="00452422">
        <w:rPr>
          <w:rFonts w:ascii="Times New Roman" w:hAnsi="Times New Roman" w:cs="Times New Roman"/>
        </w:rPr>
        <w:t xml:space="preserve"> низ историското време, управуван од истата концепција на правда </w:t>
      </w:r>
      <w:r w:rsidR="00E80485" w:rsidRPr="00452422">
        <w:rPr>
          <w:rFonts w:ascii="Times New Roman" w:hAnsi="Times New Roman" w:cs="Times New Roman"/>
        </w:rPr>
        <w:t xml:space="preserve">што </w:t>
      </w:r>
      <w:r w:rsidRPr="00452422">
        <w:rPr>
          <w:rFonts w:ascii="Times New Roman" w:hAnsi="Times New Roman" w:cs="Times New Roman"/>
        </w:rPr>
        <w:t xml:space="preserve">ја </w:t>
      </w:r>
      <w:r w:rsidR="003707A8" w:rsidRPr="00452422">
        <w:rPr>
          <w:rFonts w:ascii="Times New Roman" w:hAnsi="Times New Roman" w:cs="Times New Roman"/>
        </w:rPr>
        <w:t>уредува</w:t>
      </w:r>
      <w:r w:rsidRPr="00452422">
        <w:rPr>
          <w:rFonts w:ascii="Times New Roman" w:hAnsi="Times New Roman" w:cs="Times New Roman"/>
        </w:rPr>
        <w:t xml:space="preserve"> соработката меѓу современиците. Така, принципот на правично штедење изразува </w:t>
      </w:r>
      <w:proofErr w:type="spellStart"/>
      <w:r w:rsidR="003707A8" w:rsidRPr="00452422">
        <w:rPr>
          <w:rFonts w:ascii="Times New Roman" w:hAnsi="Times New Roman" w:cs="Times New Roman"/>
        </w:rPr>
        <w:t>меѓу</w:t>
      </w:r>
      <w:r w:rsidRPr="00452422">
        <w:rPr>
          <w:rFonts w:ascii="Times New Roman" w:hAnsi="Times New Roman" w:cs="Times New Roman"/>
        </w:rPr>
        <w:t>генерациска</w:t>
      </w:r>
      <w:proofErr w:type="spellEnd"/>
      <w:r w:rsidRPr="00452422">
        <w:rPr>
          <w:rFonts w:ascii="Times New Roman" w:hAnsi="Times New Roman" w:cs="Times New Roman"/>
        </w:rPr>
        <w:t xml:space="preserve"> должност за зачувување на самите услови на правдата, обезбедувајќи идните лица да можат да учествуваат како слободни и еднакви членови во правичен општествен поредок.</w:t>
      </w:r>
    </w:p>
    <w:p w14:paraId="26FF3A1A" w14:textId="1BCC1349" w:rsidR="006132A1" w:rsidRPr="00452422" w:rsidRDefault="006132A1" w:rsidP="00FF3A0E">
      <w:pPr>
        <w:pStyle w:val="Heading4"/>
        <w:ind w:left="720"/>
        <w:contextualSpacing/>
        <w:rPr>
          <w:rFonts w:ascii="Times New Roman" w:hAnsi="Times New Roman" w:cs="Times New Roman"/>
          <w:b/>
          <w:bCs/>
          <w:color w:val="auto"/>
        </w:rPr>
      </w:pPr>
      <w:r w:rsidRPr="00452422">
        <w:rPr>
          <w:rFonts w:ascii="Times New Roman" w:hAnsi="Times New Roman" w:cs="Times New Roman"/>
          <w:b/>
          <w:bCs/>
          <w:color w:val="auto"/>
        </w:rPr>
        <w:t xml:space="preserve">5.1.2.3 Критика на </w:t>
      </w:r>
      <w:proofErr w:type="spellStart"/>
      <w:r w:rsidRPr="00452422">
        <w:rPr>
          <w:rFonts w:ascii="Times New Roman" w:hAnsi="Times New Roman" w:cs="Times New Roman"/>
          <w:b/>
          <w:bCs/>
          <w:color w:val="auto"/>
        </w:rPr>
        <w:t>меѓугенерациската</w:t>
      </w:r>
      <w:proofErr w:type="spellEnd"/>
      <w:r w:rsidRPr="00452422">
        <w:rPr>
          <w:rFonts w:ascii="Times New Roman" w:hAnsi="Times New Roman" w:cs="Times New Roman"/>
          <w:b/>
          <w:bCs/>
          <w:color w:val="auto"/>
        </w:rPr>
        <w:t xml:space="preserve"> правичност и правата на идните генерации </w:t>
      </w:r>
    </w:p>
    <w:p w14:paraId="2864BF27" w14:textId="24DC42E1"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Сепак, и покрај широко распространетото интуитивно прифаќање на </w:t>
      </w:r>
      <w:proofErr w:type="spellStart"/>
      <w:r w:rsidRPr="00452422">
        <w:rPr>
          <w:rFonts w:ascii="Times New Roman" w:hAnsi="Times New Roman" w:cs="Times New Roman"/>
        </w:rPr>
        <w:t>неспорната</w:t>
      </w:r>
      <w:proofErr w:type="spellEnd"/>
      <w:r w:rsidRPr="00452422">
        <w:rPr>
          <w:rFonts w:ascii="Times New Roman" w:hAnsi="Times New Roman" w:cs="Times New Roman"/>
        </w:rPr>
        <w:t xml:space="preserve"> морална одговорност кон идните генерации, филозофската основаност </w:t>
      </w:r>
      <w:r w:rsidR="00C27A5C" w:rsidRPr="00452422">
        <w:rPr>
          <w:rFonts w:ascii="Times New Roman" w:hAnsi="Times New Roman" w:cs="Times New Roman"/>
        </w:rPr>
        <w:t>на</w:t>
      </w:r>
      <w:r w:rsidRPr="00452422">
        <w:rPr>
          <w:rFonts w:ascii="Times New Roman" w:hAnsi="Times New Roman" w:cs="Times New Roman"/>
        </w:rPr>
        <w:t xml:space="preserve"> теорија на </w:t>
      </w:r>
      <w:proofErr w:type="spellStart"/>
      <w:r w:rsidR="00C27A5C" w:rsidRPr="00452422">
        <w:rPr>
          <w:rFonts w:ascii="Times New Roman" w:hAnsi="Times New Roman" w:cs="Times New Roman"/>
        </w:rPr>
        <w:t>меѓу</w:t>
      </w:r>
      <w:r w:rsidRPr="00452422">
        <w:rPr>
          <w:rFonts w:ascii="Times New Roman" w:hAnsi="Times New Roman" w:cs="Times New Roman"/>
        </w:rPr>
        <w:t>генерациска</w:t>
      </w:r>
      <w:r w:rsidR="00C27A5C" w:rsidRPr="00452422">
        <w:rPr>
          <w:rFonts w:ascii="Times New Roman" w:hAnsi="Times New Roman" w:cs="Times New Roman"/>
        </w:rPr>
        <w:t>та</w:t>
      </w:r>
      <w:proofErr w:type="spellEnd"/>
      <w:r w:rsidRPr="00452422">
        <w:rPr>
          <w:rFonts w:ascii="Times New Roman" w:hAnsi="Times New Roman" w:cs="Times New Roman"/>
        </w:rPr>
        <w:t xml:space="preserve"> правичност е </w:t>
      </w:r>
      <w:r w:rsidR="00C27A5C" w:rsidRPr="00452422">
        <w:rPr>
          <w:rFonts w:ascii="Times New Roman" w:hAnsi="Times New Roman" w:cs="Times New Roman"/>
        </w:rPr>
        <w:t xml:space="preserve">честопати </w:t>
      </w:r>
      <w:r w:rsidRPr="00452422">
        <w:rPr>
          <w:rFonts w:ascii="Times New Roman" w:hAnsi="Times New Roman" w:cs="Times New Roman"/>
        </w:rPr>
        <w:t xml:space="preserve">оспорувана. Во теоријата се идентификувани четири основни приговори </w:t>
      </w:r>
      <w:r w:rsidR="00E80485" w:rsidRPr="00452422">
        <w:rPr>
          <w:rFonts w:ascii="Times New Roman" w:hAnsi="Times New Roman" w:cs="Times New Roman"/>
        </w:rPr>
        <w:t xml:space="preserve">што го </w:t>
      </w:r>
      <w:r w:rsidRPr="00452422">
        <w:rPr>
          <w:rFonts w:ascii="Times New Roman" w:hAnsi="Times New Roman" w:cs="Times New Roman"/>
        </w:rPr>
        <w:t xml:space="preserve">доведуваат во прашање </w:t>
      </w:r>
      <w:r w:rsidR="00E80485" w:rsidRPr="00452422">
        <w:rPr>
          <w:rFonts w:ascii="Times New Roman" w:hAnsi="Times New Roman" w:cs="Times New Roman"/>
        </w:rPr>
        <w:t xml:space="preserve">тоа </w:t>
      </w:r>
      <w:r w:rsidRPr="00452422">
        <w:rPr>
          <w:rFonts w:ascii="Times New Roman" w:hAnsi="Times New Roman" w:cs="Times New Roman"/>
        </w:rPr>
        <w:t>дали идните генерации воопшто можат да бидат субјекти на правдата. Иако по природа овие приговори</w:t>
      </w:r>
      <w:r w:rsidR="008A7467" w:rsidRPr="00452422">
        <w:rPr>
          <w:rFonts w:ascii="Times New Roman" w:hAnsi="Times New Roman" w:cs="Times New Roman"/>
        </w:rPr>
        <w:t xml:space="preserve"> се</w:t>
      </w:r>
      <w:r w:rsidRPr="00452422">
        <w:rPr>
          <w:rFonts w:ascii="Times New Roman" w:hAnsi="Times New Roman" w:cs="Times New Roman"/>
        </w:rPr>
        <w:t xml:space="preserve"> филозофски</w:t>
      </w:r>
      <w:r w:rsidR="00E80485" w:rsidRPr="00452422">
        <w:rPr>
          <w:rFonts w:ascii="Times New Roman" w:hAnsi="Times New Roman" w:cs="Times New Roman"/>
        </w:rPr>
        <w:t>,</w:t>
      </w:r>
      <w:r w:rsidRPr="00452422">
        <w:rPr>
          <w:rFonts w:ascii="Times New Roman" w:hAnsi="Times New Roman" w:cs="Times New Roman"/>
        </w:rPr>
        <w:t xml:space="preserve"> тие имаат импликации и во контекст на правото. </w:t>
      </w:r>
      <w:proofErr w:type="spellStart"/>
      <w:r w:rsidRPr="00452422">
        <w:rPr>
          <w:rFonts w:ascii="Times New Roman" w:hAnsi="Times New Roman" w:cs="Times New Roman"/>
        </w:rPr>
        <w:t>Побивањето</w:t>
      </w:r>
      <w:proofErr w:type="spellEnd"/>
      <w:r w:rsidRPr="00452422">
        <w:rPr>
          <w:rFonts w:ascii="Times New Roman" w:hAnsi="Times New Roman" w:cs="Times New Roman"/>
        </w:rPr>
        <w:t xml:space="preserve"> на овие приговори е од суштествено значење за да се изгради правно издржан концепт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w:t>
      </w:r>
      <w:r w:rsidR="00C27A5C" w:rsidRPr="00452422">
        <w:rPr>
          <w:rFonts w:ascii="Times New Roman" w:hAnsi="Times New Roman" w:cs="Times New Roman"/>
        </w:rPr>
        <w:tab/>
      </w:r>
    </w:p>
    <w:p w14:paraId="3C060E7D" w14:textId="3C93102C" w:rsidR="006132A1" w:rsidRPr="00452422" w:rsidRDefault="00C27A5C" w:rsidP="00C27A5C">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а)</w:t>
      </w:r>
      <w:r w:rsidR="006132A1" w:rsidRPr="00452422">
        <w:rPr>
          <w:rFonts w:ascii="Times New Roman" w:hAnsi="Times New Roman" w:cs="Times New Roman"/>
          <w:b/>
          <w:bCs/>
          <w:color w:val="auto"/>
        </w:rPr>
        <w:t xml:space="preserve"> Проблемот на не</w:t>
      </w:r>
      <w:r w:rsidR="00FE4FEB">
        <w:rPr>
          <w:rFonts w:ascii="Times New Roman" w:hAnsi="Times New Roman" w:cs="Times New Roman"/>
          <w:b/>
          <w:bCs/>
          <w:color w:val="auto"/>
        </w:rPr>
        <w:t>мање</w:t>
      </w:r>
      <w:r w:rsidRPr="00452422">
        <w:rPr>
          <w:rFonts w:ascii="Times New Roman" w:hAnsi="Times New Roman" w:cs="Times New Roman"/>
          <w:b/>
          <w:bCs/>
          <w:color w:val="auto"/>
        </w:rPr>
        <w:t xml:space="preserve"> </w:t>
      </w:r>
      <w:r w:rsidR="006132A1" w:rsidRPr="00452422">
        <w:rPr>
          <w:rFonts w:ascii="Times New Roman" w:hAnsi="Times New Roman" w:cs="Times New Roman"/>
          <w:b/>
          <w:bCs/>
          <w:color w:val="auto"/>
        </w:rPr>
        <w:t>идентитет (</w:t>
      </w:r>
      <w:proofErr w:type="spellStart"/>
      <w:r w:rsidR="006132A1" w:rsidRPr="00452422">
        <w:rPr>
          <w:rFonts w:ascii="Times New Roman" w:hAnsi="Times New Roman" w:cs="Times New Roman"/>
          <w:b/>
          <w:bCs/>
          <w:color w:val="auto"/>
        </w:rPr>
        <w:t>Non-identity</w:t>
      </w:r>
      <w:proofErr w:type="spellEnd"/>
      <w:r w:rsidR="006132A1" w:rsidRPr="00452422">
        <w:rPr>
          <w:rFonts w:ascii="Times New Roman" w:hAnsi="Times New Roman" w:cs="Times New Roman"/>
          <w:b/>
          <w:bCs/>
          <w:color w:val="auto"/>
        </w:rPr>
        <w:t xml:space="preserve"> </w:t>
      </w:r>
      <w:proofErr w:type="spellStart"/>
      <w:r w:rsidR="006132A1" w:rsidRPr="00452422">
        <w:rPr>
          <w:rFonts w:ascii="Times New Roman" w:hAnsi="Times New Roman" w:cs="Times New Roman"/>
          <w:b/>
          <w:bCs/>
          <w:color w:val="auto"/>
        </w:rPr>
        <w:t>problem</w:t>
      </w:r>
      <w:proofErr w:type="spellEnd"/>
      <w:r w:rsidR="006132A1" w:rsidRPr="00452422">
        <w:rPr>
          <w:rFonts w:ascii="Times New Roman" w:hAnsi="Times New Roman" w:cs="Times New Roman"/>
          <w:b/>
          <w:bCs/>
          <w:color w:val="auto"/>
        </w:rPr>
        <w:t>)</w:t>
      </w:r>
    </w:p>
    <w:p w14:paraId="4F66AAA6" w14:textId="1773EDC7"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Проблемот на не</w:t>
      </w:r>
      <w:r w:rsidR="00FE4FEB">
        <w:rPr>
          <w:rFonts w:ascii="Times New Roman" w:hAnsi="Times New Roman" w:cs="Times New Roman"/>
        </w:rPr>
        <w:t>мање</w:t>
      </w:r>
      <w:r w:rsidR="00C27A5C" w:rsidRPr="00452422">
        <w:rPr>
          <w:rFonts w:ascii="Times New Roman" w:hAnsi="Times New Roman" w:cs="Times New Roman"/>
        </w:rPr>
        <w:t xml:space="preserve"> </w:t>
      </w:r>
      <w:r w:rsidRPr="00452422">
        <w:rPr>
          <w:rFonts w:ascii="Times New Roman" w:hAnsi="Times New Roman" w:cs="Times New Roman"/>
        </w:rPr>
        <w:t xml:space="preserve">идентитет се однесува на прашањето дали можеме да им наштетиме на идните луѓе кога нашите денешни одлуки всушност одредуваат кои луѓе ќе </w:t>
      </w:r>
      <w:r w:rsidR="00EE02E4" w:rsidRPr="00452422">
        <w:rPr>
          <w:rFonts w:ascii="Times New Roman" w:hAnsi="Times New Roman" w:cs="Times New Roman"/>
        </w:rPr>
        <w:lastRenderedPageBreak/>
        <w:t>постојат</w:t>
      </w:r>
      <w:r w:rsidRPr="00452422">
        <w:rPr>
          <w:rFonts w:ascii="Times New Roman" w:hAnsi="Times New Roman" w:cs="Times New Roman"/>
        </w:rPr>
        <w:t xml:space="preserve">. Тој првпат бил поставен од филозофот </w:t>
      </w:r>
      <w:proofErr w:type="spellStart"/>
      <w:r w:rsidRPr="00452422">
        <w:rPr>
          <w:rFonts w:ascii="Times New Roman" w:hAnsi="Times New Roman" w:cs="Times New Roman"/>
        </w:rPr>
        <w:t>Дерек</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Парфит</w:t>
      </w:r>
      <w:proofErr w:type="spellEnd"/>
      <w:r w:rsidRPr="00452422">
        <w:rPr>
          <w:rFonts w:ascii="Times New Roman" w:hAnsi="Times New Roman" w:cs="Times New Roman"/>
        </w:rPr>
        <w:t xml:space="preserve"> во 70-тите години</w:t>
      </w:r>
      <w:r w:rsidR="00E80485" w:rsidRPr="00452422">
        <w:rPr>
          <w:rFonts w:ascii="Times New Roman" w:hAnsi="Times New Roman" w:cs="Times New Roman"/>
        </w:rPr>
        <w:t xml:space="preserve"> на ми</w:t>
      </w:r>
      <w:r w:rsidR="00FE4FEB">
        <w:rPr>
          <w:rFonts w:ascii="Times New Roman" w:hAnsi="Times New Roman" w:cs="Times New Roman"/>
        </w:rPr>
        <w:t>н</w:t>
      </w:r>
      <w:r w:rsidR="00E80485" w:rsidRPr="00452422">
        <w:rPr>
          <w:rFonts w:ascii="Times New Roman" w:hAnsi="Times New Roman" w:cs="Times New Roman"/>
        </w:rPr>
        <w:t>атиот век</w:t>
      </w:r>
      <w:r w:rsidRPr="00452422">
        <w:rPr>
          <w:rFonts w:ascii="Times New Roman" w:hAnsi="Times New Roman" w:cs="Times New Roman"/>
        </w:rPr>
        <w:t xml:space="preserve"> и го доведува во прашање нашето вообичаено разбирање за моралната одговорност кон идните генерации. Проблемот се темели на две едноставни согледувања. Прво, обично сметаме дека сме му наштетиле </w:t>
      </w:r>
      <w:r w:rsidR="004631AB" w:rsidRPr="00452422">
        <w:rPr>
          <w:rFonts w:ascii="Times New Roman" w:hAnsi="Times New Roman" w:cs="Times New Roman"/>
        </w:rPr>
        <w:t>некому</w:t>
      </w:r>
      <w:r w:rsidRPr="00452422">
        <w:rPr>
          <w:rFonts w:ascii="Times New Roman" w:hAnsi="Times New Roman" w:cs="Times New Roman"/>
        </w:rPr>
        <w:t xml:space="preserve"> само ако сме </w:t>
      </w:r>
      <w:r w:rsidR="004631AB" w:rsidRPr="00452422">
        <w:rPr>
          <w:rFonts w:ascii="Times New Roman" w:hAnsi="Times New Roman" w:cs="Times New Roman"/>
        </w:rPr>
        <w:t xml:space="preserve">предизвикале тој да е во </w:t>
      </w:r>
      <w:r w:rsidRPr="00452422">
        <w:rPr>
          <w:rFonts w:ascii="Times New Roman" w:hAnsi="Times New Roman" w:cs="Times New Roman"/>
        </w:rPr>
        <w:t xml:space="preserve">полоша состојба отколку што би бил без нашата постапка. Второ, дури и многу мали промени во </w:t>
      </w:r>
      <w:r w:rsidR="005829CE" w:rsidRPr="00452422">
        <w:rPr>
          <w:rFonts w:ascii="Times New Roman" w:hAnsi="Times New Roman" w:cs="Times New Roman"/>
        </w:rPr>
        <w:t xml:space="preserve">сегашноста </w:t>
      </w:r>
      <w:r w:rsidRPr="00452422">
        <w:rPr>
          <w:rFonts w:ascii="Times New Roman" w:hAnsi="Times New Roman" w:cs="Times New Roman"/>
        </w:rPr>
        <w:t xml:space="preserve">доведуваат до промени во </w:t>
      </w:r>
      <w:r w:rsidR="005829CE" w:rsidRPr="00452422">
        <w:rPr>
          <w:rFonts w:ascii="Times New Roman" w:hAnsi="Times New Roman" w:cs="Times New Roman"/>
        </w:rPr>
        <w:t>иднината</w:t>
      </w:r>
      <w:r w:rsidRPr="00452422">
        <w:rPr>
          <w:rFonts w:ascii="Times New Roman" w:hAnsi="Times New Roman" w:cs="Times New Roman"/>
        </w:rPr>
        <w:t xml:space="preserve"> (</w:t>
      </w:r>
      <w:r w:rsidR="000A5AD6" w:rsidRPr="00452422">
        <w:rPr>
          <w:rFonts w:ascii="Times New Roman" w:hAnsi="Times New Roman" w:cs="Times New Roman"/>
        </w:rPr>
        <w:t xml:space="preserve">попознат како </w:t>
      </w:r>
      <w:r w:rsidRPr="00452422">
        <w:rPr>
          <w:rFonts w:ascii="Times New Roman" w:hAnsi="Times New Roman" w:cs="Times New Roman"/>
        </w:rPr>
        <w:t>ефектот на пеперутка</w:t>
      </w:r>
      <w:r w:rsidR="000A5AD6" w:rsidRPr="00452422">
        <w:rPr>
          <w:rFonts w:ascii="Times New Roman" w:hAnsi="Times New Roman" w:cs="Times New Roman"/>
        </w:rPr>
        <w:t>та</w:t>
      </w:r>
      <w:r w:rsidRPr="00452422">
        <w:rPr>
          <w:rFonts w:ascii="Times New Roman" w:hAnsi="Times New Roman" w:cs="Times New Roman"/>
        </w:rPr>
        <w:t xml:space="preserve">). Тука работите стануваат сложени во контекст на еколошките обврски кон идните генерации. </w:t>
      </w:r>
      <w:r w:rsidR="00B04806" w:rsidRPr="00452422">
        <w:rPr>
          <w:rFonts w:ascii="Times New Roman" w:hAnsi="Times New Roman" w:cs="Times New Roman"/>
        </w:rPr>
        <w:t xml:space="preserve">Според </w:t>
      </w:r>
      <w:proofErr w:type="spellStart"/>
      <w:r w:rsidR="00B04806" w:rsidRPr="00452422">
        <w:rPr>
          <w:rFonts w:ascii="Times New Roman" w:hAnsi="Times New Roman" w:cs="Times New Roman"/>
        </w:rPr>
        <w:t>Парфит</w:t>
      </w:r>
      <w:proofErr w:type="spellEnd"/>
      <w:r w:rsidR="00E80485" w:rsidRPr="00452422">
        <w:rPr>
          <w:rFonts w:ascii="Times New Roman" w:hAnsi="Times New Roman" w:cs="Times New Roman"/>
        </w:rPr>
        <w:t>,</w:t>
      </w:r>
      <w:r w:rsidR="00B04806" w:rsidRPr="00452422">
        <w:rPr>
          <w:rFonts w:ascii="Times New Roman" w:hAnsi="Times New Roman" w:cs="Times New Roman"/>
        </w:rPr>
        <w:t xml:space="preserve"> д</w:t>
      </w:r>
      <w:r w:rsidRPr="00452422">
        <w:rPr>
          <w:rFonts w:ascii="Times New Roman" w:hAnsi="Times New Roman" w:cs="Times New Roman"/>
        </w:rPr>
        <w:t>а претпоставиме дека треба да направиме избор меѓу две еколошки политики:</w:t>
      </w:r>
    </w:p>
    <w:p w14:paraId="30AD88F5" w14:textId="77777777" w:rsidR="006132A1" w:rsidRPr="00452422" w:rsidRDefault="006132A1" w:rsidP="002C111E">
      <w:pPr>
        <w:pStyle w:val="ListParagraph"/>
        <w:numPr>
          <w:ilvl w:val="0"/>
          <w:numId w:val="6"/>
        </w:numPr>
        <w:spacing w:line="360" w:lineRule="auto"/>
        <w:jc w:val="both"/>
        <w:rPr>
          <w:rFonts w:ascii="Times New Roman" w:hAnsi="Times New Roman" w:cs="Times New Roman"/>
        </w:rPr>
      </w:pPr>
      <w:r w:rsidRPr="00452422">
        <w:rPr>
          <w:rFonts w:ascii="Times New Roman" w:hAnsi="Times New Roman" w:cs="Times New Roman"/>
          <w:b/>
          <w:bCs/>
        </w:rPr>
        <w:t>Политика А (расипничка):</w:t>
      </w:r>
      <w:r w:rsidRPr="00452422">
        <w:rPr>
          <w:rFonts w:ascii="Times New Roman" w:hAnsi="Times New Roman" w:cs="Times New Roman"/>
        </w:rPr>
        <w:t xml:space="preserve"> Ги трошиме ресурсите сега, со што им го отежнуваме животот на луѓето родени за 80 години од сега. Оваа политика доведува до раѓање на лицата Г, Д и Ѓ, кои ќе живеат тежок живот поради недостиг од ресурси.</w:t>
      </w:r>
    </w:p>
    <w:p w14:paraId="0C6BF301" w14:textId="57089A3F" w:rsidR="006132A1" w:rsidRPr="00452422" w:rsidRDefault="006132A1" w:rsidP="002C111E">
      <w:pPr>
        <w:pStyle w:val="ListParagraph"/>
        <w:numPr>
          <w:ilvl w:val="0"/>
          <w:numId w:val="6"/>
        </w:numPr>
        <w:spacing w:line="360" w:lineRule="auto"/>
        <w:jc w:val="both"/>
        <w:rPr>
          <w:rFonts w:ascii="Times New Roman" w:hAnsi="Times New Roman" w:cs="Times New Roman"/>
        </w:rPr>
      </w:pPr>
      <w:r w:rsidRPr="00452422">
        <w:rPr>
          <w:rFonts w:ascii="Times New Roman" w:hAnsi="Times New Roman" w:cs="Times New Roman"/>
          <w:b/>
          <w:bCs/>
        </w:rPr>
        <w:t>Политика Б (одржлива):</w:t>
      </w:r>
      <w:r w:rsidRPr="00452422">
        <w:rPr>
          <w:rFonts w:ascii="Times New Roman" w:hAnsi="Times New Roman" w:cs="Times New Roman"/>
        </w:rPr>
        <w:t xml:space="preserve"> Ги зачувуваме ресурсите, со што го подобруваме животот на оние што ќе се родат за 80 години од сега. Но оваа политика ги менува животите и изборите на луѓето </w:t>
      </w:r>
      <w:r w:rsidR="00E80485" w:rsidRPr="00452422">
        <w:rPr>
          <w:rFonts w:ascii="Times New Roman" w:hAnsi="Times New Roman" w:cs="Times New Roman"/>
        </w:rPr>
        <w:t xml:space="preserve">така </w:t>
      </w:r>
      <w:r w:rsidRPr="00452422">
        <w:rPr>
          <w:rFonts w:ascii="Times New Roman" w:hAnsi="Times New Roman" w:cs="Times New Roman"/>
        </w:rPr>
        <w:t>што значи дека лицата Г,</w:t>
      </w:r>
      <w:r w:rsidR="00E80485" w:rsidRPr="00452422">
        <w:rPr>
          <w:rFonts w:ascii="Times New Roman" w:hAnsi="Times New Roman" w:cs="Times New Roman"/>
        </w:rPr>
        <w:t xml:space="preserve"> </w:t>
      </w:r>
      <w:r w:rsidRPr="00452422">
        <w:rPr>
          <w:rFonts w:ascii="Times New Roman" w:hAnsi="Times New Roman" w:cs="Times New Roman"/>
        </w:rPr>
        <w:t>Д и Ѓ никогаш нема да бидат зачнати. Наместо нив, ќе се родат други луѓе, А, Б и В кои ќе уживаат во подобри услови.</w:t>
      </w:r>
    </w:p>
    <w:p w14:paraId="2456123B" w14:textId="1CA9ED3B"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 поставува прашањето дали можеме да кажеме дека Политиката А им наштетува на лицата Г, Д и Ѓ? Според нашето вообичаено разбирање на штетата, не можеме. Затоа што Г, Д и Ѓ воопшто не би постоеле ако наместо тоа ја </w:t>
      </w:r>
      <w:r w:rsidR="00B04806" w:rsidRPr="00452422">
        <w:rPr>
          <w:rFonts w:ascii="Times New Roman" w:hAnsi="Times New Roman" w:cs="Times New Roman"/>
        </w:rPr>
        <w:t>избравме</w:t>
      </w:r>
      <w:r w:rsidRPr="00452422">
        <w:rPr>
          <w:rFonts w:ascii="Times New Roman" w:hAnsi="Times New Roman" w:cs="Times New Roman"/>
        </w:rPr>
        <w:t xml:space="preserve"> Политика</w:t>
      </w:r>
      <w:r w:rsidR="00F0167A" w:rsidRPr="00452422">
        <w:rPr>
          <w:rFonts w:ascii="Times New Roman" w:hAnsi="Times New Roman" w:cs="Times New Roman"/>
        </w:rPr>
        <w:t>та</w:t>
      </w:r>
      <w:r w:rsidRPr="00452422">
        <w:rPr>
          <w:rFonts w:ascii="Times New Roman" w:hAnsi="Times New Roman" w:cs="Times New Roman"/>
        </w:rPr>
        <w:t xml:space="preserve"> Б. Тие можеби живеат тежок живот, но тој тежок живот сè уште е подобар од воопшто да не постојат. Ова води до вознемирувачки заклучок, речиси секоја одлука што влијае врз идните генерации, вклучително и многу лошите одлуки, не може да се нарече „погрешна“ во традиционалната смисла, бидејќи луѓето што постојат не би постоеле ако сме направиле поинаков избор.</w:t>
      </w:r>
    </w:p>
    <w:p w14:paraId="15062300" w14:textId="00123A7B"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Овој проблем го доведува во прашање тоа дали можеме да имаме морални обврски кон идните луѓе кога нашите постапки одредуваат кои луѓе ќе постојат. </w:t>
      </w:r>
      <w:proofErr w:type="spellStart"/>
      <w:r w:rsidRPr="00452422">
        <w:rPr>
          <w:rFonts w:ascii="Times New Roman" w:hAnsi="Times New Roman" w:cs="Times New Roman"/>
        </w:rPr>
        <w:t>Парфит</w:t>
      </w:r>
      <w:proofErr w:type="spellEnd"/>
      <w:r w:rsidRPr="00452422">
        <w:rPr>
          <w:rFonts w:ascii="Times New Roman" w:hAnsi="Times New Roman" w:cs="Times New Roman"/>
        </w:rPr>
        <w:t xml:space="preserve"> сугерира дека можеби и нема нико</w:t>
      </w:r>
      <w:r w:rsidR="00C61E25" w:rsidRPr="00452422">
        <w:rPr>
          <w:rFonts w:ascii="Times New Roman" w:hAnsi="Times New Roman" w:cs="Times New Roman"/>
        </w:rPr>
        <w:t>ј</w:t>
      </w:r>
      <w:r w:rsidRPr="00452422">
        <w:rPr>
          <w:rFonts w:ascii="Times New Roman" w:hAnsi="Times New Roman" w:cs="Times New Roman"/>
        </w:rPr>
        <w:t xml:space="preserve"> кому нешто му должиме при носење долгорочни одлуки. Изворите разгледуваат различни одговори на овој проблем, вклучително и преиспитување на тоа што подразбираме под „штета“ и развивање нови морални рамки за размислување за нашите </w:t>
      </w:r>
      <w:r w:rsidRPr="00452422">
        <w:rPr>
          <w:rFonts w:ascii="Times New Roman" w:hAnsi="Times New Roman" w:cs="Times New Roman"/>
        </w:rPr>
        <w:lastRenderedPageBreak/>
        <w:t xml:space="preserve">одговорности кон идните генерации, но самата загатка останува едно од </w:t>
      </w:r>
      <w:proofErr w:type="spellStart"/>
      <w:r w:rsidRPr="00452422">
        <w:rPr>
          <w:rFonts w:ascii="Times New Roman" w:hAnsi="Times New Roman" w:cs="Times New Roman"/>
        </w:rPr>
        <w:t>најпредизвикувачките</w:t>
      </w:r>
      <w:proofErr w:type="spellEnd"/>
      <w:r w:rsidRPr="00452422">
        <w:rPr>
          <w:rFonts w:ascii="Times New Roman" w:hAnsi="Times New Roman" w:cs="Times New Roman"/>
        </w:rPr>
        <w:t xml:space="preserve"> прашања во етиката и </w:t>
      </w:r>
      <w:proofErr w:type="spellStart"/>
      <w:r w:rsidRPr="00452422">
        <w:rPr>
          <w:rFonts w:ascii="Times New Roman" w:hAnsi="Times New Roman" w:cs="Times New Roman"/>
        </w:rPr>
        <w:t>интергенерациската</w:t>
      </w:r>
      <w:proofErr w:type="spellEnd"/>
      <w:r w:rsidRPr="00452422">
        <w:rPr>
          <w:rFonts w:ascii="Times New Roman" w:hAnsi="Times New Roman" w:cs="Times New Roman"/>
        </w:rPr>
        <w:t xml:space="preserve"> правда.</w:t>
      </w:r>
      <w:r w:rsidRPr="00452422">
        <w:rPr>
          <w:rStyle w:val="FootnoteReference"/>
          <w:rFonts w:ascii="Times New Roman" w:hAnsi="Times New Roman" w:cs="Times New Roman"/>
        </w:rPr>
        <w:footnoteReference w:id="723"/>
      </w:r>
    </w:p>
    <w:p w14:paraId="27796801" w14:textId="6F93ADB7" w:rsidR="006132A1" w:rsidRPr="00452422" w:rsidRDefault="00A359D5" w:rsidP="00A359D5">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б) </w:t>
      </w:r>
      <w:r w:rsidR="006132A1" w:rsidRPr="00452422">
        <w:rPr>
          <w:rFonts w:ascii="Times New Roman" w:hAnsi="Times New Roman" w:cs="Times New Roman"/>
          <w:b/>
          <w:bCs/>
          <w:color w:val="auto"/>
        </w:rPr>
        <w:t>Аргументот на непостоење (</w:t>
      </w:r>
      <w:proofErr w:type="spellStart"/>
      <w:r w:rsidR="006132A1" w:rsidRPr="00452422">
        <w:rPr>
          <w:rFonts w:ascii="Times New Roman" w:hAnsi="Times New Roman" w:cs="Times New Roman"/>
          <w:b/>
          <w:bCs/>
          <w:color w:val="auto"/>
        </w:rPr>
        <w:t>Non-Existence</w:t>
      </w:r>
      <w:proofErr w:type="spellEnd"/>
      <w:r w:rsidR="006132A1" w:rsidRPr="00452422">
        <w:rPr>
          <w:rFonts w:ascii="Times New Roman" w:hAnsi="Times New Roman" w:cs="Times New Roman"/>
          <w:b/>
          <w:bCs/>
          <w:color w:val="auto"/>
        </w:rPr>
        <w:t xml:space="preserve"> </w:t>
      </w:r>
      <w:proofErr w:type="spellStart"/>
      <w:r w:rsidR="006132A1" w:rsidRPr="00452422">
        <w:rPr>
          <w:rFonts w:ascii="Times New Roman" w:hAnsi="Times New Roman" w:cs="Times New Roman"/>
          <w:b/>
          <w:bCs/>
          <w:color w:val="auto"/>
        </w:rPr>
        <w:t>Argument</w:t>
      </w:r>
      <w:proofErr w:type="spellEnd"/>
      <w:r w:rsidR="006132A1" w:rsidRPr="00452422">
        <w:rPr>
          <w:rFonts w:ascii="Times New Roman" w:hAnsi="Times New Roman" w:cs="Times New Roman"/>
          <w:b/>
          <w:bCs/>
          <w:color w:val="auto"/>
        </w:rPr>
        <w:t>)</w:t>
      </w:r>
    </w:p>
    <w:p w14:paraId="7797C042" w14:textId="5F812431"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Суштината на овој приговор е дека лица </w:t>
      </w:r>
      <w:r w:rsidR="00C61E25" w:rsidRPr="00452422">
        <w:rPr>
          <w:rFonts w:ascii="Times New Roman" w:hAnsi="Times New Roman" w:cs="Times New Roman"/>
        </w:rPr>
        <w:t xml:space="preserve">што </w:t>
      </w:r>
      <w:r w:rsidRPr="00452422">
        <w:rPr>
          <w:rFonts w:ascii="Times New Roman" w:hAnsi="Times New Roman" w:cs="Times New Roman"/>
        </w:rPr>
        <w:t xml:space="preserve">не постојат не можат да имаат права или интереси, и оттука не можат да бидат субјекти на правдата. Бидејќи идните генерации сè уште не постојат, тие немаат морален статус, што ги прави сите обврски кон нив концептуално проблематични. Овој аргумент често ја поистоветува моралната релевантност со сегашното постоење и тврди дека правата бараат идентификувани носители со определени интереси. За разлика од претходниот проблем, овде аргументи за побивање нуди правната теорија. Правото редовно признава обврски кон идни лица, како што се идни граѓани, наследници или корисници, и покрај нивното сегашно непостоење. Покрај тоа,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не бара идентификација на конкретни поединци, туку заштита на генерациски интереси, како што се квалитетот на животната средина, достапноста на ресурси и институционалната стабилност, што се неопходни за секоја идна генерација. Оттука, непостоењето не ја укинува моралната релевантност, туку го пренасочува фокусот од индивидуални права кон колективни, генерациски побарувања.</w:t>
      </w:r>
      <w:r w:rsidRPr="00452422">
        <w:rPr>
          <w:rStyle w:val="FootnoteReference"/>
          <w:rFonts w:ascii="Times New Roman" w:hAnsi="Times New Roman" w:cs="Times New Roman"/>
        </w:rPr>
        <w:footnoteReference w:id="724"/>
      </w:r>
    </w:p>
    <w:p w14:paraId="13B79246" w14:textId="107EACDB" w:rsidR="006132A1" w:rsidRPr="00452422" w:rsidRDefault="00A371A6" w:rsidP="00A371A6">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в) </w:t>
      </w:r>
      <w:r w:rsidR="006132A1" w:rsidRPr="00452422">
        <w:rPr>
          <w:rFonts w:ascii="Times New Roman" w:hAnsi="Times New Roman" w:cs="Times New Roman"/>
          <w:b/>
          <w:bCs/>
          <w:color w:val="auto"/>
        </w:rPr>
        <w:t>Недостаток на реципроцитет меѓу генерациите</w:t>
      </w:r>
    </w:p>
    <w:p w14:paraId="0473494C" w14:textId="2F69768D"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Третиот приговор се однесува на недост</w:t>
      </w:r>
      <w:r w:rsidR="00C61E25" w:rsidRPr="00452422">
        <w:rPr>
          <w:rFonts w:ascii="Times New Roman" w:hAnsi="Times New Roman" w:cs="Times New Roman"/>
        </w:rPr>
        <w:t>атокот</w:t>
      </w:r>
      <w:r w:rsidRPr="00452422">
        <w:rPr>
          <w:rFonts w:ascii="Times New Roman" w:hAnsi="Times New Roman" w:cs="Times New Roman"/>
        </w:rPr>
        <w:t xml:space="preserve"> на реципроцитет. Традиционалните теории на правдата често се засноваат на заемна корист или реципрочна соработка. Бидејќи идните генерации не можат да возвратат на придобивките</w:t>
      </w:r>
      <w:r w:rsidR="00C61E25" w:rsidRPr="00452422">
        <w:rPr>
          <w:rFonts w:ascii="Times New Roman" w:hAnsi="Times New Roman" w:cs="Times New Roman"/>
        </w:rPr>
        <w:t>,</w:t>
      </w:r>
      <w:r w:rsidRPr="00452422">
        <w:rPr>
          <w:rFonts w:ascii="Times New Roman" w:hAnsi="Times New Roman" w:cs="Times New Roman"/>
        </w:rPr>
        <w:t xml:space="preserve"> ниту да учествуваат во кооперативни односи, обврските кон нив изгледаат неспо</w:t>
      </w:r>
      <w:r w:rsidR="00C61E25" w:rsidRPr="00452422">
        <w:rPr>
          <w:rFonts w:ascii="Times New Roman" w:hAnsi="Times New Roman" w:cs="Times New Roman"/>
        </w:rPr>
        <w:t>јл</w:t>
      </w:r>
      <w:r w:rsidRPr="00452422">
        <w:rPr>
          <w:rFonts w:ascii="Times New Roman" w:hAnsi="Times New Roman" w:cs="Times New Roman"/>
        </w:rPr>
        <w:t>иви со теориите на правдата засновани на реципроцитет. Сепак</w:t>
      </w:r>
      <w:r w:rsidR="00C61E25" w:rsidRPr="00452422">
        <w:rPr>
          <w:rFonts w:ascii="Times New Roman" w:hAnsi="Times New Roman" w:cs="Times New Roman"/>
        </w:rPr>
        <w:t>,</w:t>
      </w:r>
      <w:r w:rsidRPr="00452422">
        <w:rPr>
          <w:rFonts w:ascii="Times New Roman" w:hAnsi="Times New Roman" w:cs="Times New Roman"/>
        </w:rPr>
        <w:t xml:space="preserve"> правдата не секогаш зависи од директен реципроцитет. Многу морални должности, како оние кон децата</w:t>
      </w:r>
      <w:r w:rsidR="00C61E25" w:rsidRPr="00452422">
        <w:rPr>
          <w:rFonts w:ascii="Times New Roman" w:hAnsi="Times New Roman" w:cs="Times New Roman"/>
        </w:rPr>
        <w:t xml:space="preserve"> и</w:t>
      </w:r>
      <w:r w:rsidRPr="00452422">
        <w:rPr>
          <w:rFonts w:ascii="Times New Roman" w:hAnsi="Times New Roman" w:cs="Times New Roman"/>
        </w:rPr>
        <w:t xml:space="preserve"> лицата со попреченост</w:t>
      </w:r>
      <w:r w:rsidR="00C61E25" w:rsidRPr="00452422">
        <w:rPr>
          <w:rFonts w:ascii="Times New Roman" w:hAnsi="Times New Roman" w:cs="Times New Roman"/>
        </w:rPr>
        <w:t>,</w:t>
      </w:r>
      <w:r w:rsidRPr="00452422">
        <w:rPr>
          <w:rFonts w:ascii="Times New Roman" w:hAnsi="Times New Roman" w:cs="Times New Roman"/>
        </w:rPr>
        <w:t xml:space="preserve"> се признати и покрај асиметричните односи. </w:t>
      </w:r>
      <w:r w:rsidR="00C61E25" w:rsidRPr="00452422">
        <w:rPr>
          <w:rFonts w:ascii="Times New Roman" w:hAnsi="Times New Roman" w:cs="Times New Roman"/>
        </w:rPr>
        <w:t>Исто така</w:t>
      </w:r>
      <w:r w:rsidRPr="00452422">
        <w:rPr>
          <w:rFonts w:ascii="Times New Roman" w:hAnsi="Times New Roman" w:cs="Times New Roman"/>
        </w:rPr>
        <w:t xml:space="preserve">,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може да се сфати како индиректен реципроцитет, при што секоја генерација има корист од жртв</w:t>
      </w:r>
      <w:r w:rsidR="00A371A6" w:rsidRPr="00452422">
        <w:rPr>
          <w:rFonts w:ascii="Times New Roman" w:hAnsi="Times New Roman" w:cs="Times New Roman"/>
        </w:rPr>
        <w:t>увањето и трудот</w:t>
      </w:r>
      <w:r w:rsidRPr="00452422">
        <w:rPr>
          <w:rFonts w:ascii="Times New Roman" w:hAnsi="Times New Roman" w:cs="Times New Roman"/>
        </w:rPr>
        <w:t xml:space="preserve"> на претходните генерации и</w:t>
      </w:r>
      <w:r w:rsidR="006B1292" w:rsidRPr="00452422">
        <w:rPr>
          <w:rFonts w:ascii="Times New Roman" w:hAnsi="Times New Roman" w:cs="Times New Roman"/>
        </w:rPr>
        <w:t>,</w:t>
      </w:r>
      <w:r w:rsidRPr="00452422">
        <w:rPr>
          <w:rFonts w:ascii="Times New Roman" w:hAnsi="Times New Roman" w:cs="Times New Roman"/>
        </w:rPr>
        <w:t xml:space="preserve"> за возврат, има обврска да им пренесе споредливи </w:t>
      </w:r>
      <w:r w:rsidRPr="00452422">
        <w:rPr>
          <w:rFonts w:ascii="Times New Roman" w:hAnsi="Times New Roman" w:cs="Times New Roman"/>
        </w:rPr>
        <w:lastRenderedPageBreak/>
        <w:t>услови на идните генерации. Оваа верижна структура ја зачувува правичноста без потреба од истовремена размена.</w:t>
      </w:r>
      <w:r w:rsidRPr="00452422">
        <w:rPr>
          <w:rStyle w:val="FootnoteReference"/>
          <w:rFonts w:ascii="Times New Roman" w:hAnsi="Times New Roman" w:cs="Times New Roman"/>
        </w:rPr>
        <w:footnoteReference w:id="725"/>
      </w:r>
    </w:p>
    <w:p w14:paraId="55CF8F1F" w14:textId="6C3712D9" w:rsidR="006132A1" w:rsidRPr="00452422" w:rsidRDefault="00534B0B" w:rsidP="00534B0B">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г) </w:t>
      </w:r>
      <w:r w:rsidR="006132A1" w:rsidRPr="00452422">
        <w:rPr>
          <w:rFonts w:ascii="Times New Roman" w:hAnsi="Times New Roman" w:cs="Times New Roman"/>
          <w:b/>
          <w:bCs/>
          <w:color w:val="auto"/>
        </w:rPr>
        <w:t xml:space="preserve">Неизвесност и временска неодреденост </w:t>
      </w:r>
    </w:p>
    <w:p w14:paraId="16B2800A" w14:textId="5575A85C"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Конечно, критичарите тврдат дека неизвесноста во врска со бројот, </w:t>
      </w:r>
      <w:proofErr w:type="spellStart"/>
      <w:r w:rsidRPr="00452422">
        <w:rPr>
          <w:rFonts w:ascii="Times New Roman" w:hAnsi="Times New Roman" w:cs="Times New Roman"/>
        </w:rPr>
        <w:t>преференците</w:t>
      </w:r>
      <w:proofErr w:type="spellEnd"/>
      <w:r w:rsidRPr="00452422">
        <w:rPr>
          <w:rFonts w:ascii="Times New Roman" w:hAnsi="Times New Roman" w:cs="Times New Roman"/>
        </w:rPr>
        <w:t>, потребите и технолошките способности на идните генерации го прави невозможно утврдувањето што им должат</w:t>
      </w:r>
      <w:r w:rsidR="006B1292" w:rsidRPr="00452422">
        <w:rPr>
          <w:rFonts w:ascii="Times New Roman" w:hAnsi="Times New Roman" w:cs="Times New Roman"/>
        </w:rPr>
        <w:t xml:space="preserve"> сегашните генерации</w:t>
      </w:r>
      <w:r w:rsidRPr="00452422">
        <w:rPr>
          <w:rFonts w:ascii="Times New Roman" w:hAnsi="Times New Roman" w:cs="Times New Roman"/>
        </w:rPr>
        <w:t>. Секој обид за прецизирање на обврските би бил произволен или би водел кон несоодветен патернализам. Од друга страна</w:t>
      </w:r>
      <w:r w:rsidR="006B1292" w:rsidRPr="00452422">
        <w:rPr>
          <w:rFonts w:ascii="Times New Roman" w:hAnsi="Times New Roman" w:cs="Times New Roman"/>
        </w:rPr>
        <w:t>,</w:t>
      </w:r>
      <w:r w:rsidR="00FE4FEB">
        <w:rPr>
          <w:rFonts w:ascii="Times New Roman" w:hAnsi="Times New Roman" w:cs="Times New Roman"/>
        </w:rPr>
        <w:t xml:space="preserve"> </w:t>
      </w:r>
      <w:r w:rsidRPr="00452422">
        <w:rPr>
          <w:rFonts w:ascii="Times New Roman" w:hAnsi="Times New Roman" w:cs="Times New Roman"/>
        </w:rPr>
        <w:t xml:space="preserve">доколку неизвесноста беше доволна за негирање на обврските, тоа би оправдало морална рамнодушност кон иднината и би создало неприфатлива морална празнина. Наместо тоа, обврските треба да се формулираат во однос на робусни и флексибилни услови, како што се зачувување на опциите, интегритетот на животната средина и институционалниот капацитет, а не преку предвидување конкретни идни </w:t>
      </w:r>
      <w:proofErr w:type="spellStart"/>
      <w:r w:rsidRPr="00452422">
        <w:rPr>
          <w:rFonts w:ascii="Times New Roman" w:hAnsi="Times New Roman" w:cs="Times New Roman"/>
        </w:rPr>
        <w:t>преференци</w:t>
      </w:r>
      <w:proofErr w:type="spellEnd"/>
      <w:r w:rsidRPr="00452422">
        <w:rPr>
          <w:rFonts w:ascii="Times New Roman" w:hAnsi="Times New Roman" w:cs="Times New Roman"/>
        </w:rPr>
        <w:t>.</w:t>
      </w:r>
      <w:r w:rsidR="003817EA" w:rsidRPr="00452422">
        <w:rPr>
          <w:rStyle w:val="FootnoteReference"/>
          <w:rFonts w:ascii="Times New Roman" w:hAnsi="Times New Roman" w:cs="Times New Roman"/>
        </w:rPr>
        <w:footnoteReference w:id="726"/>
      </w:r>
    </w:p>
    <w:p w14:paraId="58E6C910" w14:textId="77777777" w:rsidR="006132A1" w:rsidRPr="00452422" w:rsidRDefault="006132A1" w:rsidP="00FC45BD">
      <w:pPr>
        <w:contextualSpacing/>
        <w:jc w:val="both"/>
        <w:rPr>
          <w:rFonts w:ascii="Times New Roman" w:hAnsi="Times New Roman" w:cs="Times New Roman"/>
        </w:rPr>
      </w:pPr>
    </w:p>
    <w:p w14:paraId="28BC44F4" w14:textId="77777777" w:rsidR="006132A1" w:rsidRPr="00FE4FEB" w:rsidRDefault="006132A1" w:rsidP="00FC45BD">
      <w:pPr>
        <w:pStyle w:val="Heading3"/>
        <w:contextualSpacing/>
        <w:rPr>
          <w:rFonts w:ascii="Times New Roman" w:hAnsi="Times New Roman" w:cs="Times New Roman"/>
          <w:b/>
          <w:bCs/>
          <w:color w:val="auto"/>
          <w:sz w:val="24"/>
          <w:szCs w:val="24"/>
        </w:rPr>
      </w:pPr>
      <w:bookmarkStart w:id="92" w:name="_Toc226035714"/>
      <w:r w:rsidRPr="00FE4FEB">
        <w:rPr>
          <w:rFonts w:ascii="Times New Roman" w:hAnsi="Times New Roman" w:cs="Times New Roman"/>
          <w:b/>
          <w:bCs/>
          <w:color w:val="auto"/>
          <w:sz w:val="24"/>
          <w:szCs w:val="24"/>
        </w:rPr>
        <w:t>5.1.3 Нормативно признавање на правата на идните генерации</w:t>
      </w:r>
      <w:bookmarkEnd w:id="92"/>
      <w:r w:rsidRPr="00FE4FEB">
        <w:rPr>
          <w:rFonts w:ascii="Times New Roman" w:hAnsi="Times New Roman" w:cs="Times New Roman"/>
          <w:b/>
          <w:bCs/>
          <w:color w:val="auto"/>
          <w:sz w:val="24"/>
          <w:szCs w:val="24"/>
        </w:rPr>
        <w:t xml:space="preserve"> </w:t>
      </w:r>
    </w:p>
    <w:p w14:paraId="59AE0BD2" w14:textId="77777777" w:rsidR="006132A1" w:rsidRPr="00452422" w:rsidRDefault="006132A1" w:rsidP="000A61C5">
      <w:pPr>
        <w:pStyle w:val="Heading4"/>
        <w:ind w:firstLine="720"/>
        <w:contextualSpacing/>
        <w:rPr>
          <w:rFonts w:ascii="Times New Roman" w:hAnsi="Times New Roman" w:cs="Times New Roman"/>
          <w:b/>
          <w:bCs/>
          <w:color w:val="auto"/>
        </w:rPr>
      </w:pPr>
      <w:r w:rsidRPr="00FE4FEB">
        <w:rPr>
          <w:rFonts w:ascii="Times New Roman" w:hAnsi="Times New Roman" w:cs="Times New Roman"/>
          <w:b/>
          <w:bCs/>
          <w:color w:val="auto"/>
        </w:rPr>
        <w:t xml:space="preserve">5.1.3.1 Меѓународно право  </w:t>
      </w:r>
    </w:p>
    <w:p w14:paraId="05086690" w14:textId="1FB81D0A"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Идните генерации во меѓународното право најчесто се јавуваат во контекст на </w:t>
      </w:r>
      <w:proofErr w:type="spellStart"/>
      <w:r w:rsidRPr="00452422">
        <w:rPr>
          <w:rFonts w:ascii="Times New Roman" w:hAnsi="Times New Roman" w:cs="Times New Roman"/>
        </w:rPr>
        <w:t>меѓу</w:t>
      </w:r>
      <w:r w:rsidR="000A61C5" w:rsidRPr="00452422">
        <w:rPr>
          <w:rFonts w:ascii="Times New Roman" w:hAnsi="Times New Roman" w:cs="Times New Roman"/>
        </w:rPr>
        <w:t>г</w:t>
      </w:r>
      <w:r w:rsidRPr="00452422">
        <w:rPr>
          <w:rFonts w:ascii="Times New Roman" w:hAnsi="Times New Roman" w:cs="Times New Roman"/>
        </w:rPr>
        <w:t>енерациската</w:t>
      </w:r>
      <w:proofErr w:type="spellEnd"/>
      <w:r w:rsidRPr="00452422">
        <w:rPr>
          <w:rFonts w:ascii="Times New Roman" w:hAnsi="Times New Roman" w:cs="Times New Roman"/>
        </w:rPr>
        <w:t xml:space="preserve"> правичност. Таа се појавува во меѓународното право како нормативен принцип</w:t>
      </w:r>
      <w:r w:rsidR="006B1292" w:rsidRPr="00452422">
        <w:rPr>
          <w:rFonts w:ascii="Times New Roman" w:hAnsi="Times New Roman" w:cs="Times New Roman"/>
        </w:rPr>
        <w:t>,</w:t>
      </w:r>
      <w:r w:rsidRPr="00452422">
        <w:rPr>
          <w:rFonts w:ascii="Times New Roman" w:hAnsi="Times New Roman" w:cs="Times New Roman"/>
        </w:rPr>
        <w:t xml:space="preserve"> кој бара сегашните генерации да управуваат со природните и културните ресурси </w:t>
      </w:r>
      <w:r w:rsidR="006B1292" w:rsidRPr="00452422">
        <w:rPr>
          <w:rFonts w:ascii="Times New Roman" w:hAnsi="Times New Roman" w:cs="Times New Roman"/>
        </w:rPr>
        <w:t>така</w:t>
      </w:r>
      <w:r w:rsidR="0055184B">
        <w:rPr>
          <w:rFonts w:ascii="Times New Roman" w:hAnsi="Times New Roman" w:cs="Times New Roman"/>
        </w:rPr>
        <w:t xml:space="preserve"> </w:t>
      </w:r>
      <w:r w:rsidRPr="00452422">
        <w:rPr>
          <w:rFonts w:ascii="Times New Roman" w:hAnsi="Times New Roman" w:cs="Times New Roman"/>
        </w:rPr>
        <w:t xml:space="preserve">што нема да ја компромитира способноста на идните генерации да ги задоволат своите потреби. Иако не е </w:t>
      </w:r>
      <w:proofErr w:type="spellStart"/>
      <w:r w:rsidRPr="00452422">
        <w:rPr>
          <w:rFonts w:ascii="Times New Roman" w:hAnsi="Times New Roman" w:cs="Times New Roman"/>
        </w:rPr>
        <w:t>униформно</w:t>
      </w:r>
      <w:proofErr w:type="spellEnd"/>
      <w:r w:rsidRPr="00452422">
        <w:rPr>
          <w:rFonts w:ascii="Times New Roman" w:hAnsi="Times New Roman" w:cs="Times New Roman"/>
        </w:rPr>
        <w:t xml:space="preserve"> кодифициран како обврзувачко правило, овој принцип сѐ почесто се одразува во договорното право, во мекото право и во институционалната практика, особено во областа на заштитата на животната средина. Нејзиниот темелен израз може да се најде уште во Повелбата на Обединетите нации, која ја артикулира одговорноста на државите да дејствуваат во име на „идните генерации“. </w:t>
      </w:r>
    </w:p>
    <w:p w14:paraId="2E534BAD" w14:textId="753ED009" w:rsidR="006132A1" w:rsidRPr="00452422" w:rsidRDefault="006132A1" w:rsidP="00FC45BD">
      <w:pPr>
        <w:spacing w:line="360" w:lineRule="auto"/>
        <w:ind w:firstLine="720"/>
        <w:contextualSpacing/>
        <w:jc w:val="both"/>
        <w:rPr>
          <w:rFonts w:ascii="Times New Roman" w:hAnsi="Times New Roman" w:cs="Times New Roman"/>
        </w:rPr>
      </w:pPr>
      <w:r w:rsidRPr="0055184B">
        <w:rPr>
          <w:rFonts w:ascii="Times New Roman" w:hAnsi="Times New Roman" w:cs="Times New Roman"/>
        </w:rPr>
        <w:t xml:space="preserve">Стокхолмската декларација </w:t>
      </w:r>
      <w:r w:rsidR="000A61C5" w:rsidRPr="0055184B">
        <w:rPr>
          <w:rFonts w:ascii="Times New Roman" w:hAnsi="Times New Roman" w:cs="Times New Roman"/>
        </w:rPr>
        <w:t>од 1972</w:t>
      </w:r>
      <w:r w:rsidR="006B1292" w:rsidRPr="0055184B">
        <w:rPr>
          <w:rFonts w:ascii="Times New Roman" w:hAnsi="Times New Roman" w:cs="Times New Roman"/>
        </w:rPr>
        <w:t xml:space="preserve"> г.</w:t>
      </w:r>
      <w:r w:rsidR="000A61C5" w:rsidRPr="0055184B">
        <w:rPr>
          <w:rFonts w:ascii="Times New Roman" w:hAnsi="Times New Roman" w:cs="Times New Roman"/>
        </w:rPr>
        <w:t xml:space="preserve"> </w:t>
      </w:r>
      <w:r w:rsidR="00B674B6" w:rsidRPr="0055184B">
        <w:rPr>
          <w:rFonts w:ascii="Times New Roman" w:hAnsi="Times New Roman" w:cs="Times New Roman"/>
        </w:rPr>
        <w:t xml:space="preserve">ја содржи првата </w:t>
      </w:r>
      <w:r w:rsidRPr="0055184B">
        <w:rPr>
          <w:rFonts w:ascii="Times New Roman" w:hAnsi="Times New Roman" w:cs="Times New Roman"/>
        </w:rPr>
        <w:t xml:space="preserve">артикулација на </w:t>
      </w:r>
      <w:proofErr w:type="spellStart"/>
      <w:r w:rsidRPr="0055184B">
        <w:rPr>
          <w:rFonts w:ascii="Times New Roman" w:hAnsi="Times New Roman" w:cs="Times New Roman"/>
        </w:rPr>
        <w:t>меѓугенерациската</w:t>
      </w:r>
      <w:proofErr w:type="spellEnd"/>
      <w:r w:rsidRPr="0055184B">
        <w:rPr>
          <w:rFonts w:ascii="Times New Roman" w:hAnsi="Times New Roman" w:cs="Times New Roman"/>
        </w:rPr>
        <w:t xml:space="preserve"> правичност како водечки принцип на еколошкото управување. Таа утврд</w:t>
      </w:r>
      <w:r w:rsidRPr="00452422">
        <w:rPr>
          <w:rFonts w:ascii="Times New Roman" w:hAnsi="Times New Roman" w:cs="Times New Roman"/>
        </w:rPr>
        <w:t>ува дека заштитата на животната средина не е само политичка цел, туку обврска</w:t>
      </w:r>
      <w:r w:rsidR="0055184B">
        <w:rPr>
          <w:rFonts w:ascii="Times New Roman" w:hAnsi="Times New Roman" w:cs="Times New Roman"/>
        </w:rPr>
        <w:t xml:space="preserve"> </w:t>
      </w:r>
      <w:r w:rsidR="006B1292" w:rsidRPr="00452422">
        <w:rPr>
          <w:rFonts w:ascii="Times New Roman" w:hAnsi="Times New Roman" w:cs="Times New Roman"/>
        </w:rPr>
        <w:t xml:space="preserve">и </w:t>
      </w:r>
      <w:r w:rsidRPr="00452422">
        <w:rPr>
          <w:rFonts w:ascii="Times New Roman" w:hAnsi="Times New Roman" w:cs="Times New Roman"/>
        </w:rPr>
        <w:t xml:space="preserve">кон сегашните и кон идните генерации (Принципи 1 и 2). Овој пристап беше потврден и </w:t>
      </w:r>
      <w:r w:rsidRPr="00452422">
        <w:rPr>
          <w:rFonts w:ascii="Times New Roman" w:hAnsi="Times New Roman" w:cs="Times New Roman"/>
        </w:rPr>
        <w:lastRenderedPageBreak/>
        <w:t xml:space="preserve">продлабочен во </w:t>
      </w:r>
      <w:r w:rsidRPr="0055184B">
        <w:rPr>
          <w:rFonts w:ascii="Times New Roman" w:hAnsi="Times New Roman" w:cs="Times New Roman"/>
          <w:i/>
          <w:iCs/>
        </w:rPr>
        <w:t>Светската повелба за природата (1982)</w:t>
      </w:r>
      <w:r w:rsidRPr="0055184B">
        <w:rPr>
          <w:rFonts w:ascii="Times New Roman" w:hAnsi="Times New Roman" w:cs="Times New Roman"/>
        </w:rPr>
        <w:t xml:space="preserve">, а подоцна и вграден во </w:t>
      </w:r>
      <w:r w:rsidRPr="0055184B">
        <w:rPr>
          <w:rFonts w:ascii="Times New Roman" w:hAnsi="Times New Roman" w:cs="Times New Roman"/>
          <w:i/>
          <w:iCs/>
        </w:rPr>
        <w:t>Декларацијата од Рио (1992)</w:t>
      </w:r>
      <w:r w:rsidRPr="0055184B">
        <w:rPr>
          <w:rFonts w:ascii="Times New Roman" w:hAnsi="Times New Roman" w:cs="Times New Roman"/>
        </w:rPr>
        <w:t xml:space="preserve">, каде што одржливиот развој имплицитно се потпира на </w:t>
      </w:r>
      <w:proofErr w:type="spellStart"/>
      <w:r w:rsidRPr="0055184B">
        <w:rPr>
          <w:rFonts w:ascii="Times New Roman" w:hAnsi="Times New Roman" w:cs="Times New Roman"/>
        </w:rPr>
        <w:t>меѓугенерацискат</w:t>
      </w:r>
      <w:r w:rsidRPr="00452422">
        <w:rPr>
          <w:rFonts w:ascii="Times New Roman" w:hAnsi="Times New Roman" w:cs="Times New Roman"/>
        </w:rPr>
        <w:t>а</w:t>
      </w:r>
      <w:proofErr w:type="spellEnd"/>
      <w:r w:rsidRPr="00452422">
        <w:rPr>
          <w:rFonts w:ascii="Times New Roman" w:hAnsi="Times New Roman" w:cs="Times New Roman"/>
        </w:rPr>
        <w:t xml:space="preserve"> правичност како структурен нормативен принцип.</w:t>
      </w:r>
      <w:r w:rsidR="00F12372" w:rsidRPr="00452422">
        <w:rPr>
          <w:rStyle w:val="FootnoteReference"/>
          <w:rFonts w:ascii="Times New Roman" w:hAnsi="Times New Roman" w:cs="Times New Roman"/>
        </w:rPr>
        <w:footnoteReference w:id="727"/>
      </w:r>
    </w:p>
    <w:p w14:paraId="4C8AE983" w14:textId="4A6AE318"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w:t>
      </w:r>
      <w:proofErr w:type="spellStart"/>
      <w:r w:rsidRPr="00452422">
        <w:rPr>
          <w:rFonts w:ascii="Times New Roman" w:hAnsi="Times New Roman" w:cs="Times New Roman"/>
        </w:rPr>
        <w:t>обврзувачкото</w:t>
      </w:r>
      <w:proofErr w:type="spellEnd"/>
      <w:r w:rsidRPr="00452422">
        <w:rPr>
          <w:rFonts w:ascii="Times New Roman" w:hAnsi="Times New Roman" w:cs="Times New Roman"/>
        </w:rPr>
        <w:t xml:space="preserve"> договорно право,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сѐ почесто се изразува преку обврски за зачувување, превенција и претпазливост. </w:t>
      </w:r>
      <w:r w:rsidRPr="00452422">
        <w:rPr>
          <w:rFonts w:ascii="Times New Roman" w:hAnsi="Times New Roman" w:cs="Times New Roman"/>
          <w:i/>
          <w:iCs/>
        </w:rPr>
        <w:t>Рамковната конвенција на ОН за климатски промени</w:t>
      </w:r>
      <w:r w:rsidRPr="00452422">
        <w:rPr>
          <w:rFonts w:ascii="Times New Roman" w:hAnsi="Times New Roman" w:cs="Times New Roman"/>
        </w:rPr>
        <w:t xml:space="preserve"> и </w:t>
      </w:r>
      <w:r w:rsidRPr="00452422">
        <w:rPr>
          <w:rFonts w:ascii="Times New Roman" w:hAnsi="Times New Roman" w:cs="Times New Roman"/>
          <w:i/>
          <w:iCs/>
        </w:rPr>
        <w:t>Конвенцијата за биолошка разновидност</w:t>
      </w:r>
      <w:r w:rsidRPr="00452422">
        <w:rPr>
          <w:rFonts w:ascii="Times New Roman" w:hAnsi="Times New Roman" w:cs="Times New Roman"/>
        </w:rPr>
        <w:t xml:space="preserve"> </w:t>
      </w:r>
      <w:r w:rsidR="003A3B70" w:rsidRPr="00452422">
        <w:rPr>
          <w:rFonts w:ascii="Times New Roman" w:hAnsi="Times New Roman" w:cs="Times New Roman"/>
        </w:rPr>
        <w:t xml:space="preserve">во преамбулите и начелата </w:t>
      </w:r>
      <w:r w:rsidRPr="00452422">
        <w:rPr>
          <w:rFonts w:ascii="Times New Roman" w:hAnsi="Times New Roman" w:cs="Times New Roman"/>
        </w:rPr>
        <w:t>експлицитно се повикуваат на идните генерации, со што долгорочните размислувања се вградуваат во материјалните и процесните обврски на државите.</w:t>
      </w:r>
      <w:r w:rsidR="00166096" w:rsidRPr="00452422">
        <w:rPr>
          <w:rStyle w:val="FootnoteReference"/>
          <w:rFonts w:ascii="Times New Roman" w:hAnsi="Times New Roman" w:cs="Times New Roman"/>
        </w:rPr>
        <w:footnoteReference w:id="728"/>
      </w:r>
      <w:r w:rsidRPr="00452422">
        <w:rPr>
          <w:rFonts w:ascii="Times New Roman" w:hAnsi="Times New Roman" w:cs="Times New Roman"/>
        </w:rPr>
        <w:t xml:space="preserve"> </w:t>
      </w:r>
      <w:r w:rsidRPr="00452422">
        <w:rPr>
          <w:rFonts w:ascii="Times New Roman" w:hAnsi="Times New Roman" w:cs="Times New Roman"/>
          <w:i/>
          <w:iCs/>
        </w:rPr>
        <w:t>Конвенцијата на Економската комисија на ОН за Европа за заштита и користење на прекуграничните водотеци и меѓународните езера</w:t>
      </w:r>
      <w:r w:rsidRPr="00452422">
        <w:rPr>
          <w:rFonts w:ascii="Times New Roman" w:hAnsi="Times New Roman" w:cs="Times New Roman"/>
        </w:rPr>
        <w:t xml:space="preserve"> нуди една од најпрецизните формулации, барајќи водните ресурси да се управуваат така што потребите на сегашната генерација ќе се задоволат </w:t>
      </w:r>
      <w:r w:rsidRPr="00452422">
        <w:rPr>
          <w:rFonts w:ascii="Times New Roman" w:hAnsi="Times New Roman" w:cs="Times New Roman"/>
          <w:i/>
          <w:iCs/>
        </w:rPr>
        <w:t>„без да се компромитира способноста на идните генерации да ги задоволат своите сопстве</w:t>
      </w:r>
      <w:r w:rsidRPr="0055184B">
        <w:rPr>
          <w:rFonts w:ascii="Times New Roman" w:hAnsi="Times New Roman" w:cs="Times New Roman"/>
          <w:i/>
          <w:iCs/>
        </w:rPr>
        <w:t>ни потреби“</w:t>
      </w:r>
      <w:r w:rsidRPr="0055184B">
        <w:rPr>
          <w:rFonts w:ascii="Times New Roman" w:hAnsi="Times New Roman" w:cs="Times New Roman"/>
        </w:rPr>
        <w:t>.</w:t>
      </w:r>
      <w:r w:rsidR="00CF068B" w:rsidRPr="0055184B">
        <w:rPr>
          <w:rStyle w:val="FootnoteReference"/>
          <w:rFonts w:ascii="Times New Roman" w:hAnsi="Times New Roman" w:cs="Times New Roman"/>
        </w:rPr>
        <w:footnoteReference w:id="729"/>
      </w:r>
      <w:r w:rsidRPr="0055184B">
        <w:rPr>
          <w:rFonts w:ascii="Times New Roman" w:hAnsi="Times New Roman" w:cs="Times New Roman"/>
        </w:rPr>
        <w:t xml:space="preserve"> Сличен јазик се среќава и во </w:t>
      </w:r>
      <w:r w:rsidRPr="0055184B">
        <w:rPr>
          <w:rFonts w:ascii="Times New Roman" w:hAnsi="Times New Roman" w:cs="Times New Roman"/>
          <w:i/>
          <w:iCs/>
        </w:rPr>
        <w:t xml:space="preserve">Конвенцијата на ОН за борба против </w:t>
      </w:r>
      <w:proofErr w:type="spellStart"/>
      <w:r w:rsidRPr="0055184B">
        <w:rPr>
          <w:rFonts w:ascii="Times New Roman" w:hAnsi="Times New Roman" w:cs="Times New Roman"/>
          <w:i/>
          <w:iCs/>
        </w:rPr>
        <w:t>дезертификацијата</w:t>
      </w:r>
      <w:proofErr w:type="spellEnd"/>
      <w:r w:rsidR="00931E12" w:rsidRPr="0055184B">
        <w:rPr>
          <w:rStyle w:val="FootnoteReference"/>
          <w:rFonts w:ascii="Times New Roman" w:hAnsi="Times New Roman" w:cs="Times New Roman"/>
          <w:i/>
          <w:iCs/>
        </w:rPr>
        <w:footnoteReference w:id="730"/>
      </w:r>
      <w:r w:rsidRPr="0055184B">
        <w:rPr>
          <w:rFonts w:ascii="Times New Roman" w:hAnsi="Times New Roman" w:cs="Times New Roman"/>
        </w:rPr>
        <w:t xml:space="preserve"> </w:t>
      </w:r>
      <w:r w:rsidR="003A7779" w:rsidRPr="0055184B">
        <w:rPr>
          <w:rFonts w:ascii="Times New Roman" w:hAnsi="Times New Roman" w:cs="Times New Roman"/>
        </w:rPr>
        <w:t xml:space="preserve">како и </w:t>
      </w:r>
      <w:r w:rsidRPr="0055184B">
        <w:rPr>
          <w:rFonts w:ascii="Times New Roman" w:hAnsi="Times New Roman" w:cs="Times New Roman"/>
        </w:rPr>
        <w:t xml:space="preserve">во </w:t>
      </w:r>
      <w:proofErr w:type="spellStart"/>
      <w:r w:rsidRPr="0055184B">
        <w:rPr>
          <w:rFonts w:ascii="Times New Roman" w:hAnsi="Times New Roman" w:cs="Times New Roman"/>
          <w:i/>
          <w:iCs/>
        </w:rPr>
        <w:t>Архуската</w:t>
      </w:r>
      <w:proofErr w:type="spellEnd"/>
      <w:r w:rsidRPr="0055184B">
        <w:rPr>
          <w:rFonts w:ascii="Times New Roman" w:hAnsi="Times New Roman" w:cs="Times New Roman"/>
          <w:i/>
          <w:iCs/>
        </w:rPr>
        <w:t xml:space="preserve"> конвенција</w:t>
      </w:r>
      <w:r w:rsidR="00E46F86" w:rsidRPr="0055184B">
        <w:rPr>
          <w:rStyle w:val="FootnoteReference"/>
          <w:rFonts w:ascii="Times New Roman" w:hAnsi="Times New Roman" w:cs="Times New Roman"/>
          <w:i/>
          <w:iCs/>
        </w:rPr>
        <w:footnoteReference w:id="731"/>
      </w:r>
      <w:r w:rsidRPr="0055184B">
        <w:rPr>
          <w:rFonts w:ascii="Times New Roman" w:hAnsi="Times New Roman" w:cs="Times New Roman"/>
        </w:rPr>
        <w:t xml:space="preserve">, која ја проширува </w:t>
      </w:r>
      <w:proofErr w:type="spellStart"/>
      <w:r w:rsidRPr="0055184B">
        <w:rPr>
          <w:rFonts w:ascii="Times New Roman" w:hAnsi="Times New Roman" w:cs="Times New Roman"/>
        </w:rPr>
        <w:t>меѓугенерацискат</w:t>
      </w:r>
      <w:r w:rsidRPr="00452422">
        <w:rPr>
          <w:rFonts w:ascii="Times New Roman" w:hAnsi="Times New Roman" w:cs="Times New Roman"/>
        </w:rPr>
        <w:t>а</w:t>
      </w:r>
      <w:proofErr w:type="spellEnd"/>
      <w:r w:rsidRPr="00452422">
        <w:rPr>
          <w:rFonts w:ascii="Times New Roman" w:hAnsi="Times New Roman" w:cs="Times New Roman"/>
        </w:rPr>
        <w:t xml:space="preserve"> правичност и во доменот на процесните еколошки права и демократското учество.</w:t>
      </w:r>
      <w:r w:rsidRPr="00452422">
        <w:rPr>
          <w:rFonts w:ascii="Times New Roman" w:hAnsi="Times New Roman" w:cs="Times New Roman"/>
        </w:rPr>
        <w:tab/>
      </w:r>
    </w:p>
    <w:p w14:paraId="082D333D" w14:textId="4236625D"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Поновите развои потврдуваат дека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повеќе не е ограничена само на зачувувањето на животната средина, туку сѐ повеќе функционира како </w:t>
      </w:r>
      <w:r w:rsidR="0055184B">
        <w:rPr>
          <w:rFonts w:ascii="Times New Roman" w:hAnsi="Times New Roman" w:cs="Times New Roman"/>
        </w:rPr>
        <w:t>хоризонтален</w:t>
      </w:r>
      <w:r w:rsidRPr="00452422">
        <w:rPr>
          <w:rFonts w:ascii="Times New Roman" w:hAnsi="Times New Roman" w:cs="Times New Roman"/>
        </w:rPr>
        <w:t xml:space="preserve"> (</w:t>
      </w:r>
      <w:proofErr w:type="spellStart"/>
      <w:r w:rsidRPr="00452422">
        <w:rPr>
          <w:rFonts w:ascii="Times New Roman" w:hAnsi="Times New Roman" w:cs="Times New Roman"/>
        </w:rPr>
        <w:t>cross-cutting</w:t>
      </w:r>
      <w:proofErr w:type="spellEnd"/>
      <w:r w:rsidRPr="00452422">
        <w:rPr>
          <w:rFonts w:ascii="Times New Roman" w:hAnsi="Times New Roman" w:cs="Times New Roman"/>
        </w:rPr>
        <w:t>) принцип</w:t>
      </w:r>
      <w:r w:rsidR="00FA5BA3" w:rsidRPr="00452422">
        <w:rPr>
          <w:rFonts w:ascii="Times New Roman" w:hAnsi="Times New Roman" w:cs="Times New Roman"/>
        </w:rPr>
        <w:t>,</w:t>
      </w:r>
      <w:r w:rsidRPr="00452422">
        <w:rPr>
          <w:rFonts w:ascii="Times New Roman" w:hAnsi="Times New Roman" w:cs="Times New Roman"/>
        </w:rPr>
        <w:t xml:space="preserve"> кој ја информира климатската политика, управувањето со ризици и дури и разоружувањет</w:t>
      </w:r>
      <w:r w:rsidRPr="0055184B">
        <w:rPr>
          <w:rFonts w:ascii="Times New Roman" w:hAnsi="Times New Roman" w:cs="Times New Roman"/>
        </w:rPr>
        <w:t xml:space="preserve">о. Парискиот договор </w:t>
      </w:r>
      <w:r w:rsidR="007F2428" w:rsidRPr="0055184B">
        <w:rPr>
          <w:rFonts w:ascii="Times New Roman" w:hAnsi="Times New Roman" w:cs="Times New Roman"/>
        </w:rPr>
        <w:t xml:space="preserve">во преамбулата </w:t>
      </w:r>
      <w:r w:rsidRPr="0055184B">
        <w:rPr>
          <w:rFonts w:ascii="Times New Roman" w:hAnsi="Times New Roman" w:cs="Times New Roman"/>
        </w:rPr>
        <w:t xml:space="preserve">ја признава </w:t>
      </w:r>
      <w:proofErr w:type="spellStart"/>
      <w:r w:rsidRPr="0055184B">
        <w:rPr>
          <w:rFonts w:ascii="Times New Roman" w:hAnsi="Times New Roman" w:cs="Times New Roman"/>
        </w:rPr>
        <w:t>меѓугенерациската</w:t>
      </w:r>
      <w:proofErr w:type="spellEnd"/>
      <w:r w:rsidRPr="0055184B">
        <w:rPr>
          <w:rFonts w:ascii="Times New Roman" w:hAnsi="Times New Roman" w:cs="Times New Roman"/>
        </w:rPr>
        <w:t xml:space="preserve"> правичност како </w:t>
      </w:r>
      <w:r w:rsidRPr="00452422">
        <w:rPr>
          <w:rFonts w:ascii="Times New Roman" w:hAnsi="Times New Roman" w:cs="Times New Roman"/>
        </w:rPr>
        <w:t>водечко разгледување при преземање активности за справување со климатските пром</w:t>
      </w:r>
      <w:r w:rsidRPr="0055184B">
        <w:rPr>
          <w:rFonts w:ascii="Times New Roman" w:hAnsi="Times New Roman" w:cs="Times New Roman"/>
        </w:rPr>
        <w:t>ени</w:t>
      </w:r>
      <w:r w:rsidR="007F2428" w:rsidRPr="0055184B">
        <w:rPr>
          <w:rStyle w:val="FootnoteReference"/>
          <w:rFonts w:ascii="Times New Roman" w:hAnsi="Times New Roman" w:cs="Times New Roman"/>
        </w:rPr>
        <w:footnoteReference w:id="732"/>
      </w:r>
      <w:r w:rsidRPr="0055184B">
        <w:rPr>
          <w:rFonts w:ascii="Times New Roman" w:hAnsi="Times New Roman" w:cs="Times New Roman"/>
        </w:rPr>
        <w:t xml:space="preserve">, додека </w:t>
      </w:r>
      <w:r w:rsidRPr="0055184B">
        <w:rPr>
          <w:rFonts w:ascii="Times New Roman" w:hAnsi="Times New Roman" w:cs="Times New Roman"/>
          <w:i/>
          <w:iCs/>
        </w:rPr>
        <w:t xml:space="preserve">Договорот за забрана на </w:t>
      </w:r>
      <w:r w:rsidRPr="0055184B">
        <w:rPr>
          <w:rFonts w:ascii="Times New Roman" w:hAnsi="Times New Roman" w:cs="Times New Roman"/>
          <w:i/>
          <w:iCs/>
        </w:rPr>
        <w:lastRenderedPageBreak/>
        <w:t>нуклеарното оружје</w:t>
      </w:r>
      <w:r w:rsidRPr="0055184B">
        <w:rPr>
          <w:rFonts w:ascii="Times New Roman" w:hAnsi="Times New Roman" w:cs="Times New Roman"/>
        </w:rPr>
        <w:t xml:space="preserve"> ги истакнува катастро</w:t>
      </w:r>
      <w:r w:rsidRPr="00452422">
        <w:rPr>
          <w:rFonts w:ascii="Times New Roman" w:hAnsi="Times New Roman" w:cs="Times New Roman"/>
        </w:rPr>
        <w:t>фалните и долгорочни последици од нуклеарното оружје врз здравјето и опстанокот на сегашните и на идните генерации</w:t>
      </w:r>
      <w:r w:rsidR="00491583" w:rsidRPr="00452422">
        <w:rPr>
          <w:rStyle w:val="FootnoteReference"/>
          <w:rFonts w:ascii="Times New Roman" w:hAnsi="Times New Roman" w:cs="Times New Roman"/>
        </w:rPr>
        <w:footnoteReference w:id="733"/>
      </w:r>
      <w:r w:rsidRPr="00452422">
        <w:rPr>
          <w:rFonts w:ascii="Times New Roman" w:hAnsi="Times New Roman" w:cs="Times New Roman"/>
        </w:rPr>
        <w:t xml:space="preserve">. Овие инструменти ја нагласуваат улогата на принципот во справувањето со ризици чии последици ги надминуваат </w:t>
      </w:r>
      <w:proofErr w:type="spellStart"/>
      <w:r w:rsidRPr="00452422">
        <w:rPr>
          <w:rFonts w:ascii="Times New Roman" w:hAnsi="Times New Roman" w:cs="Times New Roman"/>
        </w:rPr>
        <w:t>генерациските</w:t>
      </w:r>
      <w:proofErr w:type="spellEnd"/>
      <w:r w:rsidRPr="00452422">
        <w:rPr>
          <w:rFonts w:ascii="Times New Roman" w:hAnsi="Times New Roman" w:cs="Times New Roman"/>
        </w:rPr>
        <w:t xml:space="preserve"> граници.</w:t>
      </w:r>
    </w:p>
    <w:p w14:paraId="49136D2C" w14:textId="33213D91" w:rsidR="006132A1" w:rsidRPr="00452422" w:rsidRDefault="006132A1" w:rsidP="00FC45BD">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доби и институционално и дискурзивно значење во рамки</w:t>
      </w:r>
      <w:r w:rsidR="00FA5BA3" w:rsidRPr="00452422">
        <w:rPr>
          <w:rFonts w:ascii="Times New Roman" w:hAnsi="Times New Roman" w:cs="Times New Roman"/>
        </w:rPr>
        <w:t>те</w:t>
      </w:r>
      <w:r w:rsidRPr="00452422">
        <w:rPr>
          <w:rFonts w:ascii="Times New Roman" w:hAnsi="Times New Roman" w:cs="Times New Roman"/>
        </w:rPr>
        <w:t xml:space="preserve"> на системот на Обединетите нации. Инструменти на мекото право, како што е </w:t>
      </w:r>
      <w:r w:rsidRPr="00452422">
        <w:rPr>
          <w:rFonts w:ascii="Times New Roman" w:hAnsi="Times New Roman" w:cs="Times New Roman"/>
          <w:i/>
          <w:iCs/>
        </w:rPr>
        <w:t>Декларацијата на УНЕСКО за одговорностите на сегашните генерации кон идните генерации (1997)</w:t>
      </w:r>
      <w:r w:rsidRPr="00452422">
        <w:rPr>
          <w:rFonts w:ascii="Times New Roman" w:hAnsi="Times New Roman" w:cs="Times New Roman"/>
        </w:rPr>
        <w:t>, го артикулираат принципот како етичка и правна одговорност, додека тековните дебати за институционални механизми, вклучително и предлозите за висок комесар или старател за идните генерации, ги одразуваат обидите за негова операционализација во глобалното управување.</w:t>
      </w:r>
      <w:r w:rsidR="00550401" w:rsidRPr="00452422">
        <w:rPr>
          <w:rStyle w:val="FootnoteReference"/>
          <w:rFonts w:ascii="Times New Roman" w:hAnsi="Times New Roman" w:cs="Times New Roman"/>
        </w:rPr>
        <w:footnoteReference w:id="734"/>
      </w:r>
      <w:r w:rsidRPr="00452422">
        <w:rPr>
          <w:rFonts w:ascii="Times New Roman" w:hAnsi="Times New Roman" w:cs="Times New Roman"/>
        </w:rPr>
        <w:t xml:space="preserve"> Работата на Генералното собрание на ОН во врска со Глобалниот пакт за животната средина дополнително ја позиционира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како водечка цел на современото еколошко право.</w:t>
      </w:r>
    </w:p>
    <w:p w14:paraId="09500BCD" w14:textId="6DA40539"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Сумирано, овие </w:t>
      </w:r>
      <w:r w:rsidR="006D7282" w:rsidRPr="00452422">
        <w:rPr>
          <w:rFonts w:ascii="Times New Roman" w:hAnsi="Times New Roman" w:cs="Times New Roman"/>
        </w:rPr>
        <w:t>случувања</w:t>
      </w:r>
      <w:r w:rsidRPr="00452422">
        <w:rPr>
          <w:rFonts w:ascii="Times New Roman" w:hAnsi="Times New Roman" w:cs="Times New Roman"/>
        </w:rPr>
        <w:t xml:space="preserve"> укажуваат дека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 денес функционира како општ принцип на меѓународното еколошко право</w:t>
      </w:r>
      <w:r w:rsidR="006D7282" w:rsidRPr="00452422">
        <w:rPr>
          <w:rFonts w:ascii="Times New Roman" w:hAnsi="Times New Roman" w:cs="Times New Roman"/>
        </w:rPr>
        <w:t>.</w:t>
      </w:r>
      <w:r w:rsidRPr="00452422">
        <w:rPr>
          <w:rFonts w:ascii="Times New Roman" w:hAnsi="Times New Roman" w:cs="Times New Roman"/>
        </w:rPr>
        <w:t xml:space="preserve"> </w:t>
      </w:r>
      <w:r w:rsidR="006D7282" w:rsidRPr="00452422">
        <w:rPr>
          <w:rFonts w:ascii="Times New Roman" w:hAnsi="Times New Roman" w:cs="Times New Roman"/>
        </w:rPr>
        <w:t>П</w:t>
      </w:r>
      <w:r w:rsidRPr="00452422">
        <w:rPr>
          <w:rFonts w:ascii="Times New Roman" w:hAnsi="Times New Roman" w:cs="Times New Roman"/>
        </w:rPr>
        <w:t xml:space="preserve">ринцип </w:t>
      </w:r>
      <w:r w:rsidR="00FA5BA3" w:rsidRPr="00452422">
        <w:rPr>
          <w:rFonts w:ascii="Times New Roman" w:hAnsi="Times New Roman" w:cs="Times New Roman"/>
        </w:rPr>
        <w:t xml:space="preserve">што </w:t>
      </w:r>
      <w:r w:rsidRPr="00452422">
        <w:rPr>
          <w:rFonts w:ascii="Times New Roman" w:hAnsi="Times New Roman" w:cs="Times New Roman"/>
        </w:rPr>
        <w:t xml:space="preserve">го насочува толкувањето на договорите, го води </w:t>
      </w:r>
      <w:r w:rsidR="006D7282" w:rsidRPr="00452422">
        <w:rPr>
          <w:rFonts w:ascii="Times New Roman" w:hAnsi="Times New Roman" w:cs="Times New Roman"/>
        </w:rPr>
        <w:t xml:space="preserve">утврдувањето на дискрецијата на </w:t>
      </w:r>
      <w:r w:rsidRPr="00452422">
        <w:rPr>
          <w:rFonts w:ascii="Times New Roman" w:hAnsi="Times New Roman" w:cs="Times New Roman"/>
        </w:rPr>
        <w:t>држав</w:t>
      </w:r>
      <w:r w:rsidR="006D7282" w:rsidRPr="00452422">
        <w:rPr>
          <w:rFonts w:ascii="Times New Roman" w:hAnsi="Times New Roman" w:cs="Times New Roman"/>
        </w:rPr>
        <w:t>ите</w:t>
      </w:r>
      <w:r w:rsidRPr="00452422">
        <w:rPr>
          <w:rFonts w:ascii="Times New Roman" w:hAnsi="Times New Roman" w:cs="Times New Roman"/>
        </w:rPr>
        <w:t xml:space="preserve"> и </w:t>
      </w:r>
      <w:r w:rsidR="006D7282" w:rsidRPr="00452422">
        <w:rPr>
          <w:rFonts w:ascii="Times New Roman" w:hAnsi="Times New Roman" w:cs="Times New Roman"/>
        </w:rPr>
        <w:t>го</w:t>
      </w:r>
      <w:r w:rsidRPr="00452422">
        <w:rPr>
          <w:rFonts w:ascii="Times New Roman" w:hAnsi="Times New Roman" w:cs="Times New Roman"/>
        </w:rPr>
        <w:t xml:space="preserve"> легитимира наметнувањето долгорочни ограничувања врз сегашн</w:t>
      </w:r>
      <w:r w:rsidR="006D7282" w:rsidRPr="00452422">
        <w:rPr>
          <w:rFonts w:ascii="Times New Roman" w:hAnsi="Times New Roman" w:cs="Times New Roman"/>
        </w:rPr>
        <w:t>иот процес на носење одлуки</w:t>
      </w:r>
      <w:r w:rsidRPr="00452422">
        <w:rPr>
          <w:rFonts w:ascii="Times New Roman" w:hAnsi="Times New Roman" w:cs="Times New Roman"/>
        </w:rPr>
        <w:t>. Иако нејзиниот прецизен правен статус</w:t>
      </w:r>
      <w:r w:rsidR="00FA5BA3" w:rsidRPr="00452422">
        <w:rPr>
          <w:rFonts w:ascii="Times New Roman" w:hAnsi="Times New Roman" w:cs="Times New Roman"/>
        </w:rPr>
        <w:t xml:space="preserve"> </w:t>
      </w:r>
      <w:r w:rsidR="003B35F2" w:rsidRPr="00452422">
        <w:rPr>
          <w:rFonts w:ascii="Times New Roman" w:hAnsi="Times New Roman" w:cs="Times New Roman"/>
        </w:rPr>
        <w:t xml:space="preserve">е </w:t>
      </w:r>
      <w:r w:rsidRPr="00452422">
        <w:rPr>
          <w:rFonts w:ascii="Times New Roman" w:hAnsi="Times New Roman" w:cs="Times New Roman"/>
        </w:rPr>
        <w:t xml:space="preserve">сѐ уште предмет на расправа, нејзиното доследно појавување во обврзувачки и </w:t>
      </w:r>
      <w:proofErr w:type="spellStart"/>
      <w:r w:rsidRPr="00452422">
        <w:rPr>
          <w:rFonts w:ascii="Times New Roman" w:hAnsi="Times New Roman" w:cs="Times New Roman"/>
        </w:rPr>
        <w:t>необврзувачки</w:t>
      </w:r>
      <w:proofErr w:type="spellEnd"/>
      <w:r w:rsidRPr="00452422">
        <w:rPr>
          <w:rFonts w:ascii="Times New Roman" w:hAnsi="Times New Roman" w:cs="Times New Roman"/>
        </w:rPr>
        <w:t xml:space="preserve"> инструменти укажува на оформување нормативен консензус дека правичноста меѓу генерациите е неопходен елемент на заштитата на животната средина и на одржливиот развој.</w:t>
      </w:r>
    </w:p>
    <w:p w14:paraId="09AB3420" w14:textId="77777777" w:rsidR="006132A1" w:rsidRPr="00452422" w:rsidRDefault="006132A1" w:rsidP="00026869">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5.1.4.2 Уставно право </w:t>
      </w:r>
    </w:p>
    <w:p w14:paraId="07FB5C5C" w14:textId="48694A60"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Идните генерации изречно ги среќаваме во речиси 1/3 од уставите во светот. Иако нивното вообичаено место, особено во постарите устави е во преамбулата (обврска кон потомството), имаме сосема солиден корпус на устави каде</w:t>
      </w:r>
      <w:r w:rsidR="003B35F2" w:rsidRPr="00452422">
        <w:rPr>
          <w:rFonts w:ascii="Times New Roman" w:hAnsi="Times New Roman" w:cs="Times New Roman"/>
        </w:rPr>
        <w:t xml:space="preserve"> што</w:t>
      </w:r>
      <w:r w:rsidRPr="00452422">
        <w:rPr>
          <w:rFonts w:ascii="Times New Roman" w:hAnsi="Times New Roman" w:cs="Times New Roman"/>
        </w:rPr>
        <w:t xml:space="preserve"> прашањата поврзани со идните генерации се </w:t>
      </w:r>
      <w:r w:rsidR="00717E49" w:rsidRPr="00452422">
        <w:rPr>
          <w:rFonts w:ascii="Times New Roman" w:hAnsi="Times New Roman" w:cs="Times New Roman"/>
        </w:rPr>
        <w:t>најчесто</w:t>
      </w:r>
      <w:r w:rsidRPr="00452422">
        <w:rPr>
          <w:rFonts w:ascii="Times New Roman" w:hAnsi="Times New Roman" w:cs="Times New Roman"/>
        </w:rPr>
        <w:t xml:space="preserve"> поврзани со заштитата на животната средина.</w:t>
      </w:r>
      <w:r w:rsidR="00717E49" w:rsidRPr="00452422">
        <w:rPr>
          <w:rFonts w:ascii="Times New Roman" w:hAnsi="Times New Roman" w:cs="Times New Roman"/>
        </w:rPr>
        <w:t xml:space="preserve"> </w:t>
      </w:r>
      <w:r w:rsidRPr="00452422">
        <w:rPr>
          <w:rFonts w:ascii="Times New Roman" w:hAnsi="Times New Roman" w:cs="Times New Roman"/>
        </w:rPr>
        <w:t xml:space="preserve">Според начинот на кои се нормирани овие уставни одредби можеме да ги </w:t>
      </w:r>
      <w:proofErr w:type="spellStart"/>
      <w:r w:rsidRPr="00452422">
        <w:rPr>
          <w:rFonts w:ascii="Times New Roman" w:hAnsi="Times New Roman" w:cs="Times New Roman"/>
        </w:rPr>
        <w:t>класифицираме</w:t>
      </w:r>
      <w:proofErr w:type="spellEnd"/>
      <w:r w:rsidRPr="00452422">
        <w:rPr>
          <w:rFonts w:ascii="Times New Roman" w:hAnsi="Times New Roman" w:cs="Times New Roman"/>
        </w:rPr>
        <w:t xml:space="preserve"> во четири групи. </w:t>
      </w:r>
    </w:p>
    <w:p w14:paraId="5112F9C1" w14:textId="77777777" w:rsidR="006132A1" w:rsidRPr="00452422" w:rsidRDefault="006132A1"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lastRenderedPageBreak/>
        <w:t>Идните генерации како уставна вредност и принцип на одржлив развој</w:t>
      </w:r>
    </w:p>
    <w:p w14:paraId="60045420" w14:textId="7E6C1287"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првата типологија, идните генерации се појавуваат како апстрактна уставна вредност, најчесто во преамбулите или во општи принципи поврзани со одржливиот развој. Овој пристап не создава конкретни субјективни права или прецизни државни обврски, туку функционира како насока за толкување на уставниот текст и јавните политики. Типичен пример е Уставот на Франција, преку Повелбата за животната средина, каде одржливиот </w:t>
      </w:r>
      <w:r w:rsidR="003B35F2" w:rsidRPr="00452422">
        <w:rPr>
          <w:rFonts w:ascii="Times New Roman" w:hAnsi="Times New Roman" w:cs="Times New Roman"/>
        </w:rPr>
        <w:t xml:space="preserve">што </w:t>
      </w:r>
      <w:r w:rsidRPr="00452422">
        <w:rPr>
          <w:rFonts w:ascii="Times New Roman" w:hAnsi="Times New Roman" w:cs="Times New Roman"/>
        </w:rPr>
        <w:t xml:space="preserve">развој се дефинира како обврска на сегашните генерации да ги задоволуваат своите потреби без да ја загрозат способноста на идните генерации да ги задоволат сопствените (Повелба за животната средина, чл. 6, во врска со Уставот на Франција од 1958 година). Сличен пристап е присутен во преамбулата на Уставот на Габон, каде </w:t>
      </w:r>
      <w:r w:rsidR="003B35F2" w:rsidRPr="00452422">
        <w:rPr>
          <w:rFonts w:ascii="Times New Roman" w:hAnsi="Times New Roman" w:cs="Times New Roman"/>
        </w:rPr>
        <w:t xml:space="preserve">што </w:t>
      </w:r>
      <w:r w:rsidRPr="00452422">
        <w:rPr>
          <w:rFonts w:ascii="Times New Roman" w:hAnsi="Times New Roman" w:cs="Times New Roman"/>
        </w:rPr>
        <w:t xml:space="preserve">експлицитно се истакнува одговорноста кон идните генерации при задоволување на сегашните потреби (Преамбула, Устав на Габон од 2024 година). Во Чешката Република, пак, </w:t>
      </w:r>
      <w:proofErr w:type="spellStart"/>
      <w:r w:rsidRPr="00452422">
        <w:rPr>
          <w:rFonts w:ascii="Times New Roman" w:hAnsi="Times New Roman" w:cs="Times New Roman"/>
        </w:rPr>
        <w:t>интергенерациската</w:t>
      </w:r>
      <w:proofErr w:type="spellEnd"/>
      <w:r w:rsidRPr="00452422">
        <w:rPr>
          <w:rFonts w:ascii="Times New Roman" w:hAnsi="Times New Roman" w:cs="Times New Roman"/>
        </w:rPr>
        <w:t xml:space="preserve"> димензија се артикулира индиректно преку нагласување на одговорноста за „судбината на целиот живот на Земјата“ (Преамбула на Повелбата за основните права и слободи, составен дел на уставниот поредок од 1993 година).</w:t>
      </w:r>
    </w:p>
    <w:p w14:paraId="211C48DC" w14:textId="77777777" w:rsidR="006132A1" w:rsidRPr="00452422" w:rsidRDefault="006132A1"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Идните генерации како предмет на државна обврска</w:t>
      </w:r>
    </w:p>
    <w:p w14:paraId="5523F5B7" w14:textId="3AA73B01"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Втората типологија е најраспространета и ја третира заштитата на интересите на идните генерации како објективна уставна обврска на државата. Во овој модел, уставот утврдува дека државните органи имаат должност да ја штитат животната средина или природните ресурси, земајќи ја предвид временската димензија. Класичен пример е Основниот закон на Германија, кој експлицитно ја врзува заштитата на природните основи на животот со одговорноста кон идните генерации (чл. 20а, Основен закон на Сојузна Република Германија од 1949 година). Слични формулации се среќаваат и во Уставот на Полска, каде</w:t>
      </w:r>
      <w:r w:rsidR="003B35F2" w:rsidRPr="00452422">
        <w:rPr>
          <w:rFonts w:ascii="Times New Roman" w:hAnsi="Times New Roman" w:cs="Times New Roman"/>
        </w:rPr>
        <w:t xml:space="preserve"> што</w:t>
      </w:r>
      <w:r w:rsidRPr="00452422">
        <w:rPr>
          <w:rFonts w:ascii="Times New Roman" w:hAnsi="Times New Roman" w:cs="Times New Roman"/>
        </w:rPr>
        <w:t xml:space="preserve"> државата е обврзана да обезбеди еколошка безбедност за сегашните и идните генерации (чл. 74, Устав на Република Полска од 1997 година), како и во Уставот на Грузија, кој наложува заштита на животната средина земајќи ги предвид интересите на сегашните и идните генерации (чл. 29, Устав на Грузија од 1995 година).</w:t>
      </w:r>
    </w:p>
    <w:p w14:paraId="231B47E3" w14:textId="6A551251" w:rsidR="006132A1" w:rsidRPr="00452422" w:rsidRDefault="006132A1"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Идните генерации во рамки</w:t>
      </w:r>
      <w:r w:rsidR="00343CF4" w:rsidRPr="00452422">
        <w:rPr>
          <w:rFonts w:ascii="Times New Roman" w:hAnsi="Times New Roman" w:cs="Times New Roman"/>
          <w:b/>
          <w:bCs/>
        </w:rPr>
        <w:t>те</w:t>
      </w:r>
      <w:r w:rsidRPr="00452422">
        <w:rPr>
          <w:rFonts w:ascii="Times New Roman" w:hAnsi="Times New Roman" w:cs="Times New Roman"/>
          <w:b/>
          <w:bCs/>
        </w:rPr>
        <w:t xml:space="preserve"> на правото на здрава животна средина</w:t>
      </w:r>
    </w:p>
    <w:p w14:paraId="68A18975" w14:textId="644EF063"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Третата типологија ги интегрира идните генерации директно во структурата на уставно гарантираното право на здрава животна средина, со што временската димензија станува составен дел од правото. Најјасен пример е Уставот на Аргентина, кој гарантира </w:t>
      </w:r>
      <w:r w:rsidRPr="00452422">
        <w:rPr>
          <w:rFonts w:ascii="Times New Roman" w:hAnsi="Times New Roman" w:cs="Times New Roman"/>
        </w:rPr>
        <w:lastRenderedPageBreak/>
        <w:t xml:space="preserve">право на здрава и урамнотежена животна средина, под услов тоа право да не ги компромитира потребите на идните генерации (чл. 41, Устав на Аргентина). Слично, Уставот на Бразил ја утврдува должноста на државата и заедницата да ја штитат животната средина за сегашните и идните генерации (чл. 225, Устав на Федеративна Република Бразил од 1988 година). Уставот на Боливија оди чекор понатаму, вклучувајќи ги идните генерации во поширок </w:t>
      </w:r>
      <w:proofErr w:type="spellStart"/>
      <w:r w:rsidRPr="00452422">
        <w:rPr>
          <w:rFonts w:ascii="Times New Roman" w:hAnsi="Times New Roman" w:cs="Times New Roman"/>
        </w:rPr>
        <w:t>биоцентричен</w:t>
      </w:r>
      <w:proofErr w:type="spellEnd"/>
      <w:r w:rsidRPr="00452422">
        <w:rPr>
          <w:rFonts w:ascii="Times New Roman" w:hAnsi="Times New Roman" w:cs="Times New Roman"/>
        </w:rPr>
        <w:t xml:space="preserve"> контекст, поврзувајќи го правото на животна средина со другите живи суштества (чл. 33, Устав на Боливија од 2008 година). Исто така, Уставот на Фиџи експлицитно го признава правото на чиста и здрава животна средина за сегашните и идните генерации (чл. 40, Устав на Република Фиџи од 2013 година).</w:t>
      </w:r>
    </w:p>
    <w:p w14:paraId="18233DF9" w14:textId="77777777" w:rsidR="006132A1" w:rsidRPr="00452422" w:rsidRDefault="006132A1"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Идните генерации како општ општествен интерес и должност на сите</w:t>
      </w:r>
    </w:p>
    <w:p w14:paraId="1B0D4596" w14:textId="3B985EA7"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Четвртата типологија ја проширува </w:t>
      </w:r>
      <w:proofErr w:type="spellStart"/>
      <w:r w:rsidRPr="00452422">
        <w:rPr>
          <w:rFonts w:ascii="Times New Roman" w:hAnsi="Times New Roman" w:cs="Times New Roman"/>
        </w:rPr>
        <w:t>интергенерациската</w:t>
      </w:r>
      <w:proofErr w:type="spellEnd"/>
      <w:r w:rsidRPr="00452422">
        <w:rPr>
          <w:rFonts w:ascii="Times New Roman" w:hAnsi="Times New Roman" w:cs="Times New Roman"/>
        </w:rPr>
        <w:t xml:space="preserve"> логика надвор од државата и ја позиционира како општествена и граѓанска должност, што ги обврзува и јавните институции и поединците. Таков пристап е содржан во Уставот на Сенегал, каде </w:t>
      </w:r>
      <w:r w:rsidR="009D5736" w:rsidRPr="00452422">
        <w:rPr>
          <w:rFonts w:ascii="Times New Roman" w:hAnsi="Times New Roman" w:cs="Times New Roman"/>
        </w:rPr>
        <w:t xml:space="preserve">што </w:t>
      </w:r>
      <w:r w:rsidRPr="00452422">
        <w:rPr>
          <w:rFonts w:ascii="Times New Roman" w:hAnsi="Times New Roman" w:cs="Times New Roman"/>
        </w:rPr>
        <w:t>секој граѓанин има должност да ја зачувува животната средина во корист на сегашните и идните генерации (чл. 23 став 3, Устав на Сенегал од 2001 година). Слично, Уставот на Шведска предвидува дека јавните институции мора да го промовираат одржливиот развој што води кон добра животна средина за сегашните и идните генерации (Глава 1, чл. 2, Инструмент на владеење, дел од уставниот поредок на Шведска од 1974 година).</w:t>
      </w:r>
    </w:p>
    <w:p w14:paraId="37285D8E" w14:textId="77777777" w:rsidR="006132A1" w:rsidRPr="00427D29" w:rsidRDefault="006132A1" w:rsidP="00FC45BD">
      <w:pPr>
        <w:pStyle w:val="Heading3"/>
        <w:contextualSpacing/>
        <w:jc w:val="both"/>
        <w:rPr>
          <w:rFonts w:ascii="Times New Roman" w:hAnsi="Times New Roman" w:cs="Times New Roman"/>
          <w:b/>
          <w:bCs/>
          <w:color w:val="auto"/>
          <w:sz w:val="24"/>
          <w:szCs w:val="24"/>
        </w:rPr>
      </w:pPr>
      <w:bookmarkStart w:id="93" w:name="_Toc226035715"/>
      <w:r w:rsidRPr="00427D29">
        <w:rPr>
          <w:rFonts w:ascii="Times New Roman" w:hAnsi="Times New Roman" w:cs="Times New Roman"/>
          <w:b/>
          <w:bCs/>
          <w:color w:val="auto"/>
          <w:sz w:val="24"/>
          <w:szCs w:val="24"/>
        </w:rPr>
        <w:t>5.1.4 Спроведување и застапување на идните генерации</w:t>
      </w:r>
      <w:bookmarkEnd w:id="93"/>
      <w:r w:rsidRPr="00427D29">
        <w:rPr>
          <w:rFonts w:ascii="Times New Roman" w:hAnsi="Times New Roman" w:cs="Times New Roman"/>
          <w:b/>
          <w:bCs/>
          <w:color w:val="auto"/>
          <w:sz w:val="24"/>
          <w:szCs w:val="24"/>
        </w:rPr>
        <w:t xml:space="preserve"> </w:t>
      </w:r>
    </w:p>
    <w:p w14:paraId="2299E6FB" w14:textId="77777777" w:rsidR="006132A1" w:rsidRPr="00427D29" w:rsidRDefault="006132A1" w:rsidP="00FC45BD">
      <w:pPr>
        <w:pStyle w:val="Heading4"/>
        <w:ind w:firstLine="720"/>
        <w:contextualSpacing/>
        <w:jc w:val="both"/>
        <w:rPr>
          <w:rFonts w:ascii="Times New Roman" w:hAnsi="Times New Roman" w:cs="Times New Roman"/>
          <w:b/>
          <w:bCs/>
          <w:color w:val="auto"/>
        </w:rPr>
      </w:pPr>
      <w:r w:rsidRPr="00427D29">
        <w:rPr>
          <w:rFonts w:ascii="Times New Roman" w:hAnsi="Times New Roman" w:cs="Times New Roman"/>
          <w:b/>
          <w:bCs/>
          <w:color w:val="auto"/>
        </w:rPr>
        <w:t>5.1.4.1 Носители и содржина на обврските кон идните генерации</w:t>
      </w:r>
    </w:p>
    <w:p w14:paraId="053EEF39" w14:textId="6F506317" w:rsidR="006132A1" w:rsidRPr="00452422" w:rsidRDefault="006132A1" w:rsidP="00B13566">
      <w:pPr>
        <w:spacing w:line="360" w:lineRule="auto"/>
        <w:ind w:firstLine="720"/>
        <w:contextualSpacing/>
        <w:jc w:val="both"/>
        <w:rPr>
          <w:rFonts w:ascii="Times New Roman" w:hAnsi="Times New Roman" w:cs="Times New Roman"/>
        </w:rPr>
      </w:pPr>
      <w:r w:rsidRPr="00452422">
        <w:rPr>
          <w:rFonts w:ascii="Times New Roman" w:hAnsi="Times New Roman" w:cs="Times New Roman"/>
        </w:rPr>
        <w:t>Да претпоставиме дека правата опишани во претходното поглавје се ефективни. Според нив</w:t>
      </w:r>
      <w:r w:rsidR="009D5736" w:rsidRPr="00452422">
        <w:rPr>
          <w:rFonts w:ascii="Times New Roman" w:hAnsi="Times New Roman" w:cs="Times New Roman"/>
        </w:rPr>
        <w:t>,</w:t>
      </w:r>
      <w:r w:rsidRPr="00452422">
        <w:rPr>
          <w:rFonts w:ascii="Times New Roman" w:hAnsi="Times New Roman" w:cs="Times New Roman"/>
        </w:rPr>
        <w:t xml:space="preserve"> иматели на правата се идните генерации. Логично се наметнува прашањето кои се носители на обврските. Согласно доктрината за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на </w:t>
      </w:r>
      <w:proofErr w:type="spellStart"/>
      <w:r w:rsidRPr="00452422">
        <w:rPr>
          <w:rFonts w:ascii="Times New Roman" w:hAnsi="Times New Roman" w:cs="Times New Roman"/>
        </w:rPr>
        <w:t>Вајс</w:t>
      </w:r>
      <w:proofErr w:type="spellEnd"/>
      <w:r w:rsidR="009D5736" w:rsidRPr="00452422">
        <w:rPr>
          <w:rFonts w:ascii="Times New Roman" w:hAnsi="Times New Roman" w:cs="Times New Roman"/>
        </w:rPr>
        <w:t>,</w:t>
      </w:r>
      <w:r w:rsidRPr="00452422">
        <w:rPr>
          <w:rFonts w:ascii="Times New Roman" w:hAnsi="Times New Roman" w:cs="Times New Roman"/>
        </w:rPr>
        <w:t xml:space="preserve"> тоа се сегашните генерации. Меѓутоа со вака неодреден субјект</w:t>
      </w:r>
      <w:r w:rsidR="009D5736" w:rsidRPr="00452422">
        <w:rPr>
          <w:rFonts w:ascii="Times New Roman" w:hAnsi="Times New Roman" w:cs="Times New Roman"/>
        </w:rPr>
        <w:t>,</w:t>
      </w:r>
      <w:r w:rsidRPr="00452422">
        <w:rPr>
          <w:rFonts w:ascii="Times New Roman" w:hAnsi="Times New Roman" w:cs="Times New Roman"/>
        </w:rPr>
        <w:t xml:space="preserve"> правата на идните генерации се осудени на неспроведување. Постојат неколку „осомничени“ кои треба да ја преземат обврската. Според </w:t>
      </w:r>
      <w:proofErr w:type="spellStart"/>
      <w:r w:rsidRPr="00452422">
        <w:rPr>
          <w:rFonts w:ascii="Times New Roman" w:hAnsi="Times New Roman" w:cs="Times New Roman"/>
        </w:rPr>
        <w:t>Вајс</w:t>
      </w:r>
      <w:proofErr w:type="spellEnd"/>
      <w:r w:rsidRPr="00452422">
        <w:rPr>
          <w:rFonts w:ascii="Times New Roman" w:hAnsi="Times New Roman" w:cs="Times New Roman"/>
        </w:rPr>
        <w:t>, државите се примарните носители на обврските за почитување на правата на идните генерации.</w:t>
      </w:r>
      <w:r w:rsidRPr="00452422">
        <w:rPr>
          <w:rStyle w:val="FootnoteReference"/>
          <w:rFonts w:ascii="Times New Roman" w:hAnsi="Times New Roman" w:cs="Times New Roman"/>
        </w:rPr>
        <w:footnoteReference w:id="735"/>
      </w:r>
      <w:r w:rsidRPr="00452422">
        <w:rPr>
          <w:rFonts w:ascii="Times New Roman" w:hAnsi="Times New Roman" w:cs="Times New Roman"/>
        </w:rPr>
        <w:t xml:space="preserve"> Спроведувањето бара од државите: 1) да ја одржуваат разновидноста на природните и културните ресурси, 2) да го зачувуваат квалитетот на животната средина и 3) да обезбедат правичен пристап до ресурсите за сите припадници на </w:t>
      </w:r>
      <w:r w:rsidRPr="00452422">
        <w:rPr>
          <w:rFonts w:ascii="Times New Roman" w:hAnsi="Times New Roman" w:cs="Times New Roman"/>
        </w:rPr>
        <w:lastRenderedPageBreak/>
        <w:t>сегашните и идните генерации. Правниот извор за овие обврски е во значителна мерка меѓународното право</w:t>
      </w:r>
      <w:r w:rsidR="009D5736" w:rsidRPr="00452422">
        <w:rPr>
          <w:rFonts w:ascii="Times New Roman" w:hAnsi="Times New Roman" w:cs="Times New Roman"/>
        </w:rPr>
        <w:t>,</w:t>
      </w:r>
      <w:r w:rsidRPr="00452422">
        <w:rPr>
          <w:rFonts w:ascii="Times New Roman" w:hAnsi="Times New Roman" w:cs="Times New Roman"/>
        </w:rPr>
        <w:t xml:space="preserve"> кое изобилува со обврски за владите да ја заштитуваат животната средина за идните поколенија. Должноста кон идните генерации е вткаена во општиот принцип на одржлив развој, државите мора да ги зачуваат опциите и квалитетот за иднината, а не да ги жртвуваат долгорочните потреби за краткорочна добивка. Покрај државите, меѓународните институции (на пр., телата на ОН и специјализираните комисии) ги признаваат </w:t>
      </w:r>
      <w:proofErr w:type="spellStart"/>
      <w:r w:rsidRPr="00452422">
        <w:rPr>
          <w:rFonts w:ascii="Times New Roman" w:hAnsi="Times New Roman" w:cs="Times New Roman"/>
        </w:rPr>
        <w:t>интергенерациските</w:t>
      </w:r>
      <w:proofErr w:type="spellEnd"/>
      <w:r w:rsidRPr="00452422">
        <w:rPr>
          <w:rFonts w:ascii="Times New Roman" w:hAnsi="Times New Roman" w:cs="Times New Roman"/>
        </w:rPr>
        <w:t xml:space="preserve"> должности, а некои тврдат дека и компаниите или граѓанското општество носат </w:t>
      </w:r>
      <w:r w:rsidR="00427D29">
        <w:rPr>
          <w:rFonts w:ascii="Times New Roman" w:hAnsi="Times New Roman" w:cs="Times New Roman"/>
        </w:rPr>
        <w:t>„</w:t>
      </w:r>
      <w:r w:rsidRPr="00452422">
        <w:rPr>
          <w:rFonts w:ascii="Times New Roman" w:hAnsi="Times New Roman" w:cs="Times New Roman"/>
        </w:rPr>
        <w:t>квази</w:t>
      </w:r>
      <w:r w:rsidR="00427D29">
        <w:rPr>
          <w:rFonts w:ascii="Times New Roman" w:hAnsi="Times New Roman" w:cs="Times New Roman"/>
        </w:rPr>
        <w:t xml:space="preserve"> </w:t>
      </w:r>
      <w:r w:rsidRPr="00452422">
        <w:rPr>
          <w:rFonts w:ascii="Times New Roman" w:hAnsi="Times New Roman" w:cs="Times New Roman"/>
        </w:rPr>
        <w:t>обврски</w:t>
      </w:r>
      <w:r w:rsidR="00427D29">
        <w:rPr>
          <w:rFonts w:ascii="Times New Roman" w:hAnsi="Times New Roman" w:cs="Times New Roman"/>
        </w:rPr>
        <w:t>“</w:t>
      </w:r>
      <w:r w:rsidRPr="00452422">
        <w:rPr>
          <w:rFonts w:ascii="Times New Roman" w:hAnsi="Times New Roman" w:cs="Times New Roman"/>
        </w:rPr>
        <w:t xml:space="preserve"> (на пр., во рамките на корпоративните стандарди за одржливост) да ги земаат предвид долгорочните влијанија. </w:t>
      </w:r>
    </w:p>
    <w:p w14:paraId="5A6C0E7C" w14:textId="77777777" w:rsidR="006132A1" w:rsidRPr="00452422" w:rsidRDefault="006132A1" w:rsidP="00B13566">
      <w:pPr>
        <w:pStyle w:val="Heading4"/>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5.1.4.2 Спроведување и претставување на идните генерации</w:t>
      </w:r>
    </w:p>
    <w:p w14:paraId="7E748E66" w14:textId="279A2999" w:rsidR="006132A1" w:rsidRPr="00452422" w:rsidRDefault="006132A1" w:rsidP="00B13566">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Кој може да зборува во име на неродените? Ако веќе заклучивме дека државата е примарниот </w:t>
      </w:r>
      <w:proofErr w:type="spellStart"/>
      <w:r w:rsidRPr="00452422">
        <w:rPr>
          <w:rFonts w:ascii="Times New Roman" w:hAnsi="Times New Roman" w:cs="Times New Roman"/>
          <w:i/>
          <w:iCs/>
        </w:rPr>
        <w:t>duty</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bearer</w:t>
      </w:r>
      <w:proofErr w:type="spellEnd"/>
      <w:r w:rsidR="00DC4EBA" w:rsidRPr="00452422">
        <w:rPr>
          <w:rFonts w:ascii="Times New Roman" w:hAnsi="Times New Roman" w:cs="Times New Roman"/>
          <w:i/>
          <w:iCs/>
        </w:rPr>
        <w:t>,</w:t>
      </w:r>
      <w:r w:rsidRPr="00452422">
        <w:rPr>
          <w:rFonts w:ascii="Times New Roman" w:hAnsi="Times New Roman" w:cs="Times New Roman"/>
        </w:rPr>
        <w:t xml:space="preserve"> се отвора практичното прашање кој орган или органи во рамки</w:t>
      </w:r>
      <w:r w:rsidR="00DC4EBA" w:rsidRPr="00452422">
        <w:rPr>
          <w:rFonts w:ascii="Times New Roman" w:hAnsi="Times New Roman" w:cs="Times New Roman"/>
        </w:rPr>
        <w:t>те</w:t>
      </w:r>
      <w:r w:rsidRPr="00452422">
        <w:rPr>
          <w:rFonts w:ascii="Times New Roman" w:hAnsi="Times New Roman" w:cs="Times New Roman"/>
        </w:rPr>
        <w:t xml:space="preserve"> на државата ќе ја врши оваа функција. Притоа да земеме предвид дека еден од суштинските предизвици се однесува на воспоставувањето механизми за претставување на интересите на идните генерации во сегашното донесување одлуки. Неколку држави имаат воспоставено национални институции кои ги застапуваат интересите на идните генерации. </w:t>
      </w:r>
    </w:p>
    <w:p w14:paraId="6EB8024A" w14:textId="603A8AC7" w:rsidR="006132A1" w:rsidRPr="00452422" w:rsidRDefault="006132A1" w:rsidP="00FC45BD">
      <w:pPr>
        <w:ind w:firstLine="720"/>
        <w:contextualSpacing/>
        <w:jc w:val="both"/>
        <w:rPr>
          <w:rFonts w:ascii="Times New Roman" w:hAnsi="Times New Roman" w:cs="Times New Roman"/>
          <w:sz w:val="20"/>
          <w:szCs w:val="20"/>
        </w:rPr>
      </w:pPr>
      <w:r w:rsidRPr="00452422">
        <w:rPr>
          <w:rFonts w:ascii="Times New Roman" w:hAnsi="Times New Roman" w:cs="Times New Roman"/>
          <w:sz w:val="20"/>
          <w:szCs w:val="20"/>
        </w:rPr>
        <w:t xml:space="preserve">Табела </w:t>
      </w:r>
      <w:r w:rsidR="00183CD6" w:rsidRPr="00452422">
        <w:rPr>
          <w:rFonts w:ascii="Times New Roman" w:hAnsi="Times New Roman" w:cs="Times New Roman"/>
          <w:sz w:val="20"/>
          <w:szCs w:val="20"/>
        </w:rPr>
        <w:t>6</w:t>
      </w:r>
      <w:r w:rsidRPr="00452422">
        <w:rPr>
          <w:rFonts w:ascii="Times New Roman" w:hAnsi="Times New Roman" w:cs="Times New Roman"/>
          <w:sz w:val="20"/>
          <w:szCs w:val="20"/>
        </w:rPr>
        <w:t xml:space="preserve">: Компаративен преглед на институции </w:t>
      </w:r>
      <w:r w:rsidR="00DC4EBA" w:rsidRPr="00452422">
        <w:rPr>
          <w:rFonts w:ascii="Times New Roman" w:hAnsi="Times New Roman" w:cs="Times New Roman"/>
          <w:sz w:val="20"/>
          <w:szCs w:val="20"/>
        </w:rPr>
        <w:t xml:space="preserve">што </w:t>
      </w:r>
      <w:r w:rsidRPr="00452422">
        <w:rPr>
          <w:rFonts w:ascii="Times New Roman" w:hAnsi="Times New Roman" w:cs="Times New Roman"/>
          <w:sz w:val="20"/>
          <w:szCs w:val="20"/>
        </w:rPr>
        <w:t xml:space="preserve">ги застапуваат интересите на идните генерации </w:t>
      </w:r>
    </w:p>
    <w:tbl>
      <w:tblPr>
        <w:tblStyle w:val="PlainTable2"/>
        <w:tblW w:w="0" w:type="auto"/>
        <w:tblLook w:val="04A0" w:firstRow="1" w:lastRow="0" w:firstColumn="1" w:lastColumn="0" w:noHBand="0" w:noVBand="1"/>
      </w:tblPr>
      <w:tblGrid>
        <w:gridCol w:w="1838"/>
        <w:gridCol w:w="7512"/>
      </w:tblGrid>
      <w:tr w:rsidR="00597F50" w:rsidRPr="00452422" w14:paraId="6423307A" w14:textId="77777777" w:rsidTr="00E46A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243CD5A8" w14:textId="77777777" w:rsidR="006132A1" w:rsidRPr="00452422" w:rsidRDefault="006132A1" w:rsidP="00FC45BD">
            <w:pPr>
              <w:contextualSpacing/>
              <w:jc w:val="both"/>
              <w:rPr>
                <w:rFonts w:ascii="Times New Roman" w:hAnsi="Times New Roman" w:cs="Times New Roman"/>
                <w:sz w:val="20"/>
                <w:szCs w:val="20"/>
              </w:rPr>
            </w:pPr>
            <w:r w:rsidRPr="00452422">
              <w:rPr>
                <w:rFonts w:ascii="Times New Roman" w:hAnsi="Times New Roman" w:cs="Times New Roman"/>
                <w:sz w:val="20"/>
                <w:szCs w:val="20"/>
              </w:rPr>
              <w:t>Држава</w:t>
            </w:r>
          </w:p>
        </w:tc>
        <w:tc>
          <w:tcPr>
            <w:tcW w:w="7512" w:type="dxa"/>
          </w:tcPr>
          <w:p w14:paraId="4CDD62C6" w14:textId="77777777" w:rsidR="006132A1" w:rsidRPr="00452422" w:rsidRDefault="006132A1" w:rsidP="00FC45BD">
            <w:pPr>
              <w:contextualSpacing/>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Институција</w:t>
            </w:r>
          </w:p>
        </w:tc>
      </w:tr>
      <w:tr w:rsidR="00597F50" w:rsidRPr="00452422" w14:paraId="06879FAB" w14:textId="77777777" w:rsidTr="00E46A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35079D66" w14:textId="77777777" w:rsidR="006132A1" w:rsidRPr="00452422" w:rsidRDefault="006132A1" w:rsidP="00FC45BD">
            <w:pPr>
              <w:contextualSpacing/>
              <w:jc w:val="both"/>
              <w:rPr>
                <w:rFonts w:ascii="Times New Roman" w:hAnsi="Times New Roman" w:cs="Times New Roman"/>
                <w:sz w:val="20"/>
                <w:szCs w:val="20"/>
              </w:rPr>
            </w:pPr>
            <w:r w:rsidRPr="00452422">
              <w:rPr>
                <w:rFonts w:ascii="Times New Roman" w:hAnsi="Times New Roman" w:cs="Times New Roman"/>
                <w:sz w:val="20"/>
                <w:szCs w:val="20"/>
              </w:rPr>
              <w:t>Унгарија</w:t>
            </w:r>
          </w:p>
        </w:tc>
        <w:tc>
          <w:tcPr>
            <w:tcW w:w="7512" w:type="dxa"/>
          </w:tcPr>
          <w:p w14:paraId="002E2D2C" w14:textId="40EAD6F9" w:rsidR="006132A1" w:rsidRPr="00452422" w:rsidRDefault="006132A1" w:rsidP="00DC4EBA">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Заменик</w:t>
            </w:r>
            <w:r w:rsidR="00DC4EBA" w:rsidRPr="00452422">
              <w:rPr>
                <w:rFonts w:ascii="Times New Roman" w:hAnsi="Times New Roman" w:cs="Times New Roman"/>
                <w:sz w:val="20"/>
                <w:szCs w:val="20"/>
              </w:rPr>
              <w:t>-</w:t>
            </w:r>
            <w:r w:rsidRPr="00452422">
              <w:rPr>
                <w:rFonts w:ascii="Times New Roman" w:hAnsi="Times New Roman" w:cs="Times New Roman"/>
                <w:sz w:val="20"/>
                <w:szCs w:val="20"/>
              </w:rPr>
              <w:t>комесар за идни генерации воспоставен со Уставот од 2011</w:t>
            </w:r>
            <w:r w:rsidR="00DC4EBA" w:rsidRPr="00452422">
              <w:rPr>
                <w:rFonts w:ascii="Times New Roman" w:hAnsi="Times New Roman" w:cs="Times New Roman"/>
                <w:sz w:val="20"/>
                <w:szCs w:val="20"/>
              </w:rPr>
              <w:t xml:space="preserve"> г.</w:t>
            </w:r>
            <w:r w:rsidRPr="00452422">
              <w:rPr>
                <w:rStyle w:val="FootnoteReference"/>
                <w:rFonts w:ascii="Times New Roman" w:hAnsi="Times New Roman" w:cs="Times New Roman"/>
              </w:rPr>
              <w:footnoteReference w:id="736"/>
            </w:r>
          </w:p>
        </w:tc>
      </w:tr>
      <w:tr w:rsidR="00597F50" w:rsidRPr="00452422" w14:paraId="33A4F21E" w14:textId="77777777" w:rsidTr="00E46A4F">
        <w:tc>
          <w:tcPr>
            <w:cnfStyle w:val="001000000000" w:firstRow="0" w:lastRow="0" w:firstColumn="1" w:lastColumn="0" w:oddVBand="0" w:evenVBand="0" w:oddHBand="0" w:evenHBand="0" w:firstRowFirstColumn="0" w:firstRowLastColumn="0" w:lastRowFirstColumn="0" w:lastRowLastColumn="0"/>
            <w:tcW w:w="1838" w:type="dxa"/>
          </w:tcPr>
          <w:p w14:paraId="1C051CD2" w14:textId="77777777" w:rsidR="006132A1" w:rsidRPr="00452422" w:rsidRDefault="006132A1" w:rsidP="00FC45BD">
            <w:pPr>
              <w:contextualSpacing/>
              <w:jc w:val="both"/>
              <w:rPr>
                <w:rFonts w:ascii="Times New Roman" w:hAnsi="Times New Roman" w:cs="Times New Roman"/>
                <w:sz w:val="20"/>
                <w:szCs w:val="20"/>
              </w:rPr>
            </w:pPr>
            <w:r w:rsidRPr="00452422">
              <w:rPr>
                <w:rFonts w:ascii="Times New Roman" w:hAnsi="Times New Roman" w:cs="Times New Roman"/>
                <w:sz w:val="20"/>
                <w:szCs w:val="20"/>
              </w:rPr>
              <w:t xml:space="preserve">Финска </w:t>
            </w:r>
          </w:p>
        </w:tc>
        <w:tc>
          <w:tcPr>
            <w:tcW w:w="7512" w:type="dxa"/>
          </w:tcPr>
          <w:p w14:paraId="0B2F60E5" w14:textId="182A3F95" w:rsidR="006132A1" w:rsidRPr="00452422" w:rsidRDefault="006132A1" w:rsidP="00FC45BD">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Комисија за иднината, основана како постојано работно тело на парламентот во 1993</w:t>
            </w:r>
            <w:r w:rsidR="00DC4EBA" w:rsidRPr="00452422">
              <w:rPr>
                <w:rFonts w:ascii="Times New Roman" w:hAnsi="Times New Roman" w:cs="Times New Roman"/>
                <w:sz w:val="20"/>
                <w:szCs w:val="20"/>
              </w:rPr>
              <w:t xml:space="preserve"> г.</w:t>
            </w:r>
            <w:r w:rsidRPr="00452422">
              <w:rPr>
                <w:rStyle w:val="FootnoteReference"/>
                <w:rFonts w:ascii="Times New Roman" w:hAnsi="Times New Roman" w:cs="Times New Roman"/>
              </w:rPr>
              <w:footnoteReference w:id="737"/>
            </w:r>
          </w:p>
        </w:tc>
      </w:tr>
      <w:tr w:rsidR="00597F50" w:rsidRPr="00452422" w14:paraId="37FE8760" w14:textId="77777777" w:rsidTr="00E46A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59E93E94" w14:textId="77777777" w:rsidR="006132A1" w:rsidRPr="00452422" w:rsidRDefault="006132A1" w:rsidP="00FC45BD">
            <w:pPr>
              <w:contextualSpacing/>
              <w:jc w:val="both"/>
              <w:rPr>
                <w:rFonts w:ascii="Times New Roman" w:hAnsi="Times New Roman" w:cs="Times New Roman"/>
                <w:sz w:val="20"/>
                <w:szCs w:val="20"/>
              </w:rPr>
            </w:pPr>
            <w:r w:rsidRPr="00452422">
              <w:rPr>
                <w:rFonts w:ascii="Times New Roman" w:hAnsi="Times New Roman" w:cs="Times New Roman"/>
                <w:sz w:val="20"/>
                <w:szCs w:val="20"/>
              </w:rPr>
              <w:t>Израел</w:t>
            </w:r>
          </w:p>
        </w:tc>
        <w:tc>
          <w:tcPr>
            <w:tcW w:w="7512" w:type="dxa"/>
          </w:tcPr>
          <w:p w14:paraId="64129582" w14:textId="0C45F0C4" w:rsidR="006132A1" w:rsidRPr="00452422" w:rsidRDefault="006132A1" w:rsidP="00FC45BD">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Комисија за идни генерации основана во 2001</w:t>
            </w:r>
            <w:r w:rsidR="00DC4EBA" w:rsidRPr="00452422">
              <w:rPr>
                <w:rFonts w:ascii="Times New Roman" w:hAnsi="Times New Roman" w:cs="Times New Roman"/>
                <w:sz w:val="20"/>
                <w:szCs w:val="20"/>
              </w:rPr>
              <w:t xml:space="preserve"> г.</w:t>
            </w:r>
            <w:r w:rsidRPr="00452422">
              <w:rPr>
                <w:rFonts w:ascii="Times New Roman" w:hAnsi="Times New Roman" w:cs="Times New Roman"/>
                <w:sz w:val="20"/>
                <w:szCs w:val="20"/>
              </w:rPr>
              <w:t xml:space="preserve"> со </w:t>
            </w:r>
            <w:r w:rsidR="00DC4EBA" w:rsidRPr="00452422">
              <w:rPr>
                <w:rFonts w:ascii="Times New Roman" w:hAnsi="Times New Roman" w:cs="Times New Roman"/>
                <w:sz w:val="20"/>
                <w:szCs w:val="20"/>
              </w:rPr>
              <w:t>к</w:t>
            </w:r>
            <w:r w:rsidRPr="00452422">
              <w:rPr>
                <w:rFonts w:ascii="Times New Roman" w:hAnsi="Times New Roman" w:cs="Times New Roman"/>
                <w:sz w:val="20"/>
                <w:szCs w:val="20"/>
              </w:rPr>
              <w:t>омесар кој има надлежност да анализира закони и предлага препораки</w:t>
            </w:r>
            <w:r w:rsidRPr="00452422">
              <w:rPr>
                <w:rStyle w:val="FootnoteReference"/>
                <w:rFonts w:ascii="Times New Roman" w:hAnsi="Times New Roman" w:cs="Times New Roman"/>
              </w:rPr>
              <w:footnoteReference w:id="738"/>
            </w:r>
          </w:p>
        </w:tc>
      </w:tr>
      <w:tr w:rsidR="00597F50" w:rsidRPr="00452422" w14:paraId="504230C5" w14:textId="77777777" w:rsidTr="00E46A4F">
        <w:tc>
          <w:tcPr>
            <w:cnfStyle w:val="001000000000" w:firstRow="0" w:lastRow="0" w:firstColumn="1" w:lastColumn="0" w:oddVBand="0" w:evenVBand="0" w:oddHBand="0" w:evenHBand="0" w:firstRowFirstColumn="0" w:firstRowLastColumn="0" w:lastRowFirstColumn="0" w:lastRowLastColumn="0"/>
            <w:tcW w:w="1838" w:type="dxa"/>
          </w:tcPr>
          <w:p w14:paraId="3A9C3DF9" w14:textId="77777777" w:rsidR="006132A1" w:rsidRPr="00452422" w:rsidRDefault="006132A1" w:rsidP="00FC45BD">
            <w:pPr>
              <w:contextualSpacing/>
              <w:jc w:val="both"/>
              <w:rPr>
                <w:rFonts w:ascii="Times New Roman" w:hAnsi="Times New Roman" w:cs="Times New Roman"/>
                <w:sz w:val="20"/>
                <w:szCs w:val="20"/>
              </w:rPr>
            </w:pPr>
            <w:r w:rsidRPr="00452422">
              <w:rPr>
                <w:rFonts w:ascii="Times New Roman" w:hAnsi="Times New Roman" w:cs="Times New Roman"/>
                <w:sz w:val="20"/>
                <w:szCs w:val="20"/>
              </w:rPr>
              <w:t>Велс</w:t>
            </w:r>
          </w:p>
        </w:tc>
        <w:tc>
          <w:tcPr>
            <w:tcW w:w="7512" w:type="dxa"/>
          </w:tcPr>
          <w:p w14:paraId="170259F8" w14:textId="72324EAA" w:rsidR="006132A1" w:rsidRPr="00452422" w:rsidRDefault="006132A1" w:rsidP="00FC45BD">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Комесар за идни генерации ко</w:t>
            </w:r>
            <w:r w:rsidR="00DC4EBA" w:rsidRPr="00452422">
              <w:rPr>
                <w:rFonts w:ascii="Times New Roman" w:hAnsi="Times New Roman" w:cs="Times New Roman"/>
                <w:sz w:val="20"/>
                <w:szCs w:val="20"/>
              </w:rPr>
              <w:t>ј</w:t>
            </w:r>
            <w:r w:rsidRPr="00452422">
              <w:rPr>
                <w:rFonts w:ascii="Times New Roman" w:hAnsi="Times New Roman" w:cs="Times New Roman"/>
                <w:sz w:val="20"/>
                <w:szCs w:val="20"/>
              </w:rPr>
              <w:t xml:space="preserve"> ги штити потребите на идните генерации преку осигурување дека јавните тела донесува</w:t>
            </w:r>
            <w:r w:rsidR="00015543" w:rsidRPr="00452422">
              <w:rPr>
                <w:rFonts w:ascii="Times New Roman" w:hAnsi="Times New Roman" w:cs="Times New Roman"/>
                <w:sz w:val="20"/>
                <w:szCs w:val="20"/>
              </w:rPr>
              <w:t>а</w:t>
            </w:r>
            <w:r w:rsidRPr="00452422">
              <w:rPr>
                <w:rFonts w:ascii="Times New Roman" w:hAnsi="Times New Roman" w:cs="Times New Roman"/>
                <w:sz w:val="20"/>
                <w:szCs w:val="20"/>
              </w:rPr>
              <w:t>т одржливи решенија</w:t>
            </w:r>
            <w:r w:rsidRPr="00452422">
              <w:rPr>
                <w:rStyle w:val="FootnoteReference"/>
                <w:rFonts w:ascii="Times New Roman" w:hAnsi="Times New Roman" w:cs="Times New Roman"/>
              </w:rPr>
              <w:footnoteReference w:id="739"/>
            </w:r>
            <w:r w:rsidRPr="00452422">
              <w:rPr>
                <w:rFonts w:ascii="Times New Roman" w:hAnsi="Times New Roman" w:cs="Times New Roman"/>
                <w:sz w:val="20"/>
                <w:szCs w:val="20"/>
              </w:rPr>
              <w:t xml:space="preserve"> </w:t>
            </w:r>
          </w:p>
        </w:tc>
      </w:tr>
      <w:tr w:rsidR="00597F50" w:rsidRPr="00452422" w14:paraId="5628C396" w14:textId="77777777" w:rsidTr="00E46A4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1655DFD1" w14:textId="77777777" w:rsidR="006132A1" w:rsidRPr="00452422" w:rsidRDefault="006132A1" w:rsidP="00FC45BD">
            <w:pPr>
              <w:contextualSpacing/>
              <w:jc w:val="both"/>
              <w:rPr>
                <w:rFonts w:ascii="Times New Roman" w:hAnsi="Times New Roman" w:cs="Times New Roman"/>
                <w:sz w:val="20"/>
                <w:szCs w:val="20"/>
              </w:rPr>
            </w:pPr>
            <w:r w:rsidRPr="00452422">
              <w:rPr>
                <w:rFonts w:ascii="Times New Roman" w:hAnsi="Times New Roman" w:cs="Times New Roman"/>
                <w:sz w:val="20"/>
                <w:szCs w:val="20"/>
              </w:rPr>
              <w:t xml:space="preserve">Нов Зеланд </w:t>
            </w:r>
          </w:p>
        </w:tc>
        <w:tc>
          <w:tcPr>
            <w:tcW w:w="7512" w:type="dxa"/>
          </w:tcPr>
          <w:p w14:paraId="77781E21" w14:textId="77777777" w:rsidR="006132A1" w:rsidRPr="00452422" w:rsidRDefault="006132A1" w:rsidP="00FC45BD">
            <w:pPr>
              <w:contextualSpacing/>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Парламентарен комесар за животната средина врши надзор над еколошките политики за заштита на идните генерации</w:t>
            </w:r>
            <w:r w:rsidRPr="00452422">
              <w:rPr>
                <w:rStyle w:val="FootnoteReference"/>
                <w:rFonts w:ascii="Times New Roman" w:hAnsi="Times New Roman" w:cs="Times New Roman"/>
              </w:rPr>
              <w:footnoteReference w:id="740"/>
            </w:r>
            <w:r w:rsidRPr="00452422">
              <w:rPr>
                <w:rFonts w:ascii="Times New Roman" w:hAnsi="Times New Roman" w:cs="Times New Roman"/>
                <w:sz w:val="20"/>
                <w:szCs w:val="20"/>
              </w:rPr>
              <w:t xml:space="preserve"> </w:t>
            </w:r>
          </w:p>
        </w:tc>
      </w:tr>
      <w:tr w:rsidR="00597F50" w:rsidRPr="00452422" w14:paraId="5F4894F2" w14:textId="77777777" w:rsidTr="00E46A4F">
        <w:tc>
          <w:tcPr>
            <w:cnfStyle w:val="001000000000" w:firstRow="0" w:lastRow="0" w:firstColumn="1" w:lastColumn="0" w:oddVBand="0" w:evenVBand="0" w:oddHBand="0" w:evenHBand="0" w:firstRowFirstColumn="0" w:firstRowLastColumn="0" w:lastRowFirstColumn="0" w:lastRowLastColumn="0"/>
            <w:tcW w:w="1838" w:type="dxa"/>
          </w:tcPr>
          <w:p w14:paraId="74E42509" w14:textId="77777777" w:rsidR="006132A1" w:rsidRPr="00452422" w:rsidRDefault="006132A1" w:rsidP="00FC45BD">
            <w:pPr>
              <w:contextualSpacing/>
              <w:jc w:val="both"/>
              <w:rPr>
                <w:rFonts w:ascii="Times New Roman" w:hAnsi="Times New Roman" w:cs="Times New Roman"/>
                <w:sz w:val="20"/>
                <w:szCs w:val="20"/>
              </w:rPr>
            </w:pPr>
            <w:r w:rsidRPr="00452422">
              <w:rPr>
                <w:rFonts w:ascii="Times New Roman" w:hAnsi="Times New Roman" w:cs="Times New Roman"/>
                <w:sz w:val="20"/>
                <w:szCs w:val="20"/>
              </w:rPr>
              <w:lastRenderedPageBreak/>
              <w:t>Канада</w:t>
            </w:r>
          </w:p>
        </w:tc>
        <w:tc>
          <w:tcPr>
            <w:tcW w:w="7512" w:type="dxa"/>
          </w:tcPr>
          <w:p w14:paraId="6F6DB869" w14:textId="77777777" w:rsidR="006132A1" w:rsidRPr="00452422" w:rsidRDefault="006132A1" w:rsidP="00FC45BD">
            <w:pPr>
              <w:contextualSpacing/>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Комесар за животна средина и одржлив развој</w:t>
            </w:r>
            <w:r w:rsidRPr="00452422">
              <w:rPr>
                <w:rStyle w:val="FootnoteReference"/>
                <w:rFonts w:ascii="Times New Roman" w:hAnsi="Times New Roman" w:cs="Times New Roman"/>
              </w:rPr>
              <w:footnoteReference w:id="741"/>
            </w:r>
            <w:r w:rsidRPr="00452422">
              <w:rPr>
                <w:rFonts w:ascii="Times New Roman" w:hAnsi="Times New Roman" w:cs="Times New Roman"/>
                <w:sz w:val="20"/>
                <w:szCs w:val="20"/>
              </w:rPr>
              <w:t xml:space="preserve"> </w:t>
            </w:r>
          </w:p>
        </w:tc>
      </w:tr>
    </w:tbl>
    <w:p w14:paraId="7E86EB0A" w14:textId="77777777" w:rsidR="006132A1" w:rsidRPr="00452422" w:rsidRDefault="006132A1" w:rsidP="00FC45BD">
      <w:pPr>
        <w:ind w:firstLine="720"/>
        <w:contextualSpacing/>
        <w:jc w:val="both"/>
        <w:rPr>
          <w:rFonts w:ascii="Times New Roman" w:hAnsi="Times New Roman" w:cs="Times New Roman"/>
        </w:rPr>
      </w:pPr>
    </w:p>
    <w:p w14:paraId="18F3EAC0" w14:textId="03DDE744"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Овие институции вообичаено имаат советодавна функција</w:t>
      </w:r>
      <w:r w:rsidR="00DC4EBA" w:rsidRPr="00452422">
        <w:rPr>
          <w:rFonts w:ascii="Times New Roman" w:hAnsi="Times New Roman" w:cs="Times New Roman"/>
        </w:rPr>
        <w:t>,</w:t>
      </w:r>
      <w:r w:rsidRPr="00452422">
        <w:rPr>
          <w:rFonts w:ascii="Times New Roman" w:hAnsi="Times New Roman" w:cs="Times New Roman"/>
        </w:rPr>
        <w:t xml:space="preserve"> која опфаќа разгледување предлози за закони и политики од аспект на нивното влијание врз идните генерации. Во нивен домен е и следењето на стратешките плански документи за одржлив развој и можат да спроведуваат одредени надзорни </w:t>
      </w:r>
      <w:r w:rsidR="00524CC7" w:rsidRPr="00452422">
        <w:rPr>
          <w:rFonts w:ascii="Times New Roman" w:hAnsi="Times New Roman" w:cs="Times New Roman"/>
        </w:rPr>
        <w:t>дејства</w:t>
      </w:r>
      <w:r w:rsidRPr="00452422">
        <w:rPr>
          <w:rFonts w:ascii="Times New Roman" w:hAnsi="Times New Roman" w:cs="Times New Roman"/>
        </w:rPr>
        <w:t xml:space="preserve"> за прашања поврзани со животната средина, вклучително и постапување по претставки. Одредени институции располагаат со </w:t>
      </w:r>
      <w:proofErr w:type="spellStart"/>
      <w:r w:rsidRPr="00452422">
        <w:rPr>
          <w:rFonts w:ascii="Times New Roman" w:hAnsi="Times New Roman" w:cs="Times New Roman"/>
        </w:rPr>
        <w:t>квазисудски</w:t>
      </w:r>
      <w:proofErr w:type="spellEnd"/>
      <w:r w:rsidRPr="00452422">
        <w:rPr>
          <w:rFonts w:ascii="Times New Roman" w:hAnsi="Times New Roman" w:cs="Times New Roman"/>
        </w:rPr>
        <w:t xml:space="preserve"> функции, што им овозможува да препорачуваат или да иницираат постапки пред уставните судови </w:t>
      </w:r>
      <w:r w:rsidR="00D6098B">
        <w:rPr>
          <w:rFonts w:ascii="Times New Roman" w:hAnsi="Times New Roman" w:cs="Times New Roman"/>
        </w:rPr>
        <w:t xml:space="preserve">и другите судови </w:t>
      </w:r>
      <w:r w:rsidRPr="00452422">
        <w:rPr>
          <w:rFonts w:ascii="Times New Roman" w:hAnsi="Times New Roman" w:cs="Times New Roman"/>
        </w:rPr>
        <w:t xml:space="preserve">во врска со </w:t>
      </w:r>
      <w:proofErr w:type="spellStart"/>
      <w:r w:rsidR="00A62627" w:rsidRPr="00452422">
        <w:rPr>
          <w:rFonts w:ascii="Times New Roman" w:hAnsi="Times New Roman" w:cs="Times New Roman"/>
        </w:rPr>
        <w:t>меѓу</w:t>
      </w:r>
      <w:r w:rsidRPr="00452422">
        <w:rPr>
          <w:rFonts w:ascii="Times New Roman" w:hAnsi="Times New Roman" w:cs="Times New Roman"/>
        </w:rPr>
        <w:t>генерациски</w:t>
      </w:r>
      <w:proofErr w:type="spellEnd"/>
      <w:r w:rsidRPr="00452422">
        <w:rPr>
          <w:rFonts w:ascii="Times New Roman" w:hAnsi="Times New Roman" w:cs="Times New Roman"/>
        </w:rPr>
        <w:t xml:space="preserve"> прашања.</w:t>
      </w:r>
      <w:r w:rsidRPr="00452422">
        <w:rPr>
          <w:rStyle w:val="FootnoteReference"/>
          <w:rFonts w:ascii="Times New Roman" w:hAnsi="Times New Roman" w:cs="Times New Roman"/>
        </w:rPr>
        <w:footnoteReference w:id="742"/>
      </w:r>
      <w:r w:rsidRPr="00452422">
        <w:rPr>
          <w:rFonts w:ascii="Times New Roman" w:hAnsi="Times New Roman" w:cs="Times New Roman"/>
        </w:rPr>
        <w:t xml:space="preserve"> Сепак, поголемиот дел од овие институции остануваат ограничени на </w:t>
      </w:r>
      <w:proofErr w:type="spellStart"/>
      <w:r w:rsidRPr="00452422">
        <w:rPr>
          <w:rFonts w:ascii="Times New Roman" w:hAnsi="Times New Roman" w:cs="Times New Roman"/>
        </w:rPr>
        <w:t>необврзувачки</w:t>
      </w:r>
      <w:proofErr w:type="spellEnd"/>
      <w:r w:rsidRPr="00452422">
        <w:rPr>
          <w:rFonts w:ascii="Times New Roman" w:hAnsi="Times New Roman" w:cs="Times New Roman"/>
        </w:rPr>
        <w:t xml:space="preserve"> советодавни улоги, наместо на судско спроведување на правата, со што не ја достигнуваат оригиналната визија на </w:t>
      </w:r>
      <w:proofErr w:type="spellStart"/>
      <w:r w:rsidRPr="00452422">
        <w:rPr>
          <w:rFonts w:ascii="Times New Roman" w:hAnsi="Times New Roman" w:cs="Times New Roman"/>
        </w:rPr>
        <w:t>Вајс</w:t>
      </w:r>
      <w:proofErr w:type="spellEnd"/>
      <w:r w:rsidRPr="00452422">
        <w:rPr>
          <w:rFonts w:ascii="Times New Roman" w:hAnsi="Times New Roman" w:cs="Times New Roman"/>
        </w:rPr>
        <w:t xml:space="preserve"> за сеопфатни овластувања за мониторинг, ревизија, советодавна улога во законодавниот процес и одредени судски овластувања. </w:t>
      </w:r>
    </w:p>
    <w:p w14:paraId="60819500" w14:textId="5711A053"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 меѓународно ниво ОН воспоставија Пратеник на Генералниот секретар за идните генерации и усвоија резолуции (на пр., Резолуција на ГС 73/232 за климата за идните генерации од 2018 година). Во академските предлози се појавува и концептот за меѓународна </w:t>
      </w:r>
      <w:r w:rsidR="00DC4EBA" w:rsidRPr="00452422">
        <w:rPr>
          <w:rFonts w:ascii="Times New Roman" w:hAnsi="Times New Roman" w:cs="Times New Roman"/>
        </w:rPr>
        <w:t>к</w:t>
      </w:r>
      <w:r w:rsidRPr="00452422">
        <w:rPr>
          <w:rFonts w:ascii="Times New Roman" w:hAnsi="Times New Roman" w:cs="Times New Roman"/>
        </w:rPr>
        <w:t xml:space="preserve">омисија за иднината на планетата. На регионално ниво, Европскиот парламент во 2014 година формира Политички форум за идните генерации. Невладини актери исто така придонесуваат: организации како UNICEF ја вклучуваат идната благосостојба во своите политики, а дури и научни тела (како UNESCO) имаат програми за </w:t>
      </w:r>
      <w:proofErr w:type="spellStart"/>
      <w:r w:rsidRPr="00452422">
        <w:rPr>
          <w:rFonts w:ascii="Times New Roman" w:hAnsi="Times New Roman" w:cs="Times New Roman"/>
        </w:rPr>
        <w:t>интергенерациска</w:t>
      </w:r>
      <w:proofErr w:type="spellEnd"/>
      <w:r w:rsidRPr="00452422">
        <w:rPr>
          <w:rFonts w:ascii="Times New Roman" w:hAnsi="Times New Roman" w:cs="Times New Roman"/>
        </w:rPr>
        <w:t xml:space="preserve"> одговорност. Овие институции можат да лобираат, да советуваат или дури и да покренуваат судски постапки, обезбедувајќи дека процесите на донесување одлуки експлицитно ја земаат предвид благосостојбата на потомците.</w:t>
      </w:r>
    </w:p>
    <w:p w14:paraId="663E0541" w14:textId="5A4067BE" w:rsidR="006132A1" w:rsidRPr="00452422" w:rsidRDefault="006132A1" w:rsidP="000F7785">
      <w:pPr>
        <w:pStyle w:val="Heading4"/>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5.1.5.4 Студија на случај: Унгарскиот </w:t>
      </w:r>
      <w:r w:rsidR="0000430A" w:rsidRPr="00452422">
        <w:rPr>
          <w:rFonts w:ascii="Times New Roman" w:hAnsi="Times New Roman" w:cs="Times New Roman"/>
          <w:b/>
          <w:bCs/>
          <w:color w:val="auto"/>
        </w:rPr>
        <w:t>З</w:t>
      </w:r>
      <w:r w:rsidRPr="00452422">
        <w:rPr>
          <w:rFonts w:ascii="Times New Roman" w:hAnsi="Times New Roman" w:cs="Times New Roman"/>
          <w:b/>
          <w:bCs/>
          <w:color w:val="auto"/>
        </w:rPr>
        <w:t xml:space="preserve">аменик-комесар за идни генерации </w:t>
      </w:r>
    </w:p>
    <w:p w14:paraId="745C69CC" w14:textId="4DA6578D"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Член 30 од Уставот на Унгарија ја уреди функцијата и надлежноста на т.н. </w:t>
      </w:r>
      <w:r w:rsidR="0000430A" w:rsidRPr="00452422">
        <w:rPr>
          <w:rFonts w:ascii="Times New Roman" w:hAnsi="Times New Roman" w:cs="Times New Roman"/>
        </w:rPr>
        <w:t>К</w:t>
      </w:r>
      <w:r w:rsidRPr="00452422">
        <w:rPr>
          <w:rFonts w:ascii="Times New Roman" w:hAnsi="Times New Roman" w:cs="Times New Roman"/>
        </w:rPr>
        <w:t>омесар за основни права (Омбудсман). Комесарот ги штити основните права, постапува по претставки или по сопствена иницијатива, ги истражува повредите на човековите права и предлага општи и посебни мерки за нивно отстранување. Со ставот 3 од членот 30</w:t>
      </w:r>
      <w:r w:rsidR="00B23570" w:rsidRPr="00452422">
        <w:rPr>
          <w:rFonts w:ascii="Times New Roman" w:hAnsi="Times New Roman" w:cs="Times New Roman"/>
        </w:rPr>
        <w:t>,</w:t>
      </w:r>
      <w:r w:rsidRPr="00452422">
        <w:rPr>
          <w:rFonts w:ascii="Times New Roman" w:hAnsi="Times New Roman" w:cs="Times New Roman"/>
        </w:rPr>
        <w:t xml:space="preserve"> Уставот </w:t>
      </w:r>
      <w:r w:rsidRPr="00452422">
        <w:rPr>
          <w:rFonts w:ascii="Times New Roman" w:hAnsi="Times New Roman" w:cs="Times New Roman"/>
        </w:rPr>
        <w:lastRenderedPageBreak/>
        <w:t xml:space="preserve">предвиде </w:t>
      </w:r>
      <w:r w:rsidR="0000430A" w:rsidRPr="00452422">
        <w:rPr>
          <w:rFonts w:ascii="Times New Roman" w:hAnsi="Times New Roman" w:cs="Times New Roman"/>
        </w:rPr>
        <w:t>К</w:t>
      </w:r>
      <w:r w:rsidRPr="00452422">
        <w:rPr>
          <w:rFonts w:ascii="Times New Roman" w:hAnsi="Times New Roman" w:cs="Times New Roman"/>
        </w:rPr>
        <w:t xml:space="preserve">омесарот да има двајца заменици, еден за националните малцинства и друг за „заштита на интересите на идните генерации“. Уставниот мандат на </w:t>
      </w:r>
      <w:r w:rsidR="0008778F" w:rsidRPr="00452422">
        <w:rPr>
          <w:rFonts w:ascii="Times New Roman" w:hAnsi="Times New Roman" w:cs="Times New Roman"/>
        </w:rPr>
        <w:t>З</w:t>
      </w:r>
      <w:r w:rsidRPr="00452422">
        <w:rPr>
          <w:rFonts w:ascii="Times New Roman" w:hAnsi="Times New Roman" w:cs="Times New Roman"/>
        </w:rPr>
        <w:t>аменик-комесарот за идните генерации се темели на три главни столба: човековото право на здрава животна средина, правото на физичко и ментално здравје и заштитата на „заедничкото наследство на нацијата“, кое ги опфаќа природните ресурси, особено обработливото земјиште, шумите и водните резерви, биодиверзитетот, особено автохтоните растителни и животински видови, како и културните артефакти. Интересите на идните генерации се сфаќаат како прашања главно поврзани со заштитата на животната средина и културното наследство.</w:t>
      </w:r>
      <w:r w:rsidRPr="00452422">
        <w:rPr>
          <w:rStyle w:val="FootnoteReference"/>
          <w:rFonts w:ascii="Times New Roman" w:hAnsi="Times New Roman" w:cs="Times New Roman"/>
        </w:rPr>
        <w:footnoteReference w:id="743"/>
      </w:r>
    </w:p>
    <w:p w14:paraId="1853B97D" w14:textId="09B8E06C"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Корените на оваа институција во унгарскиот правен систем датираат од 90-тите години</w:t>
      </w:r>
      <w:r w:rsidR="00B23570" w:rsidRPr="00452422">
        <w:rPr>
          <w:rFonts w:ascii="Times New Roman" w:hAnsi="Times New Roman" w:cs="Times New Roman"/>
        </w:rPr>
        <w:t xml:space="preserve"> на минатиот век</w:t>
      </w:r>
      <w:r w:rsidRPr="00452422">
        <w:rPr>
          <w:rFonts w:ascii="Times New Roman" w:hAnsi="Times New Roman" w:cs="Times New Roman"/>
        </w:rPr>
        <w:t xml:space="preserve">, кога беше подготвен нацрт-закон од Ласло </w:t>
      </w:r>
      <w:proofErr w:type="spellStart"/>
      <w:r w:rsidRPr="00452422">
        <w:rPr>
          <w:rFonts w:ascii="Times New Roman" w:hAnsi="Times New Roman" w:cs="Times New Roman"/>
        </w:rPr>
        <w:t>Шољом</w:t>
      </w:r>
      <w:proofErr w:type="spellEnd"/>
      <w:r w:rsidRPr="00452422">
        <w:rPr>
          <w:rFonts w:ascii="Times New Roman" w:hAnsi="Times New Roman" w:cs="Times New Roman"/>
        </w:rPr>
        <w:t xml:space="preserve">, првиот претседател на </w:t>
      </w:r>
      <w:r w:rsidR="00B23570" w:rsidRPr="00452422">
        <w:rPr>
          <w:rFonts w:ascii="Times New Roman" w:hAnsi="Times New Roman" w:cs="Times New Roman"/>
        </w:rPr>
        <w:t>у</w:t>
      </w:r>
      <w:r w:rsidRPr="00452422">
        <w:rPr>
          <w:rFonts w:ascii="Times New Roman" w:hAnsi="Times New Roman" w:cs="Times New Roman"/>
        </w:rPr>
        <w:t>нгарскиот уставен суд (1990–1998) и подоцна претседател на Републиката (2005–2010).</w:t>
      </w:r>
      <w:r w:rsidRPr="00452422">
        <w:rPr>
          <w:rStyle w:val="FootnoteReference"/>
          <w:rFonts w:ascii="Times New Roman" w:hAnsi="Times New Roman" w:cs="Times New Roman"/>
        </w:rPr>
        <w:footnoteReference w:id="744"/>
      </w:r>
      <w:r w:rsidRPr="00452422">
        <w:rPr>
          <w:rFonts w:ascii="Times New Roman" w:hAnsi="Times New Roman" w:cs="Times New Roman"/>
        </w:rPr>
        <w:t xml:space="preserve"> Во 2007 година беше воспоставена функцијата Парламентарен комесар за идните генерации. Таканаречениот „зелен омбудсман“ функционираше како посебен омбудсман, паралелно со уште тр</w:t>
      </w:r>
      <w:r w:rsidR="00B23570" w:rsidRPr="00452422">
        <w:rPr>
          <w:rFonts w:ascii="Times New Roman" w:hAnsi="Times New Roman" w:cs="Times New Roman"/>
        </w:rPr>
        <w:t>ојца</w:t>
      </w:r>
      <w:r w:rsidRPr="00452422">
        <w:rPr>
          <w:rFonts w:ascii="Times New Roman" w:hAnsi="Times New Roman" w:cs="Times New Roman"/>
        </w:rPr>
        <w:t xml:space="preserve"> други независни омбудсмани. По 2011 година, оваа институција беше интегрирана во функцијата </w:t>
      </w:r>
      <w:r w:rsidR="0008778F" w:rsidRPr="00452422">
        <w:rPr>
          <w:rFonts w:ascii="Times New Roman" w:hAnsi="Times New Roman" w:cs="Times New Roman"/>
        </w:rPr>
        <w:t>З</w:t>
      </w:r>
      <w:r w:rsidRPr="00452422">
        <w:rPr>
          <w:rFonts w:ascii="Times New Roman" w:hAnsi="Times New Roman" w:cs="Times New Roman"/>
        </w:rPr>
        <w:t>аменик-комесар за идните генерации.</w:t>
      </w:r>
    </w:p>
    <w:p w14:paraId="5EFFA5FB" w14:textId="0DB2A52E"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Надлежностите на </w:t>
      </w:r>
      <w:r w:rsidR="0008778F" w:rsidRPr="00452422">
        <w:rPr>
          <w:rFonts w:ascii="Times New Roman" w:hAnsi="Times New Roman" w:cs="Times New Roman"/>
        </w:rPr>
        <w:t>З</w:t>
      </w:r>
      <w:r w:rsidRPr="00452422">
        <w:rPr>
          <w:rFonts w:ascii="Times New Roman" w:hAnsi="Times New Roman" w:cs="Times New Roman"/>
        </w:rPr>
        <w:t>аменик-комесарот за идните генерации се уредени во членот 3 став 1 од Законот за Комесарот за основни права.</w:t>
      </w:r>
      <w:r w:rsidRPr="00452422">
        <w:rPr>
          <w:rStyle w:val="FootnoteReference"/>
          <w:rFonts w:ascii="Times New Roman" w:hAnsi="Times New Roman" w:cs="Times New Roman"/>
        </w:rPr>
        <w:footnoteReference w:id="745"/>
      </w:r>
      <w:r w:rsidRPr="00452422">
        <w:rPr>
          <w:rFonts w:ascii="Times New Roman" w:hAnsi="Times New Roman" w:cs="Times New Roman"/>
        </w:rPr>
        <w:t xml:space="preserve"> Листата опфаќа широк спектар на надлежности во врска со спроведувањето на интересите на идните генерации, вклучително следење и алармирање за состојби </w:t>
      </w:r>
      <w:r w:rsidR="00B23570" w:rsidRPr="00452422">
        <w:rPr>
          <w:rFonts w:ascii="Times New Roman" w:hAnsi="Times New Roman" w:cs="Times New Roman"/>
        </w:rPr>
        <w:t xml:space="preserve">што </w:t>
      </w:r>
      <w:r w:rsidRPr="00452422">
        <w:rPr>
          <w:rFonts w:ascii="Times New Roman" w:hAnsi="Times New Roman" w:cs="Times New Roman"/>
        </w:rPr>
        <w:t xml:space="preserve">ги засегаат идните генерации, овластување да истражува претставки за лошо управување и тврдења за еколошки штети со цел да му укаже на </w:t>
      </w:r>
      <w:r w:rsidR="0008778F" w:rsidRPr="00452422">
        <w:rPr>
          <w:rFonts w:ascii="Times New Roman" w:hAnsi="Times New Roman" w:cs="Times New Roman"/>
        </w:rPr>
        <w:t>К</w:t>
      </w:r>
      <w:r w:rsidRPr="00452422">
        <w:rPr>
          <w:rFonts w:ascii="Times New Roman" w:hAnsi="Times New Roman" w:cs="Times New Roman"/>
        </w:rPr>
        <w:t xml:space="preserve">омесарот на опасноста од повреда на правата на поголема група физички лица, особено на идните генерации. </w:t>
      </w:r>
      <w:r w:rsidR="0008778F" w:rsidRPr="00452422">
        <w:rPr>
          <w:rFonts w:ascii="Times New Roman" w:hAnsi="Times New Roman" w:cs="Times New Roman"/>
        </w:rPr>
        <w:t>Заменик</w:t>
      </w:r>
      <w:r w:rsidR="00553E58" w:rsidRPr="00452422">
        <w:rPr>
          <w:rFonts w:ascii="Times New Roman" w:hAnsi="Times New Roman" w:cs="Times New Roman"/>
        </w:rPr>
        <w:t>-к</w:t>
      </w:r>
      <w:r w:rsidRPr="00452422">
        <w:rPr>
          <w:rFonts w:ascii="Times New Roman" w:hAnsi="Times New Roman" w:cs="Times New Roman"/>
        </w:rPr>
        <w:t xml:space="preserve">омесарот може да учествува во истрагите на </w:t>
      </w:r>
      <w:r w:rsidR="001E798C" w:rsidRPr="00452422">
        <w:rPr>
          <w:rFonts w:ascii="Times New Roman" w:hAnsi="Times New Roman" w:cs="Times New Roman"/>
        </w:rPr>
        <w:t>К</w:t>
      </w:r>
      <w:r w:rsidRPr="00452422">
        <w:rPr>
          <w:rFonts w:ascii="Times New Roman" w:hAnsi="Times New Roman" w:cs="Times New Roman"/>
        </w:rPr>
        <w:t xml:space="preserve">омесарот, да предлага </w:t>
      </w:r>
      <w:r w:rsidR="0008778F" w:rsidRPr="00452422">
        <w:rPr>
          <w:rFonts w:ascii="Times New Roman" w:hAnsi="Times New Roman" w:cs="Times New Roman"/>
        </w:rPr>
        <w:t>К</w:t>
      </w:r>
      <w:r w:rsidRPr="00452422">
        <w:rPr>
          <w:rFonts w:ascii="Times New Roman" w:hAnsi="Times New Roman" w:cs="Times New Roman"/>
        </w:rPr>
        <w:t xml:space="preserve">омесарот по службена должност да покрене постапки, како и да предложи поднесување иницијатива до Уставниот суд </w:t>
      </w:r>
      <w:r w:rsidR="0000430A" w:rsidRPr="00452422">
        <w:rPr>
          <w:rFonts w:ascii="Times New Roman" w:hAnsi="Times New Roman" w:cs="Times New Roman"/>
        </w:rPr>
        <w:t xml:space="preserve"> и</w:t>
      </w:r>
      <w:r w:rsidRPr="00452422">
        <w:rPr>
          <w:rFonts w:ascii="Times New Roman" w:hAnsi="Times New Roman" w:cs="Times New Roman"/>
        </w:rPr>
        <w:t xml:space="preserve"> законодавни иницијативи до законодавецот, со кои се предлага донесување нови закони или изменување на постојните. Всушност, примарната мисија на Заменик-комесарот е да ги „потсетува“ државните органи на сите </w:t>
      </w:r>
      <w:r w:rsidRPr="00452422">
        <w:rPr>
          <w:rFonts w:ascii="Times New Roman" w:hAnsi="Times New Roman" w:cs="Times New Roman"/>
        </w:rPr>
        <w:lastRenderedPageBreak/>
        <w:t xml:space="preserve">нивоа на нивната уставна одговорност кон идните генерации и кон „заедничкото наследство“ на нацијата. Научната литература нагласува дека, особено по реформите од 2012 година, мандатот на Омбудсманот се проширил од тесен фокус на правото на здрава животна средина кон поширока улога во областа на одржливоста и </w:t>
      </w:r>
      <w:proofErr w:type="spellStart"/>
      <w:r w:rsidRPr="00452422">
        <w:rPr>
          <w:rFonts w:ascii="Times New Roman" w:hAnsi="Times New Roman" w:cs="Times New Roman"/>
        </w:rPr>
        <w:t>интергенерациската</w:t>
      </w:r>
      <w:proofErr w:type="spellEnd"/>
      <w:r w:rsidRPr="00452422">
        <w:rPr>
          <w:rFonts w:ascii="Times New Roman" w:hAnsi="Times New Roman" w:cs="Times New Roman"/>
        </w:rPr>
        <w:t xml:space="preserve"> правда.</w:t>
      </w:r>
    </w:p>
    <w:p w14:paraId="108F8985" w14:textId="2BEDFD70"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Практичниот опсег на работа е фокусиран на заштитата на животната средина (воздух, вода, почва, биодиверзитет), користењето на земјиштето, климатската политика и пошироките прашања на одржливост</w:t>
      </w:r>
      <w:r w:rsidR="0008778F" w:rsidRPr="00452422">
        <w:rPr>
          <w:rFonts w:ascii="Times New Roman" w:hAnsi="Times New Roman" w:cs="Times New Roman"/>
        </w:rPr>
        <w:t>,</w:t>
      </w:r>
      <w:r w:rsidRPr="00452422">
        <w:rPr>
          <w:rFonts w:ascii="Times New Roman" w:hAnsi="Times New Roman" w:cs="Times New Roman"/>
        </w:rPr>
        <w:t xml:space="preserve"> кои имаат долгорочни импликации. Академските истражувања покажуваат дека Омбудсманот за идните генерации ги разгледува нацрт-законите и јавните политики, учествува во расправи поврзани со процените на влијанието врз животната средина и го олеснува дијалогот меѓу владата, научните експерти и еколошките невладини организации. </w:t>
      </w:r>
    </w:p>
    <w:p w14:paraId="6D9B660A" w14:textId="77777777"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Уставниот суд во неколку клучни еколошки одлуки ги разгледуваше и се повикуваше на наодите, мислењата и поднесоците </w:t>
      </w:r>
      <w:proofErr w:type="spellStart"/>
      <w:r w:rsidRPr="00D6098B">
        <w:rPr>
          <w:rFonts w:ascii="Times New Roman" w:hAnsi="Times New Roman" w:cs="Times New Roman"/>
          <w:i/>
          <w:iCs/>
        </w:rPr>
        <w:t>amicus</w:t>
      </w:r>
      <w:proofErr w:type="spellEnd"/>
      <w:r w:rsidRPr="00D6098B">
        <w:rPr>
          <w:rFonts w:ascii="Times New Roman" w:hAnsi="Times New Roman" w:cs="Times New Roman"/>
          <w:i/>
          <w:iCs/>
        </w:rPr>
        <w:t xml:space="preserve"> </w:t>
      </w:r>
      <w:proofErr w:type="spellStart"/>
      <w:r w:rsidRPr="00D6098B">
        <w:rPr>
          <w:rFonts w:ascii="Times New Roman" w:hAnsi="Times New Roman" w:cs="Times New Roman"/>
          <w:i/>
          <w:iCs/>
        </w:rPr>
        <w:t>curiae</w:t>
      </w:r>
      <w:proofErr w:type="spellEnd"/>
      <w:r w:rsidRPr="00452422">
        <w:rPr>
          <w:rFonts w:ascii="Times New Roman" w:hAnsi="Times New Roman" w:cs="Times New Roman"/>
        </w:rPr>
        <w:t xml:space="preserve"> на Заменик-комесарот. Во одлука релевантна за толкувањето на заштитата на биодиверзитетот утврдена во Основниот закон, Уставниот суд се потпре на </w:t>
      </w:r>
      <w:proofErr w:type="spellStart"/>
      <w:r w:rsidRPr="00D6098B">
        <w:rPr>
          <w:rFonts w:ascii="Times New Roman" w:hAnsi="Times New Roman" w:cs="Times New Roman"/>
          <w:i/>
          <w:iCs/>
        </w:rPr>
        <w:t>amicus</w:t>
      </w:r>
      <w:proofErr w:type="spellEnd"/>
      <w:r w:rsidRPr="00D6098B">
        <w:rPr>
          <w:rFonts w:ascii="Times New Roman" w:hAnsi="Times New Roman" w:cs="Times New Roman"/>
          <w:i/>
          <w:iCs/>
        </w:rPr>
        <w:t xml:space="preserve"> </w:t>
      </w:r>
      <w:proofErr w:type="spellStart"/>
      <w:r w:rsidRPr="00D6098B">
        <w:rPr>
          <w:rFonts w:ascii="Times New Roman" w:hAnsi="Times New Roman" w:cs="Times New Roman"/>
          <w:i/>
          <w:iCs/>
        </w:rPr>
        <w:t>curiae</w:t>
      </w:r>
      <w:proofErr w:type="spellEnd"/>
      <w:r w:rsidRPr="00452422">
        <w:rPr>
          <w:rFonts w:ascii="Times New Roman" w:hAnsi="Times New Roman" w:cs="Times New Roman"/>
        </w:rPr>
        <w:t xml:space="preserve"> и заклучи дека продажбата на заштитени подрачја без законски одредби што гарантираат нивно зачувување и унапредување ги повредува обврските утврдени во Уставот. Оваа одлука е значајна и затоа што се темели и на </w:t>
      </w:r>
      <w:proofErr w:type="spellStart"/>
      <w:r w:rsidRPr="00452422">
        <w:rPr>
          <w:rFonts w:ascii="Times New Roman" w:hAnsi="Times New Roman" w:cs="Times New Roman"/>
        </w:rPr>
        <w:t>антропоцентрични</w:t>
      </w:r>
      <w:proofErr w:type="spellEnd"/>
      <w:r w:rsidRPr="00452422">
        <w:rPr>
          <w:rFonts w:ascii="Times New Roman" w:hAnsi="Times New Roman" w:cs="Times New Roman"/>
        </w:rPr>
        <w:t xml:space="preserve"> и на </w:t>
      </w:r>
      <w:proofErr w:type="spellStart"/>
      <w:r w:rsidRPr="00452422">
        <w:rPr>
          <w:rFonts w:ascii="Times New Roman" w:hAnsi="Times New Roman" w:cs="Times New Roman"/>
        </w:rPr>
        <w:t>екоцентрични</w:t>
      </w:r>
      <w:proofErr w:type="spellEnd"/>
      <w:r w:rsidRPr="00452422">
        <w:rPr>
          <w:rFonts w:ascii="Times New Roman" w:hAnsi="Times New Roman" w:cs="Times New Roman"/>
        </w:rPr>
        <w:t xml:space="preserve"> перспективи.</w:t>
      </w:r>
      <w:r w:rsidRPr="00452422">
        <w:rPr>
          <w:rStyle w:val="FootnoteReference"/>
          <w:rFonts w:ascii="Times New Roman" w:hAnsi="Times New Roman" w:cs="Times New Roman"/>
        </w:rPr>
        <w:footnoteReference w:id="746"/>
      </w:r>
    </w:p>
    <w:p w14:paraId="7DA68CB5" w14:textId="6D370D1D"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друг случај (Одлука бр. 13/2018), кој се однесуваше на уставноста на законодавството што дозволува неограничено дупчење и користење на подземните води, исто така беа </w:t>
      </w:r>
      <w:proofErr w:type="spellStart"/>
      <w:r w:rsidRPr="00452422">
        <w:rPr>
          <w:rFonts w:ascii="Times New Roman" w:hAnsi="Times New Roman" w:cs="Times New Roman"/>
        </w:rPr>
        <w:t>реферирани</w:t>
      </w:r>
      <w:proofErr w:type="spellEnd"/>
      <w:r w:rsidRPr="00452422">
        <w:rPr>
          <w:rFonts w:ascii="Times New Roman" w:hAnsi="Times New Roman" w:cs="Times New Roman"/>
        </w:rPr>
        <w:t xml:space="preserve"> аргументите од </w:t>
      </w:r>
      <w:proofErr w:type="spellStart"/>
      <w:r w:rsidRPr="00D6098B">
        <w:rPr>
          <w:rFonts w:ascii="Times New Roman" w:hAnsi="Times New Roman" w:cs="Times New Roman"/>
          <w:i/>
          <w:iCs/>
        </w:rPr>
        <w:t>amicus</w:t>
      </w:r>
      <w:proofErr w:type="spellEnd"/>
      <w:r w:rsidRPr="00D6098B">
        <w:rPr>
          <w:rFonts w:ascii="Times New Roman" w:hAnsi="Times New Roman" w:cs="Times New Roman"/>
          <w:i/>
          <w:iCs/>
        </w:rPr>
        <w:t xml:space="preserve"> </w:t>
      </w:r>
      <w:proofErr w:type="spellStart"/>
      <w:r w:rsidRPr="00D6098B">
        <w:rPr>
          <w:rFonts w:ascii="Times New Roman" w:hAnsi="Times New Roman" w:cs="Times New Roman"/>
          <w:i/>
          <w:iCs/>
        </w:rPr>
        <w:t>curiae</w:t>
      </w:r>
      <w:proofErr w:type="spellEnd"/>
      <w:r w:rsidRPr="00452422">
        <w:rPr>
          <w:rFonts w:ascii="Times New Roman" w:hAnsi="Times New Roman" w:cs="Times New Roman"/>
        </w:rPr>
        <w:t>. Уставниот суд го прогласи законот за неуставен, образложувајќи ја својата одлука повикува</w:t>
      </w:r>
      <w:r w:rsidR="0008778F" w:rsidRPr="00452422">
        <w:rPr>
          <w:rFonts w:ascii="Times New Roman" w:hAnsi="Times New Roman" w:cs="Times New Roman"/>
        </w:rPr>
        <w:t xml:space="preserve">јќи се </w:t>
      </w:r>
      <w:r w:rsidRPr="00452422">
        <w:rPr>
          <w:rFonts w:ascii="Times New Roman" w:hAnsi="Times New Roman" w:cs="Times New Roman"/>
        </w:rPr>
        <w:t xml:space="preserve">принципот на претпазливост и принципот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Конечно, Уставниот суд на Унгарија, по иницијатива на Комесарот (Одлука бр. 14/2020), утврди дека „природните и културните вредности треба да се заштитуваат </w:t>
      </w:r>
      <w:proofErr w:type="spellStart"/>
      <w:r w:rsidRPr="00452422">
        <w:rPr>
          <w:rFonts w:ascii="Times New Roman" w:hAnsi="Times New Roman" w:cs="Times New Roman"/>
        </w:rPr>
        <w:t>per</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se</w:t>
      </w:r>
      <w:proofErr w:type="spellEnd"/>
      <w:r w:rsidRPr="00452422">
        <w:rPr>
          <w:rFonts w:ascii="Times New Roman" w:hAnsi="Times New Roman" w:cs="Times New Roman"/>
        </w:rPr>
        <w:t xml:space="preserve"> за идните генерации, дури и кога тоа е спротивно на актуелниот економски интерес на сегашните генерации“.</w:t>
      </w:r>
      <w:r w:rsidRPr="00452422">
        <w:rPr>
          <w:rStyle w:val="FootnoteReference"/>
          <w:rFonts w:ascii="Times New Roman" w:hAnsi="Times New Roman" w:cs="Times New Roman"/>
        </w:rPr>
        <w:footnoteReference w:id="747"/>
      </w:r>
    </w:p>
    <w:p w14:paraId="7970FE5A" w14:textId="5CBAFDC9"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Оценката во академските кругови во однос на влијанието и улогата на оваа институција е </w:t>
      </w:r>
      <w:proofErr w:type="spellStart"/>
      <w:r w:rsidRPr="00452422">
        <w:rPr>
          <w:rFonts w:ascii="Times New Roman" w:hAnsi="Times New Roman" w:cs="Times New Roman"/>
        </w:rPr>
        <w:t>нијансирана</w:t>
      </w:r>
      <w:proofErr w:type="spellEnd"/>
      <w:r w:rsidRPr="00452422">
        <w:rPr>
          <w:rFonts w:ascii="Times New Roman" w:hAnsi="Times New Roman" w:cs="Times New Roman"/>
        </w:rPr>
        <w:t>. Таа не е ниту универзален лек (</w:t>
      </w:r>
      <w:proofErr w:type="spellStart"/>
      <w:r w:rsidRPr="00452422">
        <w:rPr>
          <w:rFonts w:ascii="Times New Roman" w:hAnsi="Times New Roman" w:cs="Times New Roman"/>
        </w:rPr>
        <w:t>panacea</w:t>
      </w:r>
      <w:proofErr w:type="spellEnd"/>
      <w:r w:rsidRPr="00452422">
        <w:rPr>
          <w:rFonts w:ascii="Times New Roman" w:hAnsi="Times New Roman" w:cs="Times New Roman"/>
        </w:rPr>
        <w:t>) ниту</w:t>
      </w:r>
      <w:r w:rsidR="00FC4DAB">
        <w:rPr>
          <w:rFonts w:ascii="Times New Roman" w:hAnsi="Times New Roman" w:cs="Times New Roman"/>
        </w:rPr>
        <w:t xml:space="preserve"> е</w:t>
      </w:r>
      <w:r w:rsidR="00B22F8F" w:rsidRPr="00452422">
        <w:rPr>
          <w:rFonts w:ascii="Times New Roman" w:hAnsi="Times New Roman" w:cs="Times New Roman"/>
        </w:rPr>
        <w:t xml:space="preserve"> </w:t>
      </w:r>
      <w:r w:rsidRPr="00452422">
        <w:rPr>
          <w:rFonts w:ascii="Times New Roman" w:hAnsi="Times New Roman" w:cs="Times New Roman"/>
        </w:rPr>
        <w:t xml:space="preserve">институција без никакво влијание. Тоа е релативно напреден експеримент во институционализирањето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правда, чие влијание е реално, но</w:t>
      </w:r>
      <w:r w:rsidR="00B22F8F" w:rsidRPr="00452422">
        <w:rPr>
          <w:rFonts w:ascii="Times New Roman" w:hAnsi="Times New Roman" w:cs="Times New Roman"/>
        </w:rPr>
        <w:t>,</w:t>
      </w:r>
      <w:r w:rsidRPr="00452422">
        <w:rPr>
          <w:rFonts w:ascii="Times New Roman" w:hAnsi="Times New Roman" w:cs="Times New Roman"/>
        </w:rPr>
        <w:t xml:space="preserve"> сепак</w:t>
      </w:r>
      <w:r w:rsidR="00B22F8F" w:rsidRPr="00452422">
        <w:rPr>
          <w:rFonts w:ascii="Times New Roman" w:hAnsi="Times New Roman" w:cs="Times New Roman"/>
        </w:rPr>
        <w:t>,</w:t>
      </w:r>
      <w:r w:rsidRPr="00452422">
        <w:rPr>
          <w:rFonts w:ascii="Times New Roman" w:hAnsi="Times New Roman" w:cs="Times New Roman"/>
        </w:rPr>
        <w:t xml:space="preserve"> зависи од политичкиот контекст, отвореноста на судството и одржливото ангажирање на граѓанското општество. Во </w:t>
      </w:r>
      <w:r w:rsidR="00B22F8F" w:rsidRPr="00452422">
        <w:rPr>
          <w:rFonts w:ascii="Times New Roman" w:hAnsi="Times New Roman" w:cs="Times New Roman"/>
        </w:rPr>
        <w:t xml:space="preserve">секој </w:t>
      </w:r>
      <w:r w:rsidRPr="00452422">
        <w:rPr>
          <w:rFonts w:ascii="Times New Roman" w:hAnsi="Times New Roman" w:cs="Times New Roman"/>
        </w:rPr>
        <w:t>случај</w:t>
      </w:r>
      <w:r w:rsidR="00B22F8F" w:rsidRPr="00452422">
        <w:rPr>
          <w:rFonts w:ascii="Times New Roman" w:hAnsi="Times New Roman" w:cs="Times New Roman"/>
        </w:rPr>
        <w:t>,</w:t>
      </w:r>
      <w:r w:rsidRPr="00452422">
        <w:rPr>
          <w:rFonts w:ascii="Times New Roman" w:hAnsi="Times New Roman" w:cs="Times New Roman"/>
        </w:rPr>
        <w:t xml:space="preserve"> постои консензус дека оваа институција има значително влијание врз заштитата на животната средина и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правда во Унгарија.</w:t>
      </w:r>
      <w:r w:rsidRPr="00452422">
        <w:rPr>
          <w:rStyle w:val="FootnoteReference"/>
          <w:rFonts w:ascii="Times New Roman" w:hAnsi="Times New Roman" w:cs="Times New Roman"/>
        </w:rPr>
        <w:footnoteReference w:id="748"/>
      </w:r>
      <w:r w:rsidRPr="00452422">
        <w:rPr>
          <w:rFonts w:ascii="Times New Roman" w:hAnsi="Times New Roman" w:cs="Times New Roman"/>
        </w:rPr>
        <w:t xml:space="preserve"> Ова во најголем дел е остварено преку влијанието врз </w:t>
      </w:r>
      <w:proofErr w:type="spellStart"/>
      <w:r w:rsidRPr="00452422">
        <w:rPr>
          <w:rFonts w:ascii="Times New Roman" w:hAnsi="Times New Roman" w:cs="Times New Roman"/>
        </w:rPr>
        <w:t>јуриспруденцијата</w:t>
      </w:r>
      <w:proofErr w:type="spellEnd"/>
      <w:r w:rsidRPr="00452422">
        <w:rPr>
          <w:rFonts w:ascii="Times New Roman" w:hAnsi="Times New Roman" w:cs="Times New Roman"/>
        </w:rPr>
        <w:t xml:space="preserve"> на Уставниот суд со поднесоци, </w:t>
      </w:r>
      <w:proofErr w:type="spellStart"/>
      <w:r w:rsidRPr="00FC4DAB">
        <w:rPr>
          <w:rFonts w:ascii="Times New Roman" w:hAnsi="Times New Roman" w:cs="Times New Roman"/>
          <w:i/>
          <w:iCs/>
        </w:rPr>
        <w:t>amicus</w:t>
      </w:r>
      <w:proofErr w:type="spellEnd"/>
      <w:r w:rsidRPr="00FC4DAB">
        <w:rPr>
          <w:rFonts w:ascii="Times New Roman" w:hAnsi="Times New Roman" w:cs="Times New Roman"/>
          <w:i/>
          <w:iCs/>
        </w:rPr>
        <w:t xml:space="preserve"> </w:t>
      </w:r>
      <w:proofErr w:type="spellStart"/>
      <w:r w:rsidRPr="00FC4DAB">
        <w:rPr>
          <w:rFonts w:ascii="Times New Roman" w:hAnsi="Times New Roman" w:cs="Times New Roman"/>
          <w:i/>
          <w:iCs/>
        </w:rPr>
        <w:t>curiae</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брифови</w:t>
      </w:r>
      <w:proofErr w:type="spellEnd"/>
      <w:r w:rsidRPr="00452422">
        <w:rPr>
          <w:rFonts w:ascii="Times New Roman" w:hAnsi="Times New Roman" w:cs="Times New Roman"/>
        </w:rPr>
        <w:t xml:space="preserve"> и иницијативи, со што институцијата </w:t>
      </w:r>
      <w:proofErr w:type="spellStart"/>
      <w:r w:rsidRPr="00452422">
        <w:rPr>
          <w:rFonts w:ascii="Times New Roman" w:hAnsi="Times New Roman" w:cs="Times New Roman"/>
        </w:rPr>
        <w:t>обликувала</w:t>
      </w:r>
      <w:proofErr w:type="spellEnd"/>
      <w:r w:rsidRPr="00452422">
        <w:rPr>
          <w:rFonts w:ascii="Times New Roman" w:hAnsi="Times New Roman" w:cs="Times New Roman"/>
        </w:rPr>
        <w:t xml:space="preserve"> значајни одлуки за заштита на природните ресурси.</w:t>
      </w:r>
      <w:r w:rsidRPr="00452422">
        <w:rPr>
          <w:rStyle w:val="FootnoteReference"/>
          <w:rFonts w:ascii="Times New Roman" w:hAnsi="Times New Roman" w:cs="Times New Roman"/>
        </w:rPr>
        <w:footnoteReference w:id="749"/>
      </w:r>
      <w:r w:rsidRPr="00452422">
        <w:rPr>
          <w:rFonts w:ascii="Times New Roman" w:hAnsi="Times New Roman" w:cs="Times New Roman"/>
        </w:rPr>
        <w:t xml:space="preserve"> Одлуката бр. 28/2017 ја воспостави заштитата на биолошката разновидност како императивна норма, додека Одлуката бр. 13/2018 го воздигна принципот на претпазливост до уставен статус во однос на заштитата на подземните води.</w:t>
      </w:r>
      <w:r w:rsidRPr="00452422">
        <w:rPr>
          <w:rStyle w:val="FootnoteReference"/>
          <w:rFonts w:ascii="Times New Roman" w:hAnsi="Times New Roman" w:cs="Times New Roman"/>
        </w:rPr>
        <w:footnoteReference w:id="750"/>
      </w:r>
      <w:r w:rsidRPr="00452422">
        <w:rPr>
          <w:rFonts w:ascii="Times New Roman" w:hAnsi="Times New Roman" w:cs="Times New Roman"/>
        </w:rPr>
        <w:t xml:space="preserve"> Најзначајно е што Одлуката бр. 14/2020 ги поништи одредбите од Законот за шуми со кои </w:t>
      </w:r>
      <w:r w:rsidR="006323DA" w:rsidRPr="00452422">
        <w:rPr>
          <w:rFonts w:ascii="Times New Roman" w:hAnsi="Times New Roman" w:cs="Times New Roman"/>
        </w:rPr>
        <w:t xml:space="preserve">им </w:t>
      </w:r>
      <w:r w:rsidRPr="00452422">
        <w:rPr>
          <w:rFonts w:ascii="Times New Roman" w:hAnsi="Times New Roman" w:cs="Times New Roman"/>
        </w:rPr>
        <w:t>се дава приоритет на економските интереси пред заштитата на животната средина, воспоставувајќи ја доктрината за јавна доверба на уставно ниво.</w:t>
      </w:r>
      <w:r w:rsidRPr="00452422">
        <w:rPr>
          <w:rStyle w:val="FootnoteReference"/>
          <w:rFonts w:ascii="Times New Roman" w:hAnsi="Times New Roman" w:cs="Times New Roman"/>
        </w:rPr>
        <w:footnoteReference w:id="751"/>
      </w:r>
      <w:r w:rsidRPr="00452422">
        <w:rPr>
          <w:rFonts w:ascii="Times New Roman" w:hAnsi="Times New Roman" w:cs="Times New Roman"/>
        </w:rPr>
        <w:tab/>
      </w:r>
    </w:p>
    <w:p w14:paraId="7EDAB39C" w14:textId="1096484B"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Влијанието врз законодавството претставува уште една критична област на влијание. Институцијата издава сеопфатни предлози за одговорност за животната средина, заштита на подземните води и управување </w:t>
      </w:r>
      <w:r w:rsidR="006323DA" w:rsidRPr="00452422">
        <w:rPr>
          <w:rFonts w:ascii="Times New Roman" w:hAnsi="Times New Roman" w:cs="Times New Roman"/>
        </w:rPr>
        <w:t xml:space="preserve">на </w:t>
      </w:r>
      <w:r w:rsidRPr="00452422">
        <w:rPr>
          <w:rFonts w:ascii="Times New Roman" w:hAnsi="Times New Roman" w:cs="Times New Roman"/>
        </w:rPr>
        <w:t>отпадот</w:t>
      </w:r>
      <w:r w:rsidR="006323DA" w:rsidRPr="00452422">
        <w:rPr>
          <w:rFonts w:ascii="Times New Roman" w:hAnsi="Times New Roman" w:cs="Times New Roman"/>
        </w:rPr>
        <w:t>, кои</w:t>
      </w:r>
      <w:r w:rsidRPr="00452422">
        <w:rPr>
          <w:rFonts w:ascii="Times New Roman" w:hAnsi="Times New Roman" w:cs="Times New Roman"/>
        </w:rPr>
        <w:t xml:space="preserve"> ги обликуваат политичките дебати</w:t>
      </w:r>
      <w:r w:rsidR="006323DA" w:rsidRPr="00452422">
        <w:rPr>
          <w:rFonts w:ascii="Times New Roman" w:hAnsi="Times New Roman" w:cs="Times New Roman"/>
        </w:rPr>
        <w:t>.</w:t>
      </w:r>
      <w:r w:rsidRPr="00452422">
        <w:rPr>
          <w:rFonts w:ascii="Times New Roman" w:hAnsi="Times New Roman" w:cs="Times New Roman"/>
        </w:rPr>
        <w:t xml:space="preserve"> Преку учество во парламентарните комисии, институцијата директно влијае на процесите на донесување закони.</w:t>
      </w:r>
      <w:r w:rsidRPr="00452422">
        <w:rPr>
          <w:rStyle w:val="FootnoteReference"/>
          <w:rFonts w:ascii="Times New Roman" w:hAnsi="Times New Roman" w:cs="Times New Roman"/>
        </w:rPr>
        <w:footnoteReference w:id="752"/>
      </w:r>
      <w:r w:rsidRPr="00452422">
        <w:rPr>
          <w:rFonts w:ascii="Times New Roman" w:hAnsi="Times New Roman" w:cs="Times New Roman"/>
        </w:rPr>
        <w:t xml:space="preserve"> Исто така</w:t>
      </w:r>
      <w:r w:rsidR="006323DA" w:rsidRPr="00452422">
        <w:rPr>
          <w:rFonts w:ascii="Times New Roman" w:hAnsi="Times New Roman" w:cs="Times New Roman"/>
        </w:rPr>
        <w:t>,</w:t>
      </w:r>
      <w:r w:rsidRPr="00452422">
        <w:rPr>
          <w:rFonts w:ascii="Times New Roman" w:hAnsi="Times New Roman" w:cs="Times New Roman"/>
        </w:rPr>
        <w:t xml:space="preserve"> омбудсманот ала</w:t>
      </w:r>
      <w:r w:rsidR="00145F86" w:rsidRPr="00452422">
        <w:rPr>
          <w:rFonts w:ascii="Times New Roman" w:hAnsi="Times New Roman" w:cs="Times New Roman"/>
        </w:rPr>
        <w:t>р</w:t>
      </w:r>
      <w:r w:rsidRPr="00452422">
        <w:rPr>
          <w:rFonts w:ascii="Times New Roman" w:hAnsi="Times New Roman" w:cs="Times New Roman"/>
        </w:rPr>
        <w:t xml:space="preserve">мира применувајќи го принципот на претпазливост, </w:t>
      </w:r>
      <w:proofErr w:type="spellStart"/>
      <w:r w:rsidRPr="00452422">
        <w:rPr>
          <w:rFonts w:ascii="Times New Roman" w:hAnsi="Times New Roman" w:cs="Times New Roman"/>
        </w:rPr>
        <w:t>интервенирајќи</w:t>
      </w:r>
      <w:proofErr w:type="spellEnd"/>
      <w:r w:rsidRPr="00452422">
        <w:rPr>
          <w:rFonts w:ascii="Times New Roman" w:hAnsi="Times New Roman" w:cs="Times New Roman"/>
        </w:rPr>
        <w:t xml:space="preserve"> пред да се случи штета на животната средина. Успешните </w:t>
      </w:r>
      <w:r w:rsidRPr="00452422">
        <w:rPr>
          <w:rFonts w:ascii="Times New Roman" w:hAnsi="Times New Roman" w:cs="Times New Roman"/>
        </w:rPr>
        <w:lastRenderedPageBreak/>
        <w:t>интервенции вклучуваат спречување на градење во еколошки чувствителни области и забрана за ноќни летови на аеродромите.</w:t>
      </w:r>
      <w:r w:rsidRPr="00452422">
        <w:rPr>
          <w:rStyle w:val="FootnoteReference"/>
          <w:rFonts w:ascii="Times New Roman" w:hAnsi="Times New Roman" w:cs="Times New Roman"/>
        </w:rPr>
        <w:footnoteReference w:id="753"/>
      </w:r>
    </w:p>
    <w:p w14:paraId="27295DB0" w14:textId="13C4DF67"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На меѓународно ниво, институцијата беше пионер во Мрежата на институции за идни генерации, воспоставувајќи најдобри практики на глобално ниво. Извештајот на Генералниот секретар на ООН од 2013 година го истакна унгарскиот модел како пример за институционална заштита на идните генерации.</w:t>
      </w:r>
      <w:r w:rsidRPr="00452422">
        <w:rPr>
          <w:rStyle w:val="FootnoteReference"/>
          <w:rFonts w:ascii="Times New Roman" w:hAnsi="Times New Roman" w:cs="Times New Roman"/>
        </w:rPr>
        <w:footnoteReference w:id="754"/>
      </w:r>
    </w:p>
    <w:p w14:paraId="78FBDFB5" w14:textId="33BACAB2"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Заменик-комесарот зависи од Комесарот за поведување постапки по службена должност и за поднесување уставни иницијативи, а сите негови акти се формално </w:t>
      </w:r>
      <w:proofErr w:type="spellStart"/>
      <w:r w:rsidRPr="00452422">
        <w:rPr>
          <w:rFonts w:ascii="Times New Roman" w:hAnsi="Times New Roman" w:cs="Times New Roman"/>
        </w:rPr>
        <w:t>необврзувачки</w:t>
      </w:r>
      <w:proofErr w:type="spellEnd"/>
      <w:r w:rsidRPr="00452422">
        <w:rPr>
          <w:rFonts w:ascii="Times New Roman" w:hAnsi="Times New Roman" w:cs="Times New Roman"/>
        </w:rPr>
        <w:t xml:space="preserve">, поради што ефективноста зависи од политичката </w:t>
      </w:r>
      <w:r w:rsidR="00E852E2" w:rsidRPr="00452422">
        <w:rPr>
          <w:rFonts w:ascii="Times New Roman" w:hAnsi="Times New Roman" w:cs="Times New Roman"/>
        </w:rPr>
        <w:t>волја</w:t>
      </w:r>
      <w:r w:rsidRPr="00452422">
        <w:rPr>
          <w:rFonts w:ascii="Times New Roman" w:hAnsi="Times New Roman" w:cs="Times New Roman"/>
        </w:rPr>
        <w:t xml:space="preserve">, јавната видливост и </w:t>
      </w:r>
      <w:r w:rsidR="006323DA" w:rsidRPr="00452422">
        <w:rPr>
          <w:rFonts w:ascii="Times New Roman" w:hAnsi="Times New Roman" w:cs="Times New Roman"/>
        </w:rPr>
        <w:t xml:space="preserve">од </w:t>
      </w:r>
      <w:r w:rsidRPr="00452422">
        <w:rPr>
          <w:rFonts w:ascii="Times New Roman" w:hAnsi="Times New Roman" w:cs="Times New Roman"/>
        </w:rPr>
        <w:t xml:space="preserve">поддршката </w:t>
      </w:r>
      <w:r w:rsidR="006323DA" w:rsidRPr="00452422">
        <w:rPr>
          <w:rFonts w:ascii="Times New Roman" w:hAnsi="Times New Roman" w:cs="Times New Roman"/>
        </w:rPr>
        <w:t xml:space="preserve">на </w:t>
      </w:r>
      <w:r w:rsidRPr="00452422">
        <w:rPr>
          <w:rFonts w:ascii="Times New Roman" w:hAnsi="Times New Roman" w:cs="Times New Roman"/>
        </w:rPr>
        <w:t xml:space="preserve">судските институции. Со оглед на ограничените ресурси и потенцијално сеопфатниот мандат, институцијата била принудена на </w:t>
      </w:r>
      <w:proofErr w:type="spellStart"/>
      <w:r w:rsidRPr="00452422">
        <w:rPr>
          <w:rFonts w:ascii="Times New Roman" w:hAnsi="Times New Roman" w:cs="Times New Roman"/>
        </w:rPr>
        <w:t>саморестрикција</w:t>
      </w:r>
      <w:proofErr w:type="spellEnd"/>
      <w:r w:rsidRPr="00452422">
        <w:rPr>
          <w:rFonts w:ascii="Times New Roman" w:hAnsi="Times New Roman" w:cs="Times New Roman"/>
        </w:rPr>
        <w:t>, насочувајќи го своето де</w:t>
      </w:r>
      <w:r w:rsidR="006323DA" w:rsidRPr="00452422">
        <w:rPr>
          <w:rFonts w:ascii="Times New Roman" w:hAnsi="Times New Roman" w:cs="Times New Roman"/>
        </w:rPr>
        <w:t>јств</w:t>
      </w:r>
      <w:r w:rsidRPr="00452422">
        <w:rPr>
          <w:rFonts w:ascii="Times New Roman" w:hAnsi="Times New Roman" w:cs="Times New Roman"/>
        </w:rPr>
        <w:t>ување</w:t>
      </w:r>
      <w:r w:rsidR="006323DA" w:rsidRPr="00452422">
        <w:rPr>
          <w:rFonts w:ascii="Times New Roman" w:hAnsi="Times New Roman" w:cs="Times New Roman"/>
        </w:rPr>
        <w:t>,</w:t>
      </w:r>
      <w:r w:rsidRPr="00452422">
        <w:rPr>
          <w:rFonts w:ascii="Times New Roman" w:hAnsi="Times New Roman" w:cs="Times New Roman"/>
        </w:rPr>
        <w:t xml:space="preserve"> главно</w:t>
      </w:r>
      <w:r w:rsidR="006323DA" w:rsidRPr="00452422">
        <w:rPr>
          <w:rFonts w:ascii="Times New Roman" w:hAnsi="Times New Roman" w:cs="Times New Roman"/>
        </w:rPr>
        <w:t>,</w:t>
      </w:r>
      <w:r w:rsidRPr="00452422">
        <w:rPr>
          <w:rFonts w:ascii="Times New Roman" w:hAnsi="Times New Roman" w:cs="Times New Roman"/>
        </w:rPr>
        <w:t xml:space="preserve"> кон прашања од областа на животната средина и културното наследство, каде што нејзината експертиза и влијание се најизразени. Во целина, научната литература ја оценува како релативно силен и влијателен, но нужно селективен, експеримент во институционализирањето</w:t>
      </w:r>
      <w:r w:rsidR="00065CDE" w:rsidRPr="00452422">
        <w:rPr>
          <w:rFonts w:ascii="Times New Roman" w:hAnsi="Times New Roman" w:cs="Times New Roman"/>
        </w:rPr>
        <w:t>.</w:t>
      </w:r>
    </w:p>
    <w:p w14:paraId="71C21A7D" w14:textId="77777777" w:rsidR="006132A1" w:rsidRPr="00452422" w:rsidRDefault="006132A1" w:rsidP="00FC45BD">
      <w:pPr>
        <w:contextualSpacing/>
        <w:jc w:val="both"/>
        <w:rPr>
          <w:rFonts w:ascii="Times New Roman" w:hAnsi="Times New Roman" w:cs="Times New Roman"/>
        </w:rPr>
      </w:pPr>
    </w:p>
    <w:p w14:paraId="3E7F1171" w14:textId="77777777" w:rsidR="006132A1" w:rsidRPr="00FC4DAB" w:rsidRDefault="006132A1" w:rsidP="00FC45BD">
      <w:pPr>
        <w:pStyle w:val="Heading3"/>
        <w:contextualSpacing/>
        <w:jc w:val="both"/>
        <w:rPr>
          <w:rFonts w:ascii="Times New Roman" w:hAnsi="Times New Roman" w:cs="Times New Roman"/>
          <w:b/>
          <w:bCs/>
          <w:color w:val="auto"/>
          <w:sz w:val="24"/>
          <w:szCs w:val="24"/>
        </w:rPr>
      </w:pPr>
      <w:bookmarkStart w:id="94" w:name="_Toc226035716"/>
      <w:r w:rsidRPr="00FC4DAB">
        <w:rPr>
          <w:rFonts w:ascii="Times New Roman" w:hAnsi="Times New Roman" w:cs="Times New Roman"/>
          <w:b/>
          <w:bCs/>
          <w:color w:val="auto"/>
          <w:sz w:val="24"/>
          <w:szCs w:val="24"/>
        </w:rPr>
        <w:t>5.1.5 Судска практика</w:t>
      </w:r>
      <w:bookmarkEnd w:id="94"/>
      <w:r w:rsidRPr="00FC4DAB">
        <w:rPr>
          <w:rFonts w:ascii="Times New Roman" w:hAnsi="Times New Roman" w:cs="Times New Roman"/>
          <w:b/>
          <w:bCs/>
          <w:color w:val="auto"/>
          <w:sz w:val="24"/>
          <w:szCs w:val="24"/>
        </w:rPr>
        <w:t xml:space="preserve"> </w:t>
      </w:r>
    </w:p>
    <w:p w14:paraId="2BCCE269" w14:textId="77777777" w:rsidR="006132A1" w:rsidRPr="00452422" w:rsidRDefault="006132A1" w:rsidP="00FC45BD">
      <w:pPr>
        <w:pStyle w:val="Heading4"/>
        <w:contextualSpacing/>
        <w:jc w:val="both"/>
        <w:rPr>
          <w:rFonts w:ascii="Times New Roman" w:hAnsi="Times New Roman" w:cs="Times New Roman"/>
          <w:b/>
          <w:bCs/>
          <w:color w:val="auto"/>
        </w:rPr>
      </w:pPr>
      <w:r w:rsidRPr="00FC4DAB">
        <w:rPr>
          <w:rFonts w:ascii="Times New Roman" w:hAnsi="Times New Roman" w:cs="Times New Roman"/>
          <w:b/>
          <w:bCs/>
          <w:color w:val="auto"/>
        </w:rPr>
        <w:t xml:space="preserve">5.1.5.1 </w:t>
      </w:r>
      <w:proofErr w:type="spellStart"/>
      <w:r w:rsidRPr="00FC4DAB">
        <w:rPr>
          <w:rFonts w:ascii="Times New Roman" w:hAnsi="Times New Roman" w:cs="Times New Roman"/>
          <w:b/>
          <w:bCs/>
          <w:color w:val="auto"/>
        </w:rPr>
        <w:t>Oposa</w:t>
      </w:r>
      <w:proofErr w:type="spellEnd"/>
      <w:r w:rsidRPr="00FC4DAB">
        <w:rPr>
          <w:rFonts w:ascii="Times New Roman" w:hAnsi="Times New Roman" w:cs="Times New Roman"/>
          <w:b/>
          <w:bCs/>
          <w:color w:val="auto"/>
        </w:rPr>
        <w:t xml:space="preserve"> v. </w:t>
      </w:r>
      <w:proofErr w:type="spellStart"/>
      <w:r w:rsidRPr="00FC4DAB">
        <w:rPr>
          <w:rFonts w:ascii="Times New Roman" w:hAnsi="Times New Roman" w:cs="Times New Roman"/>
          <w:b/>
          <w:bCs/>
          <w:color w:val="auto"/>
        </w:rPr>
        <w:t>Factoran</w:t>
      </w:r>
      <w:proofErr w:type="spellEnd"/>
      <w:r w:rsidRPr="00FC4DAB">
        <w:rPr>
          <w:rFonts w:ascii="Times New Roman" w:hAnsi="Times New Roman" w:cs="Times New Roman"/>
          <w:b/>
          <w:bCs/>
          <w:color w:val="auto"/>
        </w:rPr>
        <w:t xml:space="preserve"> (Филипини)</w:t>
      </w:r>
    </w:p>
    <w:p w14:paraId="6E169F1F" w14:textId="53CCDF1C" w:rsidR="006132A1" w:rsidRPr="00452422" w:rsidRDefault="006132A1" w:rsidP="00FC45BD">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Одлуката на Врховниот суд на Филипините во предметот </w:t>
      </w:r>
      <w:proofErr w:type="spellStart"/>
      <w:r w:rsidRPr="00FC4DAB">
        <w:rPr>
          <w:rFonts w:ascii="Times New Roman" w:hAnsi="Times New Roman" w:cs="Times New Roman"/>
          <w:i/>
          <w:iCs/>
        </w:rPr>
        <w:t>Oposa</w:t>
      </w:r>
      <w:proofErr w:type="spellEnd"/>
      <w:r w:rsidRPr="00FC4DAB">
        <w:rPr>
          <w:rFonts w:ascii="Times New Roman" w:hAnsi="Times New Roman" w:cs="Times New Roman"/>
          <w:i/>
          <w:iCs/>
        </w:rPr>
        <w:t xml:space="preserve"> v. </w:t>
      </w:r>
      <w:proofErr w:type="spellStart"/>
      <w:r w:rsidRPr="00FC4DAB">
        <w:rPr>
          <w:rFonts w:ascii="Times New Roman" w:hAnsi="Times New Roman" w:cs="Times New Roman"/>
          <w:i/>
          <w:iCs/>
        </w:rPr>
        <w:t>Factoran</w:t>
      </w:r>
      <w:proofErr w:type="spellEnd"/>
      <w:r w:rsidRPr="00FC4DAB">
        <w:rPr>
          <w:rFonts w:ascii="Times New Roman" w:hAnsi="Times New Roman" w:cs="Times New Roman"/>
          <w:i/>
          <w:iCs/>
        </w:rPr>
        <w:t xml:space="preserve"> </w:t>
      </w:r>
      <w:r w:rsidRPr="00452422">
        <w:rPr>
          <w:rFonts w:ascii="Times New Roman" w:hAnsi="Times New Roman" w:cs="Times New Roman"/>
        </w:rPr>
        <w:t xml:space="preserve">е највлијателниот и најчесто цитиран случај за примена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еднаквост во националната судска пракса</w:t>
      </w:r>
      <w:r w:rsidRPr="00452422">
        <w:rPr>
          <w:rStyle w:val="FootnoteReference"/>
          <w:rFonts w:ascii="Times New Roman" w:hAnsi="Times New Roman" w:cs="Times New Roman"/>
        </w:rPr>
        <w:footnoteReference w:id="755"/>
      </w:r>
      <w:r w:rsidRPr="00452422">
        <w:rPr>
          <w:rFonts w:ascii="Times New Roman" w:hAnsi="Times New Roman" w:cs="Times New Roman"/>
        </w:rPr>
        <w:t>. Предметот произлезе од граѓанска постапка во која четириесет и три малолетни лица, застапувани од своите родители</w:t>
      </w:r>
      <w:r w:rsidR="006323DA" w:rsidRPr="00452422">
        <w:rPr>
          <w:rFonts w:ascii="Times New Roman" w:hAnsi="Times New Roman" w:cs="Times New Roman"/>
        </w:rPr>
        <w:t>,</w:t>
      </w:r>
      <w:r w:rsidRPr="00452422">
        <w:rPr>
          <w:rFonts w:ascii="Times New Roman" w:hAnsi="Times New Roman" w:cs="Times New Roman"/>
        </w:rPr>
        <w:t xml:space="preserve"> заедно со еколошка организација (</w:t>
      </w:r>
      <w:proofErr w:type="spellStart"/>
      <w:r w:rsidRPr="00452422">
        <w:rPr>
          <w:rFonts w:ascii="Times New Roman" w:hAnsi="Times New Roman" w:cs="Times New Roman"/>
        </w:rPr>
        <w:t>Philippine</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Ecological</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Network</w:t>
      </w:r>
      <w:proofErr w:type="spellEnd"/>
      <w:r w:rsidRPr="00452422">
        <w:rPr>
          <w:rFonts w:ascii="Times New Roman" w:hAnsi="Times New Roman" w:cs="Times New Roman"/>
        </w:rPr>
        <w:t>)</w:t>
      </w:r>
      <w:r w:rsidR="0020581E" w:rsidRPr="00452422">
        <w:rPr>
          <w:rFonts w:ascii="Times New Roman" w:hAnsi="Times New Roman" w:cs="Times New Roman"/>
        </w:rPr>
        <w:t>,</w:t>
      </w:r>
      <w:r w:rsidRPr="00452422">
        <w:rPr>
          <w:rFonts w:ascii="Times New Roman" w:hAnsi="Times New Roman" w:cs="Times New Roman"/>
        </w:rPr>
        <w:t xml:space="preserve"> поднеле колективна тужба против надлежното Министерство за животна средина и природни ресурси (DENR). Тужбата се однесувала на уништувањето дождовни шуми поради издадените лиценци од страна на тужениот. Во тужбата е наведено дека со постојната стапка на уништување државата би останала без </w:t>
      </w:r>
      <w:r w:rsidRPr="00452422">
        <w:rPr>
          <w:rFonts w:ascii="Times New Roman" w:hAnsi="Times New Roman" w:cs="Times New Roman"/>
        </w:rPr>
        <w:lastRenderedPageBreak/>
        <w:t xml:space="preserve">шуми за една деценија. </w:t>
      </w:r>
      <w:proofErr w:type="spellStart"/>
      <w:r w:rsidRPr="00452422">
        <w:rPr>
          <w:rFonts w:ascii="Times New Roman" w:hAnsi="Times New Roman" w:cs="Times New Roman"/>
        </w:rPr>
        <w:t>Дефорестацијата</w:t>
      </w:r>
      <w:proofErr w:type="spellEnd"/>
      <w:r w:rsidRPr="00452422">
        <w:rPr>
          <w:rFonts w:ascii="Times New Roman" w:hAnsi="Times New Roman" w:cs="Times New Roman"/>
        </w:rPr>
        <w:t xml:space="preserve"> предизвикала еколошки катастрофи, вклучувајќи недостиг од вода, ерозија на почвата, исчезнување видови, поплави и климатски промени. Според тужителите, ова постапување го повредило нивното уставно право на урамнотежена и здрава екологија. Тужбата е отфрлена од пониските судови поради немање активна легитимација и </w:t>
      </w:r>
      <w:r w:rsidR="0020581E" w:rsidRPr="00452422">
        <w:rPr>
          <w:rFonts w:ascii="Times New Roman" w:hAnsi="Times New Roman" w:cs="Times New Roman"/>
        </w:rPr>
        <w:t xml:space="preserve">поради тоа што </w:t>
      </w:r>
      <w:r w:rsidRPr="00452422">
        <w:rPr>
          <w:rFonts w:ascii="Times New Roman" w:hAnsi="Times New Roman" w:cs="Times New Roman"/>
        </w:rPr>
        <w:t xml:space="preserve">станувало збор за политичко, а не правно прашање. Тужителите поднеле барање за ревизија </w:t>
      </w:r>
      <w:r w:rsidRPr="001A4978">
        <w:rPr>
          <w:rFonts w:ascii="Times New Roman" w:hAnsi="Times New Roman" w:cs="Times New Roman"/>
          <w:i/>
          <w:iCs/>
        </w:rPr>
        <w:t>(</w:t>
      </w:r>
      <w:proofErr w:type="spellStart"/>
      <w:r w:rsidRPr="001A4978">
        <w:rPr>
          <w:rFonts w:ascii="Times New Roman" w:hAnsi="Times New Roman" w:cs="Times New Roman"/>
          <w:i/>
          <w:iCs/>
        </w:rPr>
        <w:t>certiorari</w:t>
      </w:r>
      <w:proofErr w:type="spellEnd"/>
      <w:r w:rsidRPr="001A4978">
        <w:rPr>
          <w:rFonts w:ascii="Times New Roman" w:hAnsi="Times New Roman" w:cs="Times New Roman"/>
          <w:i/>
          <w:iCs/>
        </w:rPr>
        <w:t>)</w:t>
      </w:r>
      <w:r w:rsidRPr="00452422">
        <w:rPr>
          <w:rFonts w:ascii="Times New Roman" w:hAnsi="Times New Roman" w:cs="Times New Roman"/>
        </w:rPr>
        <w:t xml:space="preserve"> до Врховниот суд.</w:t>
      </w:r>
      <w:r w:rsidRPr="00452422">
        <w:rPr>
          <w:rStyle w:val="FootnoteReference"/>
          <w:rFonts w:ascii="Times New Roman" w:hAnsi="Times New Roman" w:cs="Times New Roman"/>
        </w:rPr>
        <w:footnoteReference w:id="756"/>
      </w:r>
    </w:p>
    <w:p w14:paraId="74E36550" w14:textId="57DE33BD"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Врховниот суд го уважил барањето и ја укинал одлуката за отфрлање. Со одлуката се воспоставија неколку револуционерни начела. Прво, Судот ја призна активната легитимација на подносителите како валидна колективна тужба, изречно потврдувајќи дека малолетниците можат да се застапуваат себеси, својата генерација и идните генерации врз основа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одговорност. Судот истакна</w:t>
      </w:r>
      <w:r w:rsidR="00D200CF" w:rsidRPr="00452422">
        <w:rPr>
          <w:rFonts w:ascii="Times New Roman" w:hAnsi="Times New Roman" w:cs="Times New Roman"/>
        </w:rPr>
        <w:t>л</w:t>
      </w:r>
      <w:r w:rsidR="001A4978">
        <w:rPr>
          <w:rFonts w:ascii="Times New Roman" w:hAnsi="Times New Roman" w:cs="Times New Roman"/>
        </w:rPr>
        <w:t xml:space="preserve"> дека</w:t>
      </w:r>
      <w:r w:rsidRPr="00452422">
        <w:rPr>
          <w:rFonts w:ascii="Times New Roman" w:hAnsi="Times New Roman" w:cs="Times New Roman"/>
        </w:rPr>
        <w:t xml:space="preserve"> </w:t>
      </w:r>
      <w:r w:rsidRPr="001A4978">
        <w:rPr>
          <w:rFonts w:ascii="Times New Roman" w:hAnsi="Times New Roman" w:cs="Times New Roman"/>
          <w:i/>
          <w:iCs/>
        </w:rPr>
        <w:t>„секое поколение има одговорност кон следното да го зачува тој ритам и хармонија за целосно уживање на урамнотежена и здрава екологија“</w:t>
      </w:r>
      <w:r w:rsidRPr="00452422">
        <w:rPr>
          <w:rFonts w:ascii="Times New Roman" w:hAnsi="Times New Roman" w:cs="Times New Roman"/>
        </w:rPr>
        <w:t>. Второ, Судот утврди</w:t>
      </w:r>
      <w:r w:rsidR="001A4978">
        <w:rPr>
          <w:rFonts w:ascii="Times New Roman" w:hAnsi="Times New Roman" w:cs="Times New Roman"/>
        </w:rPr>
        <w:t>л</w:t>
      </w:r>
      <w:r w:rsidRPr="00452422">
        <w:rPr>
          <w:rFonts w:ascii="Times New Roman" w:hAnsi="Times New Roman" w:cs="Times New Roman"/>
        </w:rPr>
        <w:t xml:space="preserve"> дека правото на урамнотежена и здрава екологија според Уставот е конкретно, фундаментално правно право што се однесува на ништо помалку од самоодржување. Ова право, според Судот, постоело и пред владите и уставите. Судот ја отфрли доктрината на политичко прашање, утврдувајќи дека предметот се однесува на спроведување права согласно постојни политики, а не на нивно креирање.</w:t>
      </w:r>
      <w:r w:rsidRPr="00452422">
        <w:rPr>
          <w:rStyle w:val="FootnoteReference"/>
          <w:rFonts w:ascii="Times New Roman" w:hAnsi="Times New Roman" w:cs="Times New Roman"/>
        </w:rPr>
        <w:footnoteReference w:id="757"/>
      </w:r>
    </w:p>
    <w:p w14:paraId="52B2B468" w14:textId="01BF25DD"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Влијанието на оваа одлука е големо. Таа воспостави преседан за признавање активна легитимација врз основа на застапување на идните генерации. Судови </w:t>
      </w:r>
      <w:r w:rsidR="00564238" w:rsidRPr="00452422">
        <w:rPr>
          <w:rFonts w:ascii="Times New Roman" w:hAnsi="Times New Roman" w:cs="Times New Roman"/>
        </w:rPr>
        <w:t xml:space="preserve">насекаде во </w:t>
      </w:r>
      <w:r w:rsidRPr="00452422">
        <w:rPr>
          <w:rFonts w:ascii="Times New Roman" w:hAnsi="Times New Roman" w:cs="Times New Roman"/>
        </w:rPr>
        <w:t xml:space="preserve">светот подоцна го применија овој принцип во климатски спорови, вклучително </w:t>
      </w:r>
      <w:proofErr w:type="spellStart"/>
      <w:r w:rsidRPr="005C43FD">
        <w:rPr>
          <w:rFonts w:ascii="Times New Roman" w:hAnsi="Times New Roman" w:cs="Times New Roman"/>
          <w:i/>
          <w:iCs/>
        </w:rPr>
        <w:t>Urgenda</w:t>
      </w:r>
      <w:proofErr w:type="spellEnd"/>
      <w:r w:rsidRPr="00452422">
        <w:rPr>
          <w:rFonts w:ascii="Times New Roman" w:hAnsi="Times New Roman" w:cs="Times New Roman"/>
        </w:rPr>
        <w:t xml:space="preserve"> (Холандија) и </w:t>
      </w:r>
      <w:proofErr w:type="spellStart"/>
      <w:r w:rsidRPr="005C43FD">
        <w:rPr>
          <w:rFonts w:ascii="Times New Roman" w:hAnsi="Times New Roman" w:cs="Times New Roman"/>
          <w:i/>
          <w:iCs/>
        </w:rPr>
        <w:t>Future</w:t>
      </w:r>
      <w:proofErr w:type="spellEnd"/>
      <w:r w:rsidRPr="005C43FD">
        <w:rPr>
          <w:rFonts w:ascii="Times New Roman" w:hAnsi="Times New Roman" w:cs="Times New Roman"/>
          <w:i/>
          <w:iCs/>
        </w:rPr>
        <w:t xml:space="preserve"> </w:t>
      </w:r>
      <w:proofErr w:type="spellStart"/>
      <w:r w:rsidRPr="005C43FD">
        <w:rPr>
          <w:rFonts w:ascii="Times New Roman" w:hAnsi="Times New Roman" w:cs="Times New Roman"/>
          <w:i/>
          <w:iCs/>
        </w:rPr>
        <w:t>Generations</w:t>
      </w:r>
      <w:proofErr w:type="spellEnd"/>
      <w:r w:rsidRPr="00452422">
        <w:rPr>
          <w:rFonts w:ascii="Times New Roman" w:hAnsi="Times New Roman" w:cs="Times New Roman"/>
        </w:rPr>
        <w:t xml:space="preserve"> </w:t>
      </w:r>
      <w:r w:rsidR="005C43FD">
        <w:rPr>
          <w:rFonts w:ascii="Times New Roman" w:hAnsi="Times New Roman" w:cs="Times New Roman"/>
        </w:rPr>
        <w:t>(Колумбија)</w:t>
      </w:r>
      <w:r w:rsidRPr="00452422">
        <w:rPr>
          <w:rFonts w:ascii="Times New Roman" w:hAnsi="Times New Roman" w:cs="Times New Roman"/>
        </w:rPr>
        <w:t xml:space="preserve">, како и случаи во Кенија, Индија и Германија. Одлуката ја примени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еднаквост и како толкувачки и како суштински принцип, читајќи ги уставните еколошки гаранции низ призмата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одговорност. Ова влијаеше врз понатамошните судски пристапи во Азија, Африка, Латинска Америка и </w:t>
      </w:r>
      <w:r w:rsidR="00564238" w:rsidRPr="00452422">
        <w:rPr>
          <w:rFonts w:ascii="Times New Roman" w:hAnsi="Times New Roman" w:cs="Times New Roman"/>
        </w:rPr>
        <w:t xml:space="preserve">во </w:t>
      </w:r>
      <w:r w:rsidRPr="00452422">
        <w:rPr>
          <w:rFonts w:ascii="Times New Roman" w:hAnsi="Times New Roman" w:cs="Times New Roman"/>
        </w:rPr>
        <w:t xml:space="preserve">Европа. Случајот ја отвори патеката за младински еколошки тужби што ги застапуваат и сегашните млади и идните генерации, модел прифатен во современите </w:t>
      </w:r>
      <w:r w:rsidRPr="00452422">
        <w:rPr>
          <w:rFonts w:ascii="Times New Roman" w:hAnsi="Times New Roman" w:cs="Times New Roman"/>
        </w:rPr>
        <w:lastRenderedPageBreak/>
        <w:t xml:space="preserve">климатски предмети, вклучувајќи </w:t>
      </w:r>
      <w:proofErr w:type="spellStart"/>
      <w:r w:rsidRPr="005C43FD">
        <w:rPr>
          <w:rFonts w:ascii="Times New Roman" w:hAnsi="Times New Roman" w:cs="Times New Roman"/>
          <w:i/>
          <w:iCs/>
        </w:rPr>
        <w:t>Juliana</w:t>
      </w:r>
      <w:proofErr w:type="spellEnd"/>
      <w:r w:rsidRPr="005C43FD">
        <w:rPr>
          <w:rFonts w:ascii="Times New Roman" w:hAnsi="Times New Roman" w:cs="Times New Roman"/>
          <w:i/>
          <w:iCs/>
        </w:rPr>
        <w:t xml:space="preserve"> v. </w:t>
      </w:r>
      <w:proofErr w:type="spellStart"/>
      <w:r w:rsidRPr="005C43FD">
        <w:rPr>
          <w:rFonts w:ascii="Times New Roman" w:hAnsi="Times New Roman" w:cs="Times New Roman"/>
          <w:i/>
          <w:iCs/>
        </w:rPr>
        <w:t>United</w:t>
      </w:r>
      <w:proofErr w:type="spellEnd"/>
      <w:r w:rsidRPr="005C43FD">
        <w:rPr>
          <w:rFonts w:ascii="Times New Roman" w:hAnsi="Times New Roman" w:cs="Times New Roman"/>
          <w:i/>
          <w:iCs/>
        </w:rPr>
        <w:t xml:space="preserve"> </w:t>
      </w:r>
      <w:proofErr w:type="spellStart"/>
      <w:r w:rsidRPr="005C43FD">
        <w:rPr>
          <w:rFonts w:ascii="Times New Roman" w:hAnsi="Times New Roman" w:cs="Times New Roman"/>
          <w:i/>
          <w:iCs/>
        </w:rPr>
        <w:t>States</w:t>
      </w:r>
      <w:proofErr w:type="spellEnd"/>
      <w:r w:rsidRPr="005C43FD">
        <w:rPr>
          <w:rFonts w:ascii="Times New Roman" w:hAnsi="Times New Roman" w:cs="Times New Roman"/>
          <w:i/>
          <w:iCs/>
        </w:rPr>
        <w:t xml:space="preserve">, </w:t>
      </w:r>
      <w:proofErr w:type="spellStart"/>
      <w:r w:rsidRPr="005C43FD">
        <w:rPr>
          <w:rFonts w:ascii="Times New Roman" w:hAnsi="Times New Roman" w:cs="Times New Roman"/>
          <w:i/>
          <w:iCs/>
        </w:rPr>
        <w:t>Mathur</w:t>
      </w:r>
      <w:proofErr w:type="spellEnd"/>
      <w:r w:rsidRPr="005C43FD">
        <w:rPr>
          <w:rFonts w:ascii="Times New Roman" w:hAnsi="Times New Roman" w:cs="Times New Roman"/>
          <w:i/>
          <w:iCs/>
        </w:rPr>
        <w:t xml:space="preserve"> v. </w:t>
      </w:r>
      <w:proofErr w:type="spellStart"/>
      <w:r w:rsidRPr="005C43FD">
        <w:rPr>
          <w:rFonts w:ascii="Times New Roman" w:hAnsi="Times New Roman" w:cs="Times New Roman"/>
          <w:i/>
          <w:iCs/>
        </w:rPr>
        <w:t>Ontario</w:t>
      </w:r>
      <w:proofErr w:type="spellEnd"/>
      <w:r w:rsidRPr="00452422">
        <w:rPr>
          <w:rFonts w:ascii="Times New Roman" w:hAnsi="Times New Roman" w:cs="Times New Roman"/>
        </w:rPr>
        <w:t xml:space="preserve"> и германскиот уставен климатски случај</w:t>
      </w:r>
      <w:r w:rsidR="00D200CF" w:rsidRPr="00452422">
        <w:rPr>
          <w:rFonts w:ascii="Times New Roman" w:hAnsi="Times New Roman" w:cs="Times New Roman"/>
        </w:rPr>
        <w:t xml:space="preserve"> </w:t>
      </w:r>
      <w:r w:rsidR="00D200CF" w:rsidRPr="005C43FD">
        <w:rPr>
          <w:rFonts w:ascii="Times New Roman" w:hAnsi="Times New Roman" w:cs="Times New Roman"/>
          <w:i/>
          <w:iCs/>
        </w:rPr>
        <w:t>(</w:t>
      </w:r>
      <w:proofErr w:type="spellStart"/>
      <w:r w:rsidR="00D200CF" w:rsidRPr="005C43FD">
        <w:rPr>
          <w:rFonts w:ascii="Times New Roman" w:hAnsi="Times New Roman" w:cs="Times New Roman"/>
          <w:i/>
          <w:iCs/>
        </w:rPr>
        <w:t>Neubaer</w:t>
      </w:r>
      <w:proofErr w:type="spellEnd"/>
      <w:r w:rsidR="00D200CF" w:rsidRPr="005C43FD">
        <w:rPr>
          <w:rFonts w:ascii="Times New Roman" w:hAnsi="Times New Roman" w:cs="Times New Roman"/>
          <w:i/>
          <w:iCs/>
        </w:rPr>
        <w:t>)</w:t>
      </w:r>
      <w:r w:rsidRPr="005C43FD">
        <w:rPr>
          <w:rFonts w:ascii="Times New Roman" w:hAnsi="Times New Roman" w:cs="Times New Roman"/>
          <w:i/>
          <w:iCs/>
        </w:rPr>
        <w:t>.</w:t>
      </w:r>
      <w:r w:rsidRPr="00452422">
        <w:rPr>
          <w:rFonts w:ascii="Times New Roman" w:hAnsi="Times New Roman" w:cs="Times New Roman"/>
        </w:rPr>
        <w:t xml:space="preserve"> </w:t>
      </w:r>
    </w:p>
    <w:p w14:paraId="2CBFEDD9" w14:textId="77777777"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Сепак, и покрај симболичката важност, критичарите укажаа на ограничено фактичко влијание врз практиките на издавање шумски лиценци на Филипините, при што некои го оценија </w:t>
      </w:r>
      <w:proofErr w:type="spellStart"/>
      <w:r w:rsidRPr="00452422">
        <w:rPr>
          <w:rFonts w:ascii="Times New Roman" w:hAnsi="Times New Roman" w:cs="Times New Roman"/>
        </w:rPr>
        <w:t>меѓугенерациското</w:t>
      </w:r>
      <w:proofErr w:type="spellEnd"/>
      <w:r w:rsidRPr="00452422">
        <w:rPr>
          <w:rFonts w:ascii="Times New Roman" w:hAnsi="Times New Roman" w:cs="Times New Roman"/>
        </w:rPr>
        <w:t xml:space="preserve"> застапување како претежно реторичко. Сепак, </w:t>
      </w:r>
      <w:proofErr w:type="spellStart"/>
      <w:r w:rsidRPr="00452422">
        <w:rPr>
          <w:rFonts w:ascii="Times New Roman" w:hAnsi="Times New Roman" w:cs="Times New Roman"/>
        </w:rPr>
        <w:t>доктринарното</w:t>
      </w:r>
      <w:proofErr w:type="spellEnd"/>
      <w:r w:rsidRPr="00452422">
        <w:rPr>
          <w:rFonts w:ascii="Times New Roman" w:hAnsi="Times New Roman" w:cs="Times New Roman"/>
        </w:rPr>
        <w:t xml:space="preserve"> влијание на одлуката врз меѓународната еколошка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останува неспорно.</w:t>
      </w:r>
    </w:p>
    <w:p w14:paraId="5A93DD72" w14:textId="558EA440" w:rsidR="006132A1" w:rsidRPr="004A3726" w:rsidRDefault="006132A1" w:rsidP="005C43FD">
      <w:pPr>
        <w:ind w:firstLine="720"/>
        <w:contextualSpacing/>
        <w:jc w:val="both"/>
        <w:rPr>
          <w:rFonts w:ascii="Times New Roman" w:hAnsi="Times New Roman" w:cs="Times New Roman"/>
          <w:b/>
          <w:bCs/>
          <w:i/>
          <w:iCs/>
        </w:rPr>
      </w:pPr>
      <w:r w:rsidRPr="004A3726">
        <w:rPr>
          <w:rFonts w:ascii="Times New Roman" w:hAnsi="Times New Roman" w:cs="Times New Roman"/>
          <w:b/>
          <w:bCs/>
          <w:i/>
          <w:iCs/>
        </w:rPr>
        <w:t xml:space="preserve">5.1.5.2 </w:t>
      </w:r>
      <w:proofErr w:type="spellStart"/>
      <w:r w:rsidRPr="004A3726">
        <w:rPr>
          <w:rFonts w:ascii="Times New Roman" w:hAnsi="Times New Roman" w:cs="Times New Roman"/>
          <w:b/>
          <w:bCs/>
          <w:i/>
          <w:iCs/>
        </w:rPr>
        <w:t>Urgenda</w:t>
      </w:r>
      <w:proofErr w:type="spellEnd"/>
      <w:r w:rsidRPr="004A3726">
        <w:rPr>
          <w:rFonts w:ascii="Times New Roman" w:hAnsi="Times New Roman" w:cs="Times New Roman"/>
          <w:b/>
          <w:bCs/>
          <w:i/>
          <w:iCs/>
        </w:rPr>
        <w:t xml:space="preserve"> </w:t>
      </w:r>
      <w:proofErr w:type="spellStart"/>
      <w:r w:rsidRPr="004A3726">
        <w:rPr>
          <w:rFonts w:ascii="Times New Roman" w:hAnsi="Times New Roman" w:cs="Times New Roman"/>
          <w:b/>
          <w:bCs/>
          <w:i/>
          <w:iCs/>
        </w:rPr>
        <w:t>Foundation</w:t>
      </w:r>
      <w:proofErr w:type="spellEnd"/>
      <w:r w:rsidRPr="004A3726">
        <w:rPr>
          <w:rFonts w:ascii="Times New Roman" w:hAnsi="Times New Roman" w:cs="Times New Roman"/>
          <w:b/>
          <w:bCs/>
          <w:i/>
          <w:iCs/>
        </w:rPr>
        <w:t xml:space="preserve"> v. </w:t>
      </w:r>
      <w:proofErr w:type="spellStart"/>
      <w:r w:rsidRPr="004A3726">
        <w:rPr>
          <w:rFonts w:ascii="Times New Roman" w:hAnsi="Times New Roman" w:cs="Times New Roman"/>
          <w:b/>
          <w:bCs/>
          <w:i/>
          <w:iCs/>
        </w:rPr>
        <w:t>State</w:t>
      </w:r>
      <w:proofErr w:type="spellEnd"/>
      <w:r w:rsidRPr="004A3726">
        <w:rPr>
          <w:rFonts w:ascii="Times New Roman" w:hAnsi="Times New Roman" w:cs="Times New Roman"/>
          <w:b/>
          <w:bCs/>
          <w:i/>
          <w:iCs/>
        </w:rPr>
        <w:t xml:space="preserve"> </w:t>
      </w:r>
      <w:proofErr w:type="spellStart"/>
      <w:r w:rsidRPr="004A3726">
        <w:rPr>
          <w:rFonts w:ascii="Times New Roman" w:hAnsi="Times New Roman" w:cs="Times New Roman"/>
          <w:b/>
          <w:bCs/>
          <w:i/>
          <w:iCs/>
        </w:rPr>
        <w:t>of</w:t>
      </w:r>
      <w:proofErr w:type="spellEnd"/>
      <w:r w:rsidRPr="004A3726">
        <w:rPr>
          <w:rFonts w:ascii="Times New Roman" w:hAnsi="Times New Roman" w:cs="Times New Roman"/>
          <w:b/>
          <w:bCs/>
          <w:i/>
          <w:iCs/>
        </w:rPr>
        <w:t xml:space="preserve"> </w:t>
      </w:r>
      <w:proofErr w:type="spellStart"/>
      <w:r w:rsidRPr="004A3726">
        <w:rPr>
          <w:rFonts w:ascii="Times New Roman" w:hAnsi="Times New Roman" w:cs="Times New Roman"/>
          <w:b/>
          <w:bCs/>
          <w:i/>
          <w:iCs/>
        </w:rPr>
        <w:t>the</w:t>
      </w:r>
      <w:proofErr w:type="spellEnd"/>
      <w:r w:rsidRPr="004A3726">
        <w:rPr>
          <w:rFonts w:ascii="Times New Roman" w:hAnsi="Times New Roman" w:cs="Times New Roman"/>
          <w:b/>
          <w:bCs/>
          <w:i/>
          <w:iCs/>
        </w:rPr>
        <w:t xml:space="preserve"> </w:t>
      </w:r>
      <w:proofErr w:type="spellStart"/>
      <w:r w:rsidRPr="004A3726">
        <w:rPr>
          <w:rFonts w:ascii="Times New Roman" w:hAnsi="Times New Roman" w:cs="Times New Roman"/>
          <w:b/>
          <w:bCs/>
          <w:i/>
          <w:iCs/>
        </w:rPr>
        <w:t>Netherlands</w:t>
      </w:r>
      <w:proofErr w:type="spellEnd"/>
      <w:r w:rsidRPr="004A3726">
        <w:rPr>
          <w:rFonts w:ascii="Times New Roman" w:hAnsi="Times New Roman" w:cs="Times New Roman"/>
          <w:b/>
          <w:bCs/>
          <w:i/>
          <w:iCs/>
        </w:rPr>
        <w:t xml:space="preserve"> (Холандија)</w:t>
      </w:r>
    </w:p>
    <w:p w14:paraId="75A33CAC" w14:textId="0F102F8A"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На европск</w:t>
      </w:r>
      <w:r w:rsidR="00564238" w:rsidRPr="00452422">
        <w:rPr>
          <w:rFonts w:ascii="Times New Roman" w:hAnsi="Times New Roman" w:cs="Times New Roman"/>
        </w:rPr>
        <w:t>а почва</w:t>
      </w:r>
      <w:r w:rsidRPr="00452422">
        <w:rPr>
          <w:rFonts w:ascii="Times New Roman" w:hAnsi="Times New Roman" w:cs="Times New Roman"/>
        </w:rPr>
        <w:t>, прва одлука донесена од национален суд која се заснова на обврските кон идните генерации е одлуката на Врховниот суд н</w:t>
      </w:r>
      <w:r w:rsidR="00065CDE" w:rsidRPr="00452422">
        <w:rPr>
          <w:rFonts w:ascii="Times New Roman" w:hAnsi="Times New Roman" w:cs="Times New Roman"/>
        </w:rPr>
        <w:t>а</w:t>
      </w:r>
      <w:r w:rsidRPr="00452422">
        <w:rPr>
          <w:rFonts w:ascii="Times New Roman" w:hAnsi="Times New Roman" w:cs="Times New Roman"/>
        </w:rPr>
        <w:t xml:space="preserve"> Холандија во случајот </w:t>
      </w:r>
      <w:proofErr w:type="spellStart"/>
      <w:r w:rsidRPr="00452422">
        <w:rPr>
          <w:rFonts w:ascii="Times New Roman" w:hAnsi="Times New Roman" w:cs="Times New Roman"/>
        </w:rPr>
        <w:t>Ургенда</w:t>
      </w:r>
      <w:proofErr w:type="spellEnd"/>
      <w:r w:rsidRPr="00452422">
        <w:rPr>
          <w:rFonts w:ascii="Times New Roman" w:hAnsi="Times New Roman" w:cs="Times New Roman"/>
        </w:rPr>
        <w:t xml:space="preserve"> против Холандија од 2019</w:t>
      </w:r>
      <w:r w:rsidR="00564238" w:rsidRPr="00452422">
        <w:rPr>
          <w:rFonts w:ascii="Times New Roman" w:hAnsi="Times New Roman" w:cs="Times New Roman"/>
        </w:rPr>
        <w:t xml:space="preserve"> г</w:t>
      </w:r>
      <w:r w:rsidRPr="00452422">
        <w:rPr>
          <w:rFonts w:ascii="Times New Roman" w:hAnsi="Times New Roman" w:cs="Times New Roman"/>
        </w:rPr>
        <w:t>.</w:t>
      </w:r>
      <w:r w:rsidRPr="00452422">
        <w:rPr>
          <w:rStyle w:val="FootnoteReference"/>
          <w:rFonts w:ascii="Times New Roman" w:hAnsi="Times New Roman" w:cs="Times New Roman"/>
        </w:rPr>
        <w:footnoteReference w:id="758"/>
      </w:r>
      <w:r w:rsidRPr="00452422">
        <w:rPr>
          <w:rFonts w:ascii="Times New Roman" w:hAnsi="Times New Roman" w:cs="Times New Roman"/>
        </w:rPr>
        <w:t xml:space="preserve"> Случајот произлезе од постапка иницирана од еколошка организација (</w:t>
      </w:r>
      <w:proofErr w:type="spellStart"/>
      <w:r w:rsidRPr="00452422">
        <w:rPr>
          <w:rFonts w:ascii="Times New Roman" w:hAnsi="Times New Roman" w:cs="Times New Roman"/>
        </w:rPr>
        <w:t>Ургенда</w:t>
      </w:r>
      <w:proofErr w:type="spellEnd"/>
      <w:r w:rsidRPr="00452422">
        <w:rPr>
          <w:rFonts w:ascii="Times New Roman" w:hAnsi="Times New Roman" w:cs="Times New Roman"/>
        </w:rPr>
        <w:t>)</w:t>
      </w:r>
      <w:r w:rsidR="00564238" w:rsidRPr="00452422">
        <w:rPr>
          <w:rFonts w:ascii="Times New Roman" w:hAnsi="Times New Roman" w:cs="Times New Roman"/>
        </w:rPr>
        <w:t>,</w:t>
      </w:r>
      <w:r w:rsidRPr="00452422">
        <w:rPr>
          <w:rFonts w:ascii="Times New Roman" w:hAnsi="Times New Roman" w:cs="Times New Roman"/>
        </w:rPr>
        <w:t xml:space="preserve"> заедно со 900 холандски граѓани, против холандската влада</w:t>
      </w:r>
      <w:r w:rsidR="00564238" w:rsidRPr="00452422">
        <w:rPr>
          <w:rFonts w:ascii="Times New Roman" w:hAnsi="Times New Roman" w:cs="Times New Roman"/>
        </w:rPr>
        <w:t>,</w:t>
      </w:r>
      <w:r w:rsidRPr="00452422">
        <w:rPr>
          <w:rFonts w:ascii="Times New Roman" w:hAnsi="Times New Roman" w:cs="Times New Roman"/>
        </w:rPr>
        <w:t xml:space="preserve"> со која бараше судот да нареди </w:t>
      </w:r>
      <w:proofErr w:type="spellStart"/>
      <w:r w:rsidRPr="00452422">
        <w:rPr>
          <w:rFonts w:ascii="Times New Roman" w:hAnsi="Times New Roman" w:cs="Times New Roman"/>
        </w:rPr>
        <w:t>поделотворни</w:t>
      </w:r>
      <w:proofErr w:type="spellEnd"/>
      <w:r w:rsidRPr="00452422">
        <w:rPr>
          <w:rFonts w:ascii="Times New Roman" w:hAnsi="Times New Roman" w:cs="Times New Roman"/>
        </w:rPr>
        <w:t xml:space="preserve"> мерки за спречување на климатските промени. Постапката се одвиваше низ три судски инстанции во период од четири години, при што секој суд го потврди правото на граѓаните на државна заштита од климатски промени.</w:t>
      </w:r>
      <w:r w:rsidRPr="00452422">
        <w:rPr>
          <w:rStyle w:val="FootnoteReference"/>
          <w:rFonts w:ascii="Times New Roman" w:hAnsi="Times New Roman" w:cs="Times New Roman"/>
        </w:rPr>
        <w:footnoteReference w:id="759"/>
      </w:r>
      <w:r w:rsidRPr="00452422">
        <w:rPr>
          <w:rFonts w:ascii="Times New Roman" w:hAnsi="Times New Roman" w:cs="Times New Roman"/>
        </w:rPr>
        <w:t xml:space="preserve"> </w:t>
      </w:r>
      <w:r w:rsidR="00564238" w:rsidRPr="00452422">
        <w:rPr>
          <w:rFonts w:ascii="Times New Roman" w:hAnsi="Times New Roman" w:cs="Times New Roman"/>
        </w:rPr>
        <w:t>Т</w:t>
      </w:r>
      <w:r w:rsidRPr="00452422">
        <w:rPr>
          <w:rFonts w:ascii="Times New Roman" w:hAnsi="Times New Roman" w:cs="Times New Roman"/>
        </w:rPr>
        <w:t xml:space="preserve">ужителите го засновале </w:t>
      </w:r>
      <w:r w:rsidR="00564238" w:rsidRPr="00452422">
        <w:rPr>
          <w:rFonts w:ascii="Times New Roman" w:hAnsi="Times New Roman" w:cs="Times New Roman"/>
        </w:rPr>
        <w:t xml:space="preserve">барањето </w:t>
      </w:r>
      <w:r w:rsidRPr="00452422">
        <w:rPr>
          <w:rFonts w:ascii="Times New Roman" w:hAnsi="Times New Roman" w:cs="Times New Roman"/>
        </w:rPr>
        <w:t>на фактот што Холандија не ја исполнила обврската да ги намали емисиите согласно препораките на Меѓувладиниот панел за климатски промени (IPCC) за индустријализираните земји. Поради ова, според тужителите</w:t>
      </w:r>
      <w:r w:rsidR="00564238" w:rsidRPr="00452422">
        <w:rPr>
          <w:rFonts w:ascii="Times New Roman" w:hAnsi="Times New Roman" w:cs="Times New Roman"/>
        </w:rPr>
        <w:t>,</w:t>
      </w:r>
      <w:r w:rsidRPr="00452422">
        <w:rPr>
          <w:rFonts w:ascii="Times New Roman" w:hAnsi="Times New Roman" w:cs="Times New Roman"/>
        </w:rPr>
        <w:t xml:space="preserve"> се повредени правата на холандските граѓани од член 2 и 8 од ЕКЧП . </w:t>
      </w:r>
    </w:p>
    <w:p w14:paraId="125B7FA8" w14:textId="242D30AF"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Окружниот суд во Хаг утврди дека владата ја прекршила својата должност за грижа </w:t>
      </w:r>
      <w:r w:rsidRPr="005C43FD">
        <w:rPr>
          <w:rFonts w:ascii="Times New Roman" w:hAnsi="Times New Roman" w:cs="Times New Roman"/>
          <w:i/>
          <w:iCs/>
        </w:rPr>
        <w:t>(</w:t>
      </w:r>
      <w:proofErr w:type="spellStart"/>
      <w:r w:rsidRPr="005C43FD">
        <w:rPr>
          <w:rFonts w:ascii="Times New Roman" w:hAnsi="Times New Roman" w:cs="Times New Roman"/>
          <w:i/>
          <w:iCs/>
        </w:rPr>
        <w:t>duty</w:t>
      </w:r>
      <w:proofErr w:type="spellEnd"/>
      <w:r w:rsidRPr="005C43FD">
        <w:rPr>
          <w:rFonts w:ascii="Times New Roman" w:hAnsi="Times New Roman" w:cs="Times New Roman"/>
          <w:i/>
          <w:iCs/>
        </w:rPr>
        <w:t xml:space="preserve"> </w:t>
      </w:r>
      <w:proofErr w:type="spellStart"/>
      <w:r w:rsidRPr="005C43FD">
        <w:rPr>
          <w:rFonts w:ascii="Times New Roman" w:hAnsi="Times New Roman" w:cs="Times New Roman"/>
          <w:i/>
          <w:iCs/>
        </w:rPr>
        <w:t>of</w:t>
      </w:r>
      <w:proofErr w:type="spellEnd"/>
      <w:r w:rsidRPr="005C43FD">
        <w:rPr>
          <w:rFonts w:ascii="Times New Roman" w:hAnsi="Times New Roman" w:cs="Times New Roman"/>
          <w:i/>
          <w:iCs/>
        </w:rPr>
        <w:t xml:space="preserve"> </w:t>
      </w:r>
      <w:proofErr w:type="spellStart"/>
      <w:r w:rsidRPr="005C43FD">
        <w:rPr>
          <w:rFonts w:ascii="Times New Roman" w:hAnsi="Times New Roman" w:cs="Times New Roman"/>
          <w:i/>
          <w:iCs/>
        </w:rPr>
        <w:t>care</w:t>
      </w:r>
      <w:proofErr w:type="spellEnd"/>
      <w:r w:rsidRPr="005C43FD">
        <w:rPr>
          <w:rFonts w:ascii="Times New Roman" w:hAnsi="Times New Roman" w:cs="Times New Roman"/>
          <w:i/>
          <w:iCs/>
        </w:rPr>
        <w:t>)</w:t>
      </w:r>
      <w:r w:rsidRPr="00452422">
        <w:rPr>
          <w:rFonts w:ascii="Times New Roman" w:hAnsi="Times New Roman" w:cs="Times New Roman"/>
        </w:rPr>
        <w:t xml:space="preserve"> со тоа што воспоставила недоволни цели за намалување на емисиите. Судот оцени дека државата постапувала незаконито со тоа што </w:t>
      </w:r>
      <w:proofErr w:type="spellStart"/>
      <w:r w:rsidRPr="00452422">
        <w:rPr>
          <w:rFonts w:ascii="Times New Roman" w:hAnsi="Times New Roman" w:cs="Times New Roman"/>
        </w:rPr>
        <w:t>целела</w:t>
      </w:r>
      <w:proofErr w:type="spellEnd"/>
      <w:r w:rsidRPr="00452422">
        <w:rPr>
          <w:rFonts w:ascii="Times New Roman" w:hAnsi="Times New Roman" w:cs="Times New Roman"/>
        </w:rPr>
        <w:t xml:space="preserve"> кон намалување помало од 25% до 2020 година. Клучно, судот нагласи дека принципот на правичност бара од државата да обезбеди трошоците од климатските промени да бидат разумно распределени меѓу сегашните и идните генерации.</w:t>
      </w:r>
      <w:r w:rsidRPr="00452422">
        <w:rPr>
          <w:rStyle w:val="FootnoteReference"/>
          <w:rFonts w:ascii="Times New Roman" w:hAnsi="Times New Roman" w:cs="Times New Roman"/>
        </w:rPr>
        <w:footnoteReference w:id="760"/>
      </w:r>
      <w:r w:rsidRPr="00452422">
        <w:rPr>
          <w:rFonts w:ascii="Times New Roman" w:hAnsi="Times New Roman" w:cs="Times New Roman"/>
        </w:rPr>
        <w:t xml:space="preserve"> Судот изречно го прифати активното легитимирање на </w:t>
      </w:r>
      <w:proofErr w:type="spellStart"/>
      <w:r w:rsidRPr="00452422">
        <w:rPr>
          <w:rFonts w:ascii="Times New Roman" w:hAnsi="Times New Roman" w:cs="Times New Roman"/>
        </w:rPr>
        <w:t>Ургенда</w:t>
      </w:r>
      <w:proofErr w:type="spellEnd"/>
      <w:r w:rsidRPr="00452422">
        <w:rPr>
          <w:rFonts w:ascii="Times New Roman" w:hAnsi="Times New Roman" w:cs="Times New Roman"/>
        </w:rPr>
        <w:t xml:space="preserve"> да ги застапува идните генерации, наведувајќи дека поимот „одржливо општество“ има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димензија</w:t>
      </w:r>
      <w:r w:rsidR="00564238" w:rsidRPr="00452422">
        <w:rPr>
          <w:rFonts w:ascii="Times New Roman" w:hAnsi="Times New Roman" w:cs="Times New Roman"/>
        </w:rPr>
        <w:t>,</w:t>
      </w:r>
      <w:r w:rsidRPr="00452422">
        <w:rPr>
          <w:rFonts w:ascii="Times New Roman" w:hAnsi="Times New Roman" w:cs="Times New Roman"/>
        </w:rPr>
        <w:t xml:space="preserve"> што ѝ овозможува на организацијата да ги брани правата на достапност до природни ресурси и безбедна и здрава животна средина</w:t>
      </w:r>
      <w:r w:rsidR="008629DC" w:rsidRPr="00452422">
        <w:rPr>
          <w:rFonts w:ascii="Times New Roman" w:hAnsi="Times New Roman" w:cs="Times New Roman"/>
        </w:rPr>
        <w:t xml:space="preserve"> „не само на </w:t>
      </w:r>
      <w:r w:rsidR="008629DC" w:rsidRPr="00452422">
        <w:rPr>
          <w:rFonts w:ascii="Times New Roman" w:hAnsi="Times New Roman" w:cs="Times New Roman"/>
        </w:rPr>
        <w:lastRenderedPageBreak/>
        <w:t>сегашните, туку и на идните генерации</w:t>
      </w:r>
      <w:r w:rsidRPr="00452422">
        <w:rPr>
          <w:rFonts w:ascii="Times New Roman" w:hAnsi="Times New Roman" w:cs="Times New Roman"/>
        </w:rPr>
        <w:t>“.</w:t>
      </w:r>
      <w:r w:rsidRPr="00452422">
        <w:rPr>
          <w:rStyle w:val="FootnoteReference"/>
          <w:rFonts w:ascii="Times New Roman" w:hAnsi="Times New Roman" w:cs="Times New Roman"/>
        </w:rPr>
        <w:footnoteReference w:id="761"/>
      </w:r>
      <w:r w:rsidRPr="00452422">
        <w:rPr>
          <w:rFonts w:ascii="Times New Roman" w:hAnsi="Times New Roman" w:cs="Times New Roman"/>
        </w:rPr>
        <w:t xml:space="preserve"> Апелациониот суд во Хаг ја потврди одлуката на Окружниот суд, но ја стесни анализата на активното легитимирање. Судот утврди дека тужбата на </w:t>
      </w:r>
      <w:proofErr w:type="spellStart"/>
      <w:r w:rsidRPr="00452422">
        <w:rPr>
          <w:rFonts w:ascii="Times New Roman" w:hAnsi="Times New Roman" w:cs="Times New Roman"/>
        </w:rPr>
        <w:t>Ургенда</w:t>
      </w:r>
      <w:proofErr w:type="spellEnd"/>
      <w:r w:rsidRPr="00452422">
        <w:rPr>
          <w:rFonts w:ascii="Times New Roman" w:hAnsi="Times New Roman" w:cs="Times New Roman"/>
        </w:rPr>
        <w:t xml:space="preserve"> е допуштена доколку таа дејствува во име на сегашната генерација холандски државјани, намерно избегнувајќи го прашањето за застапување на идните генерации. Судот наведе дека е без сомнение веродостојно дека сегашната генерација холандски државјани</w:t>
      </w:r>
      <w:r w:rsidR="00600C7C" w:rsidRPr="00452422">
        <w:rPr>
          <w:rFonts w:ascii="Times New Roman" w:hAnsi="Times New Roman" w:cs="Times New Roman"/>
        </w:rPr>
        <w:t xml:space="preserve"> </w:t>
      </w:r>
      <w:r w:rsidRPr="00452422">
        <w:rPr>
          <w:rFonts w:ascii="Times New Roman" w:hAnsi="Times New Roman" w:cs="Times New Roman"/>
        </w:rPr>
        <w:t xml:space="preserve">ќе се соочи со негативните ефекти од климатските промени во текот на својот животен век, поради што не било потребно да се разгледува прашањето за идните генерации. Врховниот суд ги потврди одлуките на пониските судови и ѝ наложи на државата да ги намали емисиите на стакленички гасови за најмалку 25% од нивото од 1990 година до крајот на 2020 година. Судот ја заснова одлуката на обврските за човекови права согласно членовите 2 и 8 од ЕКЧП, </w:t>
      </w:r>
      <w:r w:rsidR="008629DC" w:rsidRPr="00452422">
        <w:rPr>
          <w:rFonts w:ascii="Times New Roman" w:hAnsi="Times New Roman" w:cs="Times New Roman"/>
        </w:rPr>
        <w:t>х</w:t>
      </w:r>
      <w:r w:rsidRPr="00452422">
        <w:rPr>
          <w:rFonts w:ascii="Times New Roman" w:hAnsi="Times New Roman" w:cs="Times New Roman"/>
        </w:rPr>
        <w:t xml:space="preserve">оландскиот устав и Рамковната конвенција на ОН за климатски промени (UNFCCC). Врховниот суд потврди дека „холандската влада мора да воведе мерки за намалување на реалните и непосредни ризици </w:t>
      </w:r>
      <w:r w:rsidR="008629DC" w:rsidRPr="00452422">
        <w:rPr>
          <w:rFonts w:ascii="Times New Roman" w:hAnsi="Times New Roman" w:cs="Times New Roman"/>
        </w:rPr>
        <w:t xml:space="preserve">што </w:t>
      </w:r>
      <w:r w:rsidRPr="00452422">
        <w:rPr>
          <w:rFonts w:ascii="Times New Roman" w:hAnsi="Times New Roman" w:cs="Times New Roman"/>
        </w:rPr>
        <w:t xml:space="preserve">ја загрозуваат благосостојбата на сегашните и идните генерации, дури и ако таквите влијанија би се </w:t>
      </w:r>
      <w:proofErr w:type="spellStart"/>
      <w:r w:rsidRPr="00452422">
        <w:rPr>
          <w:rFonts w:ascii="Times New Roman" w:hAnsi="Times New Roman" w:cs="Times New Roman"/>
        </w:rPr>
        <w:t>материјализирале</w:t>
      </w:r>
      <w:proofErr w:type="spellEnd"/>
      <w:r w:rsidRPr="00452422">
        <w:rPr>
          <w:rFonts w:ascii="Times New Roman" w:hAnsi="Times New Roman" w:cs="Times New Roman"/>
        </w:rPr>
        <w:t xml:space="preserve"> дури по неколку децении“. Како и Апелациониот суд, Врховниот суд не се осврна изречно на активното легитимирање за идните генерации, фокусирајќи се</w:t>
      </w:r>
      <w:r w:rsidR="008629DC" w:rsidRPr="00452422">
        <w:rPr>
          <w:rFonts w:ascii="Times New Roman" w:hAnsi="Times New Roman" w:cs="Times New Roman"/>
        </w:rPr>
        <w:t>,</w:t>
      </w:r>
      <w:r w:rsidRPr="00452422">
        <w:rPr>
          <w:rFonts w:ascii="Times New Roman" w:hAnsi="Times New Roman" w:cs="Times New Roman"/>
        </w:rPr>
        <w:t xml:space="preserve"> наместо тоа</w:t>
      </w:r>
      <w:r w:rsidR="008629DC" w:rsidRPr="00452422">
        <w:rPr>
          <w:rFonts w:ascii="Times New Roman" w:hAnsi="Times New Roman" w:cs="Times New Roman"/>
        </w:rPr>
        <w:t>,</w:t>
      </w:r>
      <w:r w:rsidRPr="00452422">
        <w:rPr>
          <w:rFonts w:ascii="Times New Roman" w:hAnsi="Times New Roman" w:cs="Times New Roman"/>
        </w:rPr>
        <w:t xml:space="preserve"> на ризиците за сегашните генерации.</w:t>
      </w:r>
      <w:r w:rsidR="00A97B1E" w:rsidRPr="00452422">
        <w:rPr>
          <w:rStyle w:val="FootnoteReference"/>
          <w:rFonts w:ascii="Times New Roman" w:hAnsi="Times New Roman" w:cs="Times New Roman"/>
        </w:rPr>
        <w:footnoteReference w:id="762"/>
      </w:r>
    </w:p>
    <w:p w14:paraId="527C78B4" w14:textId="78D23E2C" w:rsidR="006132A1" w:rsidRPr="00452422" w:rsidRDefault="006132A1" w:rsidP="00A65FA7">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Одлуката во случајот </w:t>
      </w:r>
      <w:proofErr w:type="spellStart"/>
      <w:r w:rsidRPr="00452422">
        <w:rPr>
          <w:rFonts w:ascii="Times New Roman" w:hAnsi="Times New Roman" w:cs="Times New Roman"/>
        </w:rPr>
        <w:t>Ургенда</w:t>
      </w:r>
      <w:proofErr w:type="spellEnd"/>
      <w:r w:rsidRPr="00452422">
        <w:rPr>
          <w:rFonts w:ascii="Times New Roman" w:hAnsi="Times New Roman" w:cs="Times New Roman"/>
        </w:rPr>
        <w:t xml:space="preserve"> </w:t>
      </w:r>
      <w:r w:rsidR="0051268E" w:rsidRPr="00452422">
        <w:rPr>
          <w:rFonts w:ascii="Times New Roman" w:hAnsi="Times New Roman" w:cs="Times New Roman"/>
        </w:rPr>
        <w:t>го</w:t>
      </w:r>
      <w:r w:rsidRPr="00452422">
        <w:rPr>
          <w:rFonts w:ascii="Times New Roman" w:hAnsi="Times New Roman" w:cs="Times New Roman"/>
        </w:rPr>
        <w:t xml:space="preserve"> револуционизира концептот на климатска парница и воспостави повеќе преседани во однос на </w:t>
      </w:r>
      <w:proofErr w:type="spellStart"/>
      <w:r w:rsidRPr="00452422">
        <w:rPr>
          <w:rFonts w:ascii="Times New Roman" w:hAnsi="Times New Roman" w:cs="Times New Roman"/>
        </w:rPr>
        <w:t>меѓугенерациската</w:t>
      </w:r>
      <w:proofErr w:type="spellEnd"/>
      <w:r w:rsidRPr="00452422">
        <w:rPr>
          <w:rFonts w:ascii="Times New Roman" w:hAnsi="Times New Roman" w:cs="Times New Roman"/>
        </w:rPr>
        <w:t xml:space="preserve"> правичност.</w:t>
      </w:r>
      <w:r w:rsidR="0051268E" w:rsidRPr="00452422">
        <w:rPr>
          <w:rFonts w:ascii="Times New Roman" w:hAnsi="Times New Roman" w:cs="Times New Roman"/>
        </w:rPr>
        <w:t xml:space="preserve"> </w:t>
      </w:r>
      <w:r w:rsidRPr="00452422">
        <w:rPr>
          <w:rFonts w:ascii="Times New Roman" w:hAnsi="Times New Roman" w:cs="Times New Roman"/>
        </w:rPr>
        <w:t>Случајот беше пионер во користењето на правото на човекови права за наметнување климатска акција, утврдувајќи дека владите имаат должност на грижа кон граѓаните во врска со климатските промени. Институтот</w:t>
      </w:r>
      <w:r w:rsidRPr="00452422">
        <w:rPr>
          <w:rFonts w:ascii="Times New Roman" w:hAnsi="Times New Roman" w:cs="Times New Roman"/>
          <w:i/>
          <w:iCs/>
        </w:rPr>
        <w:t xml:space="preserve"> „должност за грижа“</w:t>
      </w:r>
      <w:r w:rsidRPr="00452422">
        <w:rPr>
          <w:rFonts w:ascii="Times New Roman" w:hAnsi="Times New Roman" w:cs="Times New Roman"/>
        </w:rPr>
        <w:t xml:space="preserve"> (</w:t>
      </w:r>
      <w:proofErr w:type="spellStart"/>
      <w:r w:rsidRPr="00452422">
        <w:rPr>
          <w:rFonts w:ascii="Times New Roman" w:hAnsi="Times New Roman" w:cs="Times New Roman"/>
        </w:rPr>
        <w:t>duty</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of</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care</w:t>
      </w:r>
      <w:proofErr w:type="spellEnd"/>
      <w:r w:rsidRPr="00452422">
        <w:rPr>
          <w:rFonts w:ascii="Times New Roman" w:hAnsi="Times New Roman" w:cs="Times New Roman"/>
        </w:rPr>
        <w:t>) произлезен</w:t>
      </w:r>
      <w:r w:rsidR="008629DC" w:rsidRPr="00452422">
        <w:rPr>
          <w:rFonts w:ascii="Times New Roman" w:hAnsi="Times New Roman" w:cs="Times New Roman"/>
        </w:rPr>
        <w:t>о</w:t>
      </w:r>
      <w:r w:rsidRPr="00452422">
        <w:rPr>
          <w:rFonts w:ascii="Times New Roman" w:hAnsi="Times New Roman" w:cs="Times New Roman"/>
        </w:rPr>
        <w:t xml:space="preserve"> од холандското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 xml:space="preserve"> право обезбеди нов механизам за спроведување на климатските обврски. Иако повисоките судови избегнаа изречни одлуки за активното легитимирање на идните генерации, прифаќањето </w:t>
      </w:r>
      <w:proofErr w:type="spellStart"/>
      <w:r w:rsidRPr="00452422">
        <w:rPr>
          <w:rFonts w:ascii="Times New Roman" w:hAnsi="Times New Roman" w:cs="Times New Roman"/>
        </w:rPr>
        <w:t>меѓугенерациско</w:t>
      </w:r>
      <w:proofErr w:type="spellEnd"/>
      <w:r w:rsidRPr="00452422">
        <w:rPr>
          <w:rFonts w:ascii="Times New Roman" w:hAnsi="Times New Roman" w:cs="Times New Roman"/>
        </w:rPr>
        <w:t xml:space="preserve"> застапување</w:t>
      </w:r>
      <w:r w:rsidR="008629DC" w:rsidRPr="00452422">
        <w:rPr>
          <w:rFonts w:ascii="Times New Roman" w:hAnsi="Times New Roman" w:cs="Times New Roman"/>
        </w:rPr>
        <w:t xml:space="preserve"> од страна на Окружниот суд</w:t>
      </w:r>
      <w:r w:rsidRPr="00452422">
        <w:rPr>
          <w:rFonts w:ascii="Times New Roman" w:hAnsi="Times New Roman" w:cs="Times New Roman"/>
        </w:rPr>
        <w:t xml:space="preserve"> претставуваше значителен напредок. Принципот дека климатските трошоци мора „разумно </w:t>
      </w:r>
      <w:r w:rsidRPr="00452422">
        <w:rPr>
          <w:rFonts w:ascii="Times New Roman" w:hAnsi="Times New Roman" w:cs="Times New Roman"/>
        </w:rPr>
        <w:lastRenderedPageBreak/>
        <w:t xml:space="preserve">да се распределат меѓу сегашните и идните генерации“ стана централен во климатската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w:t>
      </w:r>
    </w:p>
    <w:p w14:paraId="0C2F6F6E" w14:textId="0403E45D" w:rsidR="006132A1" w:rsidRPr="00452422" w:rsidRDefault="006132A1" w:rsidP="00400BB9">
      <w:pPr>
        <w:spacing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Ургенда</w:t>
      </w:r>
      <w:proofErr w:type="spellEnd"/>
      <w:r w:rsidRPr="00452422">
        <w:rPr>
          <w:rFonts w:ascii="Times New Roman" w:hAnsi="Times New Roman" w:cs="Times New Roman"/>
        </w:rPr>
        <w:t xml:space="preserve"> инспирира</w:t>
      </w:r>
      <w:r w:rsidR="00686208" w:rsidRPr="00452422">
        <w:rPr>
          <w:rFonts w:ascii="Times New Roman" w:hAnsi="Times New Roman" w:cs="Times New Roman"/>
        </w:rPr>
        <w:t xml:space="preserve"> </w:t>
      </w:r>
      <w:r w:rsidRPr="00452422">
        <w:rPr>
          <w:rFonts w:ascii="Times New Roman" w:hAnsi="Times New Roman" w:cs="Times New Roman"/>
        </w:rPr>
        <w:t xml:space="preserve">слични климатски случаи </w:t>
      </w:r>
      <w:r w:rsidR="00686208" w:rsidRPr="00452422">
        <w:rPr>
          <w:rFonts w:ascii="Times New Roman" w:hAnsi="Times New Roman" w:cs="Times New Roman"/>
        </w:rPr>
        <w:t xml:space="preserve">низ </w:t>
      </w:r>
      <w:r w:rsidRPr="00452422">
        <w:rPr>
          <w:rFonts w:ascii="Times New Roman" w:hAnsi="Times New Roman" w:cs="Times New Roman"/>
        </w:rPr>
        <w:t>светот. Следеа слични тужби во Франција (2018–2019), Германија (2018–2019), Белгија и други јурисдикции.</w:t>
      </w:r>
      <w:r w:rsidRPr="00452422">
        <w:rPr>
          <w:rStyle w:val="FootnoteReference"/>
          <w:rFonts w:ascii="Times New Roman" w:hAnsi="Times New Roman" w:cs="Times New Roman"/>
        </w:rPr>
        <w:footnoteReference w:id="763"/>
      </w:r>
      <w:r w:rsidRPr="00452422">
        <w:rPr>
          <w:rFonts w:ascii="Times New Roman" w:hAnsi="Times New Roman" w:cs="Times New Roman"/>
        </w:rPr>
        <w:t xml:space="preserve"> Од друга страна</w:t>
      </w:r>
      <w:r w:rsidR="00686208" w:rsidRPr="00452422">
        <w:rPr>
          <w:rFonts w:ascii="Times New Roman" w:hAnsi="Times New Roman" w:cs="Times New Roman"/>
        </w:rPr>
        <w:t>,</w:t>
      </w:r>
      <w:r w:rsidRPr="00452422">
        <w:rPr>
          <w:rFonts w:ascii="Times New Roman" w:hAnsi="Times New Roman" w:cs="Times New Roman"/>
        </w:rPr>
        <w:t xml:space="preserve"> пак, не може, а да не се констатира и воздржаноста на повисоките судови целосно да го прифатат активното легитимирање на идните генерации. Некои коментатори тврдат дека фокусот на штетата врз сегашната генерација ги „ослабува“ </w:t>
      </w:r>
      <w:proofErr w:type="spellStart"/>
      <w:r w:rsidRPr="00452422">
        <w:rPr>
          <w:rFonts w:ascii="Times New Roman" w:hAnsi="Times New Roman" w:cs="Times New Roman"/>
        </w:rPr>
        <w:t>меѓугенерациските</w:t>
      </w:r>
      <w:proofErr w:type="spellEnd"/>
      <w:r w:rsidRPr="00452422">
        <w:rPr>
          <w:rFonts w:ascii="Times New Roman" w:hAnsi="Times New Roman" w:cs="Times New Roman"/>
        </w:rPr>
        <w:t xml:space="preserve"> аспекти на случајот, со тоа што ги „турка на страна во рамките на еколошка заштитна парница, токму димензијата каде што имаше најсилни аргументи“. Ставот дека идните генерации „не се правни субјекти“ во холандското право ја открива трајната судска воздржаност. Рамката на </w:t>
      </w:r>
      <w:proofErr w:type="spellStart"/>
      <w:r w:rsidRPr="00452422">
        <w:rPr>
          <w:rFonts w:ascii="Times New Roman" w:hAnsi="Times New Roman" w:cs="Times New Roman"/>
        </w:rPr>
        <w:t>Ургенда</w:t>
      </w:r>
      <w:proofErr w:type="spellEnd"/>
      <w:r w:rsidRPr="00452422">
        <w:rPr>
          <w:rFonts w:ascii="Times New Roman" w:hAnsi="Times New Roman" w:cs="Times New Roman"/>
        </w:rPr>
        <w:t xml:space="preserve"> подоцна беше проширена и на приватни актери во случајот </w:t>
      </w:r>
      <w:proofErr w:type="spellStart"/>
      <w:r w:rsidRPr="008535A2">
        <w:rPr>
          <w:rFonts w:ascii="Times New Roman" w:hAnsi="Times New Roman" w:cs="Times New Roman"/>
          <w:i/>
          <w:iCs/>
        </w:rPr>
        <w:t>Milieudefensie</w:t>
      </w:r>
      <w:proofErr w:type="spellEnd"/>
      <w:r w:rsidRPr="00452422">
        <w:rPr>
          <w:rFonts w:ascii="Times New Roman" w:hAnsi="Times New Roman" w:cs="Times New Roman"/>
        </w:rPr>
        <w:t xml:space="preserve">, каде што холандските судови применија слични принципи на </w:t>
      </w:r>
      <w:r w:rsidR="008535A2">
        <w:rPr>
          <w:rFonts w:ascii="Times New Roman" w:hAnsi="Times New Roman" w:cs="Times New Roman"/>
        </w:rPr>
        <w:t xml:space="preserve">повреда на </w:t>
      </w:r>
      <w:r w:rsidRPr="00452422">
        <w:rPr>
          <w:rFonts w:ascii="Times New Roman" w:hAnsi="Times New Roman" w:cs="Times New Roman"/>
        </w:rPr>
        <w:t>должност</w:t>
      </w:r>
      <w:r w:rsidR="008535A2">
        <w:rPr>
          <w:rFonts w:ascii="Times New Roman" w:hAnsi="Times New Roman" w:cs="Times New Roman"/>
        </w:rPr>
        <w:t>а</w:t>
      </w:r>
      <w:r w:rsidRPr="00452422">
        <w:rPr>
          <w:rFonts w:ascii="Times New Roman" w:hAnsi="Times New Roman" w:cs="Times New Roman"/>
        </w:rPr>
        <w:t xml:space="preserve"> на грижа за да ја повикаат компанијата </w:t>
      </w:r>
      <w:proofErr w:type="spellStart"/>
      <w:r w:rsidRPr="00452422">
        <w:rPr>
          <w:rFonts w:ascii="Times New Roman" w:hAnsi="Times New Roman" w:cs="Times New Roman"/>
        </w:rPr>
        <w:t>Royal</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Dutch</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Shell</w:t>
      </w:r>
      <w:proofErr w:type="spellEnd"/>
      <w:r w:rsidRPr="00452422">
        <w:rPr>
          <w:rFonts w:ascii="Times New Roman" w:hAnsi="Times New Roman" w:cs="Times New Roman"/>
        </w:rPr>
        <w:t xml:space="preserve"> на климатска одговорност, иако оваа одлука беше делумно поништена во жалбена постапка во 2024 година.</w:t>
      </w:r>
      <w:r w:rsidRPr="00452422">
        <w:rPr>
          <w:rStyle w:val="FootnoteReference"/>
          <w:rFonts w:ascii="Times New Roman" w:hAnsi="Times New Roman" w:cs="Times New Roman"/>
        </w:rPr>
        <w:footnoteReference w:id="764"/>
      </w:r>
      <w:r w:rsidRPr="00452422">
        <w:rPr>
          <w:rFonts w:ascii="Times New Roman" w:hAnsi="Times New Roman" w:cs="Times New Roman"/>
        </w:rPr>
        <w:t xml:space="preserve"> Сепак, и покрај ограничувањата во однос на активното легитимирање на идните генерации, случајот </w:t>
      </w:r>
      <w:proofErr w:type="spellStart"/>
      <w:r w:rsidRPr="00452422">
        <w:rPr>
          <w:rFonts w:ascii="Times New Roman" w:hAnsi="Times New Roman" w:cs="Times New Roman"/>
        </w:rPr>
        <w:t>Ургенда</w:t>
      </w:r>
      <w:proofErr w:type="spellEnd"/>
      <w:r w:rsidRPr="00452422">
        <w:rPr>
          <w:rFonts w:ascii="Times New Roman" w:hAnsi="Times New Roman" w:cs="Times New Roman"/>
        </w:rPr>
        <w:t xml:space="preserve"> останува темелен за утврдување на државните должности да ги заштитат и сегашните и идните популации од климатска штета преку рамката на човековите права.</w:t>
      </w:r>
    </w:p>
    <w:p w14:paraId="12D280DE" w14:textId="77777777" w:rsidR="006132A1" w:rsidRPr="00452422" w:rsidRDefault="006132A1" w:rsidP="00FC45BD">
      <w:pPr>
        <w:contextualSpacing/>
        <w:jc w:val="both"/>
        <w:rPr>
          <w:rFonts w:ascii="Times New Roman" w:hAnsi="Times New Roman" w:cs="Times New Roman"/>
        </w:rPr>
      </w:pPr>
    </w:p>
    <w:p w14:paraId="2DB3C565" w14:textId="0FC17DFC" w:rsidR="0072468B" w:rsidRPr="008535A2" w:rsidRDefault="006132A1" w:rsidP="0072468B">
      <w:pPr>
        <w:pStyle w:val="Heading2"/>
        <w:spacing w:before="0" w:after="0" w:line="360" w:lineRule="auto"/>
        <w:contextualSpacing/>
        <w:jc w:val="both"/>
        <w:rPr>
          <w:rFonts w:ascii="Times New Roman" w:hAnsi="Times New Roman" w:cs="Times New Roman"/>
          <w:b/>
          <w:bCs/>
          <w:color w:val="auto"/>
          <w:sz w:val="24"/>
          <w:szCs w:val="24"/>
        </w:rPr>
      </w:pPr>
      <w:bookmarkStart w:id="95" w:name="_Toc226035717"/>
      <w:r w:rsidRPr="008535A2">
        <w:rPr>
          <w:rFonts w:ascii="Times New Roman" w:hAnsi="Times New Roman" w:cs="Times New Roman"/>
          <w:b/>
          <w:bCs/>
          <w:color w:val="auto"/>
          <w:sz w:val="24"/>
          <w:szCs w:val="24"/>
        </w:rPr>
        <w:t>5.2 Права на прир</w:t>
      </w:r>
      <w:r w:rsidR="00E8094C" w:rsidRPr="008535A2">
        <w:rPr>
          <w:rFonts w:ascii="Times New Roman" w:hAnsi="Times New Roman" w:cs="Times New Roman"/>
          <w:b/>
          <w:bCs/>
          <w:color w:val="auto"/>
          <w:sz w:val="24"/>
          <w:szCs w:val="24"/>
        </w:rPr>
        <w:t>одата (</w:t>
      </w:r>
      <w:proofErr w:type="spellStart"/>
      <w:r w:rsidR="00E8094C" w:rsidRPr="008535A2">
        <w:rPr>
          <w:rFonts w:ascii="Times New Roman" w:hAnsi="Times New Roman" w:cs="Times New Roman"/>
          <w:b/>
          <w:bCs/>
          <w:color w:val="auto"/>
          <w:sz w:val="24"/>
          <w:szCs w:val="24"/>
        </w:rPr>
        <w:t>Rights</w:t>
      </w:r>
      <w:proofErr w:type="spellEnd"/>
      <w:r w:rsidR="00E8094C" w:rsidRPr="008535A2">
        <w:rPr>
          <w:rFonts w:ascii="Times New Roman" w:hAnsi="Times New Roman" w:cs="Times New Roman"/>
          <w:b/>
          <w:bCs/>
          <w:color w:val="auto"/>
          <w:sz w:val="24"/>
          <w:szCs w:val="24"/>
        </w:rPr>
        <w:t xml:space="preserve"> </w:t>
      </w:r>
      <w:proofErr w:type="spellStart"/>
      <w:r w:rsidR="00E8094C" w:rsidRPr="008535A2">
        <w:rPr>
          <w:rFonts w:ascii="Times New Roman" w:hAnsi="Times New Roman" w:cs="Times New Roman"/>
          <w:b/>
          <w:bCs/>
          <w:color w:val="auto"/>
          <w:sz w:val="24"/>
          <w:szCs w:val="24"/>
        </w:rPr>
        <w:t>of</w:t>
      </w:r>
      <w:proofErr w:type="spellEnd"/>
      <w:r w:rsidR="00E8094C" w:rsidRPr="008535A2">
        <w:rPr>
          <w:rFonts w:ascii="Times New Roman" w:hAnsi="Times New Roman" w:cs="Times New Roman"/>
          <w:b/>
          <w:bCs/>
          <w:color w:val="auto"/>
          <w:sz w:val="24"/>
          <w:szCs w:val="24"/>
        </w:rPr>
        <w:t xml:space="preserve"> </w:t>
      </w:r>
      <w:proofErr w:type="spellStart"/>
      <w:r w:rsidR="00E8094C" w:rsidRPr="008535A2">
        <w:rPr>
          <w:rFonts w:ascii="Times New Roman" w:hAnsi="Times New Roman" w:cs="Times New Roman"/>
          <w:b/>
          <w:bCs/>
          <w:color w:val="auto"/>
          <w:sz w:val="24"/>
          <w:szCs w:val="24"/>
        </w:rPr>
        <w:t>Nature</w:t>
      </w:r>
      <w:proofErr w:type="spellEnd"/>
      <w:r w:rsidR="00E8094C" w:rsidRPr="008535A2">
        <w:rPr>
          <w:rFonts w:ascii="Times New Roman" w:hAnsi="Times New Roman" w:cs="Times New Roman"/>
          <w:b/>
          <w:bCs/>
          <w:color w:val="auto"/>
          <w:sz w:val="24"/>
          <w:szCs w:val="24"/>
        </w:rPr>
        <w:t>)</w:t>
      </w:r>
      <w:bookmarkEnd w:id="95"/>
    </w:p>
    <w:p w14:paraId="2B7A3177" w14:textId="1504705F" w:rsidR="006132A1" w:rsidRPr="008535A2" w:rsidRDefault="0072468B" w:rsidP="0072468B">
      <w:pPr>
        <w:pStyle w:val="Heading2"/>
        <w:spacing w:before="0" w:after="0" w:line="360" w:lineRule="auto"/>
        <w:contextualSpacing/>
        <w:jc w:val="both"/>
        <w:rPr>
          <w:rFonts w:ascii="Times New Roman" w:hAnsi="Times New Roman" w:cs="Times New Roman"/>
          <w:i/>
          <w:iCs/>
          <w:color w:val="auto"/>
          <w:sz w:val="24"/>
          <w:szCs w:val="24"/>
        </w:rPr>
      </w:pPr>
      <w:bookmarkStart w:id="96" w:name="_Toc226035718"/>
      <w:r w:rsidRPr="008535A2">
        <w:rPr>
          <w:rFonts w:ascii="Times New Roman" w:hAnsi="Times New Roman" w:cs="Times New Roman"/>
          <w:b/>
          <w:bCs/>
          <w:color w:val="auto"/>
          <w:sz w:val="24"/>
          <w:szCs w:val="24"/>
        </w:rPr>
        <w:t>5.2.1 Историски развој на идејата за права на природата</w:t>
      </w:r>
      <w:bookmarkEnd w:id="96"/>
      <w:r w:rsidR="006132A1" w:rsidRPr="008535A2">
        <w:rPr>
          <w:rFonts w:ascii="Times New Roman" w:hAnsi="Times New Roman" w:cs="Times New Roman"/>
          <w:b/>
          <w:bCs/>
          <w:i/>
          <w:iCs/>
          <w:color w:val="auto"/>
          <w:sz w:val="24"/>
          <w:szCs w:val="24"/>
        </w:rPr>
        <w:t xml:space="preserve"> </w:t>
      </w:r>
      <w:r w:rsidR="006132A1" w:rsidRPr="008535A2">
        <w:rPr>
          <w:rFonts w:ascii="Times New Roman" w:hAnsi="Times New Roman" w:cs="Times New Roman"/>
          <w:i/>
          <w:iCs/>
          <w:color w:val="auto"/>
          <w:sz w:val="24"/>
          <w:szCs w:val="24"/>
        </w:rPr>
        <w:t xml:space="preserve"> </w:t>
      </w:r>
    </w:p>
    <w:p w14:paraId="09C85988" w14:textId="77777777" w:rsidR="006132A1" w:rsidRPr="008535A2" w:rsidRDefault="006132A1" w:rsidP="00FC45BD">
      <w:pPr>
        <w:pStyle w:val="Heading4"/>
        <w:spacing w:line="360" w:lineRule="auto"/>
        <w:contextualSpacing/>
        <w:jc w:val="both"/>
        <w:rPr>
          <w:rFonts w:ascii="Times New Roman" w:hAnsi="Times New Roman" w:cs="Times New Roman"/>
          <w:b/>
          <w:bCs/>
          <w:color w:val="auto"/>
        </w:rPr>
      </w:pPr>
      <w:r w:rsidRPr="008535A2">
        <w:rPr>
          <w:rFonts w:ascii="Times New Roman" w:hAnsi="Times New Roman" w:cs="Times New Roman"/>
          <w:color w:val="auto"/>
        </w:rPr>
        <w:tab/>
      </w:r>
      <w:r w:rsidRPr="008535A2">
        <w:rPr>
          <w:rFonts w:ascii="Times New Roman" w:hAnsi="Times New Roman" w:cs="Times New Roman"/>
          <w:b/>
          <w:bCs/>
          <w:color w:val="auto"/>
        </w:rPr>
        <w:t xml:space="preserve">5.2.1.1 Поим и потекло на движењето за права на природата </w:t>
      </w:r>
    </w:p>
    <w:p w14:paraId="661F6BD4" w14:textId="3A5732C7" w:rsidR="006132A1" w:rsidRPr="00452422" w:rsidRDefault="006132A1" w:rsidP="00FC45BD">
      <w:pPr>
        <w:spacing w:after="0" w:line="360" w:lineRule="auto"/>
        <w:contextualSpacing/>
        <w:jc w:val="both"/>
        <w:rPr>
          <w:rFonts w:ascii="Times New Roman" w:hAnsi="Times New Roman" w:cs="Times New Roman"/>
        </w:rPr>
      </w:pPr>
      <w:r w:rsidRPr="00452422">
        <w:rPr>
          <w:rFonts w:ascii="Times New Roman" w:hAnsi="Times New Roman" w:cs="Times New Roman"/>
        </w:rPr>
        <w:tab/>
        <w:t xml:space="preserve">Правата на природата </w:t>
      </w:r>
      <w:r w:rsidRPr="00452422">
        <w:rPr>
          <w:rFonts w:ascii="Times New Roman" w:hAnsi="Times New Roman" w:cs="Times New Roman"/>
          <w:i/>
          <w:iCs/>
        </w:rPr>
        <w:t>(</w:t>
      </w:r>
      <w:proofErr w:type="spellStart"/>
      <w:r w:rsidRPr="00452422">
        <w:rPr>
          <w:rFonts w:ascii="Times New Roman" w:hAnsi="Times New Roman" w:cs="Times New Roman"/>
          <w:i/>
          <w:iCs/>
        </w:rPr>
        <w:t>Rights</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of</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Nature</w:t>
      </w:r>
      <w:proofErr w:type="spellEnd"/>
      <w:r w:rsidRPr="00452422">
        <w:rPr>
          <w:rFonts w:ascii="Times New Roman" w:hAnsi="Times New Roman" w:cs="Times New Roman"/>
          <w:i/>
          <w:iCs/>
        </w:rPr>
        <w:t>)</w:t>
      </w:r>
      <w:r w:rsidRPr="00452422">
        <w:rPr>
          <w:rFonts w:ascii="Times New Roman" w:hAnsi="Times New Roman" w:cs="Times New Roman"/>
        </w:rPr>
        <w:t xml:space="preserve"> </w:t>
      </w:r>
      <w:proofErr w:type="spellStart"/>
      <w:r w:rsidRPr="00452422">
        <w:rPr>
          <w:rFonts w:ascii="Times New Roman" w:hAnsi="Times New Roman" w:cs="Times New Roman"/>
        </w:rPr>
        <w:t>сe</w:t>
      </w:r>
      <w:proofErr w:type="spellEnd"/>
      <w:r w:rsidRPr="00452422">
        <w:rPr>
          <w:rFonts w:ascii="Times New Roman" w:hAnsi="Times New Roman" w:cs="Times New Roman"/>
        </w:rPr>
        <w:t xml:space="preserve"> правен и филозофски концепт според кој природата и екосистемите (реки, шуми, планини и др.) се субјекти на правото со правна способност и имаат в</w:t>
      </w:r>
      <w:r w:rsidR="00A667D9" w:rsidRPr="00452422">
        <w:rPr>
          <w:rFonts w:ascii="Times New Roman" w:hAnsi="Times New Roman" w:cs="Times New Roman"/>
        </w:rPr>
        <w:t>родени</w:t>
      </w:r>
      <w:r w:rsidRPr="00452422">
        <w:rPr>
          <w:rFonts w:ascii="Times New Roman" w:hAnsi="Times New Roman" w:cs="Times New Roman"/>
        </w:rPr>
        <w:t xml:space="preserve"> права да постојат, </w:t>
      </w:r>
      <w:r w:rsidR="00492078" w:rsidRPr="00452422">
        <w:rPr>
          <w:rFonts w:ascii="Times New Roman" w:hAnsi="Times New Roman" w:cs="Times New Roman"/>
        </w:rPr>
        <w:t xml:space="preserve">да </w:t>
      </w:r>
      <w:r w:rsidRPr="00452422">
        <w:rPr>
          <w:rFonts w:ascii="Times New Roman" w:hAnsi="Times New Roman" w:cs="Times New Roman"/>
        </w:rPr>
        <w:t xml:space="preserve">се развиваат и регенерираат. Застапниците на овој концепт заговараат напуштање на концептот </w:t>
      </w:r>
      <w:r w:rsidR="00492078" w:rsidRPr="00452422">
        <w:rPr>
          <w:rFonts w:ascii="Times New Roman" w:hAnsi="Times New Roman" w:cs="Times New Roman"/>
        </w:rPr>
        <w:t xml:space="preserve">според кој </w:t>
      </w:r>
      <w:r w:rsidRPr="00452422">
        <w:rPr>
          <w:rFonts w:ascii="Times New Roman" w:hAnsi="Times New Roman" w:cs="Times New Roman"/>
        </w:rPr>
        <w:t xml:space="preserve">на природата и екосистемите се гледа како објекти на правото, кои подлежат на право на сопственост и нивна </w:t>
      </w:r>
      <w:r w:rsidRPr="00452422">
        <w:rPr>
          <w:rFonts w:ascii="Times New Roman" w:hAnsi="Times New Roman" w:cs="Times New Roman"/>
        </w:rPr>
        <w:lastRenderedPageBreak/>
        <w:t xml:space="preserve">трансформација во субјекти на права </w:t>
      </w:r>
      <w:r w:rsidR="00492078" w:rsidRPr="00452422">
        <w:rPr>
          <w:rFonts w:ascii="Times New Roman" w:hAnsi="Times New Roman" w:cs="Times New Roman"/>
        </w:rPr>
        <w:t xml:space="preserve">што </w:t>
      </w:r>
      <w:r w:rsidRPr="00452422">
        <w:rPr>
          <w:rFonts w:ascii="Times New Roman" w:hAnsi="Times New Roman" w:cs="Times New Roman"/>
        </w:rPr>
        <w:t>уживаат судска заштита.</w:t>
      </w:r>
      <w:r w:rsidRPr="00452422">
        <w:rPr>
          <w:rStyle w:val="FootnoteReference"/>
          <w:rFonts w:ascii="Times New Roman" w:hAnsi="Times New Roman" w:cs="Times New Roman"/>
        </w:rPr>
        <w:footnoteReference w:id="765"/>
      </w:r>
      <w:r w:rsidRPr="00452422">
        <w:rPr>
          <w:rFonts w:ascii="Times New Roman" w:hAnsi="Times New Roman" w:cs="Times New Roman"/>
        </w:rPr>
        <w:t xml:space="preserve"> Правата на природата се засноваат на идејата дека природата, нејзините ентитети</w:t>
      </w:r>
      <w:r w:rsidR="00492078" w:rsidRPr="00452422">
        <w:rPr>
          <w:rFonts w:ascii="Times New Roman" w:hAnsi="Times New Roman" w:cs="Times New Roman"/>
        </w:rPr>
        <w:t>,</w:t>
      </w:r>
      <w:r w:rsidRPr="00452422">
        <w:rPr>
          <w:rFonts w:ascii="Times New Roman" w:hAnsi="Times New Roman" w:cs="Times New Roman"/>
        </w:rPr>
        <w:t xml:space="preserve"> како и природните процеси, можат да бидат признати како иматели на права како сите </w:t>
      </w:r>
      <w:r w:rsidR="00492078" w:rsidRPr="00452422">
        <w:rPr>
          <w:rFonts w:ascii="Times New Roman" w:hAnsi="Times New Roman" w:cs="Times New Roman"/>
        </w:rPr>
        <w:t xml:space="preserve">други </w:t>
      </w:r>
      <w:r w:rsidRPr="00452422">
        <w:rPr>
          <w:rFonts w:ascii="Times New Roman" w:hAnsi="Times New Roman" w:cs="Times New Roman"/>
        </w:rPr>
        <w:t>правни субјекти.</w:t>
      </w:r>
      <w:r w:rsidRPr="00452422">
        <w:rPr>
          <w:rStyle w:val="FootnoteReference"/>
          <w:rFonts w:ascii="Times New Roman" w:hAnsi="Times New Roman" w:cs="Times New Roman"/>
        </w:rPr>
        <w:footnoteReference w:id="766"/>
      </w:r>
      <w:r w:rsidRPr="00452422">
        <w:rPr>
          <w:rFonts w:ascii="Times New Roman" w:hAnsi="Times New Roman" w:cs="Times New Roman"/>
        </w:rPr>
        <w:t xml:space="preserve"> Оваа идеја е особено провокативна. Таа задира во фундаментите на современите правни системи, засновани на западната правна традиција</w:t>
      </w:r>
      <w:r w:rsidR="00A308BB" w:rsidRPr="00452422">
        <w:rPr>
          <w:rFonts w:ascii="Times New Roman" w:hAnsi="Times New Roman" w:cs="Times New Roman"/>
        </w:rPr>
        <w:t>,</w:t>
      </w:r>
      <w:r w:rsidRPr="00452422">
        <w:rPr>
          <w:rFonts w:ascii="Times New Roman" w:hAnsi="Times New Roman" w:cs="Times New Roman"/>
        </w:rPr>
        <w:t xml:space="preserve"> според </w:t>
      </w:r>
      <w:r w:rsidR="00A308BB" w:rsidRPr="00452422">
        <w:rPr>
          <w:rFonts w:ascii="Times New Roman" w:hAnsi="Times New Roman" w:cs="Times New Roman"/>
        </w:rPr>
        <w:t xml:space="preserve">која </w:t>
      </w:r>
      <w:r w:rsidRPr="00452422">
        <w:rPr>
          <w:rFonts w:ascii="Times New Roman" w:hAnsi="Times New Roman" w:cs="Times New Roman"/>
        </w:rPr>
        <w:t xml:space="preserve">самиот концепт на правата се поврзува со човековото битие.  </w:t>
      </w:r>
    </w:p>
    <w:p w14:paraId="5E789169" w14:textId="01AA1A5A"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Сепак, идејата природата да биде имател на права не е нова. Нејзините академски контури се исцртуваат паралелно со процесот на глобализација на потребата од заштита на </w:t>
      </w:r>
      <w:proofErr w:type="spellStart"/>
      <w:r w:rsidRPr="00452422">
        <w:rPr>
          <w:rFonts w:ascii="Times New Roman" w:hAnsi="Times New Roman" w:cs="Times New Roman"/>
        </w:rPr>
        <w:t>животнaта</w:t>
      </w:r>
      <w:proofErr w:type="spellEnd"/>
      <w:r w:rsidRPr="00452422">
        <w:rPr>
          <w:rFonts w:ascii="Times New Roman" w:hAnsi="Times New Roman" w:cs="Times New Roman"/>
        </w:rPr>
        <w:t xml:space="preserve"> средина</w:t>
      </w:r>
      <w:r w:rsidRPr="00452422">
        <w:rPr>
          <w:rStyle w:val="FootnoteReference"/>
          <w:rFonts w:ascii="Times New Roman" w:hAnsi="Times New Roman" w:cs="Times New Roman"/>
        </w:rPr>
        <w:footnoteReference w:id="767"/>
      </w:r>
      <w:r w:rsidR="00A308BB" w:rsidRPr="00452422">
        <w:rPr>
          <w:rFonts w:ascii="Times New Roman" w:hAnsi="Times New Roman" w:cs="Times New Roman"/>
        </w:rPr>
        <w:t>,</w:t>
      </w:r>
      <w:r w:rsidRPr="00452422">
        <w:rPr>
          <w:rFonts w:ascii="Times New Roman" w:hAnsi="Times New Roman" w:cs="Times New Roman"/>
        </w:rPr>
        <w:t xml:space="preserve"> меѓутоа добива </w:t>
      </w:r>
      <w:proofErr w:type="spellStart"/>
      <w:r w:rsidRPr="00452422">
        <w:rPr>
          <w:rFonts w:ascii="Times New Roman" w:hAnsi="Times New Roman" w:cs="Times New Roman"/>
        </w:rPr>
        <w:t>моментум</w:t>
      </w:r>
      <w:proofErr w:type="spellEnd"/>
      <w:r w:rsidRPr="00452422">
        <w:rPr>
          <w:rFonts w:ascii="Times New Roman" w:hAnsi="Times New Roman" w:cs="Times New Roman"/>
        </w:rPr>
        <w:t xml:space="preserve"> во последните децении, особено </w:t>
      </w:r>
      <w:r w:rsidR="00A308BB" w:rsidRPr="00452422">
        <w:rPr>
          <w:rFonts w:ascii="Times New Roman" w:hAnsi="Times New Roman" w:cs="Times New Roman"/>
        </w:rPr>
        <w:t>откако почнаа да се носат</w:t>
      </w:r>
      <w:r w:rsidRPr="00452422">
        <w:rPr>
          <w:rFonts w:ascii="Times New Roman" w:hAnsi="Times New Roman" w:cs="Times New Roman"/>
        </w:rPr>
        <w:t xml:space="preserve"> правни акти со </w:t>
      </w:r>
      <w:r w:rsidR="00A308BB" w:rsidRPr="00452422">
        <w:rPr>
          <w:rFonts w:ascii="Times New Roman" w:hAnsi="Times New Roman" w:cs="Times New Roman"/>
        </w:rPr>
        <w:t xml:space="preserve">кои на природата ѝ </w:t>
      </w:r>
      <w:r w:rsidRPr="00452422">
        <w:rPr>
          <w:rFonts w:ascii="Times New Roman" w:hAnsi="Times New Roman" w:cs="Times New Roman"/>
        </w:rPr>
        <w:t>се доверува статус субјект на право.</w:t>
      </w:r>
      <w:r w:rsidRPr="00452422">
        <w:rPr>
          <w:rStyle w:val="FootnoteReference"/>
          <w:rFonts w:ascii="Times New Roman" w:hAnsi="Times New Roman" w:cs="Times New Roman"/>
        </w:rPr>
        <w:footnoteReference w:id="768"/>
      </w:r>
      <w:r w:rsidRPr="00452422">
        <w:rPr>
          <w:rFonts w:ascii="Times New Roman" w:hAnsi="Times New Roman" w:cs="Times New Roman"/>
        </w:rPr>
        <w:t xml:space="preserve"> Имајќи предвид дека клучните акти беа донесени во држави каде</w:t>
      </w:r>
      <w:r w:rsidR="00A308BB" w:rsidRPr="00452422">
        <w:rPr>
          <w:rFonts w:ascii="Times New Roman" w:hAnsi="Times New Roman" w:cs="Times New Roman"/>
        </w:rPr>
        <w:t xml:space="preserve"> што</w:t>
      </w:r>
      <w:r w:rsidRPr="00452422">
        <w:rPr>
          <w:rFonts w:ascii="Times New Roman" w:hAnsi="Times New Roman" w:cs="Times New Roman"/>
        </w:rPr>
        <w:t xml:space="preserve"> постојат силни домородни движења (Уругвај, Боливија и Нов Зеланд)</w:t>
      </w:r>
      <w:r w:rsidR="00A308BB" w:rsidRPr="00452422">
        <w:rPr>
          <w:rFonts w:ascii="Times New Roman" w:hAnsi="Times New Roman" w:cs="Times New Roman"/>
        </w:rPr>
        <w:t>,</w:t>
      </w:r>
      <w:r w:rsidRPr="00452422">
        <w:rPr>
          <w:rFonts w:ascii="Times New Roman" w:hAnsi="Times New Roman" w:cs="Times New Roman"/>
        </w:rPr>
        <w:t xml:space="preserve"> се отвори прашањето за влијанието на нивниот светоглед над овој процес. Особено од причина што идеологиите на домородните народи ги содржат идеалите што го поттикнуваат современиот развој на правата на природата.</w:t>
      </w:r>
      <w:r w:rsidRPr="00452422">
        <w:rPr>
          <w:rStyle w:val="FootnoteReference"/>
          <w:rFonts w:ascii="Times New Roman" w:hAnsi="Times New Roman" w:cs="Times New Roman"/>
        </w:rPr>
        <w:footnoteReference w:id="769"/>
      </w:r>
      <w:r w:rsidRPr="00452422">
        <w:rPr>
          <w:rFonts w:ascii="Times New Roman" w:hAnsi="Times New Roman" w:cs="Times New Roman"/>
        </w:rPr>
        <w:t xml:space="preserve"> Она што недостига за да се потврди тврдењето дека инспирацијата за движењето за права на природата доаѓа од домородните филозофии е тоа што кај нив концептот на „права“ во неговата општопозната смисла не постои. За правната историја е неспорно дека правата произлегуваат од западната правна мисла и се засноваат на </w:t>
      </w:r>
      <w:proofErr w:type="spellStart"/>
      <w:r w:rsidRPr="00452422">
        <w:rPr>
          <w:rFonts w:ascii="Times New Roman" w:hAnsi="Times New Roman" w:cs="Times New Roman"/>
        </w:rPr>
        <w:lastRenderedPageBreak/>
        <w:t>индивидуалистичкиот</w:t>
      </w:r>
      <w:proofErr w:type="spellEnd"/>
      <w:r w:rsidRPr="00452422">
        <w:rPr>
          <w:rFonts w:ascii="Times New Roman" w:hAnsi="Times New Roman" w:cs="Times New Roman"/>
        </w:rPr>
        <w:t xml:space="preserve"> концепт. Ова е особено јасно формулирано од страна на познатиот правен филозоф Х.Л.А </w:t>
      </w:r>
      <w:proofErr w:type="spellStart"/>
      <w:r w:rsidRPr="00452422">
        <w:rPr>
          <w:rFonts w:ascii="Times New Roman" w:hAnsi="Times New Roman" w:cs="Times New Roman"/>
        </w:rPr>
        <w:t>Харт</w:t>
      </w:r>
      <w:proofErr w:type="spellEnd"/>
      <w:r w:rsidR="00E34BD2" w:rsidRPr="00452422">
        <w:rPr>
          <w:rFonts w:ascii="Times New Roman" w:hAnsi="Times New Roman" w:cs="Times New Roman"/>
        </w:rPr>
        <w:t>,</w:t>
      </w:r>
      <w:r w:rsidRPr="00452422">
        <w:rPr>
          <w:rFonts w:ascii="Times New Roman" w:hAnsi="Times New Roman" w:cs="Times New Roman"/>
        </w:rPr>
        <w:t xml:space="preserve"> кој вели </w:t>
      </w:r>
      <w:r w:rsidRPr="00452422">
        <w:rPr>
          <w:rFonts w:ascii="Times New Roman" w:hAnsi="Times New Roman" w:cs="Times New Roman"/>
          <w:i/>
          <w:iCs/>
        </w:rPr>
        <w:t>„Правата обично се сфаќаат како нешто што поединците ги поседуваат, ги имаат во сопственост или им припаѓаат, а овие изрази ја одразуваат претставата за моралните правила не само како прописи за однесување, туку и како вид морална сопственост на поединците, на која тие, како поединци, имаат право“</w:t>
      </w:r>
      <w:r w:rsidRPr="00452422">
        <w:rPr>
          <w:rFonts w:ascii="Times New Roman" w:hAnsi="Times New Roman" w:cs="Times New Roman"/>
        </w:rPr>
        <w:t>.</w:t>
      </w:r>
      <w:r w:rsidRPr="00452422">
        <w:rPr>
          <w:rStyle w:val="FootnoteReference"/>
          <w:rFonts w:ascii="Times New Roman" w:hAnsi="Times New Roman" w:cs="Times New Roman"/>
        </w:rPr>
        <w:footnoteReference w:id="770"/>
      </w:r>
      <w:r w:rsidRPr="00452422">
        <w:rPr>
          <w:rFonts w:ascii="Times New Roman" w:hAnsi="Times New Roman" w:cs="Times New Roman"/>
        </w:rPr>
        <w:t xml:space="preserve"> За </w:t>
      </w:r>
      <w:proofErr w:type="spellStart"/>
      <w:r w:rsidRPr="00452422">
        <w:rPr>
          <w:rFonts w:ascii="Times New Roman" w:hAnsi="Times New Roman" w:cs="Times New Roman"/>
        </w:rPr>
        <w:t>Кориган</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Оксанен</w:t>
      </w:r>
      <w:proofErr w:type="spellEnd"/>
      <w:r w:rsidR="00E34BD2" w:rsidRPr="00452422">
        <w:rPr>
          <w:rFonts w:ascii="Times New Roman" w:hAnsi="Times New Roman" w:cs="Times New Roman"/>
        </w:rPr>
        <w:t>,</w:t>
      </w:r>
      <w:r w:rsidRPr="00452422">
        <w:rPr>
          <w:rFonts w:ascii="Times New Roman" w:hAnsi="Times New Roman" w:cs="Times New Roman"/>
        </w:rPr>
        <w:t xml:space="preserve"> концептот на права на природата ги фузира домородните концепти или </w:t>
      </w:r>
      <w:proofErr w:type="spellStart"/>
      <w:r w:rsidRPr="00452422">
        <w:rPr>
          <w:rFonts w:ascii="Times New Roman" w:hAnsi="Times New Roman" w:cs="Times New Roman"/>
        </w:rPr>
        <w:t>космологии</w:t>
      </w:r>
      <w:proofErr w:type="spellEnd"/>
      <w:r w:rsidRPr="00452422">
        <w:rPr>
          <w:rFonts w:ascii="Times New Roman" w:hAnsi="Times New Roman" w:cs="Times New Roman"/>
        </w:rPr>
        <w:t xml:space="preserve"> кои признаваат дека природата или самите природни ентитети имаат одредена вредност или морално значење и затоа заслужуваат почит и заштита со западниот концепт на права </w:t>
      </w:r>
      <w:r w:rsidR="00E34BD2" w:rsidRPr="00452422">
        <w:rPr>
          <w:rFonts w:ascii="Times New Roman" w:hAnsi="Times New Roman" w:cs="Times New Roman"/>
        </w:rPr>
        <w:t xml:space="preserve">што </w:t>
      </w:r>
      <w:r w:rsidRPr="00452422">
        <w:rPr>
          <w:rFonts w:ascii="Times New Roman" w:hAnsi="Times New Roman" w:cs="Times New Roman"/>
        </w:rPr>
        <w:t>уживаат судска заштита.</w:t>
      </w:r>
      <w:r w:rsidRPr="00452422">
        <w:rPr>
          <w:rStyle w:val="FootnoteReference"/>
          <w:rFonts w:ascii="Times New Roman" w:hAnsi="Times New Roman" w:cs="Times New Roman"/>
        </w:rPr>
        <w:footnoteReference w:id="771"/>
      </w:r>
      <w:r w:rsidRPr="00452422">
        <w:rPr>
          <w:rFonts w:ascii="Times New Roman" w:hAnsi="Times New Roman" w:cs="Times New Roman"/>
        </w:rPr>
        <w:t xml:space="preserve">  </w:t>
      </w:r>
    </w:p>
    <w:p w14:paraId="526F4A7A" w14:textId="18F1C3EE"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Според еден од највлијателните историчари на еколошкото движење </w:t>
      </w:r>
      <w:proofErr w:type="spellStart"/>
      <w:r w:rsidRPr="00452422">
        <w:rPr>
          <w:rFonts w:ascii="Times New Roman" w:hAnsi="Times New Roman" w:cs="Times New Roman"/>
        </w:rPr>
        <w:t>Родерик</w:t>
      </w:r>
      <w:proofErr w:type="spellEnd"/>
      <w:r w:rsidRPr="00452422">
        <w:rPr>
          <w:rFonts w:ascii="Times New Roman" w:hAnsi="Times New Roman" w:cs="Times New Roman"/>
        </w:rPr>
        <w:t xml:space="preserve"> Неш, идејата за проширување на правата на природата не потекнува од современото еколошко движење од средината на XX век.</w:t>
      </w:r>
      <w:r w:rsidRPr="00452422">
        <w:rPr>
          <w:rStyle w:val="FootnoteReference"/>
          <w:rFonts w:ascii="Times New Roman" w:hAnsi="Times New Roman" w:cs="Times New Roman"/>
        </w:rPr>
        <w:footnoteReference w:id="772"/>
      </w:r>
      <w:r w:rsidRPr="00452422">
        <w:rPr>
          <w:rFonts w:ascii="Times New Roman" w:hAnsi="Times New Roman" w:cs="Times New Roman"/>
        </w:rPr>
        <w:t xml:space="preserve"> Напротив, таа своите корени може да ги најде во либералната револуционерна традиција на XVIII и XIX век и претставува логично продолжение на филозофијата на природните права, која започнала со движењата за ослободување на човекот.</w:t>
      </w:r>
      <w:r w:rsidRPr="00452422">
        <w:rPr>
          <w:rStyle w:val="FootnoteReference"/>
          <w:rFonts w:ascii="Times New Roman" w:hAnsi="Times New Roman" w:cs="Times New Roman"/>
        </w:rPr>
        <w:footnoteReference w:id="773"/>
      </w:r>
      <w:r w:rsidRPr="00452422">
        <w:rPr>
          <w:rFonts w:ascii="Times New Roman" w:hAnsi="Times New Roman" w:cs="Times New Roman"/>
        </w:rPr>
        <w:t xml:space="preserve"> Понатаму преку развојот на движењето за права на животните се поплочува патот за отстапување од доминан</w:t>
      </w:r>
      <w:r w:rsidR="00053E94" w:rsidRPr="00452422">
        <w:rPr>
          <w:rFonts w:ascii="Times New Roman" w:hAnsi="Times New Roman" w:cs="Times New Roman"/>
        </w:rPr>
        <w:t>тн</w:t>
      </w:r>
      <w:r w:rsidRPr="00452422">
        <w:rPr>
          <w:rFonts w:ascii="Times New Roman" w:hAnsi="Times New Roman" w:cs="Times New Roman"/>
        </w:rPr>
        <w:t xml:space="preserve">ото </w:t>
      </w:r>
      <w:proofErr w:type="spellStart"/>
      <w:r w:rsidRPr="00452422">
        <w:rPr>
          <w:rFonts w:ascii="Times New Roman" w:hAnsi="Times New Roman" w:cs="Times New Roman"/>
        </w:rPr>
        <w:t>антропоцентрично</w:t>
      </w:r>
      <w:proofErr w:type="spellEnd"/>
      <w:r w:rsidRPr="00452422">
        <w:rPr>
          <w:rFonts w:ascii="Times New Roman" w:hAnsi="Times New Roman" w:cs="Times New Roman"/>
        </w:rPr>
        <w:t xml:space="preserve"> гледиште. Иако овие мислители од XIX век првенствено се фокусирале на животните, а не на екосистемите или животната средина во поширока смисла, тие воспоставиле клучни преседани: дека </w:t>
      </w:r>
      <w:proofErr w:type="spellStart"/>
      <w:r w:rsidRPr="00452422">
        <w:rPr>
          <w:rFonts w:ascii="Times New Roman" w:hAnsi="Times New Roman" w:cs="Times New Roman"/>
        </w:rPr>
        <w:t>нечовечките</w:t>
      </w:r>
      <w:proofErr w:type="spellEnd"/>
      <w:r w:rsidRPr="00452422">
        <w:rPr>
          <w:rFonts w:ascii="Times New Roman" w:hAnsi="Times New Roman" w:cs="Times New Roman"/>
        </w:rPr>
        <w:t xml:space="preserve"> субјекти можат да поседуваат права и дека етиката не мора да биде </w:t>
      </w:r>
      <w:proofErr w:type="spellStart"/>
      <w:r w:rsidRPr="00452422">
        <w:rPr>
          <w:rFonts w:ascii="Times New Roman" w:hAnsi="Times New Roman" w:cs="Times New Roman"/>
        </w:rPr>
        <w:t>антропоцентрична</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774"/>
      </w:r>
      <w:r w:rsidRPr="00452422">
        <w:rPr>
          <w:rFonts w:ascii="Times New Roman" w:hAnsi="Times New Roman" w:cs="Times New Roman"/>
        </w:rPr>
        <w:t xml:space="preserve"> </w:t>
      </w:r>
    </w:p>
    <w:p w14:paraId="1289024A" w14:textId="5F2CA31E"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Сепак, и покрај влијанието на </w:t>
      </w:r>
      <w:proofErr w:type="spellStart"/>
      <w:r w:rsidRPr="00452422">
        <w:rPr>
          <w:rFonts w:ascii="Times New Roman" w:hAnsi="Times New Roman" w:cs="Times New Roman"/>
        </w:rPr>
        <w:t>просветителските</w:t>
      </w:r>
      <w:proofErr w:type="spellEnd"/>
      <w:r w:rsidRPr="00452422">
        <w:rPr>
          <w:rFonts w:ascii="Times New Roman" w:hAnsi="Times New Roman" w:cs="Times New Roman"/>
        </w:rPr>
        <w:t xml:space="preserve"> мислители, движењето за признавање права на природата е автентично и доминантно американско движење. </w:t>
      </w:r>
      <w:r w:rsidRPr="00452422">
        <w:rPr>
          <w:rFonts w:ascii="Times New Roman" w:hAnsi="Times New Roman" w:cs="Times New Roman"/>
        </w:rPr>
        <w:lastRenderedPageBreak/>
        <w:t xml:space="preserve">Американскиот автор Џон </w:t>
      </w:r>
      <w:proofErr w:type="spellStart"/>
      <w:r w:rsidRPr="00452422">
        <w:rPr>
          <w:rFonts w:ascii="Times New Roman" w:hAnsi="Times New Roman" w:cs="Times New Roman"/>
        </w:rPr>
        <w:t>Муир</w:t>
      </w:r>
      <w:proofErr w:type="spellEnd"/>
      <w:r w:rsidRPr="00452422">
        <w:rPr>
          <w:rStyle w:val="FootnoteReference"/>
          <w:rFonts w:ascii="Times New Roman" w:hAnsi="Times New Roman" w:cs="Times New Roman"/>
        </w:rPr>
        <w:footnoteReference w:id="775"/>
      </w:r>
      <w:r w:rsidRPr="00452422">
        <w:rPr>
          <w:rFonts w:ascii="Times New Roman" w:hAnsi="Times New Roman" w:cs="Times New Roman"/>
        </w:rPr>
        <w:t xml:space="preserve"> е автор на првата теза со која ги поврза „правата“ со пошироката животна средина (не само со животните) во својот дневник од 1867 година, поставувајќи го прашањето: </w:t>
      </w:r>
      <w:r w:rsidRPr="00452422">
        <w:rPr>
          <w:rFonts w:ascii="Times New Roman" w:hAnsi="Times New Roman" w:cs="Times New Roman"/>
          <w:i/>
          <w:iCs/>
        </w:rPr>
        <w:t>„Зошто човекот би се ценел себеси како нешто повеќе од мал дел од една голема единствена целина на создавањето?“</w:t>
      </w:r>
      <w:r w:rsidR="00053E94" w:rsidRPr="00452422">
        <w:rPr>
          <w:rFonts w:ascii="Times New Roman" w:hAnsi="Times New Roman" w:cs="Times New Roman"/>
          <w:i/>
          <w:iCs/>
        </w:rPr>
        <w:t>.</w:t>
      </w:r>
      <w:r w:rsidRPr="00452422">
        <w:rPr>
          <w:rFonts w:ascii="Times New Roman" w:hAnsi="Times New Roman" w:cs="Times New Roman"/>
        </w:rPr>
        <w:t xml:space="preserve"> Оваа интелектуална основа, градена повеќе од еден век, овозможила појава на </w:t>
      </w:r>
      <w:proofErr w:type="spellStart"/>
      <w:r w:rsidRPr="00452422">
        <w:rPr>
          <w:rFonts w:ascii="Times New Roman" w:hAnsi="Times New Roman" w:cs="Times New Roman"/>
        </w:rPr>
        <w:t>холистичката</w:t>
      </w:r>
      <w:proofErr w:type="spellEnd"/>
      <w:r w:rsidRPr="00452422">
        <w:rPr>
          <w:rFonts w:ascii="Times New Roman" w:hAnsi="Times New Roman" w:cs="Times New Roman"/>
        </w:rPr>
        <w:t xml:space="preserve"> еколошка етика во средината на XX век, со личности како Алдо Леополд, како и на движењето за правата на природата кое продолжува и денес. Овој автор</w:t>
      </w:r>
      <w:r w:rsidR="00897F06" w:rsidRPr="00452422">
        <w:rPr>
          <w:rFonts w:ascii="Times New Roman" w:hAnsi="Times New Roman" w:cs="Times New Roman"/>
        </w:rPr>
        <w:t>,</w:t>
      </w:r>
      <w:r w:rsidRPr="00452422">
        <w:rPr>
          <w:rFonts w:ascii="Times New Roman" w:hAnsi="Times New Roman" w:cs="Times New Roman"/>
        </w:rPr>
        <w:t xml:space="preserve"> кој е пионер во американската екологија на дивиот свет, е меѓу првите што изречно ја поврза екологијата со етиката. Неговото фундаментално сознание, формулирано во 1949 година, беше дека </w:t>
      </w:r>
      <w:r w:rsidRPr="00452422">
        <w:rPr>
          <w:rFonts w:ascii="Times New Roman" w:hAnsi="Times New Roman" w:cs="Times New Roman"/>
          <w:i/>
          <w:iCs/>
        </w:rPr>
        <w:t xml:space="preserve">„целата етика почива врз една единствена премиса: дека поединецот е член на заедница составена од </w:t>
      </w:r>
      <w:proofErr w:type="spellStart"/>
      <w:r w:rsidRPr="00452422">
        <w:rPr>
          <w:rFonts w:ascii="Times New Roman" w:hAnsi="Times New Roman" w:cs="Times New Roman"/>
          <w:i/>
          <w:iCs/>
        </w:rPr>
        <w:t>меѓузависни</w:t>
      </w:r>
      <w:proofErr w:type="spellEnd"/>
      <w:r w:rsidRPr="00452422">
        <w:rPr>
          <w:rFonts w:ascii="Times New Roman" w:hAnsi="Times New Roman" w:cs="Times New Roman"/>
          <w:i/>
          <w:iCs/>
        </w:rPr>
        <w:t xml:space="preserve"> делови“</w:t>
      </w:r>
      <w:r w:rsidRPr="00452422">
        <w:rPr>
          <w:rFonts w:ascii="Times New Roman" w:hAnsi="Times New Roman" w:cs="Times New Roman"/>
        </w:rPr>
        <w:t>.</w:t>
      </w:r>
      <w:r w:rsidRPr="00452422">
        <w:rPr>
          <w:rStyle w:val="FootnoteReference"/>
          <w:rFonts w:ascii="Times New Roman" w:hAnsi="Times New Roman" w:cs="Times New Roman"/>
        </w:rPr>
        <w:footnoteReference w:id="776"/>
      </w:r>
      <w:r w:rsidRPr="00452422">
        <w:rPr>
          <w:rFonts w:ascii="Times New Roman" w:hAnsi="Times New Roman" w:cs="Times New Roman"/>
        </w:rPr>
        <w:t xml:space="preserve"> Леополд суштински го </w:t>
      </w:r>
      <w:proofErr w:type="spellStart"/>
      <w:r w:rsidRPr="00452422">
        <w:rPr>
          <w:rFonts w:ascii="Times New Roman" w:hAnsi="Times New Roman" w:cs="Times New Roman"/>
        </w:rPr>
        <w:t>реконцептуализира</w:t>
      </w:r>
      <w:proofErr w:type="spellEnd"/>
      <w:r w:rsidRPr="00452422">
        <w:rPr>
          <w:rFonts w:ascii="Times New Roman" w:hAnsi="Times New Roman" w:cs="Times New Roman"/>
        </w:rPr>
        <w:t xml:space="preserve"> односот на човештвото со природата. Неговата земјишна етика </w:t>
      </w:r>
      <w:r w:rsidRPr="00452422">
        <w:rPr>
          <w:rFonts w:ascii="Times New Roman" w:hAnsi="Times New Roman" w:cs="Times New Roman"/>
          <w:i/>
          <w:iCs/>
        </w:rPr>
        <w:t xml:space="preserve">„ја менува улогата на </w:t>
      </w:r>
      <w:proofErr w:type="spellStart"/>
      <w:r w:rsidRPr="00452422">
        <w:rPr>
          <w:rFonts w:ascii="Times New Roman" w:hAnsi="Times New Roman" w:cs="Times New Roman"/>
          <w:i/>
          <w:iCs/>
        </w:rPr>
        <w:t>Homo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sapiens</w:t>
      </w:r>
      <w:proofErr w:type="spellEnd"/>
      <w:r w:rsidRPr="00452422">
        <w:rPr>
          <w:rFonts w:ascii="Times New Roman" w:hAnsi="Times New Roman" w:cs="Times New Roman"/>
          <w:i/>
          <w:iCs/>
        </w:rPr>
        <w:t xml:space="preserve"> од освојувач на земјишната заедница во обичен член и граѓанин на таа заедница“</w:t>
      </w:r>
      <w:r w:rsidRPr="00452422">
        <w:rPr>
          <w:rFonts w:ascii="Times New Roman" w:hAnsi="Times New Roman" w:cs="Times New Roman"/>
        </w:rPr>
        <w:t>. Овој премин од доминација кон заедништво беше клучен за утврдување дека природата има правен и морален статус независен од нејзината корист за човекот.</w:t>
      </w:r>
    </w:p>
    <w:p w14:paraId="2D298DCD" w14:textId="77777777" w:rsidR="006132A1" w:rsidRPr="00452422" w:rsidRDefault="006132A1" w:rsidP="00F04CD1">
      <w:pPr>
        <w:pStyle w:val="Heading4"/>
        <w:spacing w:line="360" w:lineRule="auto"/>
        <w:ind w:firstLine="720"/>
        <w:contextualSpacing/>
        <w:jc w:val="both"/>
        <w:rPr>
          <w:rFonts w:ascii="Times New Roman" w:hAnsi="Times New Roman" w:cs="Times New Roman"/>
          <w:color w:val="auto"/>
        </w:rPr>
      </w:pPr>
      <w:r w:rsidRPr="00452422">
        <w:rPr>
          <w:rFonts w:ascii="Times New Roman" w:hAnsi="Times New Roman" w:cs="Times New Roman"/>
          <w:b/>
          <w:bCs/>
          <w:color w:val="auto"/>
        </w:rPr>
        <w:t xml:space="preserve">5.2.1.2 Теоретско оправдување на процесната легитимација на природата </w:t>
      </w:r>
    </w:p>
    <w:p w14:paraId="2E31BECD" w14:textId="28AAB82D" w:rsidR="006132A1" w:rsidRPr="00452422" w:rsidRDefault="006132A1" w:rsidP="00FC45BD">
      <w:pPr>
        <w:spacing w:after="0" w:line="360" w:lineRule="auto"/>
        <w:contextualSpacing/>
        <w:jc w:val="both"/>
        <w:rPr>
          <w:rFonts w:ascii="Times New Roman" w:hAnsi="Times New Roman" w:cs="Times New Roman"/>
        </w:rPr>
      </w:pPr>
      <w:r w:rsidRPr="00452422">
        <w:rPr>
          <w:rFonts w:ascii="Times New Roman" w:hAnsi="Times New Roman" w:cs="Times New Roman"/>
        </w:rPr>
        <w:tab/>
        <w:t xml:space="preserve">Дали дрвјата треба да имаат активна процесна легитимација? Со овој провокативен наслов професорот по право од САД Кристофер Стоун во 1972 </w:t>
      </w:r>
      <w:r w:rsidR="00D50F68" w:rsidRPr="00452422">
        <w:rPr>
          <w:rFonts w:ascii="Times New Roman" w:hAnsi="Times New Roman" w:cs="Times New Roman"/>
        </w:rPr>
        <w:t xml:space="preserve">г. </w:t>
      </w:r>
      <w:r w:rsidRPr="00452422">
        <w:rPr>
          <w:rFonts w:ascii="Times New Roman" w:hAnsi="Times New Roman" w:cs="Times New Roman"/>
        </w:rPr>
        <w:t>објави есеј</w:t>
      </w:r>
      <w:r w:rsidRPr="00452422">
        <w:rPr>
          <w:rStyle w:val="FootnoteReference"/>
          <w:rFonts w:ascii="Times New Roman" w:hAnsi="Times New Roman" w:cs="Times New Roman"/>
        </w:rPr>
        <w:footnoteReference w:id="777"/>
      </w:r>
      <w:r w:rsidRPr="00452422">
        <w:rPr>
          <w:rFonts w:ascii="Times New Roman" w:hAnsi="Times New Roman" w:cs="Times New Roman"/>
        </w:rPr>
        <w:t xml:space="preserve"> со кој идејата за правно признавање на правата на природата ја пренесе од академските кругови и амфитеатри директно во Врховниот суд на САД.</w:t>
      </w:r>
      <w:r w:rsidRPr="00452422">
        <w:rPr>
          <w:rStyle w:val="FootnoteReference"/>
          <w:rFonts w:ascii="Times New Roman" w:hAnsi="Times New Roman" w:cs="Times New Roman"/>
        </w:rPr>
        <w:footnoteReference w:id="778"/>
      </w:r>
      <w:r w:rsidRPr="00452422">
        <w:rPr>
          <w:rFonts w:ascii="Times New Roman" w:hAnsi="Times New Roman" w:cs="Times New Roman"/>
        </w:rPr>
        <w:t xml:space="preserve"> Ова е прво објавено дело од страна на </w:t>
      </w:r>
      <w:r w:rsidRPr="00452422">
        <w:rPr>
          <w:rFonts w:ascii="Times New Roman" w:hAnsi="Times New Roman" w:cs="Times New Roman"/>
        </w:rPr>
        <w:lastRenderedPageBreak/>
        <w:t xml:space="preserve">правен научник во кое се заговара потребата од проширување на концептот на правниот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над природата</w:t>
      </w:r>
      <w:r w:rsidR="00D50F68" w:rsidRPr="00452422">
        <w:rPr>
          <w:rFonts w:ascii="Times New Roman" w:hAnsi="Times New Roman" w:cs="Times New Roman"/>
        </w:rPr>
        <w:t>,</w:t>
      </w:r>
      <w:r w:rsidRPr="00452422">
        <w:rPr>
          <w:rFonts w:ascii="Times New Roman" w:hAnsi="Times New Roman" w:cs="Times New Roman"/>
        </w:rPr>
        <w:t xml:space="preserve"> односно нејзините делови. </w:t>
      </w:r>
    </w:p>
    <w:p w14:paraId="45718355" w14:textId="4D8C8D1B"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За Стоун</w:t>
      </w:r>
      <w:r w:rsidR="00D50F68" w:rsidRPr="00452422">
        <w:rPr>
          <w:rFonts w:ascii="Times New Roman" w:hAnsi="Times New Roman" w:cs="Times New Roman"/>
        </w:rPr>
        <w:t>,</w:t>
      </w:r>
      <w:r w:rsidRPr="00452422">
        <w:rPr>
          <w:rFonts w:ascii="Times New Roman" w:hAnsi="Times New Roman" w:cs="Times New Roman"/>
        </w:rPr>
        <w:t xml:space="preserve"> не постои пречка природата да има правна способност. </w:t>
      </w:r>
      <w:r w:rsidR="00D50F68" w:rsidRPr="00452422">
        <w:rPr>
          <w:rFonts w:ascii="Times New Roman" w:hAnsi="Times New Roman" w:cs="Times New Roman"/>
        </w:rPr>
        <w:t>Т</w:t>
      </w:r>
      <w:r w:rsidRPr="00452422">
        <w:rPr>
          <w:rFonts w:ascii="Times New Roman" w:hAnsi="Times New Roman" w:cs="Times New Roman"/>
        </w:rPr>
        <w:t xml:space="preserve">ој ја започнува </w:t>
      </w:r>
      <w:r w:rsidR="00D50F68" w:rsidRPr="00452422">
        <w:rPr>
          <w:rFonts w:ascii="Times New Roman" w:hAnsi="Times New Roman" w:cs="Times New Roman"/>
        </w:rPr>
        <w:t xml:space="preserve">аргументацијата </w:t>
      </w:r>
      <w:r w:rsidRPr="00452422">
        <w:rPr>
          <w:rFonts w:ascii="Times New Roman" w:hAnsi="Times New Roman" w:cs="Times New Roman"/>
        </w:rPr>
        <w:t>повикува</w:t>
      </w:r>
      <w:r w:rsidR="00D50F68" w:rsidRPr="00452422">
        <w:rPr>
          <w:rFonts w:ascii="Times New Roman" w:hAnsi="Times New Roman" w:cs="Times New Roman"/>
        </w:rPr>
        <w:t>јќи</w:t>
      </w:r>
      <w:r w:rsidRPr="00452422">
        <w:rPr>
          <w:rFonts w:ascii="Times New Roman" w:hAnsi="Times New Roman" w:cs="Times New Roman"/>
        </w:rPr>
        <w:t xml:space="preserve"> </w:t>
      </w:r>
      <w:r w:rsidR="00D50F68" w:rsidRPr="00452422">
        <w:rPr>
          <w:rFonts w:ascii="Times New Roman" w:hAnsi="Times New Roman" w:cs="Times New Roman"/>
        </w:rPr>
        <w:t xml:space="preserve">се </w:t>
      </w:r>
      <w:r w:rsidRPr="00452422">
        <w:rPr>
          <w:rFonts w:ascii="Times New Roman" w:hAnsi="Times New Roman" w:cs="Times New Roman"/>
        </w:rPr>
        <w:t xml:space="preserve">на познатото дело </w:t>
      </w:r>
      <w:r w:rsidRPr="00452422">
        <w:rPr>
          <w:rFonts w:ascii="Times New Roman" w:hAnsi="Times New Roman" w:cs="Times New Roman"/>
          <w:i/>
          <w:iCs/>
        </w:rPr>
        <w:t>„Потеклото на човекот“</w:t>
      </w:r>
      <w:r w:rsidRPr="00452422">
        <w:rPr>
          <w:rFonts w:ascii="Times New Roman" w:hAnsi="Times New Roman" w:cs="Times New Roman"/>
        </w:rPr>
        <w:t xml:space="preserve"> од Чарлс Дарвин. Според Дарвин</w:t>
      </w:r>
      <w:r w:rsidR="00D50F68" w:rsidRPr="00452422">
        <w:rPr>
          <w:rFonts w:ascii="Times New Roman" w:hAnsi="Times New Roman" w:cs="Times New Roman"/>
        </w:rPr>
        <w:t>,</w:t>
      </w:r>
      <w:r w:rsidRPr="00452422">
        <w:rPr>
          <w:rFonts w:ascii="Times New Roman" w:hAnsi="Times New Roman" w:cs="Times New Roman"/>
        </w:rPr>
        <w:t xml:space="preserve"> историјата на моралниот развој на човекот претставува континуирано проширување на предметите на неговите „социјални инстинкти и грижи“. На почетокот секој човек се грижел само за себе и за лицата околу него. Подоцна почнал да се грижи </w:t>
      </w:r>
      <w:r w:rsidRPr="00452422">
        <w:rPr>
          <w:rFonts w:ascii="Times New Roman" w:hAnsi="Times New Roman" w:cs="Times New Roman"/>
          <w:i/>
          <w:iCs/>
        </w:rPr>
        <w:t>„не само за благосостојбата, туку и за среќата на сите свои ближни“</w:t>
      </w:r>
      <w:r w:rsidRPr="00452422">
        <w:rPr>
          <w:rFonts w:ascii="Times New Roman" w:hAnsi="Times New Roman" w:cs="Times New Roman"/>
        </w:rPr>
        <w:t xml:space="preserve">. Потоа, </w:t>
      </w:r>
      <w:r w:rsidRPr="00452422">
        <w:rPr>
          <w:rFonts w:ascii="Times New Roman" w:hAnsi="Times New Roman" w:cs="Times New Roman"/>
          <w:i/>
          <w:iCs/>
        </w:rPr>
        <w:t>„неговите симпатии станале и пошироко распространети, проширувајќи се на луѓе од сите раси, на болните и конечно на пониските животни…“</w:t>
      </w:r>
      <w:r w:rsidRPr="00452422">
        <w:rPr>
          <w:rFonts w:ascii="Times New Roman" w:hAnsi="Times New Roman" w:cs="Times New Roman"/>
        </w:rPr>
        <w:t xml:space="preserve">. </w:t>
      </w:r>
      <w:r w:rsidR="00D50F68" w:rsidRPr="00452422">
        <w:rPr>
          <w:rFonts w:ascii="Times New Roman" w:hAnsi="Times New Roman" w:cs="Times New Roman"/>
        </w:rPr>
        <w:t xml:space="preserve">Стоун </w:t>
      </w:r>
      <w:r w:rsidRPr="00452422">
        <w:rPr>
          <w:rFonts w:ascii="Times New Roman" w:hAnsi="Times New Roman" w:cs="Times New Roman"/>
        </w:rPr>
        <w:t xml:space="preserve">понатаму ја поврзува </w:t>
      </w:r>
      <w:r w:rsidR="00D50F68" w:rsidRPr="00452422">
        <w:rPr>
          <w:rFonts w:ascii="Times New Roman" w:hAnsi="Times New Roman" w:cs="Times New Roman"/>
        </w:rPr>
        <w:t xml:space="preserve">човековата еволуција </w:t>
      </w:r>
      <w:r w:rsidRPr="00452422">
        <w:rPr>
          <w:rFonts w:ascii="Times New Roman" w:hAnsi="Times New Roman" w:cs="Times New Roman"/>
        </w:rPr>
        <w:t xml:space="preserve">со правната историја. Во неа имаме безброј примери во кои концептот на правниот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не е статичен</w:t>
      </w:r>
      <w:r w:rsidR="00D50F68" w:rsidRPr="00452422">
        <w:rPr>
          <w:rFonts w:ascii="Times New Roman" w:hAnsi="Times New Roman" w:cs="Times New Roman"/>
        </w:rPr>
        <w:t>,</w:t>
      </w:r>
      <w:r w:rsidRPr="00452422">
        <w:rPr>
          <w:rFonts w:ascii="Times New Roman" w:hAnsi="Times New Roman" w:cs="Times New Roman"/>
        </w:rPr>
        <w:t xml:space="preserve"> туку еволуира</w:t>
      </w:r>
      <w:r w:rsidR="00D50F68" w:rsidRPr="00452422">
        <w:rPr>
          <w:rFonts w:ascii="Times New Roman" w:hAnsi="Times New Roman" w:cs="Times New Roman"/>
        </w:rPr>
        <w:t>,</w:t>
      </w:r>
      <w:r w:rsidRPr="00452422">
        <w:rPr>
          <w:rFonts w:ascii="Times New Roman" w:hAnsi="Times New Roman" w:cs="Times New Roman"/>
        </w:rPr>
        <w:t xml:space="preserve"> </w:t>
      </w:r>
      <w:r w:rsidR="00D50F68" w:rsidRPr="00452422">
        <w:rPr>
          <w:rFonts w:ascii="Times New Roman" w:hAnsi="Times New Roman" w:cs="Times New Roman"/>
        </w:rPr>
        <w:t>п</w:t>
      </w:r>
      <w:r w:rsidRPr="00452422">
        <w:rPr>
          <w:rFonts w:ascii="Times New Roman" w:hAnsi="Times New Roman" w:cs="Times New Roman"/>
        </w:rPr>
        <w:t xml:space="preserve">а така, во различни периоди од историјата за иматели на права не се сметале децата, жените, робовите, странците, лицата со ментални болести, лицата од различните раси, фетусите и неродените деца, домородните лица, лицата од други раси и безброј други групи на лица. Паралелно и постепено правен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w:t>
      </w:r>
      <w:r w:rsidR="006E7B09" w:rsidRPr="00452422">
        <w:rPr>
          <w:rFonts w:ascii="Times New Roman" w:hAnsi="Times New Roman" w:cs="Times New Roman"/>
        </w:rPr>
        <w:t xml:space="preserve">им </w:t>
      </w:r>
      <w:r w:rsidRPr="00452422">
        <w:rPr>
          <w:rFonts w:ascii="Times New Roman" w:hAnsi="Times New Roman" w:cs="Times New Roman"/>
        </w:rPr>
        <w:t>се признава и на нечовечки лица. Стоун ги истакнува и корпор</w:t>
      </w:r>
      <w:r w:rsidR="00953BE8" w:rsidRPr="00452422">
        <w:rPr>
          <w:rFonts w:ascii="Times New Roman" w:hAnsi="Times New Roman" w:cs="Times New Roman"/>
        </w:rPr>
        <w:t>а</w:t>
      </w:r>
      <w:r w:rsidRPr="00452422">
        <w:rPr>
          <w:rFonts w:ascii="Times New Roman" w:hAnsi="Times New Roman" w:cs="Times New Roman"/>
        </w:rPr>
        <w:t>циите и</w:t>
      </w:r>
      <w:r w:rsidR="006E7B09" w:rsidRPr="00452422">
        <w:rPr>
          <w:rFonts w:ascii="Times New Roman" w:hAnsi="Times New Roman" w:cs="Times New Roman"/>
        </w:rPr>
        <w:t>,</w:t>
      </w:r>
      <w:r w:rsidRPr="00452422">
        <w:rPr>
          <w:rFonts w:ascii="Times New Roman" w:hAnsi="Times New Roman" w:cs="Times New Roman"/>
        </w:rPr>
        <w:t xml:space="preserve"> воопшто</w:t>
      </w:r>
      <w:r w:rsidR="006E7B09" w:rsidRPr="00452422">
        <w:rPr>
          <w:rFonts w:ascii="Times New Roman" w:hAnsi="Times New Roman" w:cs="Times New Roman"/>
        </w:rPr>
        <w:t>,</w:t>
      </w:r>
      <w:r w:rsidRPr="00452422">
        <w:rPr>
          <w:rFonts w:ascii="Times New Roman" w:hAnsi="Times New Roman" w:cs="Times New Roman"/>
        </w:rPr>
        <w:t xml:space="preserve"> правните лица, како облик каде преку правна фикција се доделува правен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на облици на здружувања на имот и лица.</w:t>
      </w:r>
      <w:r w:rsidRPr="00452422">
        <w:rPr>
          <w:rStyle w:val="FootnoteReference"/>
          <w:rFonts w:ascii="Times New Roman" w:hAnsi="Times New Roman" w:cs="Times New Roman"/>
        </w:rPr>
        <w:footnoteReference w:id="779"/>
      </w:r>
      <w:r w:rsidRPr="00452422">
        <w:rPr>
          <w:rFonts w:ascii="Times New Roman" w:hAnsi="Times New Roman" w:cs="Times New Roman"/>
        </w:rPr>
        <w:t xml:space="preserve"> Ова треба да се земе во контекст на процесот на признавање дека и правните лица ги уживаат дел од човековите права утврдени во</w:t>
      </w:r>
      <w:r w:rsidR="00886175" w:rsidRPr="00452422">
        <w:rPr>
          <w:rFonts w:ascii="Times New Roman" w:hAnsi="Times New Roman" w:cs="Times New Roman"/>
        </w:rPr>
        <w:t xml:space="preserve"> повелбата за права при </w:t>
      </w:r>
      <w:r w:rsidRPr="00452422">
        <w:rPr>
          <w:rFonts w:ascii="Times New Roman" w:hAnsi="Times New Roman" w:cs="Times New Roman"/>
        </w:rPr>
        <w:t>Уставот на САД (</w:t>
      </w:r>
      <w:proofErr w:type="spellStart"/>
      <w:r w:rsidRPr="00452422">
        <w:rPr>
          <w:rFonts w:ascii="Times New Roman" w:hAnsi="Times New Roman" w:cs="Times New Roman"/>
        </w:rPr>
        <w:t>Bill</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of</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Rights</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780"/>
      </w:r>
      <w:r w:rsidRPr="00452422">
        <w:rPr>
          <w:rFonts w:ascii="Times New Roman" w:hAnsi="Times New Roman" w:cs="Times New Roman"/>
        </w:rPr>
        <w:t xml:space="preserve">  </w:t>
      </w:r>
    </w:p>
    <w:p w14:paraId="2EC82AF2" w14:textId="4C13DF7A"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Повикувајќи се на еволуцијата на правниот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и неговото постојано проширување, Стоун го предлага следниот логичен чекор - доделување права на природни објекти како што се шумите, реките и океаните. Иако признава дека ова може да изгледа радикално, овој пристап не е ниту фантастичен ниту оперативно невозможен. Стоун идентификува три основни критериуми за одредена „ствар“ да може да се смета за имател на права. Прво, </w:t>
      </w:r>
      <w:proofErr w:type="spellStart"/>
      <w:r w:rsidRPr="00452422">
        <w:rPr>
          <w:rFonts w:ascii="Times New Roman" w:hAnsi="Times New Roman" w:cs="Times New Roman"/>
        </w:rPr>
        <w:t>стварта</w:t>
      </w:r>
      <w:proofErr w:type="spellEnd"/>
      <w:r w:rsidRPr="00452422">
        <w:rPr>
          <w:rFonts w:ascii="Times New Roman" w:hAnsi="Times New Roman" w:cs="Times New Roman"/>
        </w:rPr>
        <w:t xml:space="preserve"> да може да покренува судски постапки во свое име. Второ, при одлучувањето за доделување правна заштита, судот мора да ја земе предвид штетата нанесена врз неа и</w:t>
      </w:r>
      <w:r w:rsidR="006E7B09" w:rsidRPr="00452422">
        <w:rPr>
          <w:rFonts w:ascii="Times New Roman" w:hAnsi="Times New Roman" w:cs="Times New Roman"/>
        </w:rPr>
        <w:t>,</w:t>
      </w:r>
      <w:r w:rsidRPr="00452422">
        <w:rPr>
          <w:rFonts w:ascii="Times New Roman" w:hAnsi="Times New Roman" w:cs="Times New Roman"/>
        </w:rPr>
        <w:t xml:space="preserve"> трето, правната заштита мора да биде насочена кон корист на самиот ентитет.</w:t>
      </w:r>
      <w:r w:rsidRPr="00452422">
        <w:rPr>
          <w:rStyle w:val="FootnoteReference"/>
          <w:rFonts w:ascii="Times New Roman" w:hAnsi="Times New Roman" w:cs="Times New Roman"/>
        </w:rPr>
        <w:footnoteReference w:id="781"/>
      </w:r>
      <w:r w:rsidRPr="00452422">
        <w:rPr>
          <w:rFonts w:ascii="Times New Roman" w:hAnsi="Times New Roman" w:cs="Times New Roman"/>
        </w:rPr>
        <w:t xml:space="preserve"> Природата и нејзините елементи не поседуваат ниту една од овие карактеристики. Правно средство поради еколошка штета мора да биде иницирано од лица </w:t>
      </w:r>
      <w:r w:rsidR="006E7B09" w:rsidRPr="00452422">
        <w:rPr>
          <w:rFonts w:ascii="Times New Roman" w:hAnsi="Times New Roman" w:cs="Times New Roman"/>
        </w:rPr>
        <w:t xml:space="preserve">што </w:t>
      </w:r>
      <w:r w:rsidRPr="00452422">
        <w:rPr>
          <w:rFonts w:ascii="Times New Roman" w:hAnsi="Times New Roman" w:cs="Times New Roman"/>
        </w:rPr>
        <w:t>ќе докажат дека претрпеле штета</w:t>
      </w:r>
      <w:r w:rsidR="006E7B09" w:rsidRPr="00452422">
        <w:rPr>
          <w:rFonts w:ascii="Times New Roman" w:hAnsi="Times New Roman" w:cs="Times New Roman"/>
        </w:rPr>
        <w:t>,</w:t>
      </w:r>
      <w:r w:rsidRPr="00452422">
        <w:rPr>
          <w:rFonts w:ascii="Times New Roman" w:hAnsi="Times New Roman" w:cs="Times New Roman"/>
        </w:rPr>
        <w:t xml:space="preserve"> при што судовите ги балансираат само човековите интереси. Поради тоа надоместокот на штета оди кон тужителите наместо за ресторација/обновување на природата. </w:t>
      </w:r>
    </w:p>
    <w:p w14:paraId="5024624D" w14:textId="6C253337"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Стоун предлага адресирање на овој проблем преку примена на институтот старателство </w:t>
      </w:r>
      <w:r w:rsidRPr="00177F85">
        <w:rPr>
          <w:rFonts w:ascii="Times New Roman" w:hAnsi="Times New Roman" w:cs="Times New Roman"/>
          <w:i/>
          <w:iCs/>
        </w:rPr>
        <w:t>(</w:t>
      </w:r>
      <w:proofErr w:type="spellStart"/>
      <w:r w:rsidRPr="00177F85">
        <w:rPr>
          <w:rFonts w:ascii="Times New Roman" w:hAnsi="Times New Roman" w:cs="Times New Roman"/>
          <w:i/>
          <w:iCs/>
        </w:rPr>
        <w:t>guardianship</w:t>
      </w:r>
      <w:proofErr w:type="spellEnd"/>
      <w:r w:rsidRPr="00177F85">
        <w:rPr>
          <w:rFonts w:ascii="Times New Roman" w:hAnsi="Times New Roman" w:cs="Times New Roman"/>
          <w:i/>
          <w:iCs/>
        </w:rPr>
        <w:t>)</w:t>
      </w:r>
      <w:r w:rsidRPr="00452422">
        <w:rPr>
          <w:rFonts w:ascii="Times New Roman" w:hAnsi="Times New Roman" w:cs="Times New Roman"/>
        </w:rPr>
        <w:t xml:space="preserve">. Според овој модел, природните објекти би имале судски назначени старатели што би ги застапувале нивните интереси, по аналогија со начинот на кој правниот систем назначува старатели за деловно неспособни лица. Во рамките на овој пристап, </w:t>
      </w:r>
      <w:r w:rsidRPr="00452422">
        <w:rPr>
          <w:rFonts w:ascii="Times New Roman" w:hAnsi="Times New Roman" w:cs="Times New Roman"/>
          <w:i/>
          <w:iCs/>
        </w:rPr>
        <w:t xml:space="preserve">„кога </w:t>
      </w:r>
      <w:r w:rsidR="00886175" w:rsidRPr="00452422">
        <w:rPr>
          <w:rFonts w:ascii="Times New Roman" w:hAnsi="Times New Roman" w:cs="Times New Roman"/>
          <w:i/>
          <w:iCs/>
        </w:rPr>
        <w:t>пријател</w:t>
      </w:r>
      <w:r w:rsidRPr="00452422">
        <w:rPr>
          <w:rFonts w:ascii="Times New Roman" w:hAnsi="Times New Roman" w:cs="Times New Roman"/>
          <w:i/>
          <w:iCs/>
        </w:rPr>
        <w:t xml:space="preserve"> на некој природен објект ќе процени дека тој е загрозен, може да поднесе барање до суд за воспоставување старателство“.</w:t>
      </w:r>
      <w:r w:rsidRPr="00452422">
        <w:rPr>
          <w:rFonts w:ascii="Times New Roman" w:hAnsi="Times New Roman" w:cs="Times New Roman"/>
        </w:rPr>
        <w:t xml:space="preserve"> Еколошките организации би можеле да дејствуваат како потенцијални старатели, ако демонстрира</w:t>
      </w:r>
      <w:r w:rsidR="006A54EA" w:rsidRPr="00452422">
        <w:rPr>
          <w:rFonts w:ascii="Times New Roman" w:hAnsi="Times New Roman" w:cs="Times New Roman"/>
        </w:rPr>
        <w:t>ат</w:t>
      </w:r>
      <w:r w:rsidRPr="00452422">
        <w:rPr>
          <w:rFonts w:ascii="Times New Roman" w:hAnsi="Times New Roman" w:cs="Times New Roman"/>
        </w:rPr>
        <w:t xml:space="preserve"> посветеност кон животната средина и располагаат со потребната техничка експертиза и правни ресурси.</w:t>
      </w:r>
      <w:r w:rsidRPr="00452422">
        <w:rPr>
          <w:rStyle w:val="FootnoteReference"/>
          <w:rFonts w:ascii="Times New Roman" w:hAnsi="Times New Roman" w:cs="Times New Roman"/>
        </w:rPr>
        <w:footnoteReference w:id="782"/>
      </w:r>
    </w:p>
    <w:p w14:paraId="1EDBFC64" w14:textId="5DED5915"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Во тој случај, организации чии цели опфаќаат заштита на природата би можеле да побараат од судовите да бидат назначени за старатели на природни објекти на кои им се заканува еколошка штета. Тие би ги имале следниве овластувања: 1)</w:t>
      </w:r>
      <w:r w:rsidR="00953BE8" w:rsidRPr="00452422">
        <w:rPr>
          <w:rFonts w:ascii="Times New Roman" w:hAnsi="Times New Roman" w:cs="Times New Roman"/>
        </w:rPr>
        <w:t xml:space="preserve"> </w:t>
      </w:r>
      <w:r w:rsidRPr="00452422">
        <w:rPr>
          <w:rFonts w:ascii="Times New Roman" w:hAnsi="Times New Roman" w:cs="Times New Roman"/>
        </w:rPr>
        <w:t>Активна легитимација</w:t>
      </w:r>
      <w:r w:rsidR="00E65000" w:rsidRPr="00452422">
        <w:rPr>
          <w:rFonts w:ascii="Times New Roman" w:hAnsi="Times New Roman" w:cs="Times New Roman"/>
        </w:rPr>
        <w:t>,</w:t>
      </w:r>
      <w:r w:rsidRPr="00452422">
        <w:rPr>
          <w:rFonts w:ascii="Times New Roman" w:hAnsi="Times New Roman" w:cs="Times New Roman"/>
        </w:rPr>
        <w:t xml:space="preserve"> односно да покренуваат судски постапки во име на природниот објект; 2) Да ги истражуваат и следат состојбите на животната средина и усогласеноста со регулативата; 3) </w:t>
      </w:r>
      <w:r w:rsidR="00D3767A" w:rsidRPr="00452422">
        <w:rPr>
          <w:rFonts w:ascii="Times New Roman" w:hAnsi="Times New Roman" w:cs="Times New Roman"/>
        </w:rPr>
        <w:t xml:space="preserve">Да учествуваат </w:t>
      </w:r>
      <w:r w:rsidRPr="00452422">
        <w:rPr>
          <w:rFonts w:ascii="Times New Roman" w:hAnsi="Times New Roman" w:cs="Times New Roman"/>
        </w:rPr>
        <w:t xml:space="preserve">во процеси од значење за предметот на заштита и 4) Да управуваат со фондови </w:t>
      </w:r>
      <w:r w:rsidRPr="00452422">
        <w:rPr>
          <w:rFonts w:ascii="Times New Roman" w:hAnsi="Times New Roman" w:cs="Times New Roman"/>
        </w:rPr>
        <w:lastRenderedPageBreak/>
        <w:t xml:space="preserve">за еколошка санација и обновување. Постапувањето на старателите би било предмет на надзор од страна на судот. </w:t>
      </w:r>
    </w:p>
    <w:p w14:paraId="786E48B0" w14:textId="056C4356"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Стоун укажува на практичните придобивки од признавањето правен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на природата. Дури и од </w:t>
      </w:r>
      <w:proofErr w:type="spellStart"/>
      <w:r w:rsidRPr="00452422">
        <w:rPr>
          <w:rFonts w:ascii="Times New Roman" w:hAnsi="Times New Roman" w:cs="Times New Roman"/>
        </w:rPr>
        <w:t>антропоцентрична</w:t>
      </w:r>
      <w:proofErr w:type="spellEnd"/>
      <w:r w:rsidRPr="00452422">
        <w:rPr>
          <w:rFonts w:ascii="Times New Roman" w:hAnsi="Times New Roman" w:cs="Times New Roman"/>
        </w:rPr>
        <w:t xml:space="preserve"> перспектива, признавањето на еколошките права подобро ги штити долгорочните човечки интереси. Тековните кризи, особено деградацијата на атмосферата, </w:t>
      </w:r>
      <w:r w:rsidR="006A54EA" w:rsidRPr="00452422">
        <w:rPr>
          <w:rFonts w:ascii="Times New Roman" w:hAnsi="Times New Roman" w:cs="Times New Roman"/>
        </w:rPr>
        <w:t>уништувањето</w:t>
      </w:r>
      <w:r w:rsidRPr="00452422">
        <w:rPr>
          <w:rFonts w:ascii="Times New Roman" w:hAnsi="Times New Roman" w:cs="Times New Roman"/>
        </w:rPr>
        <w:t xml:space="preserve"> на океаните, исцрпувањето на ресурсите ја загрозуваат самата човечка егзистенција. Правните реформи што наметнуваат разгледување на еколошките последици им служат на човечките интереси, спречувајќи катастрофални долгорочни штети кои често се занемаруваат во краткорочните анализи на трошоци и придобивки.</w:t>
      </w:r>
    </w:p>
    <w:p w14:paraId="39E78944" w14:textId="14E56F94" w:rsidR="006132A1" w:rsidRPr="00452422" w:rsidRDefault="00D3767A"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Н</w:t>
      </w:r>
      <w:r w:rsidR="006132A1" w:rsidRPr="00452422">
        <w:rPr>
          <w:rFonts w:ascii="Times New Roman" w:hAnsi="Times New Roman" w:cs="Times New Roman"/>
        </w:rPr>
        <w:t xml:space="preserve">ашите ставови кон природата откриваат проблематични човечки тенденции. </w:t>
      </w:r>
      <w:proofErr w:type="spellStart"/>
      <w:r w:rsidR="006132A1" w:rsidRPr="00452422">
        <w:rPr>
          <w:rFonts w:ascii="Times New Roman" w:hAnsi="Times New Roman" w:cs="Times New Roman"/>
        </w:rPr>
        <w:t>Хегеловото</w:t>
      </w:r>
      <w:proofErr w:type="spellEnd"/>
      <w:r w:rsidR="006132A1" w:rsidRPr="00452422">
        <w:rPr>
          <w:rFonts w:ascii="Times New Roman" w:hAnsi="Times New Roman" w:cs="Times New Roman"/>
        </w:rPr>
        <w:t xml:space="preserve"> оправдување на сопственоста </w:t>
      </w:r>
      <w:r w:rsidRPr="00452422">
        <w:rPr>
          <w:rFonts w:ascii="Times New Roman" w:hAnsi="Times New Roman" w:cs="Times New Roman"/>
        </w:rPr>
        <w:t>внесувајќи</w:t>
      </w:r>
      <w:r w:rsidR="00C453D2" w:rsidRPr="00452422">
        <w:rPr>
          <w:rFonts w:ascii="Times New Roman" w:hAnsi="Times New Roman" w:cs="Times New Roman"/>
        </w:rPr>
        <w:t xml:space="preserve"> ја</w:t>
      </w:r>
      <w:r w:rsidR="006132A1" w:rsidRPr="00452422">
        <w:rPr>
          <w:rFonts w:ascii="Times New Roman" w:hAnsi="Times New Roman" w:cs="Times New Roman"/>
        </w:rPr>
        <w:t xml:space="preserve"> сопствената волја во предметите за тие да станат „наши“ одразува потреби за доминација и контрола</w:t>
      </w:r>
      <w:r w:rsidR="00C453D2" w:rsidRPr="00452422">
        <w:rPr>
          <w:rFonts w:ascii="Times New Roman" w:hAnsi="Times New Roman" w:cs="Times New Roman"/>
        </w:rPr>
        <w:t>,</w:t>
      </w:r>
      <w:r w:rsidR="00413A30">
        <w:rPr>
          <w:rFonts w:ascii="Times New Roman" w:hAnsi="Times New Roman" w:cs="Times New Roman"/>
        </w:rPr>
        <w:t xml:space="preserve"> </w:t>
      </w:r>
      <w:r w:rsidR="00C453D2" w:rsidRPr="00452422">
        <w:rPr>
          <w:rFonts w:ascii="Times New Roman" w:hAnsi="Times New Roman" w:cs="Times New Roman"/>
        </w:rPr>
        <w:t xml:space="preserve">што </w:t>
      </w:r>
      <w:r w:rsidR="006132A1" w:rsidRPr="00452422">
        <w:rPr>
          <w:rFonts w:ascii="Times New Roman" w:hAnsi="Times New Roman" w:cs="Times New Roman"/>
        </w:rPr>
        <w:t>го ограничуваат човечкиот развој. Учењето да се вреднува природата сама по себе, а не исклучиво како средство за човечки цели, ја унапредува нашата способност за емпатија и поврзаност. И</w:t>
      </w:r>
      <w:r w:rsidR="00C453D2" w:rsidRPr="00452422">
        <w:rPr>
          <w:rFonts w:ascii="Times New Roman" w:hAnsi="Times New Roman" w:cs="Times New Roman"/>
        </w:rPr>
        <w:t>,</w:t>
      </w:r>
      <w:r w:rsidR="006132A1" w:rsidRPr="00452422">
        <w:rPr>
          <w:rFonts w:ascii="Times New Roman" w:hAnsi="Times New Roman" w:cs="Times New Roman"/>
        </w:rPr>
        <w:t xml:space="preserve"> последно, Стоун тврди дека решавањето на </w:t>
      </w:r>
      <w:proofErr w:type="spellStart"/>
      <w:r w:rsidR="006132A1" w:rsidRPr="00452422">
        <w:rPr>
          <w:rFonts w:ascii="Times New Roman" w:hAnsi="Times New Roman" w:cs="Times New Roman"/>
        </w:rPr>
        <w:t>планетарните</w:t>
      </w:r>
      <w:proofErr w:type="spellEnd"/>
      <w:r w:rsidR="006132A1" w:rsidRPr="00452422">
        <w:rPr>
          <w:rFonts w:ascii="Times New Roman" w:hAnsi="Times New Roman" w:cs="Times New Roman"/>
        </w:rPr>
        <w:t xml:space="preserve"> проблеми бара темелни промени во човечката свест за нашето место во природата. Потпирајќи се на новите научни сознанија за Земјата како интегриран организам, тој сугерира дека човештвото можеби подобро се разбира како рефлексивна свест на една планетарна целина, отколку како господар на природата.</w:t>
      </w:r>
    </w:p>
    <w:p w14:paraId="0289BCF7" w14:textId="77777777" w:rsidR="006132A1" w:rsidRPr="00413A30" w:rsidRDefault="006132A1" w:rsidP="00FC45BD">
      <w:pPr>
        <w:pStyle w:val="Heading3"/>
        <w:spacing w:line="360" w:lineRule="auto"/>
        <w:contextualSpacing/>
        <w:jc w:val="both"/>
        <w:rPr>
          <w:rFonts w:ascii="Times New Roman" w:hAnsi="Times New Roman" w:cs="Times New Roman"/>
          <w:b/>
          <w:bCs/>
          <w:color w:val="auto"/>
          <w:sz w:val="24"/>
          <w:szCs w:val="24"/>
        </w:rPr>
      </w:pPr>
      <w:bookmarkStart w:id="97" w:name="_Toc226035719"/>
      <w:r w:rsidRPr="00413A30">
        <w:rPr>
          <w:rFonts w:ascii="Times New Roman" w:hAnsi="Times New Roman" w:cs="Times New Roman"/>
          <w:b/>
          <w:bCs/>
          <w:color w:val="auto"/>
          <w:sz w:val="24"/>
          <w:szCs w:val="24"/>
        </w:rPr>
        <w:t>5.2.2 Нормативно признавање на правата на природата</w:t>
      </w:r>
      <w:bookmarkEnd w:id="97"/>
      <w:r w:rsidRPr="00413A30">
        <w:rPr>
          <w:rFonts w:ascii="Times New Roman" w:hAnsi="Times New Roman" w:cs="Times New Roman"/>
          <w:b/>
          <w:bCs/>
          <w:color w:val="auto"/>
          <w:sz w:val="24"/>
          <w:szCs w:val="24"/>
        </w:rPr>
        <w:t xml:space="preserve"> </w:t>
      </w:r>
    </w:p>
    <w:p w14:paraId="7922F93D" w14:textId="77777777" w:rsidR="006132A1" w:rsidRPr="00413A30" w:rsidRDefault="006132A1" w:rsidP="00FC45BD">
      <w:pPr>
        <w:pStyle w:val="Heading4"/>
        <w:spacing w:line="360" w:lineRule="auto"/>
        <w:contextualSpacing/>
        <w:jc w:val="both"/>
        <w:rPr>
          <w:rFonts w:ascii="Times New Roman" w:hAnsi="Times New Roman" w:cs="Times New Roman"/>
          <w:b/>
          <w:bCs/>
          <w:color w:val="auto"/>
        </w:rPr>
      </w:pPr>
      <w:r w:rsidRPr="00413A30">
        <w:rPr>
          <w:rFonts w:ascii="Times New Roman" w:hAnsi="Times New Roman" w:cs="Times New Roman"/>
          <w:b/>
          <w:bCs/>
          <w:color w:val="auto"/>
        </w:rPr>
        <w:tab/>
        <w:t xml:space="preserve">5.2.2.1 Правата на природата низ бројки </w:t>
      </w:r>
    </w:p>
    <w:p w14:paraId="4DC08B21" w14:textId="40F632AB"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Идејата за признавање на природата како субјект на правото преминува од  академските кругови и повиците на еколошките активисти во законодавните </w:t>
      </w:r>
      <w:r w:rsidR="00E61167" w:rsidRPr="00452422">
        <w:rPr>
          <w:rFonts w:ascii="Times New Roman" w:hAnsi="Times New Roman" w:cs="Times New Roman"/>
        </w:rPr>
        <w:t>домови</w:t>
      </w:r>
      <w:r w:rsidRPr="00452422">
        <w:rPr>
          <w:rFonts w:ascii="Times New Roman" w:hAnsi="Times New Roman" w:cs="Times New Roman"/>
        </w:rPr>
        <w:t xml:space="preserve"> во втората половина од првата декада на XX</w:t>
      </w:r>
      <w:r w:rsidR="00E61167" w:rsidRPr="00452422">
        <w:rPr>
          <w:rFonts w:ascii="Times New Roman" w:hAnsi="Times New Roman" w:cs="Times New Roman"/>
        </w:rPr>
        <w:t>I</w:t>
      </w:r>
      <w:r w:rsidRPr="00452422">
        <w:rPr>
          <w:rFonts w:ascii="Times New Roman" w:hAnsi="Times New Roman" w:cs="Times New Roman"/>
        </w:rPr>
        <w:t xml:space="preserve"> век.</w:t>
      </w:r>
      <w:r w:rsidRPr="00452422">
        <w:rPr>
          <w:rStyle w:val="FootnoteReference"/>
          <w:rFonts w:ascii="Times New Roman" w:hAnsi="Times New Roman" w:cs="Times New Roman"/>
        </w:rPr>
        <w:footnoteReference w:id="783"/>
      </w:r>
      <w:r w:rsidRPr="00452422">
        <w:rPr>
          <w:rFonts w:ascii="Times New Roman" w:hAnsi="Times New Roman" w:cs="Times New Roman"/>
        </w:rPr>
        <w:t xml:space="preserve"> Од првото признавање на екосистемите како иматели на права во </w:t>
      </w:r>
      <w:proofErr w:type="spellStart"/>
      <w:r w:rsidRPr="00452422">
        <w:rPr>
          <w:rFonts w:ascii="Times New Roman" w:hAnsi="Times New Roman" w:cs="Times New Roman"/>
        </w:rPr>
        <w:t>Тамаква</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Бороу</w:t>
      </w:r>
      <w:proofErr w:type="spellEnd"/>
      <w:r w:rsidRPr="00452422">
        <w:rPr>
          <w:rFonts w:ascii="Times New Roman" w:hAnsi="Times New Roman" w:cs="Times New Roman"/>
        </w:rPr>
        <w:t xml:space="preserve"> во САД, преку Уставот на Еквадор од 2008 </w:t>
      </w:r>
      <w:r w:rsidR="00CD67AF" w:rsidRPr="00452422">
        <w:rPr>
          <w:rFonts w:ascii="Times New Roman" w:hAnsi="Times New Roman" w:cs="Times New Roman"/>
        </w:rPr>
        <w:t xml:space="preserve">г. </w:t>
      </w:r>
      <w:r w:rsidRPr="00452422">
        <w:rPr>
          <w:rFonts w:ascii="Times New Roman" w:hAnsi="Times New Roman" w:cs="Times New Roman"/>
        </w:rPr>
        <w:t xml:space="preserve">и </w:t>
      </w:r>
      <w:r w:rsidRPr="00452422">
        <w:rPr>
          <w:rFonts w:ascii="Times New Roman" w:hAnsi="Times New Roman" w:cs="Times New Roman"/>
        </w:rPr>
        <w:lastRenderedPageBreak/>
        <w:t xml:space="preserve">Законот за Мајката </w:t>
      </w:r>
      <w:r w:rsidR="00CD67AF" w:rsidRPr="00452422">
        <w:rPr>
          <w:rFonts w:ascii="Times New Roman" w:hAnsi="Times New Roman" w:cs="Times New Roman"/>
        </w:rPr>
        <w:t>З</w:t>
      </w:r>
      <w:r w:rsidRPr="00452422">
        <w:rPr>
          <w:rFonts w:ascii="Times New Roman" w:hAnsi="Times New Roman" w:cs="Times New Roman"/>
        </w:rPr>
        <w:t xml:space="preserve">емја во Боливија во 2010 </w:t>
      </w:r>
      <w:r w:rsidR="00CD67AF" w:rsidRPr="00452422">
        <w:rPr>
          <w:rFonts w:ascii="Times New Roman" w:hAnsi="Times New Roman" w:cs="Times New Roman"/>
        </w:rPr>
        <w:t xml:space="preserve">г. </w:t>
      </w:r>
      <w:r w:rsidRPr="00452422">
        <w:rPr>
          <w:rFonts w:ascii="Times New Roman" w:hAnsi="Times New Roman" w:cs="Times New Roman"/>
        </w:rPr>
        <w:t>до денес</w:t>
      </w:r>
      <w:r w:rsidR="00E61167" w:rsidRPr="00452422">
        <w:rPr>
          <w:rFonts w:ascii="Times New Roman" w:hAnsi="Times New Roman" w:cs="Times New Roman"/>
        </w:rPr>
        <w:t>,</w:t>
      </w:r>
      <w:r w:rsidRPr="00452422">
        <w:rPr>
          <w:rFonts w:ascii="Times New Roman" w:hAnsi="Times New Roman" w:cs="Times New Roman"/>
        </w:rPr>
        <w:t xml:space="preserve"> донесени се голем број акти, како правно обврзувачки така и декларативни со кои правата на природата влегуваат во доменот на јавните политики како едно од средствата за спречување на еколошката деградација.</w:t>
      </w:r>
      <w:r w:rsidRPr="00452422">
        <w:rPr>
          <w:rStyle w:val="FootnoteReference"/>
          <w:rFonts w:ascii="Times New Roman" w:hAnsi="Times New Roman" w:cs="Times New Roman"/>
        </w:rPr>
        <w:footnoteReference w:id="784"/>
      </w:r>
      <w:r w:rsidRPr="00452422">
        <w:rPr>
          <w:rFonts w:ascii="Times New Roman" w:hAnsi="Times New Roman" w:cs="Times New Roman"/>
        </w:rPr>
        <w:t xml:space="preserve"> Бројот на иницијативи за признавање права </w:t>
      </w:r>
      <w:r w:rsidR="00CD67AF" w:rsidRPr="00452422">
        <w:rPr>
          <w:rFonts w:ascii="Times New Roman" w:hAnsi="Times New Roman" w:cs="Times New Roman"/>
        </w:rPr>
        <w:t xml:space="preserve">на </w:t>
      </w:r>
      <w:r w:rsidRPr="00452422">
        <w:rPr>
          <w:rFonts w:ascii="Times New Roman" w:hAnsi="Times New Roman" w:cs="Times New Roman"/>
        </w:rPr>
        <w:t xml:space="preserve">природата исто така е во пораст. Студија објавена во 2025 </w:t>
      </w:r>
      <w:r w:rsidR="00CD67AF" w:rsidRPr="00452422">
        <w:rPr>
          <w:rFonts w:ascii="Times New Roman" w:hAnsi="Times New Roman" w:cs="Times New Roman"/>
        </w:rPr>
        <w:t xml:space="preserve">г. </w:t>
      </w:r>
      <w:r w:rsidRPr="00452422">
        <w:rPr>
          <w:rFonts w:ascii="Times New Roman" w:hAnsi="Times New Roman" w:cs="Times New Roman"/>
        </w:rPr>
        <w:t xml:space="preserve">забележува дека само од јули 2021 </w:t>
      </w:r>
      <w:r w:rsidR="00CD67AF" w:rsidRPr="00452422">
        <w:rPr>
          <w:rFonts w:ascii="Times New Roman" w:hAnsi="Times New Roman" w:cs="Times New Roman"/>
        </w:rPr>
        <w:t xml:space="preserve">г. </w:t>
      </w:r>
      <w:r w:rsidRPr="00452422">
        <w:rPr>
          <w:rFonts w:ascii="Times New Roman" w:hAnsi="Times New Roman" w:cs="Times New Roman"/>
        </w:rPr>
        <w:t>до мај 2024</w:t>
      </w:r>
      <w:r w:rsidR="00CD67AF" w:rsidRPr="00452422">
        <w:rPr>
          <w:rFonts w:ascii="Times New Roman" w:hAnsi="Times New Roman" w:cs="Times New Roman"/>
        </w:rPr>
        <w:t xml:space="preserve"> г.</w:t>
      </w:r>
      <w:r w:rsidRPr="00452422">
        <w:rPr>
          <w:rFonts w:ascii="Times New Roman" w:hAnsi="Times New Roman" w:cs="Times New Roman"/>
        </w:rPr>
        <w:t xml:space="preserve"> се </w:t>
      </w:r>
      <w:r w:rsidR="00CD67AF" w:rsidRPr="00452422">
        <w:rPr>
          <w:rFonts w:ascii="Times New Roman" w:hAnsi="Times New Roman" w:cs="Times New Roman"/>
        </w:rPr>
        <w:t xml:space="preserve">забележани </w:t>
      </w:r>
      <w:r w:rsidRPr="00452422">
        <w:rPr>
          <w:rFonts w:ascii="Times New Roman" w:hAnsi="Times New Roman" w:cs="Times New Roman"/>
        </w:rPr>
        <w:t>94 нови иницијативи за признавање права на природата во 40-ина држави.</w:t>
      </w:r>
      <w:r w:rsidRPr="00452422">
        <w:rPr>
          <w:rStyle w:val="FootnoteReference"/>
          <w:rFonts w:ascii="Times New Roman" w:hAnsi="Times New Roman" w:cs="Times New Roman"/>
        </w:rPr>
        <w:footnoteReference w:id="785"/>
      </w:r>
      <w:r w:rsidRPr="00452422">
        <w:rPr>
          <w:rFonts w:ascii="Times New Roman" w:hAnsi="Times New Roman" w:cs="Times New Roman"/>
        </w:rPr>
        <w:t xml:space="preserve">  </w:t>
      </w:r>
    </w:p>
    <w:p w14:paraId="6EA64608" w14:textId="26C464FA"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Утврдувањето на вкупниот број правни акти во сила со кои се признати права на природата се соочува со методолошки предизвици. Првиот </w:t>
      </w:r>
      <w:r w:rsidR="00CD67AF" w:rsidRPr="00452422">
        <w:rPr>
          <w:rFonts w:ascii="Times New Roman" w:hAnsi="Times New Roman" w:cs="Times New Roman"/>
        </w:rPr>
        <w:t xml:space="preserve">предизвик </w:t>
      </w:r>
      <w:r w:rsidRPr="00452422">
        <w:rPr>
          <w:rFonts w:ascii="Times New Roman" w:hAnsi="Times New Roman" w:cs="Times New Roman"/>
        </w:rPr>
        <w:t>е од доктринарн</w:t>
      </w:r>
      <w:r w:rsidR="00953BE8" w:rsidRPr="00452422">
        <w:rPr>
          <w:rFonts w:ascii="Times New Roman" w:hAnsi="Times New Roman" w:cs="Times New Roman"/>
        </w:rPr>
        <w:t>а</w:t>
      </w:r>
      <w:r w:rsidRPr="00452422">
        <w:rPr>
          <w:rFonts w:ascii="Times New Roman" w:hAnsi="Times New Roman" w:cs="Times New Roman"/>
        </w:rPr>
        <w:t xml:space="preserve"> природа</w:t>
      </w:r>
      <w:r w:rsidR="00CD67AF" w:rsidRPr="00452422">
        <w:rPr>
          <w:rFonts w:ascii="Times New Roman" w:hAnsi="Times New Roman" w:cs="Times New Roman"/>
        </w:rPr>
        <w:t>,  тоа е</w:t>
      </w:r>
      <w:r w:rsidRPr="00452422">
        <w:rPr>
          <w:rFonts w:ascii="Times New Roman" w:hAnsi="Times New Roman" w:cs="Times New Roman"/>
        </w:rPr>
        <w:t xml:space="preserve"> дефинирање</w:t>
      </w:r>
      <w:r w:rsidR="00CD67AF" w:rsidRPr="00452422">
        <w:rPr>
          <w:rFonts w:ascii="Times New Roman" w:hAnsi="Times New Roman" w:cs="Times New Roman"/>
        </w:rPr>
        <w:t>то</w:t>
      </w:r>
      <w:r w:rsidRPr="00452422">
        <w:rPr>
          <w:rFonts w:ascii="Times New Roman" w:hAnsi="Times New Roman" w:cs="Times New Roman"/>
        </w:rPr>
        <w:t xml:space="preserve"> на поимот правен акт со кој се признаваат права на природата. Дали тоа се само правни акти (прописи) донесени од тело </w:t>
      </w:r>
      <w:r w:rsidR="00CD67AF" w:rsidRPr="00452422">
        <w:rPr>
          <w:rFonts w:ascii="Times New Roman" w:hAnsi="Times New Roman" w:cs="Times New Roman"/>
        </w:rPr>
        <w:t xml:space="preserve">што </w:t>
      </w:r>
      <w:r w:rsidRPr="00452422">
        <w:rPr>
          <w:rFonts w:ascii="Times New Roman" w:hAnsi="Times New Roman" w:cs="Times New Roman"/>
        </w:rPr>
        <w:t xml:space="preserve">има законодавни овластувања и кои се задолжителни или може да се сметаат и разните декларации и други облици на „меко право“. Во овој контекст значајно е и дали судски одлуки каде </w:t>
      </w:r>
      <w:r w:rsidR="00CD67AF" w:rsidRPr="00452422">
        <w:rPr>
          <w:rFonts w:ascii="Times New Roman" w:hAnsi="Times New Roman" w:cs="Times New Roman"/>
        </w:rPr>
        <w:t>шт</w:t>
      </w:r>
      <w:r w:rsidR="002B699C">
        <w:rPr>
          <w:rFonts w:ascii="Times New Roman" w:hAnsi="Times New Roman" w:cs="Times New Roman"/>
        </w:rPr>
        <w:t>о</w:t>
      </w:r>
      <w:r w:rsidR="00CD67AF" w:rsidRPr="00452422">
        <w:rPr>
          <w:rFonts w:ascii="Times New Roman" w:hAnsi="Times New Roman" w:cs="Times New Roman"/>
        </w:rPr>
        <w:t xml:space="preserve"> </w:t>
      </w:r>
      <w:r w:rsidRPr="00452422">
        <w:rPr>
          <w:rFonts w:ascii="Times New Roman" w:hAnsi="Times New Roman" w:cs="Times New Roman"/>
        </w:rPr>
        <w:t xml:space="preserve">судот утврдил правен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на правен ентитет, особено во држави каде</w:t>
      </w:r>
      <w:r w:rsidR="00CD67AF" w:rsidRPr="00452422">
        <w:rPr>
          <w:rFonts w:ascii="Times New Roman" w:hAnsi="Times New Roman" w:cs="Times New Roman"/>
        </w:rPr>
        <w:t xml:space="preserve"> што</w:t>
      </w:r>
      <w:r w:rsidRPr="00452422">
        <w:rPr>
          <w:rFonts w:ascii="Times New Roman" w:hAnsi="Times New Roman" w:cs="Times New Roman"/>
        </w:rPr>
        <w:t xml:space="preserve"> судската практика не е изво</w:t>
      </w:r>
      <w:r w:rsidR="00E61167" w:rsidRPr="00452422">
        <w:rPr>
          <w:rFonts w:ascii="Times New Roman" w:hAnsi="Times New Roman" w:cs="Times New Roman"/>
        </w:rPr>
        <w:t>р</w:t>
      </w:r>
      <w:r w:rsidRPr="00452422">
        <w:rPr>
          <w:rFonts w:ascii="Times New Roman" w:hAnsi="Times New Roman" w:cs="Times New Roman"/>
        </w:rPr>
        <w:t xml:space="preserve"> на право и не се применува начелото </w:t>
      </w:r>
      <w:proofErr w:type="spellStart"/>
      <w:r w:rsidRPr="00452422">
        <w:rPr>
          <w:rFonts w:ascii="Times New Roman" w:hAnsi="Times New Roman" w:cs="Times New Roman"/>
          <w:i/>
          <w:iCs/>
        </w:rPr>
        <w:t>stare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decisis</w:t>
      </w:r>
      <w:proofErr w:type="spellEnd"/>
      <w:r w:rsidR="00CD67AF" w:rsidRPr="00452422">
        <w:rPr>
          <w:rFonts w:ascii="Times New Roman" w:hAnsi="Times New Roman" w:cs="Times New Roman"/>
          <w:i/>
          <w:iCs/>
        </w:rPr>
        <w:t>,</w:t>
      </w:r>
      <w:r w:rsidRPr="00452422">
        <w:rPr>
          <w:rFonts w:ascii="Times New Roman" w:hAnsi="Times New Roman" w:cs="Times New Roman"/>
        </w:rPr>
        <w:t xml:space="preserve"> ќе се смета за правен акт кој воспоставува </w:t>
      </w:r>
      <w:proofErr w:type="spellStart"/>
      <w:r w:rsidRPr="00452422">
        <w:rPr>
          <w:rFonts w:ascii="Times New Roman" w:hAnsi="Times New Roman" w:cs="Times New Roman"/>
          <w:i/>
          <w:iCs/>
        </w:rPr>
        <w:t>erga</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omne</w:t>
      </w:r>
      <w:r w:rsidR="00953BE8" w:rsidRPr="00452422">
        <w:rPr>
          <w:rFonts w:ascii="Times New Roman" w:hAnsi="Times New Roman" w:cs="Times New Roman"/>
          <w:i/>
          <w:iCs/>
        </w:rPr>
        <w:t>s</w:t>
      </w:r>
      <w:proofErr w:type="spellEnd"/>
      <w:r w:rsidRPr="00452422">
        <w:rPr>
          <w:rFonts w:ascii="Times New Roman" w:hAnsi="Times New Roman" w:cs="Times New Roman"/>
        </w:rPr>
        <w:t xml:space="preserve"> правило. Вториот е од практична природа, а се однесува </w:t>
      </w:r>
      <w:r w:rsidR="00CD67AF" w:rsidRPr="00452422">
        <w:rPr>
          <w:rFonts w:ascii="Times New Roman" w:hAnsi="Times New Roman" w:cs="Times New Roman"/>
        </w:rPr>
        <w:t xml:space="preserve">на </w:t>
      </w:r>
      <w:r w:rsidRPr="00452422">
        <w:rPr>
          <w:rFonts w:ascii="Times New Roman" w:hAnsi="Times New Roman" w:cs="Times New Roman"/>
        </w:rPr>
        <w:t>тешкотијата да се приберат и обработат податоци од голем број јурисдикции</w:t>
      </w:r>
      <w:r w:rsidR="00244A17" w:rsidRPr="00452422">
        <w:rPr>
          <w:rFonts w:ascii="Times New Roman" w:hAnsi="Times New Roman" w:cs="Times New Roman"/>
        </w:rPr>
        <w:t>,</w:t>
      </w:r>
      <w:r w:rsidRPr="00452422">
        <w:rPr>
          <w:rFonts w:ascii="Times New Roman" w:hAnsi="Times New Roman" w:cs="Times New Roman"/>
        </w:rPr>
        <w:t xml:space="preserve"> особено во сложените држави</w:t>
      </w:r>
      <w:r w:rsidR="00244A17" w:rsidRPr="00452422">
        <w:rPr>
          <w:rFonts w:ascii="Times New Roman" w:hAnsi="Times New Roman" w:cs="Times New Roman"/>
        </w:rPr>
        <w:t>,</w:t>
      </w:r>
      <w:r w:rsidRPr="00452422">
        <w:rPr>
          <w:rFonts w:ascii="Times New Roman" w:hAnsi="Times New Roman" w:cs="Times New Roman"/>
        </w:rPr>
        <w:t xml:space="preserve"> каде </w:t>
      </w:r>
      <w:r w:rsidR="00244A17" w:rsidRPr="00452422">
        <w:rPr>
          <w:rFonts w:ascii="Times New Roman" w:hAnsi="Times New Roman" w:cs="Times New Roman"/>
        </w:rPr>
        <w:t xml:space="preserve">што </w:t>
      </w:r>
      <w:r w:rsidRPr="00452422">
        <w:rPr>
          <w:rFonts w:ascii="Times New Roman" w:hAnsi="Times New Roman" w:cs="Times New Roman"/>
        </w:rPr>
        <w:t xml:space="preserve">правни акти се носат на повеќе нивоа. </w:t>
      </w:r>
    </w:p>
    <w:p w14:paraId="7BD980F6" w14:textId="2EC608EF" w:rsidR="006132A1" w:rsidRPr="00452422" w:rsidRDefault="006132A1" w:rsidP="00FC45BD">
      <w:pPr>
        <w:spacing w:line="360" w:lineRule="auto"/>
        <w:contextualSpacing/>
        <w:jc w:val="both"/>
        <w:rPr>
          <w:rFonts w:ascii="Times New Roman" w:hAnsi="Times New Roman" w:cs="Times New Roman"/>
        </w:rPr>
      </w:pPr>
      <w:r w:rsidRPr="00452422">
        <w:rPr>
          <w:rFonts w:ascii="Times New Roman" w:hAnsi="Times New Roman" w:cs="Times New Roman"/>
        </w:rPr>
        <w:tab/>
        <w:t>Во обид да се надмине овој јаз</w:t>
      </w:r>
      <w:r w:rsidR="00244A17" w:rsidRPr="00452422">
        <w:rPr>
          <w:rFonts w:ascii="Times New Roman" w:hAnsi="Times New Roman" w:cs="Times New Roman"/>
        </w:rPr>
        <w:t>,</w:t>
      </w:r>
      <w:r w:rsidRPr="00452422">
        <w:rPr>
          <w:rFonts w:ascii="Times New Roman" w:hAnsi="Times New Roman" w:cs="Times New Roman"/>
        </w:rPr>
        <w:t xml:space="preserve"> група истражувачи</w:t>
      </w:r>
      <w:r w:rsidR="00244A17" w:rsidRPr="00452422">
        <w:rPr>
          <w:rFonts w:ascii="Times New Roman" w:hAnsi="Times New Roman" w:cs="Times New Roman"/>
        </w:rPr>
        <w:t>,</w:t>
      </w:r>
      <w:r w:rsidRPr="00452422">
        <w:rPr>
          <w:rFonts w:ascii="Times New Roman" w:hAnsi="Times New Roman" w:cs="Times New Roman"/>
        </w:rPr>
        <w:t xml:space="preserve"> во рамки</w:t>
      </w:r>
      <w:r w:rsidR="00244A17" w:rsidRPr="00452422">
        <w:rPr>
          <w:rFonts w:ascii="Times New Roman" w:hAnsi="Times New Roman" w:cs="Times New Roman"/>
        </w:rPr>
        <w:t>те</w:t>
      </w:r>
      <w:r w:rsidRPr="00452422">
        <w:rPr>
          <w:rFonts w:ascii="Times New Roman" w:hAnsi="Times New Roman" w:cs="Times New Roman"/>
        </w:rPr>
        <w:t xml:space="preserve"> на проектот </w:t>
      </w:r>
      <w:proofErr w:type="spellStart"/>
      <w:r w:rsidRPr="00452422">
        <w:rPr>
          <w:rFonts w:ascii="Times New Roman" w:hAnsi="Times New Roman" w:cs="Times New Roman"/>
        </w:rPr>
        <w:t>Eco</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Jurisprudence</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Monitor</w:t>
      </w:r>
      <w:proofErr w:type="spellEnd"/>
      <w:r w:rsidR="00244A17" w:rsidRPr="00452422">
        <w:rPr>
          <w:rFonts w:ascii="Times New Roman" w:hAnsi="Times New Roman" w:cs="Times New Roman"/>
        </w:rPr>
        <w:t>,</w:t>
      </w:r>
      <w:r w:rsidRPr="00452422">
        <w:rPr>
          <w:rFonts w:ascii="Times New Roman" w:hAnsi="Times New Roman" w:cs="Times New Roman"/>
        </w:rPr>
        <w:t xml:space="preserve"> имаат изработен</w:t>
      </w:r>
      <w:r w:rsidR="00E61167" w:rsidRPr="00452422">
        <w:rPr>
          <w:rFonts w:ascii="Times New Roman" w:hAnsi="Times New Roman" w:cs="Times New Roman"/>
        </w:rPr>
        <w:t>о</w:t>
      </w:r>
      <w:r w:rsidRPr="00452422">
        <w:rPr>
          <w:rFonts w:ascii="Times New Roman" w:hAnsi="Times New Roman" w:cs="Times New Roman"/>
        </w:rPr>
        <w:t xml:space="preserve"> сеопфатна база на податоци</w:t>
      </w:r>
      <w:r w:rsidR="00244A17" w:rsidRPr="00452422">
        <w:rPr>
          <w:rFonts w:ascii="Times New Roman" w:hAnsi="Times New Roman" w:cs="Times New Roman"/>
        </w:rPr>
        <w:t>,</w:t>
      </w:r>
      <w:r w:rsidRPr="00452422">
        <w:rPr>
          <w:rFonts w:ascii="Times New Roman" w:hAnsi="Times New Roman" w:cs="Times New Roman"/>
        </w:rPr>
        <w:t xml:space="preserve"> која ги идентификува сите претходни и тековни иницијативи со кои се бара признавање на правата на природата.</w:t>
      </w:r>
      <w:r w:rsidRPr="00452422">
        <w:rPr>
          <w:rStyle w:val="FootnoteReference"/>
          <w:rFonts w:ascii="Times New Roman" w:hAnsi="Times New Roman" w:cs="Times New Roman"/>
        </w:rPr>
        <w:footnoteReference w:id="786"/>
      </w:r>
      <w:r w:rsidRPr="00452422">
        <w:rPr>
          <w:rFonts w:ascii="Times New Roman" w:hAnsi="Times New Roman" w:cs="Times New Roman"/>
        </w:rPr>
        <w:t xml:space="preserve"> Оваа база ги мапира иницијативите, видовите правни акти, јурисдикцијата, иницијаторите и исходот и дава можност за емпириско истражување. Податоците од оваа студија даваат увид во динамиката, односно бројот на иницијативи</w:t>
      </w:r>
      <w:r w:rsidR="00244A17" w:rsidRPr="00452422">
        <w:rPr>
          <w:rFonts w:ascii="Times New Roman" w:hAnsi="Times New Roman" w:cs="Times New Roman"/>
        </w:rPr>
        <w:t>те</w:t>
      </w:r>
      <w:r w:rsidRPr="00452422">
        <w:rPr>
          <w:rFonts w:ascii="Times New Roman" w:hAnsi="Times New Roman" w:cs="Times New Roman"/>
        </w:rPr>
        <w:t xml:space="preserve"> за признавање права на природата за период од повеќе од 50 години.   </w:t>
      </w:r>
    </w:p>
    <w:p w14:paraId="62355879" w14:textId="7BB81E72" w:rsidR="006132A1" w:rsidRPr="00452422" w:rsidRDefault="00E61167" w:rsidP="00183CD6">
      <w:pPr>
        <w:spacing w:line="360" w:lineRule="auto"/>
        <w:contextualSpacing/>
        <w:jc w:val="center"/>
        <w:rPr>
          <w:rFonts w:ascii="Times New Roman" w:hAnsi="Times New Roman" w:cs="Times New Roman"/>
          <w:i/>
          <w:iCs/>
        </w:rPr>
      </w:pPr>
      <w:r w:rsidRPr="007807CF">
        <w:rPr>
          <w:rFonts w:ascii="Times New Roman" w:hAnsi="Times New Roman" w:cs="Times New Roman"/>
          <w:i/>
          <w:iCs/>
          <w:sz w:val="20"/>
          <w:szCs w:val="20"/>
        </w:rPr>
        <w:t>Слика</w:t>
      </w:r>
      <w:r w:rsidR="006132A1" w:rsidRPr="007807CF">
        <w:rPr>
          <w:rFonts w:ascii="Times New Roman" w:hAnsi="Times New Roman" w:cs="Times New Roman"/>
          <w:i/>
          <w:iCs/>
          <w:sz w:val="20"/>
          <w:szCs w:val="20"/>
        </w:rPr>
        <w:t xml:space="preserve"> </w:t>
      </w:r>
      <w:r w:rsidR="00023577" w:rsidRPr="007807CF">
        <w:rPr>
          <w:rFonts w:ascii="Times New Roman" w:hAnsi="Times New Roman" w:cs="Times New Roman"/>
          <w:i/>
          <w:iCs/>
          <w:sz w:val="20"/>
          <w:szCs w:val="20"/>
          <w:lang w:val="en-US"/>
        </w:rPr>
        <w:t>5</w:t>
      </w:r>
      <w:r w:rsidR="006132A1" w:rsidRPr="007807CF">
        <w:rPr>
          <w:rFonts w:ascii="Times New Roman" w:hAnsi="Times New Roman" w:cs="Times New Roman"/>
          <w:i/>
          <w:iCs/>
          <w:sz w:val="20"/>
          <w:szCs w:val="20"/>
        </w:rPr>
        <w:t xml:space="preserve">: Број на иницијативи за признавање права на </w:t>
      </w:r>
      <w:r w:rsidR="00244A17" w:rsidRPr="007807CF">
        <w:rPr>
          <w:rFonts w:ascii="Times New Roman" w:hAnsi="Times New Roman" w:cs="Times New Roman"/>
          <w:i/>
          <w:iCs/>
          <w:sz w:val="20"/>
          <w:szCs w:val="20"/>
        </w:rPr>
        <w:t xml:space="preserve">природата </w:t>
      </w:r>
      <w:r w:rsidR="006132A1" w:rsidRPr="007807CF">
        <w:rPr>
          <w:rFonts w:ascii="Times New Roman" w:hAnsi="Times New Roman" w:cs="Times New Roman"/>
          <w:i/>
          <w:iCs/>
          <w:sz w:val="20"/>
          <w:szCs w:val="20"/>
        </w:rPr>
        <w:t xml:space="preserve">во периодот 1969 </w:t>
      </w:r>
      <w:r w:rsidR="00244A17" w:rsidRPr="007807CF">
        <w:rPr>
          <w:rFonts w:ascii="Times New Roman" w:hAnsi="Times New Roman" w:cs="Times New Roman"/>
          <w:i/>
          <w:iCs/>
          <w:sz w:val="20"/>
          <w:szCs w:val="20"/>
        </w:rPr>
        <w:t>–</w:t>
      </w:r>
      <w:r w:rsidR="006132A1" w:rsidRPr="007807CF">
        <w:rPr>
          <w:rFonts w:ascii="Times New Roman" w:hAnsi="Times New Roman" w:cs="Times New Roman"/>
          <w:i/>
          <w:iCs/>
          <w:sz w:val="20"/>
          <w:szCs w:val="20"/>
        </w:rPr>
        <w:t xml:space="preserve"> 2025</w:t>
      </w:r>
      <w:r w:rsidR="00244A17" w:rsidRPr="007807CF">
        <w:rPr>
          <w:rFonts w:ascii="Times New Roman" w:hAnsi="Times New Roman" w:cs="Times New Roman"/>
          <w:i/>
          <w:iCs/>
          <w:sz w:val="20"/>
          <w:szCs w:val="20"/>
        </w:rPr>
        <w:t xml:space="preserve"> г.</w:t>
      </w:r>
      <w:r w:rsidR="006132A1" w:rsidRPr="007807CF">
        <w:rPr>
          <w:rStyle w:val="FootnoteReference"/>
          <w:rFonts w:ascii="Times New Roman" w:hAnsi="Times New Roman" w:cs="Times New Roman"/>
        </w:rPr>
        <w:footnoteReference w:id="787"/>
      </w:r>
    </w:p>
    <w:p w14:paraId="33900495" w14:textId="77777777" w:rsidR="006132A1" w:rsidRPr="00452422" w:rsidRDefault="006132A1" w:rsidP="00FC45BD">
      <w:pPr>
        <w:spacing w:line="360" w:lineRule="auto"/>
        <w:contextualSpacing/>
        <w:jc w:val="center"/>
        <w:rPr>
          <w:rFonts w:ascii="Times New Roman" w:hAnsi="Times New Roman" w:cs="Times New Roman"/>
        </w:rPr>
      </w:pPr>
      <w:r w:rsidRPr="00452422">
        <w:rPr>
          <w:rFonts w:ascii="Times New Roman" w:hAnsi="Times New Roman" w:cs="Times New Roman"/>
          <w:noProof/>
          <w:lang w:eastAsia="en-GB"/>
        </w:rPr>
        <w:lastRenderedPageBreak/>
        <w:drawing>
          <wp:inline distT="0" distB="0" distL="0" distR="0" wp14:anchorId="34182A6B" wp14:editId="678D25E4">
            <wp:extent cx="4572000" cy="2743200"/>
            <wp:effectExtent l="0" t="0" r="0" b="0"/>
            <wp:docPr id="380310145" name="Chart 1">
              <a:extLst xmlns:a="http://schemas.openxmlformats.org/drawingml/2006/main">
                <a:ext uri="{FF2B5EF4-FFF2-40B4-BE49-F238E27FC236}">
                  <a16:creationId xmlns:a16="http://schemas.microsoft.com/office/drawing/2014/main" id="{B71192CA-213E-411C-B2FB-85C5114CC5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70C8DD0" w14:textId="61336AC1"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Трендот на зголемување на бројот на иницијативи</w:t>
      </w:r>
      <w:r w:rsidR="00244A17" w:rsidRPr="00452422">
        <w:rPr>
          <w:rFonts w:ascii="Times New Roman" w:hAnsi="Times New Roman" w:cs="Times New Roman"/>
        </w:rPr>
        <w:t>те</w:t>
      </w:r>
      <w:r w:rsidRPr="00452422">
        <w:rPr>
          <w:rFonts w:ascii="Times New Roman" w:hAnsi="Times New Roman" w:cs="Times New Roman"/>
        </w:rPr>
        <w:t xml:space="preserve"> е неспорен и стабилен. Податоците укажуваат на тоа дека иницијативи за признавање имало и пред 2006</w:t>
      </w:r>
      <w:r w:rsidR="00244A17" w:rsidRPr="00452422">
        <w:rPr>
          <w:rFonts w:ascii="Times New Roman" w:hAnsi="Times New Roman" w:cs="Times New Roman"/>
        </w:rPr>
        <w:t xml:space="preserve"> г.,</w:t>
      </w:r>
      <w:r w:rsidRPr="00452422">
        <w:rPr>
          <w:rFonts w:ascii="Times New Roman" w:hAnsi="Times New Roman" w:cs="Times New Roman"/>
        </w:rPr>
        <w:t xml:space="preserve"> меѓутоа тие во најголем дел биле или </w:t>
      </w:r>
      <w:proofErr w:type="spellStart"/>
      <w:r w:rsidRPr="00452422">
        <w:rPr>
          <w:rFonts w:ascii="Times New Roman" w:hAnsi="Times New Roman" w:cs="Times New Roman"/>
        </w:rPr>
        <w:t>неприфатени</w:t>
      </w:r>
      <w:proofErr w:type="spellEnd"/>
      <w:r w:rsidRPr="00452422">
        <w:rPr>
          <w:rFonts w:ascii="Times New Roman" w:hAnsi="Times New Roman" w:cs="Times New Roman"/>
        </w:rPr>
        <w:t xml:space="preserve"> од законодавците или судовите или </w:t>
      </w:r>
      <w:r w:rsidR="00244A17" w:rsidRPr="00452422">
        <w:rPr>
          <w:rFonts w:ascii="Times New Roman" w:hAnsi="Times New Roman" w:cs="Times New Roman"/>
        </w:rPr>
        <w:t xml:space="preserve"> </w:t>
      </w:r>
      <w:r w:rsidRPr="00452422">
        <w:rPr>
          <w:rFonts w:ascii="Times New Roman" w:hAnsi="Times New Roman" w:cs="Times New Roman"/>
        </w:rPr>
        <w:t xml:space="preserve">се однесувале на правно </w:t>
      </w:r>
      <w:proofErr w:type="spellStart"/>
      <w:r w:rsidRPr="00452422">
        <w:rPr>
          <w:rFonts w:ascii="Times New Roman" w:hAnsi="Times New Roman" w:cs="Times New Roman"/>
        </w:rPr>
        <w:t>необрзувачки</w:t>
      </w:r>
      <w:proofErr w:type="spellEnd"/>
      <w:r w:rsidRPr="00452422">
        <w:rPr>
          <w:rFonts w:ascii="Times New Roman" w:hAnsi="Times New Roman" w:cs="Times New Roman"/>
        </w:rPr>
        <w:t xml:space="preserve"> акти.</w:t>
      </w:r>
      <w:r w:rsidRPr="00452422">
        <w:rPr>
          <w:rStyle w:val="FootnoteReference"/>
          <w:rFonts w:ascii="Times New Roman" w:hAnsi="Times New Roman" w:cs="Times New Roman"/>
        </w:rPr>
        <w:footnoteReference w:id="788"/>
      </w:r>
      <w:r w:rsidRPr="00452422">
        <w:rPr>
          <w:rFonts w:ascii="Times New Roman" w:hAnsi="Times New Roman" w:cs="Times New Roman"/>
        </w:rPr>
        <w:t xml:space="preserve"> Според видовите правни акти</w:t>
      </w:r>
      <w:r w:rsidR="00244A17" w:rsidRPr="00452422">
        <w:rPr>
          <w:rFonts w:ascii="Times New Roman" w:hAnsi="Times New Roman" w:cs="Times New Roman"/>
        </w:rPr>
        <w:t>,</w:t>
      </w:r>
      <w:r w:rsidRPr="00452422">
        <w:rPr>
          <w:rFonts w:ascii="Times New Roman" w:hAnsi="Times New Roman" w:cs="Times New Roman"/>
        </w:rPr>
        <w:t xml:space="preserve"> доминираат локалните прописи</w:t>
      </w:r>
      <w:r w:rsidR="00244A17" w:rsidRPr="00452422">
        <w:rPr>
          <w:rFonts w:ascii="Times New Roman" w:hAnsi="Times New Roman" w:cs="Times New Roman"/>
        </w:rPr>
        <w:t>,</w:t>
      </w:r>
      <w:r w:rsidRPr="00452422">
        <w:rPr>
          <w:rFonts w:ascii="Times New Roman" w:hAnsi="Times New Roman" w:cs="Times New Roman"/>
        </w:rPr>
        <w:t xml:space="preserve"> кои ги носат органите на локалната самоуправа</w:t>
      </w:r>
      <w:r w:rsidR="00244A17" w:rsidRPr="00452422">
        <w:rPr>
          <w:rFonts w:ascii="Times New Roman" w:hAnsi="Times New Roman" w:cs="Times New Roman"/>
        </w:rPr>
        <w:t>,</w:t>
      </w:r>
      <w:r w:rsidRPr="00452422">
        <w:rPr>
          <w:rFonts w:ascii="Times New Roman" w:hAnsi="Times New Roman" w:cs="Times New Roman"/>
        </w:rPr>
        <w:t xml:space="preserve"> по што след</w:t>
      </w:r>
      <w:r w:rsidR="00244A17" w:rsidRPr="00452422">
        <w:rPr>
          <w:rFonts w:ascii="Times New Roman" w:hAnsi="Times New Roman" w:cs="Times New Roman"/>
        </w:rPr>
        <w:t>ув</w:t>
      </w:r>
      <w:r w:rsidRPr="00452422">
        <w:rPr>
          <w:rFonts w:ascii="Times New Roman" w:hAnsi="Times New Roman" w:cs="Times New Roman"/>
        </w:rPr>
        <w:t>а</w:t>
      </w:r>
      <w:r w:rsidR="00A222BA">
        <w:rPr>
          <w:rFonts w:ascii="Times New Roman" w:hAnsi="Times New Roman" w:cs="Times New Roman"/>
        </w:rPr>
        <w:t>а</w:t>
      </w:r>
      <w:r w:rsidRPr="00452422">
        <w:rPr>
          <w:rFonts w:ascii="Times New Roman" w:hAnsi="Times New Roman" w:cs="Times New Roman"/>
        </w:rPr>
        <w:t>т одлуките</w:t>
      </w:r>
      <w:r w:rsidR="00244A17" w:rsidRPr="00452422">
        <w:rPr>
          <w:rFonts w:ascii="Times New Roman" w:hAnsi="Times New Roman" w:cs="Times New Roman"/>
        </w:rPr>
        <w:t xml:space="preserve"> на</w:t>
      </w:r>
      <w:r w:rsidRPr="00452422">
        <w:rPr>
          <w:rFonts w:ascii="Times New Roman" w:hAnsi="Times New Roman" w:cs="Times New Roman"/>
        </w:rPr>
        <w:t xml:space="preserve"> највисоките судови во државите и законите. </w:t>
      </w:r>
    </w:p>
    <w:p w14:paraId="77A93B8D" w14:textId="2C5C93FF" w:rsidR="006132A1" w:rsidRPr="00452422" w:rsidRDefault="006132A1" w:rsidP="003D1BFE">
      <w:pPr>
        <w:spacing w:line="360" w:lineRule="auto"/>
        <w:contextualSpacing/>
        <w:jc w:val="center"/>
        <w:rPr>
          <w:rFonts w:ascii="Times New Roman" w:hAnsi="Times New Roman" w:cs="Times New Roman"/>
          <w:i/>
          <w:iCs/>
          <w:sz w:val="20"/>
          <w:szCs w:val="20"/>
        </w:rPr>
      </w:pPr>
      <w:r w:rsidRPr="00452422">
        <w:rPr>
          <w:rFonts w:ascii="Times New Roman" w:hAnsi="Times New Roman" w:cs="Times New Roman"/>
          <w:i/>
          <w:iCs/>
          <w:sz w:val="20"/>
          <w:szCs w:val="20"/>
        </w:rPr>
        <w:t xml:space="preserve">Табела </w:t>
      </w:r>
      <w:r w:rsidR="00B275E1">
        <w:rPr>
          <w:rFonts w:ascii="Times New Roman" w:hAnsi="Times New Roman" w:cs="Times New Roman"/>
          <w:i/>
          <w:iCs/>
          <w:sz w:val="20"/>
          <w:szCs w:val="20"/>
          <w:lang w:val="en-US"/>
        </w:rPr>
        <w:t>7</w:t>
      </w:r>
      <w:r w:rsidRPr="00452422">
        <w:rPr>
          <w:rFonts w:ascii="Times New Roman" w:hAnsi="Times New Roman" w:cs="Times New Roman"/>
          <w:i/>
          <w:iCs/>
          <w:sz w:val="20"/>
          <w:szCs w:val="20"/>
        </w:rPr>
        <w:t>: Видови правни акти во кои се признати права на природата</w:t>
      </w:r>
      <w:r w:rsidRPr="00452422">
        <w:rPr>
          <w:rStyle w:val="FootnoteReference"/>
          <w:rFonts w:ascii="Times New Roman" w:hAnsi="Times New Roman" w:cs="Times New Roman"/>
        </w:rPr>
        <w:footnoteReference w:id="789"/>
      </w:r>
    </w:p>
    <w:tbl>
      <w:tblPr>
        <w:tblStyle w:val="PlainTable2"/>
        <w:tblW w:w="7209" w:type="dxa"/>
        <w:jc w:val="center"/>
        <w:tblLook w:val="04A0" w:firstRow="1" w:lastRow="0" w:firstColumn="1" w:lastColumn="0" w:noHBand="0" w:noVBand="1"/>
      </w:tblPr>
      <w:tblGrid>
        <w:gridCol w:w="5529"/>
        <w:gridCol w:w="1680"/>
      </w:tblGrid>
      <w:tr w:rsidR="00597F50" w:rsidRPr="00452422" w14:paraId="2ACD03E9" w14:textId="77777777" w:rsidTr="00E46A4F">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325E8C01"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 xml:space="preserve">Вид на правен акт </w:t>
            </w:r>
          </w:p>
        </w:tc>
        <w:tc>
          <w:tcPr>
            <w:tcW w:w="1680" w:type="dxa"/>
            <w:noWrap/>
            <w:hideMark/>
          </w:tcPr>
          <w:p w14:paraId="702DDEE6" w14:textId="77777777" w:rsidR="006132A1" w:rsidRPr="00452422" w:rsidRDefault="006132A1" w:rsidP="00FC45BD">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Акти</w:t>
            </w:r>
          </w:p>
        </w:tc>
      </w:tr>
      <w:tr w:rsidR="00597F50" w:rsidRPr="00452422" w14:paraId="75091E37"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161BB9EB"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Устав</w:t>
            </w:r>
          </w:p>
        </w:tc>
        <w:tc>
          <w:tcPr>
            <w:tcW w:w="1680" w:type="dxa"/>
            <w:noWrap/>
            <w:hideMark/>
          </w:tcPr>
          <w:p w14:paraId="40B82FA8"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5</w:t>
            </w:r>
          </w:p>
        </w:tc>
      </w:tr>
      <w:tr w:rsidR="00597F50" w:rsidRPr="00452422" w14:paraId="41A820CB"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tcPr>
          <w:p w14:paraId="79D90A2E"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Национален устав</w:t>
            </w:r>
          </w:p>
        </w:tc>
        <w:tc>
          <w:tcPr>
            <w:tcW w:w="1680" w:type="dxa"/>
            <w:noWrap/>
          </w:tcPr>
          <w:p w14:paraId="16687DA0"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09969830"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69FED207"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Устави на единици во сојузни држави</w:t>
            </w:r>
            <w:r w:rsidRPr="00452422">
              <w:rPr>
                <w:rStyle w:val="FootnoteReference"/>
                <w:rFonts w:ascii="Times New Roman" w:hAnsi="Times New Roman" w:cs="Times New Roman"/>
              </w:rPr>
              <w:footnoteReference w:id="790"/>
            </w:r>
            <w:r w:rsidRPr="00452422">
              <w:rPr>
                <w:rFonts w:ascii="Times New Roman" w:eastAsia="Times New Roman" w:hAnsi="Times New Roman" w:cs="Times New Roman"/>
                <w:b w:val="0"/>
                <w:bCs w:val="0"/>
                <w:kern w:val="0"/>
                <w:sz w:val="20"/>
                <w:szCs w:val="20"/>
                <w14:ligatures w14:val="none"/>
              </w:rPr>
              <w:t xml:space="preserve"> </w:t>
            </w:r>
          </w:p>
        </w:tc>
        <w:tc>
          <w:tcPr>
            <w:tcW w:w="1680" w:type="dxa"/>
            <w:noWrap/>
            <w:hideMark/>
          </w:tcPr>
          <w:p w14:paraId="6FCC3EEA"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w:t>
            </w:r>
          </w:p>
        </w:tc>
      </w:tr>
      <w:tr w:rsidR="00597F50" w:rsidRPr="00452422" w14:paraId="00A27272"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7159229B"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Устави на домородни заедници</w:t>
            </w:r>
          </w:p>
        </w:tc>
        <w:tc>
          <w:tcPr>
            <w:tcW w:w="1680" w:type="dxa"/>
            <w:noWrap/>
            <w:hideMark/>
          </w:tcPr>
          <w:p w14:paraId="039184DB"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54181A8C"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tcPr>
          <w:p w14:paraId="730D2B52"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 xml:space="preserve">Закони и други прописи </w:t>
            </w:r>
          </w:p>
        </w:tc>
        <w:tc>
          <w:tcPr>
            <w:tcW w:w="1680" w:type="dxa"/>
            <w:noWrap/>
          </w:tcPr>
          <w:p w14:paraId="5B43D390"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92</w:t>
            </w:r>
          </w:p>
        </w:tc>
      </w:tr>
      <w:tr w:rsidR="00597F50" w:rsidRPr="00452422" w14:paraId="7BC7ABF5"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tcPr>
          <w:p w14:paraId="3BBF4187" w14:textId="77777777" w:rsidR="006132A1" w:rsidRPr="00452422" w:rsidRDefault="006132A1" w:rsidP="00FC45BD">
            <w:pPr>
              <w:spacing w:line="360" w:lineRule="auto"/>
              <w:ind w:left="176"/>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Закони на единици во сојузни држави </w:t>
            </w:r>
          </w:p>
        </w:tc>
        <w:tc>
          <w:tcPr>
            <w:tcW w:w="1680" w:type="dxa"/>
            <w:noWrap/>
          </w:tcPr>
          <w:p w14:paraId="3341BBA0"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12</w:t>
            </w:r>
          </w:p>
        </w:tc>
      </w:tr>
      <w:tr w:rsidR="00597F50" w:rsidRPr="00452422" w14:paraId="2278B40C"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tcPr>
          <w:p w14:paraId="361CD71B" w14:textId="77777777" w:rsidR="006132A1" w:rsidRPr="00452422" w:rsidRDefault="006132A1" w:rsidP="00FC45BD">
            <w:pPr>
              <w:spacing w:line="360" w:lineRule="auto"/>
              <w:ind w:left="176"/>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Национални закони </w:t>
            </w:r>
          </w:p>
        </w:tc>
        <w:tc>
          <w:tcPr>
            <w:tcW w:w="1680" w:type="dxa"/>
            <w:noWrap/>
          </w:tcPr>
          <w:p w14:paraId="0B74FF74"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13</w:t>
            </w:r>
          </w:p>
        </w:tc>
      </w:tr>
      <w:tr w:rsidR="00597F50" w:rsidRPr="00452422" w14:paraId="1BCF2A52"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tcPr>
          <w:p w14:paraId="0B9FFEF6" w14:textId="77777777" w:rsidR="006132A1" w:rsidRPr="00452422" w:rsidRDefault="006132A1" w:rsidP="00FC45BD">
            <w:pPr>
              <w:spacing w:line="360" w:lineRule="auto"/>
              <w:ind w:left="176"/>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Регионални прописи (во унитарни држави)</w:t>
            </w:r>
          </w:p>
        </w:tc>
        <w:tc>
          <w:tcPr>
            <w:tcW w:w="1680" w:type="dxa"/>
            <w:noWrap/>
          </w:tcPr>
          <w:p w14:paraId="1404EB9A"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1DC1A655"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tcPr>
          <w:p w14:paraId="7597482E" w14:textId="77777777" w:rsidR="006132A1" w:rsidRPr="00452422" w:rsidRDefault="006132A1" w:rsidP="00FC45BD">
            <w:pPr>
              <w:spacing w:line="360" w:lineRule="auto"/>
              <w:ind w:left="176"/>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Локални прописи </w:t>
            </w:r>
          </w:p>
        </w:tc>
        <w:tc>
          <w:tcPr>
            <w:tcW w:w="1680" w:type="dxa"/>
            <w:noWrap/>
          </w:tcPr>
          <w:p w14:paraId="47B8F5FC"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66</w:t>
            </w:r>
          </w:p>
        </w:tc>
      </w:tr>
      <w:tr w:rsidR="00597F50" w:rsidRPr="00452422" w14:paraId="3BE4E107"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2916BFEE"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lastRenderedPageBreak/>
              <w:t>Судски одлуки</w:t>
            </w:r>
          </w:p>
        </w:tc>
        <w:tc>
          <w:tcPr>
            <w:tcW w:w="1680" w:type="dxa"/>
            <w:noWrap/>
            <w:hideMark/>
          </w:tcPr>
          <w:p w14:paraId="68CDD803"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72</w:t>
            </w:r>
          </w:p>
        </w:tc>
      </w:tr>
      <w:tr w:rsidR="00597F50" w:rsidRPr="00452422" w14:paraId="0872804A"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56999FA2" w14:textId="56B0E67F"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Судови на сојузно ниво (</w:t>
            </w:r>
            <w:r w:rsidR="00244A17" w:rsidRPr="00452422">
              <w:rPr>
                <w:rFonts w:ascii="Times New Roman" w:eastAsia="Times New Roman" w:hAnsi="Times New Roman" w:cs="Times New Roman"/>
                <w:b w:val="0"/>
                <w:bCs w:val="0"/>
                <w:kern w:val="0"/>
                <w:sz w:val="20"/>
                <w:szCs w:val="20"/>
                <w14:ligatures w14:val="none"/>
              </w:rPr>
              <w:t>ф</w:t>
            </w:r>
            <w:r w:rsidRPr="00452422">
              <w:rPr>
                <w:rFonts w:ascii="Times New Roman" w:eastAsia="Times New Roman" w:hAnsi="Times New Roman" w:cs="Times New Roman"/>
                <w:b w:val="0"/>
                <w:bCs w:val="0"/>
                <w:kern w:val="0"/>
                <w:sz w:val="20"/>
                <w:szCs w:val="20"/>
                <w14:ligatures w14:val="none"/>
              </w:rPr>
              <w:t xml:space="preserve">едерални држави) </w:t>
            </w:r>
          </w:p>
        </w:tc>
        <w:tc>
          <w:tcPr>
            <w:tcW w:w="1680" w:type="dxa"/>
            <w:noWrap/>
            <w:hideMark/>
          </w:tcPr>
          <w:p w14:paraId="5E8DFEBD"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28371D69"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tcPr>
          <w:p w14:paraId="2BB05261"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Судови на единици во сојузни држави</w:t>
            </w:r>
          </w:p>
        </w:tc>
        <w:tc>
          <w:tcPr>
            <w:tcW w:w="1680" w:type="dxa"/>
            <w:noWrap/>
          </w:tcPr>
          <w:p w14:paraId="26550F42"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w:t>
            </w:r>
          </w:p>
        </w:tc>
      </w:tr>
      <w:tr w:rsidR="00597F50" w:rsidRPr="00452422" w14:paraId="6F72532A"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65701517"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Судови на национално ниво </w:t>
            </w:r>
          </w:p>
        </w:tc>
        <w:tc>
          <w:tcPr>
            <w:tcW w:w="1680" w:type="dxa"/>
            <w:noWrap/>
            <w:hideMark/>
          </w:tcPr>
          <w:p w14:paraId="17E60C4B"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58</w:t>
            </w:r>
          </w:p>
        </w:tc>
      </w:tr>
      <w:tr w:rsidR="00597F50" w:rsidRPr="00452422" w14:paraId="537734A7"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0FED5BC3" w14:textId="429CFC8E"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Судови на локално или регионално ниво (</w:t>
            </w:r>
            <w:proofErr w:type="spellStart"/>
            <w:r w:rsidRPr="00452422">
              <w:rPr>
                <w:rFonts w:ascii="Times New Roman" w:eastAsia="Times New Roman" w:hAnsi="Times New Roman" w:cs="Times New Roman"/>
                <w:b w:val="0"/>
                <w:bCs w:val="0"/>
                <w:kern w:val="0"/>
                <w:sz w:val="20"/>
                <w:szCs w:val="20"/>
                <w14:ligatures w14:val="none"/>
              </w:rPr>
              <w:t>county</w:t>
            </w:r>
            <w:proofErr w:type="spellEnd"/>
            <w:r w:rsidRPr="00452422">
              <w:rPr>
                <w:rFonts w:ascii="Times New Roman" w:eastAsia="Times New Roman" w:hAnsi="Times New Roman" w:cs="Times New Roman"/>
                <w:b w:val="0"/>
                <w:bCs w:val="0"/>
                <w:kern w:val="0"/>
                <w:sz w:val="20"/>
                <w:szCs w:val="20"/>
                <w14:ligatures w14:val="none"/>
              </w:rPr>
              <w:t>)</w:t>
            </w:r>
          </w:p>
        </w:tc>
        <w:tc>
          <w:tcPr>
            <w:tcW w:w="1680" w:type="dxa"/>
            <w:noWrap/>
            <w:hideMark/>
          </w:tcPr>
          <w:p w14:paraId="1FE5F1BA"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r>
      <w:tr w:rsidR="00597F50" w:rsidRPr="00452422" w14:paraId="0D686399"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1F2BBA78"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 xml:space="preserve">Право на домородни заедници </w:t>
            </w:r>
          </w:p>
        </w:tc>
        <w:tc>
          <w:tcPr>
            <w:tcW w:w="1680" w:type="dxa"/>
            <w:noWrap/>
            <w:hideMark/>
          </w:tcPr>
          <w:p w14:paraId="6B9D523A"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7</w:t>
            </w:r>
          </w:p>
        </w:tc>
      </w:tr>
      <w:tr w:rsidR="00597F50" w:rsidRPr="00452422" w14:paraId="784BBDEE"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78C1A70A"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Локални прописи</w:t>
            </w:r>
          </w:p>
        </w:tc>
        <w:tc>
          <w:tcPr>
            <w:tcW w:w="1680" w:type="dxa"/>
            <w:noWrap/>
            <w:hideMark/>
          </w:tcPr>
          <w:p w14:paraId="38322F42"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7</w:t>
            </w:r>
          </w:p>
        </w:tc>
      </w:tr>
      <w:tr w:rsidR="00597F50" w:rsidRPr="00452422" w14:paraId="13F56454"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529" w:type="dxa"/>
            <w:noWrap/>
            <w:hideMark/>
          </w:tcPr>
          <w:p w14:paraId="0CC25431"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 xml:space="preserve">Вкупен број акти каде се признати права на природата </w:t>
            </w:r>
          </w:p>
        </w:tc>
        <w:tc>
          <w:tcPr>
            <w:tcW w:w="1680" w:type="dxa"/>
            <w:noWrap/>
            <w:hideMark/>
          </w:tcPr>
          <w:p w14:paraId="162491AD"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176</w:t>
            </w:r>
          </w:p>
        </w:tc>
      </w:tr>
    </w:tbl>
    <w:p w14:paraId="4816B31F" w14:textId="77777777" w:rsidR="006132A1" w:rsidRPr="00452422" w:rsidRDefault="006132A1" w:rsidP="00FC45BD">
      <w:pPr>
        <w:spacing w:line="360" w:lineRule="auto"/>
        <w:ind w:firstLine="720"/>
        <w:contextualSpacing/>
        <w:jc w:val="both"/>
        <w:rPr>
          <w:rFonts w:ascii="Times New Roman" w:hAnsi="Times New Roman" w:cs="Times New Roman"/>
        </w:rPr>
      </w:pPr>
    </w:p>
    <w:p w14:paraId="29E2867A" w14:textId="72B2BC27"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Набљудувано географски</w:t>
      </w:r>
      <w:r w:rsidR="000561A0" w:rsidRPr="00452422">
        <w:rPr>
          <w:rFonts w:ascii="Times New Roman" w:hAnsi="Times New Roman" w:cs="Times New Roman"/>
        </w:rPr>
        <w:t>,</w:t>
      </w:r>
      <w:r w:rsidRPr="00452422">
        <w:rPr>
          <w:rFonts w:ascii="Times New Roman" w:hAnsi="Times New Roman" w:cs="Times New Roman"/>
        </w:rPr>
        <w:t xml:space="preserve"> најголем број од поднесените и прифатените иницијативи се од Северна и Јужна Америка (78.4%). Застапеноста на правата на природата во </w:t>
      </w:r>
      <w:r w:rsidR="000561A0" w:rsidRPr="00452422">
        <w:rPr>
          <w:rFonts w:ascii="Times New Roman" w:hAnsi="Times New Roman" w:cs="Times New Roman"/>
        </w:rPr>
        <w:t xml:space="preserve">другите </w:t>
      </w:r>
      <w:r w:rsidRPr="00452422">
        <w:rPr>
          <w:rFonts w:ascii="Times New Roman" w:hAnsi="Times New Roman" w:cs="Times New Roman"/>
        </w:rPr>
        <w:t>региони е незначително. Анализирајќи ги видовите правни акти со кои се врши признавањето</w:t>
      </w:r>
      <w:r w:rsidR="000561A0" w:rsidRPr="00452422">
        <w:rPr>
          <w:rFonts w:ascii="Times New Roman" w:hAnsi="Times New Roman" w:cs="Times New Roman"/>
        </w:rPr>
        <w:t xml:space="preserve">, се </w:t>
      </w:r>
      <w:r w:rsidRPr="00452422">
        <w:rPr>
          <w:rFonts w:ascii="Times New Roman" w:hAnsi="Times New Roman" w:cs="Times New Roman"/>
        </w:rPr>
        <w:t xml:space="preserve">забележуваат интересни разлики. </w:t>
      </w:r>
      <w:r w:rsidR="000561A0" w:rsidRPr="00452422">
        <w:rPr>
          <w:rFonts w:ascii="Times New Roman" w:hAnsi="Times New Roman" w:cs="Times New Roman"/>
        </w:rPr>
        <w:t>В</w:t>
      </w:r>
      <w:r w:rsidRPr="00452422">
        <w:rPr>
          <w:rFonts w:ascii="Times New Roman" w:hAnsi="Times New Roman" w:cs="Times New Roman"/>
        </w:rPr>
        <w:t>о Северна Америка (особено во САД) доминираат локалните прописи, а улогата на судските одлуки е незначителна, во Латинска Америка</w:t>
      </w:r>
      <w:r w:rsidR="000561A0" w:rsidRPr="00452422">
        <w:rPr>
          <w:rFonts w:ascii="Times New Roman" w:hAnsi="Times New Roman" w:cs="Times New Roman"/>
        </w:rPr>
        <w:t>,</w:t>
      </w:r>
      <w:r w:rsidRPr="00452422">
        <w:rPr>
          <w:rFonts w:ascii="Times New Roman" w:hAnsi="Times New Roman" w:cs="Times New Roman"/>
        </w:rPr>
        <w:t xml:space="preserve"> пак</w:t>
      </w:r>
      <w:r w:rsidR="000561A0" w:rsidRPr="00452422">
        <w:rPr>
          <w:rFonts w:ascii="Times New Roman" w:hAnsi="Times New Roman" w:cs="Times New Roman"/>
        </w:rPr>
        <w:t>,</w:t>
      </w:r>
      <w:r w:rsidRPr="00452422">
        <w:rPr>
          <w:rFonts w:ascii="Times New Roman" w:hAnsi="Times New Roman" w:cs="Times New Roman"/>
        </w:rPr>
        <w:t xml:space="preserve"> судовите имаат поактивна улога.  </w:t>
      </w:r>
    </w:p>
    <w:p w14:paraId="724DC478" w14:textId="67AA3DC1" w:rsidR="006132A1" w:rsidRPr="00452422" w:rsidRDefault="006132A1" w:rsidP="00A222BA">
      <w:pPr>
        <w:spacing w:line="360" w:lineRule="auto"/>
        <w:contextualSpacing/>
        <w:jc w:val="center"/>
        <w:rPr>
          <w:rFonts w:ascii="Times New Roman" w:hAnsi="Times New Roman" w:cs="Times New Roman"/>
          <w:i/>
          <w:iCs/>
        </w:rPr>
      </w:pPr>
      <w:r w:rsidRPr="00103C67">
        <w:rPr>
          <w:rFonts w:ascii="Times New Roman" w:hAnsi="Times New Roman" w:cs="Times New Roman"/>
          <w:i/>
          <w:iCs/>
          <w:sz w:val="20"/>
          <w:szCs w:val="20"/>
        </w:rPr>
        <w:t xml:space="preserve">Табела </w:t>
      </w:r>
      <w:r w:rsidR="00F67468" w:rsidRPr="00103C67">
        <w:rPr>
          <w:rFonts w:ascii="Times New Roman" w:hAnsi="Times New Roman" w:cs="Times New Roman"/>
          <w:i/>
          <w:iCs/>
          <w:sz w:val="20"/>
          <w:szCs w:val="20"/>
          <w:lang w:val="en-US"/>
        </w:rPr>
        <w:t>8</w:t>
      </w:r>
      <w:r w:rsidRPr="00103C67">
        <w:rPr>
          <w:rFonts w:ascii="Times New Roman" w:hAnsi="Times New Roman" w:cs="Times New Roman"/>
          <w:i/>
          <w:iCs/>
          <w:sz w:val="20"/>
          <w:szCs w:val="20"/>
        </w:rPr>
        <w:t>: Географска застапеност на правата на природата</w:t>
      </w:r>
      <w:r w:rsidRPr="00452422">
        <w:rPr>
          <w:rStyle w:val="FootnoteReference"/>
          <w:rFonts w:ascii="Times New Roman" w:hAnsi="Times New Roman" w:cs="Times New Roman"/>
        </w:rPr>
        <w:footnoteReference w:id="791"/>
      </w:r>
    </w:p>
    <w:tbl>
      <w:tblPr>
        <w:tblStyle w:val="PlainTable2"/>
        <w:tblW w:w="4941" w:type="dxa"/>
        <w:jc w:val="center"/>
        <w:tblLook w:val="04A0" w:firstRow="1" w:lastRow="0" w:firstColumn="1" w:lastColumn="0" w:noHBand="0" w:noVBand="1"/>
      </w:tblPr>
      <w:tblGrid>
        <w:gridCol w:w="3261"/>
        <w:gridCol w:w="1680"/>
      </w:tblGrid>
      <w:tr w:rsidR="00597F50" w:rsidRPr="00452422" w14:paraId="57A23482" w14:textId="77777777" w:rsidTr="00E46A4F">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C771ABE"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Регион</w:t>
            </w:r>
          </w:p>
        </w:tc>
        <w:tc>
          <w:tcPr>
            <w:tcW w:w="1680" w:type="dxa"/>
            <w:noWrap/>
            <w:hideMark/>
          </w:tcPr>
          <w:p w14:paraId="7049BB45" w14:textId="77777777" w:rsidR="006132A1" w:rsidRPr="00452422" w:rsidRDefault="006132A1" w:rsidP="00FC45BD">
            <w:pPr>
              <w:spacing w:line="360" w:lineRule="auto"/>
              <w:contextualSpacing/>
              <w:jc w:val="both"/>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 xml:space="preserve">Број на акти </w:t>
            </w:r>
          </w:p>
        </w:tc>
      </w:tr>
      <w:tr w:rsidR="00597F50" w:rsidRPr="00452422" w14:paraId="490416AC"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4C5558B"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Африка</w:t>
            </w:r>
          </w:p>
        </w:tc>
        <w:tc>
          <w:tcPr>
            <w:tcW w:w="1680" w:type="dxa"/>
            <w:noWrap/>
            <w:hideMark/>
          </w:tcPr>
          <w:p w14:paraId="216F61B5"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2</w:t>
            </w:r>
          </w:p>
        </w:tc>
      </w:tr>
      <w:tr w:rsidR="00597F50" w:rsidRPr="00452422" w14:paraId="30339631"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3CE6ADFC"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Закони и други прописи</w:t>
            </w:r>
          </w:p>
        </w:tc>
        <w:tc>
          <w:tcPr>
            <w:tcW w:w="1680" w:type="dxa"/>
            <w:noWrap/>
            <w:hideMark/>
          </w:tcPr>
          <w:p w14:paraId="78AD6CCB"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r>
      <w:tr w:rsidR="00597F50" w:rsidRPr="00452422" w14:paraId="4294EF12"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615A5C0"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Азија</w:t>
            </w:r>
          </w:p>
        </w:tc>
        <w:tc>
          <w:tcPr>
            <w:tcW w:w="1680" w:type="dxa"/>
            <w:noWrap/>
            <w:hideMark/>
          </w:tcPr>
          <w:p w14:paraId="47848952"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7</w:t>
            </w:r>
          </w:p>
        </w:tc>
      </w:tr>
      <w:tr w:rsidR="00597F50" w:rsidRPr="00452422" w14:paraId="5D29802E"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6A46F09"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Судски одлуки</w:t>
            </w:r>
          </w:p>
        </w:tc>
        <w:tc>
          <w:tcPr>
            <w:tcW w:w="1680" w:type="dxa"/>
            <w:noWrap/>
            <w:hideMark/>
          </w:tcPr>
          <w:p w14:paraId="4D44A2E1"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w:t>
            </w:r>
          </w:p>
        </w:tc>
      </w:tr>
      <w:tr w:rsidR="00597F50" w:rsidRPr="00452422" w14:paraId="29FE1D41"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C275AE0"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Закони и други прописи </w:t>
            </w:r>
          </w:p>
        </w:tc>
        <w:tc>
          <w:tcPr>
            <w:tcW w:w="1680" w:type="dxa"/>
            <w:noWrap/>
            <w:hideMark/>
          </w:tcPr>
          <w:p w14:paraId="2CD60803"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r>
      <w:tr w:rsidR="00597F50" w:rsidRPr="00452422" w14:paraId="7775342C"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4B50901"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Европа</w:t>
            </w:r>
          </w:p>
        </w:tc>
        <w:tc>
          <w:tcPr>
            <w:tcW w:w="1680" w:type="dxa"/>
            <w:noWrap/>
            <w:hideMark/>
          </w:tcPr>
          <w:p w14:paraId="00271C4C"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3</w:t>
            </w:r>
          </w:p>
        </w:tc>
      </w:tr>
      <w:tr w:rsidR="00597F50" w:rsidRPr="00452422" w14:paraId="0CDB29B9"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65F6E66"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Судски одлуки</w:t>
            </w:r>
          </w:p>
        </w:tc>
        <w:tc>
          <w:tcPr>
            <w:tcW w:w="1680" w:type="dxa"/>
            <w:noWrap/>
            <w:hideMark/>
          </w:tcPr>
          <w:p w14:paraId="761B355D"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w:t>
            </w:r>
          </w:p>
        </w:tc>
      </w:tr>
      <w:tr w:rsidR="00597F50" w:rsidRPr="00452422" w14:paraId="2DE448A8"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EDC5847"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Закони и други прописи </w:t>
            </w:r>
          </w:p>
        </w:tc>
        <w:tc>
          <w:tcPr>
            <w:tcW w:w="1680" w:type="dxa"/>
            <w:noWrap/>
            <w:hideMark/>
          </w:tcPr>
          <w:p w14:paraId="76336CDD" w14:textId="77777777" w:rsidR="006132A1" w:rsidRPr="00452422" w:rsidRDefault="006132A1" w:rsidP="00A222BA">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70AF81AC"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29C41DF0"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Латинска Америка</w:t>
            </w:r>
          </w:p>
        </w:tc>
        <w:tc>
          <w:tcPr>
            <w:tcW w:w="1680" w:type="dxa"/>
            <w:noWrap/>
            <w:hideMark/>
          </w:tcPr>
          <w:p w14:paraId="63BD4FE9"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93</w:t>
            </w:r>
          </w:p>
        </w:tc>
      </w:tr>
      <w:tr w:rsidR="00597F50" w:rsidRPr="00452422" w14:paraId="2AB7CC57"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80E9022"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Устав</w:t>
            </w:r>
          </w:p>
        </w:tc>
        <w:tc>
          <w:tcPr>
            <w:tcW w:w="1680" w:type="dxa"/>
            <w:noWrap/>
            <w:hideMark/>
          </w:tcPr>
          <w:p w14:paraId="01BC2A84"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w:t>
            </w:r>
          </w:p>
        </w:tc>
      </w:tr>
      <w:tr w:rsidR="00597F50" w:rsidRPr="00452422" w14:paraId="1530AF66"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826FCE6"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Судски одлуки</w:t>
            </w:r>
          </w:p>
        </w:tc>
        <w:tc>
          <w:tcPr>
            <w:tcW w:w="1680" w:type="dxa"/>
            <w:noWrap/>
            <w:hideMark/>
          </w:tcPr>
          <w:p w14:paraId="3AC0E57D"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59</w:t>
            </w:r>
          </w:p>
        </w:tc>
      </w:tr>
      <w:tr w:rsidR="00597F50" w:rsidRPr="00452422" w14:paraId="53D78D01"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7C59E5F"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Закони и други прописи</w:t>
            </w:r>
          </w:p>
        </w:tc>
        <w:tc>
          <w:tcPr>
            <w:tcW w:w="1680" w:type="dxa"/>
            <w:noWrap/>
            <w:hideMark/>
          </w:tcPr>
          <w:p w14:paraId="43594C79"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30</w:t>
            </w:r>
          </w:p>
        </w:tc>
      </w:tr>
      <w:tr w:rsidR="00597F50" w:rsidRPr="00452422" w14:paraId="3A317563"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0F495168" w14:textId="77777777" w:rsidR="006132A1" w:rsidRPr="00452422" w:rsidRDefault="006132A1" w:rsidP="00FC45BD">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Северна Америка</w:t>
            </w:r>
          </w:p>
        </w:tc>
        <w:tc>
          <w:tcPr>
            <w:tcW w:w="1680" w:type="dxa"/>
            <w:noWrap/>
            <w:hideMark/>
          </w:tcPr>
          <w:p w14:paraId="0AC4C7CB"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60</w:t>
            </w:r>
          </w:p>
        </w:tc>
      </w:tr>
      <w:tr w:rsidR="00597F50" w:rsidRPr="00452422" w14:paraId="388684ED"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6712B1D"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Устав</w:t>
            </w:r>
          </w:p>
        </w:tc>
        <w:tc>
          <w:tcPr>
            <w:tcW w:w="1680" w:type="dxa"/>
            <w:noWrap/>
            <w:hideMark/>
          </w:tcPr>
          <w:p w14:paraId="0E8FAA57"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3FA58ED4"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BA65037"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Судски одлуки</w:t>
            </w:r>
          </w:p>
        </w:tc>
        <w:tc>
          <w:tcPr>
            <w:tcW w:w="1680" w:type="dxa"/>
            <w:noWrap/>
            <w:hideMark/>
          </w:tcPr>
          <w:p w14:paraId="566018D5"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w:t>
            </w:r>
          </w:p>
        </w:tc>
      </w:tr>
      <w:tr w:rsidR="00597F50" w:rsidRPr="00452422" w14:paraId="3A720D58"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D6520A0"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Домородно право</w:t>
            </w:r>
          </w:p>
        </w:tc>
        <w:tc>
          <w:tcPr>
            <w:tcW w:w="1680" w:type="dxa"/>
            <w:noWrap/>
            <w:hideMark/>
          </w:tcPr>
          <w:p w14:paraId="3BA16A26"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6</w:t>
            </w:r>
          </w:p>
        </w:tc>
      </w:tr>
      <w:tr w:rsidR="00597F50" w:rsidRPr="00452422" w14:paraId="02DE2704"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4476C521"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lastRenderedPageBreak/>
              <w:t>Закони и други прописи</w:t>
            </w:r>
          </w:p>
        </w:tc>
        <w:tc>
          <w:tcPr>
            <w:tcW w:w="1680" w:type="dxa"/>
            <w:noWrap/>
            <w:hideMark/>
          </w:tcPr>
          <w:p w14:paraId="1B756CDD"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48</w:t>
            </w:r>
          </w:p>
        </w:tc>
      </w:tr>
      <w:tr w:rsidR="00597F50" w:rsidRPr="00452422" w14:paraId="327283BF"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1F8B77EE" w14:textId="4DE91097" w:rsidR="006132A1" w:rsidRPr="00452422" w:rsidRDefault="006132A1" w:rsidP="000561A0">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 xml:space="preserve">Австралија и </w:t>
            </w:r>
            <w:r w:rsidR="000561A0" w:rsidRPr="00452422">
              <w:rPr>
                <w:rFonts w:ascii="Times New Roman" w:eastAsia="Times New Roman" w:hAnsi="Times New Roman" w:cs="Times New Roman"/>
                <w:kern w:val="0"/>
                <w:sz w:val="20"/>
                <w:szCs w:val="20"/>
                <w14:ligatures w14:val="none"/>
              </w:rPr>
              <w:t>Океанија</w:t>
            </w:r>
          </w:p>
        </w:tc>
        <w:tc>
          <w:tcPr>
            <w:tcW w:w="1680" w:type="dxa"/>
            <w:noWrap/>
            <w:hideMark/>
          </w:tcPr>
          <w:p w14:paraId="4484B723"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11</w:t>
            </w:r>
          </w:p>
        </w:tc>
      </w:tr>
      <w:tr w:rsidR="00597F50" w:rsidRPr="00452422" w14:paraId="63D4F2BD"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6E34FB8B"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Судски одлуки</w:t>
            </w:r>
          </w:p>
        </w:tc>
        <w:tc>
          <w:tcPr>
            <w:tcW w:w="1680" w:type="dxa"/>
            <w:noWrap/>
            <w:hideMark/>
          </w:tcPr>
          <w:p w14:paraId="01A2F671"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17E2DD4B" w14:textId="77777777" w:rsidTr="00E46A4F">
        <w:trPr>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B712482" w14:textId="77777777" w:rsidR="006132A1" w:rsidRPr="00452422" w:rsidRDefault="006132A1" w:rsidP="00FC45BD">
            <w:pPr>
              <w:spacing w:line="360" w:lineRule="auto"/>
              <w:ind w:firstLineChars="100" w:firstLine="200"/>
              <w:contextualSpacing/>
              <w:jc w:val="both"/>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Закони и други прописи</w:t>
            </w:r>
          </w:p>
        </w:tc>
        <w:tc>
          <w:tcPr>
            <w:tcW w:w="1680" w:type="dxa"/>
            <w:noWrap/>
            <w:hideMark/>
          </w:tcPr>
          <w:p w14:paraId="3E929174" w14:textId="77777777" w:rsidR="006132A1" w:rsidRPr="00452422" w:rsidRDefault="006132A1" w:rsidP="00FC45BD">
            <w:pPr>
              <w:spacing w:line="360" w:lineRule="auto"/>
              <w:contextualSpacing/>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10</w:t>
            </w:r>
          </w:p>
        </w:tc>
      </w:tr>
      <w:tr w:rsidR="00597F50" w:rsidRPr="00452422" w14:paraId="5C0000F2" w14:textId="77777777" w:rsidTr="00E46A4F">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261" w:type="dxa"/>
            <w:noWrap/>
            <w:hideMark/>
          </w:tcPr>
          <w:p w14:paraId="75504B07" w14:textId="012E4468" w:rsidR="006132A1" w:rsidRPr="00452422" w:rsidRDefault="006132A1" w:rsidP="000561A0">
            <w:pPr>
              <w:spacing w:line="360" w:lineRule="auto"/>
              <w:contextualSpacing/>
              <w:jc w:val="both"/>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 xml:space="preserve">Вкупен број </w:t>
            </w:r>
            <w:r w:rsidR="000561A0" w:rsidRPr="00452422">
              <w:rPr>
                <w:rFonts w:ascii="Times New Roman" w:eastAsia="Times New Roman" w:hAnsi="Times New Roman" w:cs="Times New Roman"/>
                <w:kern w:val="0"/>
                <w:sz w:val="20"/>
                <w:szCs w:val="20"/>
                <w14:ligatures w14:val="none"/>
              </w:rPr>
              <w:t xml:space="preserve"> </w:t>
            </w:r>
            <w:r w:rsidRPr="00452422">
              <w:rPr>
                <w:rFonts w:ascii="Times New Roman" w:eastAsia="Times New Roman" w:hAnsi="Times New Roman" w:cs="Times New Roman"/>
                <w:kern w:val="0"/>
                <w:sz w:val="20"/>
                <w:szCs w:val="20"/>
                <w14:ligatures w14:val="none"/>
              </w:rPr>
              <w:t xml:space="preserve">акти </w:t>
            </w:r>
          </w:p>
        </w:tc>
        <w:tc>
          <w:tcPr>
            <w:tcW w:w="1680" w:type="dxa"/>
            <w:noWrap/>
            <w:hideMark/>
          </w:tcPr>
          <w:p w14:paraId="245B4202" w14:textId="77777777" w:rsidR="006132A1" w:rsidRPr="00452422" w:rsidRDefault="006132A1" w:rsidP="00FC45BD">
            <w:pPr>
              <w:spacing w:line="360" w:lineRule="auto"/>
              <w:contextualSpacing/>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176</w:t>
            </w:r>
          </w:p>
        </w:tc>
      </w:tr>
    </w:tbl>
    <w:p w14:paraId="073122ED" w14:textId="77777777" w:rsidR="006132A1" w:rsidRPr="00452422" w:rsidRDefault="006132A1" w:rsidP="00FC45BD">
      <w:pPr>
        <w:spacing w:line="360" w:lineRule="auto"/>
        <w:ind w:firstLine="720"/>
        <w:contextualSpacing/>
        <w:jc w:val="both"/>
        <w:rPr>
          <w:rFonts w:ascii="Times New Roman" w:hAnsi="Times New Roman" w:cs="Times New Roman"/>
        </w:rPr>
      </w:pPr>
    </w:p>
    <w:p w14:paraId="03159DDE" w14:textId="5125B685" w:rsidR="006132A1" w:rsidRPr="00452422" w:rsidRDefault="006132A1" w:rsidP="00E436F6">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5.2.2.2 Правата на природата во Уставот на Еквадор од 2008</w:t>
      </w:r>
      <w:r w:rsidR="000561A0" w:rsidRPr="00452422">
        <w:rPr>
          <w:rFonts w:ascii="Times New Roman" w:hAnsi="Times New Roman" w:cs="Times New Roman"/>
          <w:b/>
          <w:bCs/>
          <w:color w:val="auto"/>
        </w:rPr>
        <w:t xml:space="preserve"> г.</w:t>
      </w:r>
    </w:p>
    <w:p w14:paraId="6F55F0DD" w14:textId="16A6EEA2"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Еквадор влезе во историјата на 28 септември 2008 година, кога 65% од гласачите го одобрија уставот со кој се призна природата </w:t>
      </w:r>
      <w:r w:rsidRPr="00452422">
        <w:rPr>
          <w:rFonts w:ascii="Times New Roman" w:hAnsi="Times New Roman" w:cs="Times New Roman"/>
          <w:i/>
          <w:iCs/>
        </w:rPr>
        <w:t>(</w:t>
      </w:r>
      <w:proofErr w:type="spellStart"/>
      <w:r w:rsidRPr="00452422">
        <w:rPr>
          <w:rFonts w:ascii="Times New Roman" w:hAnsi="Times New Roman" w:cs="Times New Roman"/>
          <w:i/>
          <w:iCs/>
        </w:rPr>
        <w:t>Pachamama</w:t>
      </w:r>
      <w:proofErr w:type="spellEnd"/>
      <w:r w:rsidRPr="00452422">
        <w:rPr>
          <w:rFonts w:ascii="Times New Roman" w:hAnsi="Times New Roman" w:cs="Times New Roman"/>
          <w:i/>
          <w:iCs/>
        </w:rPr>
        <w:t xml:space="preserve">) </w:t>
      </w:r>
      <w:r w:rsidRPr="00452422">
        <w:rPr>
          <w:rFonts w:ascii="Times New Roman" w:hAnsi="Times New Roman" w:cs="Times New Roman"/>
        </w:rPr>
        <w:t>како субјект со права</w:t>
      </w:r>
      <w:r w:rsidR="00030E51" w:rsidRPr="00452422">
        <w:rPr>
          <w:rFonts w:ascii="Times New Roman" w:hAnsi="Times New Roman" w:cs="Times New Roman"/>
        </w:rPr>
        <w:t>,</w:t>
      </w:r>
      <w:r w:rsidRPr="00452422">
        <w:rPr>
          <w:rFonts w:ascii="Times New Roman" w:hAnsi="Times New Roman" w:cs="Times New Roman"/>
        </w:rPr>
        <w:t xml:space="preserve"> со што стана првата нација што го стори тоа. Седумнаесет години подоцна, оваа правна иновација доведе до значајни судски победи, вклучувајќи ја одлуката </w:t>
      </w:r>
      <w:proofErr w:type="spellStart"/>
      <w:r w:rsidRPr="00452422">
        <w:rPr>
          <w:rFonts w:ascii="Times New Roman" w:hAnsi="Times New Roman" w:cs="Times New Roman"/>
          <w:i/>
          <w:iCs/>
        </w:rPr>
        <w:t>Loc</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Cedros</w:t>
      </w:r>
      <w:proofErr w:type="spellEnd"/>
      <w:r w:rsidRPr="00452422">
        <w:rPr>
          <w:rFonts w:ascii="Times New Roman" w:hAnsi="Times New Roman" w:cs="Times New Roman"/>
        </w:rPr>
        <w:t xml:space="preserve"> од</w:t>
      </w:r>
      <w:r w:rsidRPr="00452422">
        <w:rPr>
          <w:rFonts w:ascii="Times New Roman" w:hAnsi="Times New Roman" w:cs="Times New Roman"/>
          <w:b/>
          <w:bCs/>
          <w:i/>
          <w:iCs/>
        </w:rPr>
        <w:t xml:space="preserve"> </w:t>
      </w:r>
      <w:r w:rsidRPr="00452422">
        <w:rPr>
          <w:rFonts w:ascii="Times New Roman" w:hAnsi="Times New Roman" w:cs="Times New Roman"/>
        </w:rPr>
        <w:t xml:space="preserve">2021 година и референдумот </w:t>
      </w:r>
      <w:proofErr w:type="spellStart"/>
      <w:r w:rsidRPr="00452422">
        <w:rPr>
          <w:rFonts w:ascii="Times New Roman" w:hAnsi="Times New Roman" w:cs="Times New Roman"/>
          <w:i/>
          <w:iCs/>
        </w:rPr>
        <w:t>Yasuní</w:t>
      </w:r>
      <w:proofErr w:type="spellEnd"/>
      <w:r w:rsidRPr="00452422">
        <w:rPr>
          <w:rFonts w:ascii="Times New Roman" w:hAnsi="Times New Roman" w:cs="Times New Roman"/>
        </w:rPr>
        <w:t xml:space="preserve"> од 2023 година. Сепак</w:t>
      </w:r>
      <w:r w:rsidR="00030E51" w:rsidRPr="00452422">
        <w:rPr>
          <w:rFonts w:ascii="Times New Roman" w:hAnsi="Times New Roman" w:cs="Times New Roman"/>
        </w:rPr>
        <w:t>,</w:t>
      </w:r>
      <w:r w:rsidRPr="00452422">
        <w:rPr>
          <w:rFonts w:ascii="Times New Roman" w:hAnsi="Times New Roman" w:cs="Times New Roman"/>
        </w:rPr>
        <w:t xml:space="preserve"> многу автори забележуваат јаз меѓу уставното ветување и реалноста. Податоците од случаите покажуваат стапка на успех од 77% во судските спорови за правата на природата, но успехот </w:t>
      </w:r>
      <w:proofErr w:type="spellStart"/>
      <w:r w:rsidRPr="00452422">
        <w:rPr>
          <w:rFonts w:ascii="Times New Roman" w:hAnsi="Times New Roman" w:cs="Times New Roman"/>
        </w:rPr>
        <w:t>опаѓа</w:t>
      </w:r>
      <w:proofErr w:type="spellEnd"/>
      <w:r w:rsidRPr="00452422">
        <w:rPr>
          <w:rFonts w:ascii="Times New Roman" w:hAnsi="Times New Roman" w:cs="Times New Roman"/>
        </w:rPr>
        <w:t xml:space="preserve"> кога барањата се соочуваат со големи проекти за екстракција поддржани од владини економски интереси.</w:t>
      </w:r>
      <w:r w:rsidR="00153402" w:rsidRPr="00452422">
        <w:rPr>
          <w:rStyle w:val="FootnoteReference"/>
          <w:rFonts w:ascii="Times New Roman" w:hAnsi="Times New Roman" w:cs="Times New Roman"/>
        </w:rPr>
        <w:footnoteReference w:id="792"/>
      </w:r>
    </w:p>
    <w:p w14:paraId="4F06365D" w14:textId="4B2C8D6C" w:rsidR="006132A1" w:rsidRPr="00452422" w:rsidRDefault="00A14F80" w:rsidP="00A14F80">
      <w:pPr>
        <w:spacing w:line="360" w:lineRule="auto"/>
        <w:ind w:firstLine="720"/>
        <w:contextualSpacing/>
        <w:rPr>
          <w:rFonts w:ascii="Times New Roman" w:hAnsi="Times New Roman" w:cs="Times New Roman"/>
          <w:b/>
          <w:bCs/>
        </w:rPr>
      </w:pPr>
      <w:r w:rsidRPr="00452422">
        <w:rPr>
          <w:rFonts w:ascii="Times New Roman" w:hAnsi="Times New Roman" w:cs="Times New Roman"/>
          <w:b/>
          <w:bCs/>
        </w:rPr>
        <w:t xml:space="preserve">а) </w:t>
      </w:r>
      <w:r w:rsidR="006132A1" w:rsidRPr="00452422">
        <w:rPr>
          <w:rFonts w:ascii="Times New Roman" w:hAnsi="Times New Roman" w:cs="Times New Roman"/>
          <w:b/>
          <w:bCs/>
        </w:rPr>
        <w:t>Уставна рамка</w:t>
      </w:r>
    </w:p>
    <w:p w14:paraId="3C6063BA" w14:textId="7605DDD0"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Уставот на Еквадор од 2008 година претставува радикален пресврт во правната теорија со тоа што ја признава природата како правен субјект </w:t>
      </w:r>
      <w:r w:rsidR="00A14F80" w:rsidRPr="00452422">
        <w:rPr>
          <w:rFonts w:ascii="Times New Roman" w:hAnsi="Times New Roman" w:cs="Times New Roman"/>
        </w:rPr>
        <w:t>-</w:t>
      </w:r>
      <w:r w:rsidRPr="00452422">
        <w:rPr>
          <w:rFonts w:ascii="Times New Roman" w:hAnsi="Times New Roman" w:cs="Times New Roman"/>
        </w:rPr>
        <w:t xml:space="preserve"> односно како ентитет со сопствени права. Оваа правна способност е експлицитно утврдена уште во членот 10, каде </w:t>
      </w:r>
      <w:r w:rsidR="00030E51" w:rsidRPr="00452422">
        <w:rPr>
          <w:rFonts w:ascii="Times New Roman" w:hAnsi="Times New Roman" w:cs="Times New Roman"/>
        </w:rPr>
        <w:t xml:space="preserve">што </w:t>
      </w:r>
      <w:r w:rsidRPr="00452422">
        <w:rPr>
          <w:rFonts w:ascii="Times New Roman" w:hAnsi="Times New Roman" w:cs="Times New Roman"/>
        </w:rPr>
        <w:t xml:space="preserve">природата се става во ист ред со физичките и правните лица како носител на уставно признати права. </w:t>
      </w:r>
      <w:proofErr w:type="spellStart"/>
      <w:r w:rsidRPr="00452422">
        <w:rPr>
          <w:rFonts w:ascii="Times New Roman" w:hAnsi="Times New Roman" w:cs="Times New Roman"/>
        </w:rPr>
        <w:t>Најобемно</w:t>
      </w:r>
      <w:proofErr w:type="spellEnd"/>
      <w:r w:rsidRPr="00452422">
        <w:rPr>
          <w:rFonts w:ascii="Times New Roman" w:hAnsi="Times New Roman" w:cs="Times New Roman"/>
        </w:rPr>
        <w:t>, концептот „Права на природата“ е разработен во Поглавје</w:t>
      </w:r>
      <w:r w:rsidR="00A14F80" w:rsidRPr="00452422">
        <w:rPr>
          <w:rFonts w:ascii="Times New Roman" w:hAnsi="Times New Roman" w:cs="Times New Roman"/>
        </w:rPr>
        <w:t>то</w:t>
      </w:r>
      <w:r w:rsidRPr="00452422">
        <w:rPr>
          <w:rFonts w:ascii="Times New Roman" w:hAnsi="Times New Roman" w:cs="Times New Roman"/>
        </w:rPr>
        <w:t xml:space="preserve"> VII од Одделот за </w:t>
      </w:r>
      <w:r w:rsidR="00030E51" w:rsidRPr="00452422">
        <w:rPr>
          <w:rFonts w:ascii="Times New Roman" w:hAnsi="Times New Roman" w:cs="Times New Roman"/>
        </w:rPr>
        <w:t>п</w:t>
      </w:r>
      <w:r w:rsidRPr="00452422">
        <w:rPr>
          <w:rFonts w:ascii="Times New Roman" w:hAnsi="Times New Roman" w:cs="Times New Roman"/>
        </w:rPr>
        <w:t>рава (</w:t>
      </w:r>
      <w:proofErr w:type="spellStart"/>
      <w:r w:rsidRPr="00452422">
        <w:rPr>
          <w:rFonts w:ascii="Times New Roman" w:hAnsi="Times New Roman" w:cs="Times New Roman"/>
        </w:rPr>
        <w:t>Título</w:t>
      </w:r>
      <w:proofErr w:type="spellEnd"/>
      <w:r w:rsidRPr="00452422">
        <w:rPr>
          <w:rFonts w:ascii="Times New Roman" w:hAnsi="Times New Roman" w:cs="Times New Roman"/>
        </w:rPr>
        <w:t xml:space="preserve"> II), преку четири членови (71–74)</w:t>
      </w:r>
      <w:r w:rsidR="00030E51" w:rsidRPr="00452422">
        <w:rPr>
          <w:rFonts w:ascii="Times New Roman" w:hAnsi="Times New Roman" w:cs="Times New Roman"/>
        </w:rPr>
        <w:t>,</w:t>
      </w:r>
      <w:r w:rsidRPr="00452422">
        <w:rPr>
          <w:rFonts w:ascii="Times New Roman" w:hAnsi="Times New Roman" w:cs="Times New Roman"/>
        </w:rPr>
        <w:t xml:space="preserve"> кои темелно го </w:t>
      </w:r>
      <w:proofErr w:type="spellStart"/>
      <w:r w:rsidRPr="00452422">
        <w:rPr>
          <w:rFonts w:ascii="Times New Roman" w:hAnsi="Times New Roman" w:cs="Times New Roman"/>
        </w:rPr>
        <w:t>преосмислуваат</w:t>
      </w:r>
      <w:proofErr w:type="spellEnd"/>
      <w:r w:rsidRPr="00452422">
        <w:rPr>
          <w:rFonts w:ascii="Times New Roman" w:hAnsi="Times New Roman" w:cs="Times New Roman"/>
        </w:rPr>
        <w:t xml:space="preserve"> односот меѓу човекот, правото и животната средина.</w:t>
      </w:r>
    </w:p>
    <w:p w14:paraId="58DEBD85" w14:textId="7A7995AA"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Членот 71 ја дефинира природата </w:t>
      </w:r>
      <w:r w:rsidR="00C3250B" w:rsidRPr="00452422">
        <w:rPr>
          <w:rFonts w:ascii="Times New Roman" w:hAnsi="Times New Roman" w:cs="Times New Roman"/>
          <w:i/>
          <w:iCs/>
        </w:rPr>
        <w:t>(</w:t>
      </w:r>
      <w:proofErr w:type="spellStart"/>
      <w:r w:rsidR="00C3250B" w:rsidRPr="00452422">
        <w:rPr>
          <w:rFonts w:ascii="Times New Roman" w:hAnsi="Times New Roman" w:cs="Times New Roman"/>
          <w:i/>
          <w:iCs/>
        </w:rPr>
        <w:t>Pachamama</w:t>
      </w:r>
      <w:proofErr w:type="spellEnd"/>
      <w:r w:rsidR="00C3250B" w:rsidRPr="00452422">
        <w:rPr>
          <w:rFonts w:ascii="Times New Roman" w:hAnsi="Times New Roman" w:cs="Times New Roman"/>
          <w:i/>
          <w:iCs/>
        </w:rPr>
        <w:t>)</w:t>
      </w:r>
      <w:r w:rsidRPr="00452422">
        <w:rPr>
          <w:rFonts w:ascii="Times New Roman" w:hAnsi="Times New Roman" w:cs="Times New Roman"/>
        </w:rPr>
        <w:t xml:space="preserve"> како ентитет што има право на почитување и на зачувување на сопствените витални циклуси и еколошки процеси. Новината не е само во признавањето на овие права, туку и во тоа што секој поединец или колектив добива право да настапи во одбрана на природата пред јавните власти</w:t>
      </w:r>
      <w:r w:rsidR="00030E51" w:rsidRPr="00452422">
        <w:rPr>
          <w:rFonts w:ascii="Times New Roman" w:hAnsi="Times New Roman" w:cs="Times New Roman"/>
        </w:rPr>
        <w:t>,</w:t>
      </w:r>
      <w:r w:rsidRPr="00452422">
        <w:rPr>
          <w:rFonts w:ascii="Times New Roman" w:hAnsi="Times New Roman" w:cs="Times New Roman"/>
        </w:rPr>
        <w:t xml:space="preserve"> што претставува силен механизам на активна правна легитимација.</w:t>
      </w:r>
    </w:p>
    <w:p w14:paraId="292B83F2" w14:textId="119808CC" w:rsidR="00B54130" w:rsidRDefault="006132A1" w:rsidP="00B54130">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Членот 72 ја зајакнува оваа рамка со воведување право на обнова </w:t>
      </w:r>
      <w:r w:rsidR="00C3250B" w:rsidRPr="00452422">
        <w:rPr>
          <w:rFonts w:ascii="Times New Roman" w:hAnsi="Times New Roman" w:cs="Times New Roman"/>
        </w:rPr>
        <w:t>-</w:t>
      </w:r>
      <w:r w:rsidRPr="00452422">
        <w:rPr>
          <w:rFonts w:ascii="Times New Roman" w:hAnsi="Times New Roman" w:cs="Times New Roman"/>
        </w:rPr>
        <w:t xml:space="preserve"> односно обврска за целосно еколошко враќање во првобитната состојба, независно од обврските за компензација кон луѓето. Ова го одвојува екосистемот како вредност сама по себе, а не само како инструмент за човекова </w:t>
      </w:r>
      <w:proofErr w:type="spellStart"/>
      <w:r w:rsidRPr="00452422">
        <w:rPr>
          <w:rFonts w:ascii="Times New Roman" w:hAnsi="Times New Roman" w:cs="Times New Roman"/>
        </w:rPr>
        <w:t>добробит</w:t>
      </w:r>
      <w:proofErr w:type="spellEnd"/>
      <w:r w:rsidRPr="00452422">
        <w:rPr>
          <w:rFonts w:ascii="Times New Roman" w:hAnsi="Times New Roman" w:cs="Times New Roman"/>
        </w:rPr>
        <w:t>.</w:t>
      </w:r>
      <w:r w:rsidR="00C3250B" w:rsidRPr="00452422">
        <w:rPr>
          <w:rFonts w:ascii="Times New Roman" w:hAnsi="Times New Roman" w:cs="Times New Roman"/>
        </w:rPr>
        <w:t xml:space="preserve"> </w:t>
      </w:r>
      <w:r w:rsidRPr="00452422">
        <w:rPr>
          <w:rFonts w:ascii="Times New Roman" w:hAnsi="Times New Roman" w:cs="Times New Roman"/>
        </w:rPr>
        <w:t xml:space="preserve">Членот 73 го вградува принципот на претпазливост, наложувајќи од државата да презема мерки против активности </w:t>
      </w:r>
      <w:r w:rsidR="00030E51" w:rsidRPr="00452422">
        <w:rPr>
          <w:rFonts w:ascii="Times New Roman" w:hAnsi="Times New Roman" w:cs="Times New Roman"/>
        </w:rPr>
        <w:t xml:space="preserve">што </w:t>
      </w:r>
      <w:r w:rsidRPr="00452422">
        <w:rPr>
          <w:rFonts w:ascii="Times New Roman" w:hAnsi="Times New Roman" w:cs="Times New Roman"/>
        </w:rPr>
        <w:t>би можеле да имаат неповратни последици по биодиверзитетот и екосистемите. Притоа, се воведуваат и ограничувања врз биотехнологијата што би можела да му наштети на генетското наследство на нацијата.</w:t>
      </w:r>
      <w:r w:rsidR="00B54130" w:rsidRPr="00452422">
        <w:rPr>
          <w:rFonts w:ascii="Times New Roman" w:hAnsi="Times New Roman" w:cs="Times New Roman"/>
        </w:rPr>
        <w:t xml:space="preserve"> </w:t>
      </w:r>
      <w:r w:rsidRPr="00452422">
        <w:rPr>
          <w:rFonts w:ascii="Times New Roman" w:hAnsi="Times New Roman" w:cs="Times New Roman"/>
        </w:rPr>
        <w:t xml:space="preserve">Членот 74 ја поврзува природата со концептот на </w:t>
      </w:r>
      <w:proofErr w:type="spellStart"/>
      <w:r w:rsidRPr="00452422">
        <w:rPr>
          <w:rFonts w:ascii="Times New Roman" w:hAnsi="Times New Roman" w:cs="Times New Roman"/>
          <w:i/>
          <w:iCs/>
        </w:rPr>
        <w:t>buen</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vivir</w:t>
      </w:r>
      <w:proofErr w:type="spellEnd"/>
      <w:r w:rsidRPr="00452422">
        <w:rPr>
          <w:rFonts w:ascii="Times New Roman" w:hAnsi="Times New Roman" w:cs="Times New Roman"/>
        </w:rPr>
        <w:t xml:space="preserve"> </w:t>
      </w:r>
      <w:r w:rsidR="00B54130" w:rsidRPr="00452422">
        <w:rPr>
          <w:rFonts w:ascii="Times New Roman" w:hAnsi="Times New Roman" w:cs="Times New Roman"/>
        </w:rPr>
        <w:t>(</w:t>
      </w:r>
      <w:r w:rsidRPr="00452422">
        <w:rPr>
          <w:rFonts w:ascii="Times New Roman" w:hAnsi="Times New Roman" w:cs="Times New Roman"/>
        </w:rPr>
        <w:t xml:space="preserve">добро живеење), утврдувајќи дека користењето на природното богатство мора да биде во служба на колективната благосостојба, а не предмет на приватно присвојување. Со тоа, се создава правна врска меѓу </w:t>
      </w:r>
      <w:proofErr w:type="spellStart"/>
      <w:r w:rsidRPr="00452422">
        <w:rPr>
          <w:rFonts w:ascii="Times New Roman" w:hAnsi="Times New Roman" w:cs="Times New Roman"/>
        </w:rPr>
        <w:t>екосистемските</w:t>
      </w:r>
      <w:proofErr w:type="spellEnd"/>
      <w:r w:rsidRPr="00452422">
        <w:rPr>
          <w:rFonts w:ascii="Times New Roman" w:hAnsi="Times New Roman" w:cs="Times New Roman"/>
        </w:rPr>
        <w:t xml:space="preserve"> функции и човек</w:t>
      </w:r>
      <w:r w:rsidR="00030E51" w:rsidRPr="00452422">
        <w:rPr>
          <w:rFonts w:ascii="Times New Roman" w:hAnsi="Times New Roman" w:cs="Times New Roman"/>
        </w:rPr>
        <w:t>ов</w:t>
      </w:r>
      <w:r w:rsidRPr="00452422">
        <w:rPr>
          <w:rFonts w:ascii="Times New Roman" w:hAnsi="Times New Roman" w:cs="Times New Roman"/>
        </w:rPr>
        <w:t xml:space="preserve">ите права. </w:t>
      </w:r>
    </w:p>
    <w:p w14:paraId="1DA9298F" w14:textId="77777777" w:rsidR="00936C6E" w:rsidRPr="00452422" w:rsidRDefault="00936C6E" w:rsidP="00B54130">
      <w:pPr>
        <w:spacing w:line="360" w:lineRule="auto"/>
        <w:ind w:firstLine="720"/>
        <w:contextualSpacing/>
        <w:jc w:val="both"/>
        <w:rPr>
          <w:rFonts w:ascii="Times New Roman" w:hAnsi="Times New Roman" w:cs="Times New Roman"/>
        </w:rPr>
      </w:pPr>
    </w:p>
    <w:p w14:paraId="68AFCCFE" w14:textId="4BC4942E" w:rsidR="006132A1" w:rsidRPr="00452422" w:rsidRDefault="00B54130" w:rsidP="00B54130">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 xml:space="preserve">б) </w:t>
      </w:r>
      <w:r w:rsidR="006132A1" w:rsidRPr="00452422">
        <w:rPr>
          <w:rFonts w:ascii="Times New Roman" w:hAnsi="Times New Roman" w:cs="Times New Roman"/>
          <w:b/>
          <w:bCs/>
        </w:rPr>
        <w:t>Причини за уставното признавање на правата на природата</w:t>
      </w:r>
    </w:p>
    <w:p w14:paraId="3B581ED7" w14:textId="1D05338A"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Правата на природата беа загарантирани во 2008 година за да се справат со длабоките социјални и еколошки кризи. Еквадор имаше долга историја на злоупотреба на животната средина од страна на </w:t>
      </w:r>
      <w:proofErr w:type="spellStart"/>
      <w:r w:rsidRPr="00452422">
        <w:rPr>
          <w:rFonts w:ascii="Times New Roman" w:hAnsi="Times New Roman" w:cs="Times New Roman"/>
        </w:rPr>
        <w:t>екстрактивните</w:t>
      </w:r>
      <w:proofErr w:type="spellEnd"/>
      <w:r w:rsidRPr="00452422">
        <w:rPr>
          <w:rFonts w:ascii="Times New Roman" w:hAnsi="Times New Roman" w:cs="Times New Roman"/>
        </w:rPr>
        <w:t xml:space="preserve"> индустрии (на пр. децении </w:t>
      </w:r>
      <w:r w:rsidR="00553E58" w:rsidRPr="00452422">
        <w:rPr>
          <w:rFonts w:ascii="Times New Roman" w:hAnsi="Times New Roman" w:cs="Times New Roman"/>
        </w:rPr>
        <w:t xml:space="preserve">експлоатација </w:t>
      </w:r>
      <w:r w:rsidRPr="00452422">
        <w:rPr>
          <w:rFonts w:ascii="Times New Roman" w:hAnsi="Times New Roman" w:cs="Times New Roman"/>
        </w:rPr>
        <w:t>нафта во Амазон</w:t>
      </w:r>
      <w:r w:rsidR="00553E58" w:rsidRPr="00452422">
        <w:rPr>
          <w:rFonts w:ascii="Times New Roman" w:hAnsi="Times New Roman" w:cs="Times New Roman"/>
        </w:rPr>
        <w:t>ија</w:t>
      </w:r>
      <w:r w:rsidRPr="00452422">
        <w:rPr>
          <w:rFonts w:ascii="Times New Roman" w:hAnsi="Times New Roman" w:cs="Times New Roman"/>
        </w:rPr>
        <w:t xml:space="preserve">), а многу граѓани ги сметаа постојните закони за неефикасни. Како што забележува еден правен научник, Еквадор „бил користен како депонија од страна на западните корпорации за </w:t>
      </w:r>
      <w:r w:rsidR="00B54130" w:rsidRPr="00452422">
        <w:rPr>
          <w:rFonts w:ascii="Times New Roman" w:hAnsi="Times New Roman" w:cs="Times New Roman"/>
        </w:rPr>
        <w:t>(</w:t>
      </w:r>
      <w:r w:rsidRPr="00452422">
        <w:rPr>
          <w:rFonts w:ascii="Times New Roman" w:hAnsi="Times New Roman" w:cs="Times New Roman"/>
        </w:rPr>
        <w:t>токсичен</w:t>
      </w:r>
      <w:r w:rsidR="00B54130" w:rsidRPr="00452422">
        <w:rPr>
          <w:rFonts w:ascii="Times New Roman" w:hAnsi="Times New Roman" w:cs="Times New Roman"/>
        </w:rPr>
        <w:t>)</w:t>
      </w:r>
      <w:r w:rsidRPr="00452422">
        <w:rPr>
          <w:rFonts w:ascii="Times New Roman" w:hAnsi="Times New Roman" w:cs="Times New Roman"/>
        </w:rPr>
        <w:t xml:space="preserve"> отпад“, што помогна во поттикнувањето на новата уставна реформа. Земјата, исто така, се бореше со колапс на неолибералната економија и широко распространетата нееднаквост. Кога претседателот Рафаел Кореа дојде на власт во 2006 година, започна „</w:t>
      </w:r>
      <w:r w:rsidR="00D9280C" w:rsidRPr="00452422">
        <w:rPr>
          <w:rFonts w:ascii="Times New Roman" w:hAnsi="Times New Roman" w:cs="Times New Roman"/>
        </w:rPr>
        <w:t>г</w:t>
      </w:r>
      <w:r w:rsidRPr="00452422">
        <w:rPr>
          <w:rFonts w:ascii="Times New Roman" w:hAnsi="Times New Roman" w:cs="Times New Roman"/>
        </w:rPr>
        <w:t xml:space="preserve">раѓанска револуција“ спротивставувајќи се на неолиберализмот и експлоатацијата на ресурсите </w:t>
      </w:r>
      <w:proofErr w:type="spellStart"/>
      <w:r w:rsidRPr="00452422">
        <w:rPr>
          <w:rFonts w:ascii="Times New Roman" w:hAnsi="Times New Roman" w:cs="Times New Roman"/>
        </w:rPr>
        <w:t>доминирана</w:t>
      </w:r>
      <w:proofErr w:type="spellEnd"/>
      <w:r w:rsidRPr="00452422">
        <w:rPr>
          <w:rFonts w:ascii="Times New Roman" w:hAnsi="Times New Roman" w:cs="Times New Roman"/>
        </w:rPr>
        <w:t xml:space="preserve"> од странци. Уставот го одразува ова поместување</w:t>
      </w:r>
      <w:r w:rsidR="00D9280C" w:rsidRPr="00452422">
        <w:rPr>
          <w:rFonts w:ascii="Times New Roman" w:hAnsi="Times New Roman" w:cs="Times New Roman"/>
        </w:rPr>
        <w:t>. Т</w:t>
      </w:r>
      <w:r w:rsidRPr="00452422">
        <w:rPr>
          <w:rFonts w:ascii="Times New Roman" w:hAnsi="Times New Roman" w:cs="Times New Roman"/>
        </w:rPr>
        <w:t xml:space="preserve">ој е експлицитно </w:t>
      </w:r>
      <w:proofErr w:type="spellStart"/>
      <w:r w:rsidRPr="00452422">
        <w:rPr>
          <w:rFonts w:ascii="Times New Roman" w:hAnsi="Times New Roman" w:cs="Times New Roman"/>
        </w:rPr>
        <w:t>плуринационален</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екоцентричен</w:t>
      </w:r>
      <w:proofErr w:type="spellEnd"/>
      <w:r w:rsidRPr="00452422">
        <w:rPr>
          <w:rFonts w:ascii="Times New Roman" w:hAnsi="Times New Roman" w:cs="Times New Roman"/>
        </w:rPr>
        <w:t xml:space="preserve">, давајќи </w:t>
      </w:r>
      <w:r w:rsidR="00362854" w:rsidRPr="00452422">
        <w:rPr>
          <w:rFonts w:ascii="Times New Roman" w:hAnsi="Times New Roman" w:cs="Times New Roman"/>
        </w:rPr>
        <w:t xml:space="preserve">ѝ </w:t>
      </w:r>
      <w:r w:rsidRPr="00452422">
        <w:rPr>
          <w:rFonts w:ascii="Times New Roman" w:hAnsi="Times New Roman" w:cs="Times New Roman"/>
        </w:rPr>
        <w:t>приоритет на еднаквоста меѓу луѓето и меѓу луѓето и природата.</w:t>
      </w:r>
      <w:r w:rsidRPr="00452422">
        <w:rPr>
          <w:rStyle w:val="FootnoteReference"/>
          <w:rFonts w:ascii="Times New Roman" w:hAnsi="Times New Roman" w:cs="Times New Roman"/>
        </w:rPr>
        <w:footnoteReference w:id="793"/>
      </w:r>
      <w:r w:rsidRPr="00452422">
        <w:rPr>
          <w:rFonts w:ascii="Times New Roman" w:hAnsi="Times New Roman" w:cs="Times New Roman"/>
        </w:rPr>
        <w:t xml:space="preserve"> Коце и </w:t>
      </w:r>
      <w:proofErr w:type="spellStart"/>
      <w:r w:rsidRPr="00452422">
        <w:rPr>
          <w:rFonts w:ascii="Times New Roman" w:hAnsi="Times New Roman" w:cs="Times New Roman"/>
        </w:rPr>
        <w:t>Вилавиченсио</w:t>
      </w:r>
      <w:proofErr w:type="spellEnd"/>
      <w:r w:rsidRPr="00452422">
        <w:rPr>
          <w:rFonts w:ascii="Times New Roman" w:hAnsi="Times New Roman" w:cs="Times New Roman"/>
        </w:rPr>
        <w:t xml:space="preserve"> известуваат дека визијата на Кореа била за земја каде што </w:t>
      </w:r>
      <w:proofErr w:type="spellStart"/>
      <w:r w:rsidRPr="00452422">
        <w:rPr>
          <w:rFonts w:ascii="Times New Roman" w:hAnsi="Times New Roman" w:cs="Times New Roman"/>
        </w:rPr>
        <w:t>предаторската</w:t>
      </w:r>
      <w:proofErr w:type="spellEnd"/>
      <w:r w:rsidRPr="00452422">
        <w:rPr>
          <w:rFonts w:ascii="Times New Roman" w:hAnsi="Times New Roman" w:cs="Times New Roman"/>
        </w:rPr>
        <w:t xml:space="preserve"> модификација на природата не е можна, во која човечкото суштество е дел од неа, а не нејзин деструктивен господар. Новиот уставен поредок има</w:t>
      </w:r>
      <w:r w:rsidR="00674D70">
        <w:rPr>
          <w:rFonts w:ascii="Times New Roman" w:hAnsi="Times New Roman" w:cs="Times New Roman"/>
        </w:rPr>
        <w:t>л</w:t>
      </w:r>
      <w:r w:rsidRPr="00452422">
        <w:rPr>
          <w:rFonts w:ascii="Times New Roman" w:hAnsi="Times New Roman" w:cs="Times New Roman"/>
        </w:rPr>
        <w:t xml:space="preserve"> цел да </w:t>
      </w:r>
      <w:r w:rsidRPr="00452422">
        <w:rPr>
          <w:rFonts w:ascii="Times New Roman" w:hAnsi="Times New Roman" w:cs="Times New Roman"/>
          <w:i/>
          <w:iCs/>
        </w:rPr>
        <w:t>„се соочи</w:t>
      </w:r>
      <w:r w:rsidR="00D9280C" w:rsidRPr="00452422">
        <w:rPr>
          <w:rFonts w:ascii="Times New Roman" w:hAnsi="Times New Roman" w:cs="Times New Roman"/>
          <w:i/>
          <w:iCs/>
        </w:rPr>
        <w:t xml:space="preserve"> </w:t>
      </w:r>
      <w:r w:rsidRPr="00452422">
        <w:rPr>
          <w:rFonts w:ascii="Times New Roman" w:hAnsi="Times New Roman" w:cs="Times New Roman"/>
          <w:i/>
          <w:iCs/>
        </w:rPr>
        <w:t xml:space="preserve">со </w:t>
      </w:r>
      <w:proofErr w:type="spellStart"/>
      <w:r w:rsidRPr="00452422">
        <w:rPr>
          <w:rFonts w:ascii="Times New Roman" w:hAnsi="Times New Roman" w:cs="Times New Roman"/>
          <w:i/>
          <w:iCs/>
        </w:rPr>
        <w:t>преовладувачкиот</w:t>
      </w:r>
      <w:proofErr w:type="spellEnd"/>
      <w:r w:rsidRPr="00452422">
        <w:rPr>
          <w:rFonts w:ascii="Times New Roman" w:hAnsi="Times New Roman" w:cs="Times New Roman"/>
          <w:i/>
          <w:iCs/>
        </w:rPr>
        <w:t xml:space="preserve"> антропоцентричен</w:t>
      </w:r>
      <w:r w:rsidR="00D9280C" w:rsidRPr="00452422">
        <w:rPr>
          <w:rFonts w:ascii="Times New Roman" w:hAnsi="Times New Roman" w:cs="Times New Roman"/>
          <w:i/>
          <w:iCs/>
        </w:rPr>
        <w:t xml:space="preserve"> </w:t>
      </w:r>
      <w:r w:rsidRPr="00452422">
        <w:rPr>
          <w:rFonts w:ascii="Times New Roman" w:hAnsi="Times New Roman" w:cs="Times New Roman"/>
          <w:i/>
          <w:iCs/>
        </w:rPr>
        <w:t>поредок</w:t>
      </w:r>
      <w:r w:rsidR="00D9280C" w:rsidRPr="00452422">
        <w:rPr>
          <w:rFonts w:ascii="Times New Roman" w:hAnsi="Times New Roman" w:cs="Times New Roman"/>
          <w:i/>
          <w:iCs/>
        </w:rPr>
        <w:t xml:space="preserve"> </w:t>
      </w:r>
      <w:proofErr w:type="spellStart"/>
      <w:r w:rsidRPr="00452422">
        <w:rPr>
          <w:rFonts w:ascii="Times New Roman" w:hAnsi="Times New Roman" w:cs="Times New Roman"/>
          <w:i/>
          <w:iCs/>
        </w:rPr>
        <w:t>карактеризиран</w:t>
      </w:r>
      <w:proofErr w:type="spellEnd"/>
      <w:r w:rsidR="00D9280C" w:rsidRPr="00452422">
        <w:rPr>
          <w:rFonts w:ascii="Times New Roman" w:hAnsi="Times New Roman" w:cs="Times New Roman"/>
          <w:i/>
          <w:iCs/>
        </w:rPr>
        <w:t xml:space="preserve"> </w:t>
      </w:r>
      <w:r w:rsidRPr="00452422">
        <w:rPr>
          <w:rFonts w:ascii="Times New Roman" w:hAnsi="Times New Roman" w:cs="Times New Roman"/>
          <w:i/>
          <w:iCs/>
        </w:rPr>
        <w:t xml:space="preserve">со неограничена (историски колонијална) експлоатација на природните </w:t>
      </w:r>
      <w:r w:rsidRPr="00452422">
        <w:rPr>
          <w:rFonts w:ascii="Times New Roman" w:hAnsi="Times New Roman" w:cs="Times New Roman"/>
          <w:i/>
          <w:iCs/>
        </w:rPr>
        <w:lastRenderedPageBreak/>
        <w:t>ресурси“</w:t>
      </w:r>
      <w:r w:rsidRPr="00452422">
        <w:rPr>
          <w:rFonts w:ascii="Times New Roman" w:hAnsi="Times New Roman" w:cs="Times New Roman"/>
        </w:rPr>
        <w:t>. Накратко, правата на природата б</w:t>
      </w:r>
      <w:r w:rsidR="00674D70">
        <w:rPr>
          <w:rFonts w:ascii="Times New Roman" w:hAnsi="Times New Roman" w:cs="Times New Roman"/>
        </w:rPr>
        <w:t>иле</w:t>
      </w:r>
      <w:r w:rsidRPr="00452422">
        <w:rPr>
          <w:rFonts w:ascii="Times New Roman" w:hAnsi="Times New Roman" w:cs="Times New Roman"/>
        </w:rPr>
        <w:t xml:space="preserve"> усвоени како дел од поширок проект на </w:t>
      </w:r>
      <w:proofErr w:type="spellStart"/>
      <w:r w:rsidRPr="00452422">
        <w:rPr>
          <w:rFonts w:ascii="Times New Roman" w:hAnsi="Times New Roman" w:cs="Times New Roman"/>
          <w:i/>
          <w:iCs/>
        </w:rPr>
        <w:t>buen</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vivir</w:t>
      </w:r>
      <w:proofErr w:type="spellEnd"/>
      <w:r w:rsidRPr="00452422">
        <w:rPr>
          <w:rFonts w:ascii="Times New Roman" w:hAnsi="Times New Roman" w:cs="Times New Roman"/>
        </w:rPr>
        <w:t xml:space="preserve"> концепт на домородно живеење во хармонија со </w:t>
      </w:r>
      <w:r w:rsidR="00AD4CED" w:rsidRPr="00452422">
        <w:rPr>
          <w:rFonts w:ascii="Times New Roman" w:hAnsi="Times New Roman" w:cs="Times New Roman"/>
        </w:rPr>
        <w:t>природата</w:t>
      </w:r>
      <w:r w:rsidRPr="00452422">
        <w:rPr>
          <w:rFonts w:ascii="Times New Roman" w:hAnsi="Times New Roman" w:cs="Times New Roman"/>
        </w:rPr>
        <w:t>.</w:t>
      </w:r>
      <w:r w:rsidRPr="00452422">
        <w:rPr>
          <w:rStyle w:val="FootnoteReference"/>
          <w:rFonts w:ascii="Times New Roman" w:hAnsi="Times New Roman" w:cs="Times New Roman"/>
        </w:rPr>
        <w:footnoteReference w:id="794"/>
      </w:r>
    </w:p>
    <w:p w14:paraId="3EA3ED88" w14:textId="17C63A31"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Активизмот на домородните и граѓаните б</w:t>
      </w:r>
      <w:r w:rsidR="00674D70">
        <w:rPr>
          <w:rFonts w:ascii="Times New Roman" w:hAnsi="Times New Roman" w:cs="Times New Roman"/>
        </w:rPr>
        <w:t>ил</w:t>
      </w:r>
      <w:r w:rsidRPr="00452422">
        <w:rPr>
          <w:rFonts w:ascii="Times New Roman" w:hAnsi="Times New Roman" w:cs="Times New Roman"/>
        </w:rPr>
        <w:t xml:space="preserve"> клучен двигател. Еколозите, домородните групи и левичарските активисти долго време бара</w:t>
      </w:r>
      <w:r w:rsidR="00674D70">
        <w:rPr>
          <w:rFonts w:ascii="Times New Roman" w:hAnsi="Times New Roman" w:cs="Times New Roman"/>
        </w:rPr>
        <w:t>ле</w:t>
      </w:r>
      <w:r w:rsidRPr="00452422">
        <w:rPr>
          <w:rFonts w:ascii="Times New Roman" w:hAnsi="Times New Roman" w:cs="Times New Roman"/>
        </w:rPr>
        <w:t xml:space="preserve"> посилна заштита на </w:t>
      </w:r>
      <w:proofErr w:type="spellStart"/>
      <w:r w:rsidRPr="00452422">
        <w:rPr>
          <w:rFonts w:ascii="Times New Roman" w:hAnsi="Times New Roman" w:cs="Times New Roman"/>
        </w:rPr>
        <w:t>Пачамама</w:t>
      </w:r>
      <w:proofErr w:type="spellEnd"/>
      <w:r w:rsidRPr="00452422">
        <w:rPr>
          <w:rFonts w:ascii="Times New Roman" w:hAnsi="Times New Roman" w:cs="Times New Roman"/>
        </w:rPr>
        <w:t xml:space="preserve">. Фондацијата </w:t>
      </w:r>
      <w:proofErr w:type="spellStart"/>
      <w:r w:rsidRPr="00452422">
        <w:rPr>
          <w:rFonts w:ascii="Times New Roman" w:hAnsi="Times New Roman" w:cs="Times New Roman"/>
        </w:rPr>
        <w:t>Пачамама</w:t>
      </w:r>
      <w:proofErr w:type="spellEnd"/>
      <w:r w:rsidRPr="00452422">
        <w:rPr>
          <w:rFonts w:ascii="Times New Roman" w:hAnsi="Times New Roman" w:cs="Times New Roman"/>
        </w:rPr>
        <w:t xml:space="preserve"> (невладина организација предводена од </w:t>
      </w:r>
      <w:r w:rsidR="00674D70">
        <w:rPr>
          <w:rFonts w:ascii="Times New Roman" w:hAnsi="Times New Roman" w:cs="Times New Roman"/>
        </w:rPr>
        <w:t xml:space="preserve">претставници на </w:t>
      </w:r>
      <w:r w:rsidRPr="00452422">
        <w:rPr>
          <w:rFonts w:ascii="Times New Roman" w:hAnsi="Times New Roman" w:cs="Times New Roman"/>
        </w:rPr>
        <w:t>домородни</w:t>
      </w:r>
      <w:r w:rsidR="00674D70">
        <w:rPr>
          <w:rFonts w:ascii="Times New Roman" w:hAnsi="Times New Roman" w:cs="Times New Roman"/>
        </w:rPr>
        <w:t xml:space="preserve"> заедници</w:t>
      </w:r>
      <w:r w:rsidRPr="00452422">
        <w:rPr>
          <w:rFonts w:ascii="Times New Roman" w:hAnsi="Times New Roman" w:cs="Times New Roman"/>
        </w:rPr>
        <w:t xml:space="preserve">) објаснува дека </w:t>
      </w:r>
      <w:r w:rsidR="00362854" w:rsidRPr="00452422">
        <w:rPr>
          <w:rFonts w:ascii="Times New Roman" w:hAnsi="Times New Roman" w:cs="Times New Roman"/>
        </w:rPr>
        <w:t xml:space="preserve">во </w:t>
      </w:r>
      <w:r w:rsidRPr="00452422">
        <w:rPr>
          <w:rFonts w:ascii="Times New Roman" w:hAnsi="Times New Roman" w:cs="Times New Roman"/>
        </w:rPr>
        <w:t>време на конститутивниот процес од 2007-08 година, различните општествени сектори</w:t>
      </w:r>
      <w:r w:rsidR="00AD4CED" w:rsidRPr="00452422">
        <w:rPr>
          <w:rFonts w:ascii="Times New Roman" w:hAnsi="Times New Roman" w:cs="Times New Roman"/>
        </w:rPr>
        <w:t>,</w:t>
      </w:r>
      <w:r w:rsidRPr="00452422">
        <w:rPr>
          <w:rFonts w:ascii="Times New Roman" w:hAnsi="Times New Roman" w:cs="Times New Roman"/>
        </w:rPr>
        <w:t xml:space="preserve"> особено домородните </w:t>
      </w:r>
      <w:r w:rsidR="00AD4CED" w:rsidRPr="00452422">
        <w:rPr>
          <w:rFonts w:ascii="Times New Roman" w:hAnsi="Times New Roman" w:cs="Times New Roman"/>
        </w:rPr>
        <w:t>заедници</w:t>
      </w:r>
      <w:r w:rsidR="00E16F6B" w:rsidRPr="00452422">
        <w:rPr>
          <w:rFonts w:ascii="Times New Roman" w:hAnsi="Times New Roman" w:cs="Times New Roman"/>
        </w:rPr>
        <w:t xml:space="preserve">, </w:t>
      </w:r>
      <w:r w:rsidRPr="00452422">
        <w:rPr>
          <w:rFonts w:ascii="Times New Roman" w:hAnsi="Times New Roman" w:cs="Times New Roman"/>
        </w:rPr>
        <w:t>се здружи</w:t>
      </w:r>
      <w:r w:rsidR="00674D70">
        <w:rPr>
          <w:rFonts w:ascii="Times New Roman" w:hAnsi="Times New Roman" w:cs="Times New Roman"/>
        </w:rPr>
        <w:t>ле</w:t>
      </w:r>
      <w:r w:rsidRPr="00452422">
        <w:rPr>
          <w:rFonts w:ascii="Times New Roman" w:hAnsi="Times New Roman" w:cs="Times New Roman"/>
        </w:rPr>
        <w:t xml:space="preserve"> со „заедничка цел“ да ја направат природата носител на права, одразувајќи го домородниот поглед на светот дека „природата е наша мајка“, а не само сопственост. Според нив, преамбулата и поглавјата на Уставот за </w:t>
      </w:r>
      <w:proofErr w:type="spellStart"/>
      <w:r w:rsidR="00E16F6B" w:rsidRPr="00674D70">
        <w:rPr>
          <w:rFonts w:ascii="Times New Roman" w:hAnsi="Times New Roman" w:cs="Times New Roman"/>
          <w:i/>
          <w:iCs/>
        </w:rPr>
        <w:t>sumak</w:t>
      </w:r>
      <w:proofErr w:type="spellEnd"/>
      <w:r w:rsidR="00E16F6B" w:rsidRPr="00674D70">
        <w:rPr>
          <w:rFonts w:ascii="Times New Roman" w:hAnsi="Times New Roman" w:cs="Times New Roman"/>
          <w:i/>
          <w:iCs/>
        </w:rPr>
        <w:t xml:space="preserve"> </w:t>
      </w:r>
      <w:proofErr w:type="spellStart"/>
      <w:r w:rsidR="00E16F6B" w:rsidRPr="00674D70">
        <w:rPr>
          <w:rFonts w:ascii="Times New Roman" w:hAnsi="Times New Roman" w:cs="Times New Roman"/>
          <w:i/>
          <w:iCs/>
        </w:rPr>
        <w:t>kawsay</w:t>
      </w:r>
      <w:proofErr w:type="spellEnd"/>
      <w:r w:rsidR="00E16F6B" w:rsidRPr="00452422">
        <w:rPr>
          <w:rStyle w:val="FootnoteReference"/>
          <w:rFonts w:ascii="Times New Roman" w:hAnsi="Times New Roman" w:cs="Times New Roman"/>
        </w:rPr>
        <w:footnoteReference w:id="795"/>
      </w:r>
      <w:r w:rsidR="00E16F6B" w:rsidRPr="00452422">
        <w:rPr>
          <w:rFonts w:ascii="Times New Roman" w:hAnsi="Times New Roman" w:cs="Times New Roman"/>
        </w:rPr>
        <w:t xml:space="preserve"> </w:t>
      </w:r>
      <w:r w:rsidRPr="00452422">
        <w:rPr>
          <w:rFonts w:ascii="Times New Roman" w:hAnsi="Times New Roman" w:cs="Times New Roman"/>
        </w:rPr>
        <w:t xml:space="preserve">и </w:t>
      </w:r>
      <w:proofErr w:type="spellStart"/>
      <w:r w:rsidRPr="00452422">
        <w:rPr>
          <w:rFonts w:ascii="Times New Roman" w:hAnsi="Times New Roman" w:cs="Times New Roman"/>
        </w:rPr>
        <w:t>плуринационалноста</w:t>
      </w:r>
      <w:proofErr w:type="spellEnd"/>
      <w:r w:rsidRPr="00452422">
        <w:rPr>
          <w:rFonts w:ascii="Times New Roman" w:hAnsi="Times New Roman" w:cs="Times New Roman"/>
        </w:rPr>
        <w:t xml:space="preserve"> се усогласени со нов предлог за признавање на правата на природата. </w:t>
      </w:r>
      <w:proofErr w:type="spellStart"/>
      <w:r w:rsidRPr="00452422">
        <w:rPr>
          <w:rFonts w:ascii="Times New Roman" w:hAnsi="Times New Roman" w:cs="Times New Roman"/>
        </w:rPr>
        <w:t>Кауфман</w:t>
      </w:r>
      <w:proofErr w:type="spellEnd"/>
      <w:r w:rsidRPr="00452422">
        <w:rPr>
          <w:rFonts w:ascii="Times New Roman" w:hAnsi="Times New Roman" w:cs="Times New Roman"/>
        </w:rPr>
        <w:t xml:space="preserve"> и Мартин исто така забележуваат дека </w:t>
      </w:r>
      <w:r w:rsidR="0085220E" w:rsidRPr="00452422">
        <w:rPr>
          <w:rFonts w:ascii="Times New Roman" w:hAnsi="Times New Roman" w:cs="Times New Roman"/>
        </w:rPr>
        <w:t>правата на природата</w:t>
      </w:r>
      <w:r w:rsidRPr="00452422">
        <w:rPr>
          <w:rFonts w:ascii="Times New Roman" w:hAnsi="Times New Roman" w:cs="Times New Roman"/>
        </w:rPr>
        <w:t xml:space="preserve"> произлегоа од активизмот на разновиден спектар на домородни, еколошки и левичарски организации“, интегрирајќи алтернативни визии за развој</w:t>
      </w:r>
      <w:r w:rsidR="0085220E" w:rsidRPr="00452422">
        <w:rPr>
          <w:rFonts w:ascii="Times New Roman" w:hAnsi="Times New Roman" w:cs="Times New Roman"/>
        </w:rPr>
        <w:t xml:space="preserve"> </w:t>
      </w:r>
      <w:r w:rsidRPr="00452422">
        <w:rPr>
          <w:rFonts w:ascii="Times New Roman" w:hAnsi="Times New Roman" w:cs="Times New Roman"/>
        </w:rPr>
        <w:t>во законот.</w:t>
      </w:r>
      <w:r w:rsidRPr="00452422">
        <w:rPr>
          <w:rStyle w:val="FootnoteReference"/>
          <w:rFonts w:ascii="Times New Roman" w:hAnsi="Times New Roman" w:cs="Times New Roman"/>
        </w:rPr>
        <w:footnoteReference w:id="796"/>
      </w:r>
    </w:p>
    <w:p w14:paraId="31DC4290" w14:textId="622CA682" w:rsidR="006132A1" w:rsidRPr="00452422" w:rsidRDefault="0085220E" w:rsidP="00183CD6">
      <w:pPr>
        <w:spacing w:line="360" w:lineRule="auto"/>
        <w:ind w:firstLine="720"/>
        <w:contextualSpacing/>
        <w:jc w:val="both"/>
        <w:rPr>
          <w:rFonts w:ascii="Times New Roman" w:hAnsi="Times New Roman" w:cs="Times New Roman"/>
          <w:b/>
        </w:rPr>
      </w:pPr>
      <w:r w:rsidRPr="00452422">
        <w:rPr>
          <w:rFonts w:ascii="Times New Roman" w:hAnsi="Times New Roman" w:cs="Times New Roman"/>
          <w:b/>
        </w:rPr>
        <w:t xml:space="preserve">в) </w:t>
      </w:r>
      <w:r w:rsidR="006132A1" w:rsidRPr="00452422">
        <w:rPr>
          <w:rFonts w:ascii="Times New Roman" w:hAnsi="Times New Roman" w:cs="Times New Roman"/>
          <w:b/>
        </w:rPr>
        <w:t>Влијание врз законите, политиките и судската пракса</w:t>
      </w:r>
    </w:p>
    <w:p w14:paraId="69F26514" w14:textId="5A5FC1FA"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Уставниот мандат инспирира нови закони, но исто така откри и празнини. Во 2017 година, Националното собрание донесе сеопфатен органски еколошки кодекс </w:t>
      </w:r>
      <w:r w:rsidRPr="00452422">
        <w:rPr>
          <w:rFonts w:ascii="Times New Roman" w:hAnsi="Times New Roman" w:cs="Times New Roman"/>
          <w:i/>
          <w:iCs/>
        </w:rPr>
        <w:t>(</w:t>
      </w:r>
      <w:proofErr w:type="spellStart"/>
      <w:r w:rsidRPr="00452422">
        <w:rPr>
          <w:rFonts w:ascii="Times New Roman" w:hAnsi="Times New Roman" w:cs="Times New Roman"/>
          <w:i/>
          <w:iCs/>
        </w:rPr>
        <w:t>Código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Orgánico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Ambiente</w:t>
      </w:r>
      <w:proofErr w:type="spellEnd"/>
      <w:r w:rsidRPr="00452422">
        <w:rPr>
          <w:rFonts w:ascii="Times New Roman" w:hAnsi="Times New Roman" w:cs="Times New Roman"/>
          <w:i/>
          <w:iCs/>
        </w:rPr>
        <w:t>)</w:t>
      </w:r>
      <w:r w:rsidR="00362854" w:rsidRPr="00452422">
        <w:rPr>
          <w:rFonts w:ascii="Times New Roman" w:hAnsi="Times New Roman" w:cs="Times New Roman"/>
          <w:i/>
          <w:iCs/>
        </w:rPr>
        <w:t>,</w:t>
      </w:r>
      <w:r w:rsidRPr="00452422">
        <w:rPr>
          <w:rFonts w:ascii="Times New Roman" w:hAnsi="Times New Roman" w:cs="Times New Roman"/>
        </w:rPr>
        <w:t xml:space="preserve"> кој наводно ги вклучува правата на природата (на пр. создавање Национален систем на заштитени подрачја). Сепак, овој закон има</w:t>
      </w:r>
      <w:r w:rsidR="00674D70">
        <w:rPr>
          <w:rFonts w:ascii="Times New Roman" w:hAnsi="Times New Roman" w:cs="Times New Roman"/>
        </w:rPr>
        <w:t>л</w:t>
      </w:r>
      <w:r w:rsidRPr="00452422">
        <w:rPr>
          <w:rFonts w:ascii="Times New Roman" w:hAnsi="Times New Roman" w:cs="Times New Roman"/>
        </w:rPr>
        <w:t xml:space="preserve"> празнини и недостатоци. На пример, тој дозволува</w:t>
      </w:r>
      <w:r w:rsidR="00674D70">
        <w:rPr>
          <w:rFonts w:ascii="Times New Roman" w:hAnsi="Times New Roman" w:cs="Times New Roman"/>
        </w:rPr>
        <w:t>л</w:t>
      </w:r>
      <w:r w:rsidRPr="00452422">
        <w:rPr>
          <w:rFonts w:ascii="Times New Roman" w:hAnsi="Times New Roman" w:cs="Times New Roman"/>
        </w:rPr>
        <w:t xml:space="preserve"> рударство во „заштитени шуми“, зони богати со биодиверзитет, бидејќи тие б</w:t>
      </w:r>
      <w:r w:rsidR="00674D70">
        <w:rPr>
          <w:rFonts w:ascii="Times New Roman" w:hAnsi="Times New Roman" w:cs="Times New Roman"/>
        </w:rPr>
        <w:t>иле</w:t>
      </w:r>
      <w:r w:rsidRPr="00452422">
        <w:rPr>
          <w:rFonts w:ascii="Times New Roman" w:hAnsi="Times New Roman" w:cs="Times New Roman"/>
        </w:rPr>
        <w:t xml:space="preserve"> класифицирани поинаку од националните паркови.</w:t>
      </w:r>
      <w:r w:rsidRPr="00452422">
        <w:rPr>
          <w:rStyle w:val="FootnoteReference"/>
          <w:rFonts w:ascii="Times New Roman" w:hAnsi="Times New Roman" w:cs="Times New Roman"/>
        </w:rPr>
        <w:footnoteReference w:id="797"/>
      </w:r>
      <w:r w:rsidRPr="00452422">
        <w:rPr>
          <w:rFonts w:ascii="Times New Roman" w:hAnsi="Times New Roman" w:cs="Times New Roman"/>
        </w:rPr>
        <w:t xml:space="preserve"> И покрај уставната поддршка, деталните законски механизми за спроведување на правата на природата остануваат недоволно развиени.</w:t>
      </w:r>
      <w:r w:rsidRPr="00452422">
        <w:rPr>
          <w:rStyle w:val="FootnoteReference"/>
          <w:rFonts w:ascii="Times New Roman" w:hAnsi="Times New Roman" w:cs="Times New Roman"/>
        </w:rPr>
        <w:footnoteReference w:id="798"/>
      </w:r>
    </w:p>
    <w:p w14:paraId="131C9725" w14:textId="04D60C79"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Со или без детално законодавство, судовите во Еквадор беа принудени да ги толкуваат и применуваат новите права. Набргу по 2008 година, еколошките групи почна</w:t>
      </w:r>
      <w:r w:rsidR="00674D70">
        <w:rPr>
          <w:rFonts w:ascii="Times New Roman" w:hAnsi="Times New Roman" w:cs="Times New Roman"/>
        </w:rPr>
        <w:t>ле</w:t>
      </w:r>
      <w:r w:rsidRPr="00452422">
        <w:rPr>
          <w:rFonts w:ascii="Times New Roman" w:hAnsi="Times New Roman" w:cs="Times New Roman"/>
        </w:rPr>
        <w:t xml:space="preserve"> да поднесуваат тужби од јавен интерес во име на реките, шумите и видовите. Еден од најраните успеси беше случајот со реката </w:t>
      </w:r>
      <w:proofErr w:type="spellStart"/>
      <w:r w:rsidRPr="00452422">
        <w:rPr>
          <w:rFonts w:ascii="Times New Roman" w:hAnsi="Times New Roman" w:cs="Times New Roman"/>
        </w:rPr>
        <w:t>Вилкабамба</w:t>
      </w:r>
      <w:proofErr w:type="spellEnd"/>
      <w:r w:rsidRPr="00452422">
        <w:rPr>
          <w:rFonts w:ascii="Times New Roman" w:hAnsi="Times New Roman" w:cs="Times New Roman"/>
        </w:rPr>
        <w:t xml:space="preserve"> (2011</w:t>
      </w:r>
      <w:r w:rsidR="00552094" w:rsidRPr="00452422">
        <w:rPr>
          <w:rFonts w:ascii="Times New Roman" w:hAnsi="Times New Roman" w:cs="Times New Roman"/>
        </w:rPr>
        <w:t xml:space="preserve"> г.</w:t>
      </w:r>
      <w:r w:rsidRPr="00452422">
        <w:rPr>
          <w:rFonts w:ascii="Times New Roman" w:hAnsi="Times New Roman" w:cs="Times New Roman"/>
        </w:rPr>
        <w:t>). Покраинскиот суд пресуди</w:t>
      </w:r>
      <w:r w:rsidR="00674D70">
        <w:rPr>
          <w:rFonts w:ascii="Times New Roman" w:hAnsi="Times New Roman" w:cs="Times New Roman"/>
        </w:rPr>
        <w:t>л</w:t>
      </w:r>
      <w:r w:rsidRPr="00452422">
        <w:rPr>
          <w:rFonts w:ascii="Times New Roman" w:hAnsi="Times New Roman" w:cs="Times New Roman"/>
        </w:rPr>
        <w:t xml:space="preserve"> дека фрлањето отпад по должината на реката </w:t>
      </w:r>
      <w:proofErr w:type="spellStart"/>
      <w:r w:rsidRPr="00452422">
        <w:rPr>
          <w:rFonts w:ascii="Times New Roman" w:hAnsi="Times New Roman" w:cs="Times New Roman"/>
        </w:rPr>
        <w:t>Вилкабамба</w:t>
      </w:r>
      <w:proofErr w:type="spellEnd"/>
      <w:r w:rsidRPr="00452422">
        <w:rPr>
          <w:rFonts w:ascii="Times New Roman" w:hAnsi="Times New Roman" w:cs="Times New Roman"/>
        </w:rPr>
        <w:t xml:space="preserve"> ги </w:t>
      </w:r>
      <w:proofErr w:type="spellStart"/>
      <w:r w:rsidRPr="00452422">
        <w:rPr>
          <w:rFonts w:ascii="Times New Roman" w:hAnsi="Times New Roman" w:cs="Times New Roman"/>
        </w:rPr>
        <w:t>еродирало</w:t>
      </w:r>
      <w:proofErr w:type="spellEnd"/>
      <w:r w:rsidRPr="00452422">
        <w:rPr>
          <w:rFonts w:ascii="Times New Roman" w:hAnsi="Times New Roman" w:cs="Times New Roman"/>
        </w:rPr>
        <w:t xml:space="preserve"> нејзините брегови и изда</w:t>
      </w:r>
      <w:r w:rsidR="00674D70">
        <w:rPr>
          <w:rFonts w:ascii="Times New Roman" w:hAnsi="Times New Roman" w:cs="Times New Roman"/>
        </w:rPr>
        <w:t>л</w:t>
      </w:r>
      <w:r w:rsidRPr="00452422">
        <w:rPr>
          <w:rFonts w:ascii="Times New Roman" w:hAnsi="Times New Roman" w:cs="Times New Roman"/>
        </w:rPr>
        <w:t xml:space="preserve"> забрана во корист на реката според член 71. Судот изјави</w:t>
      </w:r>
      <w:r w:rsidR="00674D70">
        <w:rPr>
          <w:rFonts w:ascii="Times New Roman" w:hAnsi="Times New Roman" w:cs="Times New Roman"/>
        </w:rPr>
        <w:t>л</w:t>
      </w:r>
      <w:r w:rsidRPr="00452422">
        <w:rPr>
          <w:rFonts w:ascii="Times New Roman" w:hAnsi="Times New Roman" w:cs="Times New Roman"/>
        </w:rPr>
        <w:t xml:space="preserve"> дека повредите на природата се „генерациски штети“ што влијаат на идните генерации и примени</w:t>
      </w:r>
      <w:r w:rsidR="00674D70">
        <w:rPr>
          <w:rFonts w:ascii="Times New Roman" w:hAnsi="Times New Roman" w:cs="Times New Roman"/>
        </w:rPr>
        <w:t>л</w:t>
      </w:r>
      <w:r w:rsidRPr="00452422">
        <w:rPr>
          <w:rFonts w:ascii="Times New Roman" w:hAnsi="Times New Roman" w:cs="Times New Roman"/>
        </w:rPr>
        <w:t xml:space="preserve"> строг принцип на претпазливост и нареди</w:t>
      </w:r>
      <w:r w:rsidR="00674D70">
        <w:rPr>
          <w:rFonts w:ascii="Times New Roman" w:hAnsi="Times New Roman" w:cs="Times New Roman"/>
        </w:rPr>
        <w:t>л</w:t>
      </w:r>
      <w:r w:rsidRPr="00452422">
        <w:rPr>
          <w:rFonts w:ascii="Times New Roman" w:hAnsi="Times New Roman" w:cs="Times New Roman"/>
        </w:rPr>
        <w:t xml:space="preserve"> санација. Овој случај постави преседан дека природата може да тужи (преку граѓаните) и дека нејзините уставни права можат да надминат некои развојни проекти (судот забележа дека правото на природата на здрава животна средина е „од витално значење за сите суштества“ и затоа е од огромно значење).</w:t>
      </w:r>
    </w:p>
    <w:p w14:paraId="4ADF28FA" w14:textId="604F3095"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Други судови го следе</w:t>
      </w:r>
      <w:r w:rsidR="00674D70">
        <w:rPr>
          <w:rFonts w:ascii="Times New Roman" w:hAnsi="Times New Roman" w:cs="Times New Roman"/>
        </w:rPr>
        <w:t>ле</w:t>
      </w:r>
      <w:r w:rsidRPr="00452422">
        <w:rPr>
          <w:rFonts w:ascii="Times New Roman" w:hAnsi="Times New Roman" w:cs="Times New Roman"/>
        </w:rPr>
        <w:t xml:space="preserve"> примерот. Во 2012 година, самата централна влада ги туже</w:t>
      </w:r>
      <w:r w:rsidR="00674D70">
        <w:rPr>
          <w:rFonts w:ascii="Times New Roman" w:hAnsi="Times New Roman" w:cs="Times New Roman"/>
        </w:rPr>
        <w:t>ла</w:t>
      </w:r>
      <w:r w:rsidRPr="00452422">
        <w:rPr>
          <w:rFonts w:ascii="Times New Roman" w:hAnsi="Times New Roman" w:cs="Times New Roman"/>
        </w:rPr>
        <w:t xml:space="preserve"> нелегалните рудари </w:t>
      </w:r>
      <w:r w:rsidR="00552094" w:rsidRPr="00452422">
        <w:rPr>
          <w:rFonts w:ascii="Times New Roman" w:hAnsi="Times New Roman" w:cs="Times New Roman"/>
        </w:rPr>
        <w:t xml:space="preserve">што </w:t>
      </w:r>
      <w:r w:rsidRPr="00452422">
        <w:rPr>
          <w:rFonts w:ascii="Times New Roman" w:hAnsi="Times New Roman" w:cs="Times New Roman"/>
        </w:rPr>
        <w:t>ги загадува</w:t>
      </w:r>
      <w:r w:rsidR="00674D70">
        <w:rPr>
          <w:rFonts w:ascii="Times New Roman" w:hAnsi="Times New Roman" w:cs="Times New Roman"/>
        </w:rPr>
        <w:t>ле</w:t>
      </w:r>
      <w:r w:rsidRPr="00452422">
        <w:rPr>
          <w:rFonts w:ascii="Times New Roman" w:hAnsi="Times New Roman" w:cs="Times New Roman"/>
        </w:rPr>
        <w:t xml:space="preserve"> реките Сантијаго, Богота, </w:t>
      </w:r>
      <w:proofErr w:type="spellStart"/>
      <w:r w:rsidRPr="00452422">
        <w:rPr>
          <w:rFonts w:ascii="Times New Roman" w:hAnsi="Times New Roman" w:cs="Times New Roman"/>
        </w:rPr>
        <w:t>Онзоле</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Кајапас</w:t>
      </w:r>
      <w:proofErr w:type="spellEnd"/>
      <w:r w:rsidRPr="00452422">
        <w:rPr>
          <w:rFonts w:ascii="Times New Roman" w:hAnsi="Times New Roman" w:cs="Times New Roman"/>
        </w:rPr>
        <w:t>. Судот нареди</w:t>
      </w:r>
      <w:r w:rsidR="00674D70">
        <w:rPr>
          <w:rFonts w:ascii="Times New Roman" w:hAnsi="Times New Roman" w:cs="Times New Roman"/>
        </w:rPr>
        <w:t>л</w:t>
      </w:r>
      <w:r w:rsidRPr="00452422">
        <w:rPr>
          <w:rFonts w:ascii="Times New Roman" w:hAnsi="Times New Roman" w:cs="Times New Roman"/>
        </w:rPr>
        <w:t xml:space="preserve"> веднаш да се запре </w:t>
      </w:r>
      <w:r w:rsidR="00552094" w:rsidRPr="00452422">
        <w:rPr>
          <w:rFonts w:ascii="Times New Roman" w:hAnsi="Times New Roman" w:cs="Times New Roman"/>
        </w:rPr>
        <w:t xml:space="preserve">рударството </w:t>
      </w:r>
      <w:r w:rsidRPr="00452422">
        <w:rPr>
          <w:rFonts w:ascii="Times New Roman" w:hAnsi="Times New Roman" w:cs="Times New Roman"/>
        </w:rPr>
        <w:t>во тие речни сливови „заради заштита на правата на природата“. Таа пресуда дури и бара</w:t>
      </w:r>
      <w:r w:rsidR="00674D70">
        <w:rPr>
          <w:rFonts w:ascii="Times New Roman" w:hAnsi="Times New Roman" w:cs="Times New Roman"/>
        </w:rPr>
        <w:t>ла</w:t>
      </w:r>
      <w:r w:rsidRPr="00452422">
        <w:rPr>
          <w:rFonts w:ascii="Times New Roman" w:hAnsi="Times New Roman" w:cs="Times New Roman"/>
        </w:rPr>
        <w:t xml:space="preserve"> од војската да го спроведе запирањето на рударството - впечатлива употреба на членовите 71-74 од страна на државните власти. Во 2021 година, Уставниот суд пресуди</w:t>
      </w:r>
      <w:r w:rsidR="00674D70">
        <w:rPr>
          <w:rFonts w:ascii="Times New Roman" w:hAnsi="Times New Roman" w:cs="Times New Roman"/>
        </w:rPr>
        <w:t>л</w:t>
      </w:r>
      <w:r w:rsidRPr="00452422">
        <w:rPr>
          <w:rFonts w:ascii="Times New Roman" w:hAnsi="Times New Roman" w:cs="Times New Roman"/>
        </w:rPr>
        <w:t xml:space="preserve"> во корист на шумата Лос </w:t>
      </w:r>
      <w:proofErr w:type="spellStart"/>
      <w:r w:rsidRPr="00452422">
        <w:rPr>
          <w:rFonts w:ascii="Times New Roman" w:hAnsi="Times New Roman" w:cs="Times New Roman"/>
        </w:rPr>
        <w:t>Седрос</w:t>
      </w:r>
      <w:proofErr w:type="spellEnd"/>
      <w:r w:rsidRPr="00452422">
        <w:rPr>
          <w:rFonts w:ascii="Times New Roman" w:hAnsi="Times New Roman" w:cs="Times New Roman"/>
        </w:rPr>
        <w:t xml:space="preserve">, поништувајќи ги дозволите за рударство и потврдувајќи ја </w:t>
      </w:r>
      <w:proofErr w:type="spellStart"/>
      <w:r w:rsidRPr="00452422">
        <w:rPr>
          <w:rFonts w:ascii="Times New Roman" w:hAnsi="Times New Roman" w:cs="Times New Roman"/>
        </w:rPr>
        <w:t>самоизвршувачката</w:t>
      </w:r>
      <w:proofErr w:type="spellEnd"/>
      <w:r w:rsidRPr="00452422">
        <w:rPr>
          <w:rFonts w:ascii="Times New Roman" w:hAnsi="Times New Roman" w:cs="Times New Roman"/>
        </w:rPr>
        <w:t xml:space="preserve"> природа на правата на природата.</w:t>
      </w:r>
      <w:r w:rsidRPr="00452422">
        <w:rPr>
          <w:rStyle w:val="FootnoteReference"/>
          <w:rFonts w:ascii="Times New Roman" w:hAnsi="Times New Roman" w:cs="Times New Roman"/>
        </w:rPr>
        <w:footnoteReference w:id="799"/>
      </w:r>
      <w:r w:rsidRPr="00452422">
        <w:rPr>
          <w:rFonts w:ascii="Times New Roman" w:hAnsi="Times New Roman" w:cs="Times New Roman"/>
        </w:rPr>
        <w:t xml:space="preserve"> Во 2022 година, пресудата за </w:t>
      </w:r>
      <w:proofErr w:type="spellStart"/>
      <w:r w:rsidRPr="00452422">
        <w:rPr>
          <w:rFonts w:ascii="Times New Roman" w:hAnsi="Times New Roman" w:cs="Times New Roman"/>
        </w:rPr>
        <w:t>Естрелита</w:t>
      </w:r>
      <w:proofErr w:type="spellEnd"/>
      <w:r w:rsidRPr="00452422">
        <w:rPr>
          <w:rFonts w:ascii="Times New Roman" w:hAnsi="Times New Roman" w:cs="Times New Roman"/>
        </w:rPr>
        <w:t xml:space="preserve"> ги прошири правата на индивидуалните животни. </w:t>
      </w:r>
    </w:p>
    <w:p w14:paraId="6E33E40C" w14:textId="619BCFD5"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Уставната иновација на Еквадор од 2008 година фундаментално го </w:t>
      </w:r>
      <w:proofErr w:type="spellStart"/>
      <w:r w:rsidRPr="00452422">
        <w:rPr>
          <w:rFonts w:ascii="Times New Roman" w:hAnsi="Times New Roman" w:cs="Times New Roman"/>
        </w:rPr>
        <w:t>реконципира</w:t>
      </w:r>
      <w:proofErr w:type="spellEnd"/>
      <w:r w:rsidRPr="00452422">
        <w:rPr>
          <w:rFonts w:ascii="Times New Roman" w:hAnsi="Times New Roman" w:cs="Times New Roman"/>
        </w:rPr>
        <w:t xml:space="preserve"> правниот статус на природата, префрлајќи се од </w:t>
      </w:r>
      <w:proofErr w:type="spellStart"/>
      <w:r w:rsidRPr="00452422">
        <w:rPr>
          <w:rFonts w:ascii="Times New Roman" w:hAnsi="Times New Roman" w:cs="Times New Roman"/>
        </w:rPr>
        <w:t>антропоцентрично</w:t>
      </w:r>
      <w:proofErr w:type="spellEnd"/>
      <w:r w:rsidRPr="00452422">
        <w:rPr>
          <w:rFonts w:ascii="Times New Roman" w:hAnsi="Times New Roman" w:cs="Times New Roman"/>
        </w:rPr>
        <w:t xml:space="preserve"> управување </w:t>
      </w:r>
      <w:r w:rsidR="00552094" w:rsidRPr="00452422">
        <w:rPr>
          <w:rFonts w:ascii="Times New Roman" w:hAnsi="Times New Roman" w:cs="Times New Roman"/>
        </w:rPr>
        <w:t xml:space="preserve">на </w:t>
      </w:r>
      <w:r w:rsidRPr="00452422">
        <w:rPr>
          <w:rFonts w:ascii="Times New Roman" w:hAnsi="Times New Roman" w:cs="Times New Roman"/>
        </w:rPr>
        <w:t xml:space="preserve">ресурси кон </w:t>
      </w:r>
      <w:proofErr w:type="spellStart"/>
      <w:r w:rsidRPr="00452422">
        <w:rPr>
          <w:rFonts w:ascii="Times New Roman" w:hAnsi="Times New Roman" w:cs="Times New Roman"/>
        </w:rPr>
        <w:t>екоцентрично</w:t>
      </w:r>
      <w:proofErr w:type="spellEnd"/>
      <w:r w:rsidRPr="00452422">
        <w:rPr>
          <w:rFonts w:ascii="Times New Roman" w:hAnsi="Times New Roman" w:cs="Times New Roman"/>
        </w:rPr>
        <w:t xml:space="preserve"> признавање права. Ов</w:t>
      </w:r>
      <w:r w:rsidR="00953BE8" w:rsidRPr="00452422">
        <w:rPr>
          <w:rFonts w:ascii="Times New Roman" w:hAnsi="Times New Roman" w:cs="Times New Roman"/>
        </w:rPr>
        <w:t>аа</w:t>
      </w:r>
      <w:r w:rsidRPr="00452422">
        <w:rPr>
          <w:rFonts w:ascii="Times New Roman" w:hAnsi="Times New Roman" w:cs="Times New Roman"/>
        </w:rPr>
        <w:t xml:space="preserve"> правн</w:t>
      </w:r>
      <w:r w:rsidR="00953BE8" w:rsidRPr="00452422">
        <w:rPr>
          <w:rFonts w:ascii="Times New Roman" w:hAnsi="Times New Roman" w:cs="Times New Roman"/>
        </w:rPr>
        <w:t>а</w:t>
      </w:r>
      <w:r w:rsidRPr="00452422">
        <w:rPr>
          <w:rFonts w:ascii="Times New Roman" w:hAnsi="Times New Roman" w:cs="Times New Roman"/>
        </w:rPr>
        <w:t xml:space="preserve"> </w:t>
      </w:r>
      <w:r w:rsidR="00953BE8" w:rsidRPr="00452422">
        <w:rPr>
          <w:rFonts w:ascii="Times New Roman" w:hAnsi="Times New Roman" w:cs="Times New Roman"/>
        </w:rPr>
        <w:t>рамка</w:t>
      </w:r>
      <w:r w:rsidRPr="00452422">
        <w:rPr>
          <w:rFonts w:ascii="Times New Roman" w:hAnsi="Times New Roman" w:cs="Times New Roman"/>
        </w:rPr>
        <w:t xml:space="preserve"> овозможи вистински еколошки победи</w:t>
      </w:r>
      <w:r w:rsidR="00552094" w:rsidRPr="00452422">
        <w:rPr>
          <w:rFonts w:ascii="Times New Roman" w:hAnsi="Times New Roman" w:cs="Times New Roman"/>
        </w:rPr>
        <w:t>,</w:t>
      </w:r>
      <w:r w:rsidRPr="00452422">
        <w:rPr>
          <w:rFonts w:ascii="Times New Roman" w:hAnsi="Times New Roman" w:cs="Times New Roman"/>
        </w:rPr>
        <w:t xml:space="preserve"> спречување на рударството во Лос </w:t>
      </w:r>
      <w:proofErr w:type="spellStart"/>
      <w:r w:rsidRPr="00452422">
        <w:rPr>
          <w:rFonts w:ascii="Times New Roman" w:hAnsi="Times New Roman" w:cs="Times New Roman"/>
        </w:rPr>
        <w:t>Седрос</w:t>
      </w:r>
      <w:proofErr w:type="spellEnd"/>
      <w:r w:rsidRPr="00452422">
        <w:rPr>
          <w:rFonts w:ascii="Times New Roman" w:hAnsi="Times New Roman" w:cs="Times New Roman"/>
        </w:rPr>
        <w:t>, заштита на поединечни животни, признавање екосистеми како носители на права – и воспостави правни преседани кои влијаеле врз Боливија, Нов Зеланд, Колумбија и глобални еколошки движења.</w:t>
      </w:r>
      <w:r w:rsidRPr="00452422">
        <w:rPr>
          <w:rStyle w:val="FootnoteReference"/>
          <w:rFonts w:ascii="Times New Roman" w:hAnsi="Times New Roman" w:cs="Times New Roman"/>
        </w:rPr>
        <w:footnoteReference w:id="800"/>
      </w:r>
    </w:p>
    <w:p w14:paraId="57C08968" w14:textId="77777777"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Сепак, и понатаму постои „јаз меѓу уставното ветување и реалноста“.</w:t>
      </w:r>
      <w:r w:rsidRPr="00452422">
        <w:rPr>
          <w:rStyle w:val="FootnoteReference"/>
          <w:rFonts w:ascii="Times New Roman" w:hAnsi="Times New Roman" w:cs="Times New Roman"/>
        </w:rPr>
        <w:footnoteReference w:id="801"/>
      </w:r>
      <w:r w:rsidRPr="00452422">
        <w:rPr>
          <w:rFonts w:ascii="Times New Roman" w:hAnsi="Times New Roman" w:cs="Times New Roman"/>
        </w:rPr>
        <w:t xml:space="preserve"> Успехот најмногу се поврзува со случаи поддржани од државата (100%) во споредба со оние иницирани од граѓанското општество (63%), што открива дека правата на природата функционираат најефективно кога се усогласени со државните интереси, а не како коректив на државно поддржана екстракција.</w:t>
      </w:r>
      <w:r w:rsidRPr="00452422">
        <w:rPr>
          <w:rStyle w:val="FootnoteReference"/>
          <w:rFonts w:ascii="Times New Roman" w:hAnsi="Times New Roman" w:cs="Times New Roman"/>
        </w:rPr>
        <w:footnoteReference w:id="802"/>
      </w:r>
      <w:r w:rsidRPr="00452422">
        <w:rPr>
          <w:rFonts w:ascii="Times New Roman" w:hAnsi="Times New Roman" w:cs="Times New Roman"/>
        </w:rPr>
        <w:t xml:space="preserve"> Владеењето на Кореа, со истовремена промоција на реториката на </w:t>
      </w:r>
      <w:proofErr w:type="spellStart"/>
      <w:r w:rsidRPr="00F1703D">
        <w:rPr>
          <w:rFonts w:ascii="Times New Roman" w:hAnsi="Times New Roman" w:cs="Times New Roman"/>
          <w:i/>
          <w:iCs/>
        </w:rPr>
        <w:t>sumak</w:t>
      </w:r>
      <w:proofErr w:type="spellEnd"/>
      <w:r w:rsidRPr="00F1703D">
        <w:rPr>
          <w:rFonts w:ascii="Times New Roman" w:hAnsi="Times New Roman" w:cs="Times New Roman"/>
          <w:i/>
          <w:iCs/>
        </w:rPr>
        <w:t xml:space="preserve"> </w:t>
      </w:r>
      <w:proofErr w:type="spellStart"/>
      <w:r w:rsidRPr="00F1703D">
        <w:rPr>
          <w:rFonts w:ascii="Times New Roman" w:hAnsi="Times New Roman" w:cs="Times New Roman"/>
          <w:i/>
          <w:iCs/>
        </w:rPr>
        <w:t>kawsay</w:t>
      </w:r>
      <w:proofErr w:type="spellEnd"/>
      <w:r w:rsidRPr="00452422">
        <w:rPr>
          <w:rFonts w:ascii="Times New Roman" w:hAnsi="Times New Roman" w:cs="Times New Roman"/>
        </w:rPr>
        <w:t xml:space="preserve"> и агресивна експлоатација на ресурси, покажа дека уставниот текст сам по себе не е доволен за надминување на економската зависност од </w:t>
      </w:r>
      <w:proofErr w:type="spellStart"/>
      <w:r w:rsidRPr="00452422">
        <w:rPr>
          <w:rFonts w:ascii="Times New Roman" w:hAnsi="Times New Roman" w:cs="Times New Roman"/>
        </w:rPr>
        <w:t>екстрактивизмот</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803"/>
      </w:r>
    </w:p>
    <w:p w14:paraId="10644E19" w14:textId="49198D57" w:rsidR="006132A1" w:rsidRPr="00452422" w:rsidRDefault="006132A1" w:rsidP="00183CD6">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Сепак, пресудите на Уставниот суд по 2019 година и референдумот за </w:t>
      </w:r>
      <w:proofErr w:type="spellStart"/>
      <w:r w:rsidRPr="00452422">
        <w:rPr>
          <w:rFonts w:ascii="Times New Roman" w:hAnsi="Times New Roman" w:cs="Times New Roman"/>
        </w:rPr>
        <w:t>Јасуни</w:t>
      </w:r>
      <w:proofErr w:type="spellEnd"/>
      <w:r w:rsidRPr="00452422">
        <w:rPr>
          <w:rFonts w:ascii="Times New Roman" w:hAnsi="Times New Roman" w:cs="Times New Roman"/>
        </w:rPr>
        <w:t xml:space="preserve"> од 2023 година укажуваат на можен пресврт. Одлуката за Лос </w:t>
      </w:r>
      <w:proofErr w:type="spellStart"/>
      <w:r w:rsidRPr="00452422">
        <w:rPr>
          <w:rFonts w:ascii="Times New Roman" w:hAnsi="Times New Roman" w:cs="Times New Roman"/>
        </w:rPr>
        <w:t>Седрос</w:t>
      </w:r>
      <w:proofErr w:type="spellEnd"/>
      <w:r w:rsidRPr="00452422">
        <w:rPr>
          <w:rFonts w:ascii="Times New Roman" w:hAnsi="Times New Roman" w:cs="Times New Roman"/>
        </w:rPr>
        <w:t xml:space="preserve"> утврди дека правата на природата се </w:t>
      </w:r>
      <w:proofErr w:type="spellStart"/>
      <w:r w:rsidRPr="00452422">
        <w:rPr>
          <w:rFonts w:ascii="Times New Roman" w:hAnsi="Times New Roman" w:cs="Times New Roman"/>
        </w:rPr>
        <w:t>самоизвршни</w:t>
      </w:r>
      <w:proofErr w:type="spellEnd"/>
      <w:r w:rsidRPr="00452422">
        <w:rPr>
          <w:rFonts w:ascii="Times New Roman" w:hAnsi="Times New Roman" w:cs="Times New Roman"/>
        </w:rPr>
        <w:t>, територијално неограничени и наметнуваат позитивни обврски врз државата – принципи кои, доколку се применуваат доследно, би можеле да ја трансформираат еколошката регулатива.</w:t>
      </w:r>
      <w:r w:rsidRPr="00452422">
        <w:rPr>
          <w:rStyle w:val="FootnoteReference"/>
          <w:rFonts w:ascii="Times New Roman" w:hAnsi="Times New Roman" w:cs="Times New Roman"/>
        </w:rPr>
        <w:footnoteReference w:id="804"/>
      </w:r>
      <w:r w:rsidRPr="00452422">
        <w:rPr>
          <w:rFonts w:ascii="Times New Roman" w:hAnsi="Times New Roman" w:cs="Times New Roman"/>
        </w:rPr>
        <w:t xml:space="preserve"> Дали Еквадор ќе успее да го затвори јазот меѓу уставната поетика и еколошката реалност</w:t>
      </w:r>
      <w:r w:rsidR="00552094" w:rsidRPr="00452422">
        <w:rPr>
          <w:rFonts w:ascii="Times New Roman" w:hAnsi="Times New Roman" w:cs="Times New Roman"/>
        </w:rPr>
        <w:t>,</w:t>
      </w:r>
      <w:r w:rsidRPr="00452422">
        <w:rPr>
          <w:rFonts w:ascii="Times New Roman" w:hAnsi="Times New Roman" w:cs="Times New Roman"/>
        </w:rPr>
        <w:t xml:space="preserve"> останува клучниот тест за овој правен експеримент без преседан.</w:t>
      </w:r>
    </w:p>
    <w:p w14:paraId="7314DD76" w14:textId="77777777" w:rsidR="006132A1" w:rsidRPr="00452422" w:rsidRDefault="006132A1" w:rsidP="00F1703D">
      <w:pPr>
        <w:pStyle w:val="Heading4"/>
        <w:spacing w:line="360" w:lineRule="auto"/>
        <w:ind w:left="720"/>
        <w:contextualSpacing/>
        <w:jc w:val="both"/>
        <w:rPr>
          <w:rFonts w:ascii="Times New Roman" w:hAnsi="Times New Roman" w:cs="Times New Roman"/>
          <w:b/>
          <w:bCs/>
          <w:color w:val="auto"/>
        </w:rPr>
      </w:pPr>
      <w:r w:rsidRPr="00452422">
        <w:rPr>
          <w:rFonts w:ascii="Times New Roman" w:hAnsi="Times New Roman" w:cs="Times New Roman"/>
          <w:b/>
          <w:bCs/>
          <w:color w:val="auto"/>
        </w:rPr>
        <w:t>5.2.2.3 Анализа на регионалните пристапи при признавањето на правата на природата</w:t>
      </w:r>
    </w:p>
    <w:p w14:paraId="0280E38B" w14:textId="44EB21BC" w:rsidR="006132A1" w:rsidRPr="00452422" w:rsidRDefault="00EF433B" w:rsidP="00EF433B">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а</w:t>
      </w:r>
      <w:r w:rsidR="006132A1" w:rsidRPr="00452422">
        <w:rPr>
          <w:rFonts w:ascii="Times New Roman" w:hAnsi="Times New Roman" w:cs="Times New Roman"/>
          <w:b/>
          <w:bCs/>
          <w:color w:val="auto"/>
        </w:rPr>
        <w:t xml:space="preserve">) Северна Америка </w:t>
      </w:r>
    </w:p>
    <w:p w14:paraId="25A5FFB9" w14:textId="7856CDB4"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Не случајно првото правно признавање на правата на природата се јавува во САД, државата каде </w:t>
      </w:r>
      <w:r w:rsidR="00552094" w:rsidRPr="00452422">
        <w:rPr>
          <w:rFonts w:ascii="Times New Roman" w:hAnsi="Times New Roman" w:cs="Times New Roman"/>
        </w:rPr>
        <w:t xml:space="preserve">што </w:t>
      </w:r>
      <w:r w:rsidR="00CB6E80" w:rsidRPr="00452422">
        <w:rPr>
          <w:rFonts w:ascii="Times New Roman" w:hAnsi="Times New Roman" w:cs="Times New Roman"/>
        </w:rPr>
        <w:t xml:space="preserve">идејата за нивното постоење </w:t>
      </w:r>
      <w:r w:rsidRPr="00452422">
        <w:rPr>
          <w:rFonts w:ascii="Times New Roman" w:hAnsi="Times New Roman" w:cs="Times New Roman"/>
        </w:rPr>
        <w:t xml:space="preserve">беше разработена во академските кругови. Во текот на 90-тите </w:t>
      </w:r>
      <w:r w:rsidR="00CB6E80" w:rsidRPr="00452422">
        <w:rPr>
          <w:rFonts w:ascii="Times New Roman" w:hAnsi="Times New Roman" w:cs="Times New Roman"/>
        </w:rPr>
        <w:t xml:space="preserve">години на минатиот </w:t>
      </w:r>
      <w:r w:rsidRPr="00452422">
        <w:rPr>
          <w:rFonts w:ascii="Times New Roman" w:hAnsi="Times New Roman" w:cs="Times New Roman"/>
        </w:rPr>
        <w:t xml:space="preserve">и првата декада </w:t>
      </w:r>
      <w:r w:rsidR="00CB6E80" w:rsidRPr="00452422">
        <w:rPr>
          <w:rFonts w:ascii="Times New Roman" w:hAnsi="Times New Roman" w:cs="Times New Roman"/>
        </w:rPr>
        <w:t xml:space="preserve">од овој век </w:t>
      </w:r>
      <w:r w:rsidRPr="00452422">
        <w:rPr>
          <w:rFonts w:ascii="Times New Roman" w:hAnsi="Times New Roman" w:cs="Times New Roman"/>
        </w:rPr>
        <w:t xml:space="preserve">голем број мали заедници од т.н. </w:t>
      </w:r>
      <w:proofErr w:type="spellStart"/>
      <w:r w:rsidRPr="00452422">
        <w:rPr>
          <w:rFonts w:ascii="Times New Roman" w:hAnsi="Times New Roman" w:cs="Times New Roman"/>
        </w:rPr>
        <w:t>Rust</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Belt</w:t>
      </w:r>
      <w:proofErr w:type="spellEnd"/>
      <w:r w:rsidRPr="00452422">
        <w:rPr>
          <w:rStyle w:val="FootnoteReference"/>
          <w:rFonts w:ascii="Times New Roman" w:hAnsi="Times New Roman" w:cs="Times New Roman"/>
        </w:rPr>
        <w:footnoteReference w:id="805"/>
      </w:r>
      <w:r w:rsidRPr="00452422">
        <w:rPr>
          <w:rFonts w:ascii="Times New Roman" w:hAnsi="Times New Roman" w:cs="Times New Roman"/>
        </w:rPr>
        <w:t xml:space="preserve"> се соочува</w:t>
      </w:r>
      <w:r w:rsidR="00F1703D">
        <w:rPr>
          <w:rFonts w:ascii="Times New Roman" w:hAnsi="Times New Roman" w:cs="Times New Roman"/>
        </w:rPr>
        <w:t>ле</w:t>
      </w:r>
      <w:r w:rsidRPr="00452422">
        <w:rPr>
          <w:rFonts w:ascii="Times New Roman" w:hAnsi="Times New Roman" w:cs="Times New Roman"/>
        </w:rPr>
        <w:t xml:space="preserve"> со сериозни проблеми од долготрајното индустриско загадување. Како одговор на загадувањето, во отсуство на сеопфатен одговор на федерално или државно ниво</w:t>
      </w:r>
      <w:r w:rsidR="00CB6E80" w:rsidRPr="00452422">
        <w:rPr>
          <w:rFonts w:ascii="Times New Roman" w:hAnsi="Times New Roman" w:cs="Times New Roman"/>
        </w:rPr>
        <w:t>,</w:t>
      </w:r>
      <w:r w:rsidRPr="00452422">
        <w:rPr>
          <w:rFonts w:ascii="Times New Roman" w:hAnsi="Times New Roman" w:cs="Times New Roman"/>
        </w:rPr>
        <w:t xml:space="preserve"> многу окрузи и помали заедници се приклонуваат кон </w:t>
      </w:r>
      <w:r w:rsidRPr="00452422">
        <w:rPr>
          <w:rFonts w:ascii="Times New Roman" w:hAnsi="Times New Roman" w:cs="Times New Roman"/>
        </w:rPr>
        <w:lastRenderedPageBreak/>
        <w:t xml:space="preserve">локалните прописи како средство да се ограничат корпорациите </w:t>
      </w:r>
      <w:r w:rsidR="00CB6E80" w:rsidRPr="00452422">
        <w:rPr>
          <w:rFonts w:ascii="Times New Roman" w:hAnsi="Times New Roman" w:cs="Times New Roman"/>
        </w:rPr>
        <w:t xml:space="preserve">што </w:t>
      </w:r>
      <w:r w:rsidRPr="00452422">
        <w:rPr>
          <w:rFonts w:ascii="Times New Roman" w:hAnsi="Times New Roman" w:cs="Times New Roman"/>
        </w:rPr>
        <w:t xml:space="preserve">ги загадуваат регионите околу нив. Прв правен акт </w:t>
      </w:r>
      <w:r w:rsidR="00CB6E80" w:rsidRPr="00452422">
        <w:rPr>
          <w:rFonts w:ascii="Times New Roman" w:hAnsi="Times New Roman" w:cs="Times New Roman"/>
        </w:rPr>
        <w:t xml:space="preserve">во кој </w:t>
      </w:r>
      <w:r w:rsidRPr="00452422">
        <w:rPr>
          <w:rFonts w:ascii="Times New Roman" w:hAnsi="Times New Roman" w:cs="Times New Roman"/>
        </w:rPr>
        <w:t xml:space="preserve">изречно е признато право на природата (во конкретниот случај право на екосистемите) е </w:t>
      </w:r>
      <w:proofErr w:type="spellStart"/>
      <w:r w:rsidRPr="00452422">
        <w:rPr>
          <w:rFonts w:ascii="Times New Roman" w:hAnsi="Times New Roman" w:cs="Times New Roman"/>
        </w:rPr>
        <w:t>Ордонансата</w:t>
      </w:r>
      <w:proofErr w:type="spellEnd"/>
      <w:r w:rsidRPr="00452422">
        <w:rPr>
          <w:rFonts w:ascii="Times New Roman" w:hAnsi="Times New Roman" w:cs="Times New Roman"/>
        </w:rPr>
        <w:t xml:space="preserve"> 612</w:t>
      </w:r>
      <w:r w:rsidR="00CB6E80" w:rsidRPr="00452422">
        <w:rPr>
          <w:rFonts w:ascii="Times New Roman" w:hAnsi="Times New Roman" w:cs="Times New Roman"/>
        </w:rPr>
        <w:t>,</w:t>
      </w:r>
      <w:r w:rsidRPr="00452422">
        <w:rPr>
          <w:rFonts w:ascii="Times New Roman" w:hAnsi="Times New Roman" w:cs="Times New Roman"/>
        </w:rPr>
        <w:t xml:space="preserve"> донесен од Советот на </w:t>
      </w:r>
      <w:proofErr w:type="spellStart"/>
      <w:r w:rsidRPr="00452422">
        <w:rPr>
          <w:rFonts w:ascii="Times New Roman" w:hAnsi="Times New Roman" w:cs="Times New Roman"/>
        </w:rPr>
        <w:t>Тамаква</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Бороу</w:t>
      </w:r>
      <w:proofErr w:type="spellEnd"/>
      <w:r w:rsidRPr="00452422">
        <w:rPr>
          <w:rFonts w:ascii="Times New Roman" w:hAnsi="Times New Roman" w:cs="Times New Roman"/>
        </w:rPr>
        <w:t>, Пенсилванија, САД</w:t>
      </w:r>
      <w:r w:rsidR="00CB6E80" w:rsidRPr="00452422">
        <w:rPr>
          <w:rFonts w:ascii="Times New Roman" w:hAnsi="Times New Roman" w:cs="Times New Roman"/>
        </w:rPr>
        <w:t>,</w:t>
      </w:r>
      <w:r w:rsidRPr="00452422">
        <w:rPr>
          <w:rFonts w:ascii="Times New Roman" w:hAnsi="Times New Roman" w:cs="Times New Roman"/>
        </w:rPr>
        <w:t xml:space="preserve"> во 2006 година.</w:t>
      </w:r>
      <w:r w:rsidRPr="00452422">
        <w:rPr>
          <w:rStyle w:val="FootnoteReference"/>
          <w:rFonts w:ascii="Times New Roman" w:hAnsi="Times New Roman" w:cs="Times New Roman"/>
        </w:rPr>
        <w:footnoteReference w:id="806"/>
      </w:r>
    </w:p>
    <w:p w14:paraId="6C5026D6" w14:textId="68AF6A89"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Во членот 7.6 од </w:t>
      </w:r>
      <w:proofErr w:type="spellStart"/>
      <w:r w:rsidRPr="00452422">
        <w:rPr>
          <w:rFonts w:ascii="Times New Roman" w:hAnsi="Times New Roman" w:cs="Times New Roman"/>
        </w:rPr>
        <w:t>актот</w:t>
      </w:r>
      <w:proofErr w:type="spellEnd"/>
      <w:r w:rsidRPr="00452422">
        <w:rPr>
          <w:rFonts w:ascii="Times New Roman" w:hAnsi="Times New Roman" w:cs="Times New Roman"/>
        </w:rPr>
        <w:t xml:space="preserve"> e уредено дека покрај жителите на градот</w:t>
      </w:r>
      <w:r w:rsidR="00CB6E80" w:rsidRPr="00452422">
        <w:rPr>
          <w:rFonts w:ascii="Times New Roman" w:hAnsi="Times New Roman" w:cs="Times New Roman"/>
        </w:rPr>
        <w:t>,</w:t>
      </w:r>
      <w:r w:rsidRPr="00452422">
        <w:rPr>
          <w:rFonts w:ascii="Times New Roman" w:hAnsi="Times New Roman" w:cs="Times New Roman"/>
        </w:rPr>
        <w:t xml:space="preserve"> и „екосистемите“ ќе се сметаат за лица заради заштита и спроведување на нивните права. </w:t>
      </w:r>
      <w:proofErr w:type="spellStart"/>
      <w:r w:rsidRPr="00452422">
        <w:rPr>
          <w:rFonts w:ascii="Times New Roman" w:hAnsi="Times New Roman" w:cs="Times New Roman"/>
        </w:rPr>
        <w:t>Ордонансата</w:t>
      </w:r>
      <w:proofErr w:type="spellEnd"/>
      <w:r w:rsidRPr="00452422">
        <w:rPr>
          <w:rStyle w:val="FootnoteReference"/>
          <w:rFonts w:ascii="Times New Roman" w:hAnsi="Times New Roman" w:cs="Times New Roman"/>
        </w:rPr>
        <w:footnoteReference w:id="807"/>
      </w:r>
      <w:r w:rsidRPr="00452422">
        <w:rPr>
          <w:rFonts w:ascii="Times New Roman" w:hAnsi="Times New Roman" w:cs="Times New Roman"/>
        </w:rPr>
        <w:t xml:space="preserve"> забрани која било корпорација или одговорни лица да г</w:t>
      </w:r>
      <w:r w:rsidR="00CB6E80" w:rsidRPr="00452422">
        <w:rPr>
          <w:rFonts w:ascii="Times New Roman" w:hAnsi="Times New Roman" w:cs="Times New Roman"/>
        </w:rPr>
        <w:t>и</w:t>
      </w:r>
      <w:r w:rsidRPr="00452422">
        <w:rPr>
          <w:rFonts w:ascii="Times New Roman" w:hAnsi="Times New Roman" w:cs="Times New Roman"/>
        </w:rPr>
        <w:t xml:space="preserve"> нарушува постоењето и развојот на природните заедници или екосистеми или да </w:t>
      </w:r>
      <w:r w:rsidR="00CB6E80" w:rsidRPr="00452422">
        <w:rPr>
          <w:rFonts w:ascii="Times New Roman" w:hAnsi="Times New Roman" w:cs="Times New Roman"/>
        </w:rPr>
        <w:t xml:space="preserve">им </w:t>
      </w:r>
      <w:r w:rsidRPr="00452422">
        <w:rPr>
          <w:rFonts w:ascii="Times New Roman" w:hAnsi="Times New Roman" w:cs="Times New Roman"/>
        </w:rPr>
        <w:t xml:space="preserve">предизвикува штета на тие природни заедници и екосистеми. Со неа им се забрани на корпорациите да исфрлаат отпадни материи, ги утврди правно одговорни за предизвиканата штета и ги овласти жителите да дејствуваат како старатели на загрозените екосистеми. Правната сила на </w:t>
      </w:r>
      <w:proofErr w:type="spellStart"/>
      <w:r w:rsidRPr="00452422">
        <w:rPr>
          <w:rFonts w:ascii="Times New Roman" w:hAnsi="Times New Roman" w:cs="Times New Roman"/>
        </w:rPr>
        <w:t>актот</w:t>
      </w:r>
      <w:proofErr w:type="spellEnd"/>
      <w:r w:rsidRPr="00452422">
        <w:rPr>
          <w:rFonts w:ascii="Times New Roman" w:hAnsi="Times New Roman" w:cs="Times New Roman"/>
        </w:rPr>
        <w:t xml:space="preserve"> била ограничена </w:t>
      </w:r>
      <w:r w:rsidR="00CB6E80" w:rsidRPr="00452422">
        <w:rPr>
          <w:rFonts w:ascii="Times New Roman" w:hAnsi="Times New Roman" w:cs="Times New Roman"/>
        </w:rPr>
        <w:t>по</w:t>
      </w:r>
      <w:r w:rsidRPr="00452422">
        <w:rPr>
          <w:rFonts w:ascii="Times New Roman" w:hAnsi="Times New Roman" w:cs="Times New Roman"/>
        </w:rPr>
        <w:t xml:space="preserve">ради </w:t>
      </w:r>
      <w:proofErr w:type="spellStart"/>
      <w:r w:rsidRPr="00452422">
        <w:rPr>
          <w:rFonts w:ascii="Times New Roman" w:hAnsi="Times New Roman" w:cs="Times New Roman"/>
        </w:rPr>
        <w:t>супремацијата</w:t>
      </w:r>
      <w:proofErr w:type="spellEnd"/>
      <w:r w:rsidRPr="00452422">
        <w:rPr>
          <w:rFonts w:ascii="Times New Roman" w:hAnsi="Times New Roman" w:cs="Times New Roman"/>
        </w:rPr>
        <w:t xml:space="preserve"> на правото на сојузната држава</w:t>
      </w:r>
      <w:r w:rsidR="00CB6E80" w:rsidRPr="00452422">
        <w:rPr>
          <w:rFonts w:ascii="Times New Roman" w:hAnsi="Times New Roman" w:cs="Times New Roman"/>
        </w:rPr>
        <w:t>,</w:t>
      </w:r>
      <w:r w:rsidRPr="00452422">
        <w:rPr>
          <w:rFonts w:ascii="Times New Roman" w:hAnsi="Times New Roman" w:cs="Times New Roman"/>
        </w:rPr>
        <w:t xml:space="preserve"> меѓутоа поттикна</w:t>
      </w:r>
      <w:r w:rsidR="00F1703D">
        <w:rPr>
          <w:rFonts w:ascii="Times New Roman" w:hAnsi="Times New Roman" w:cs="Times New Roman"/>
        </w:rPr>
        <w:t>ла</w:t>
      </w:r>
      <w:r w:rsidRPr="00452422">
        <w:rPr>
          <w:rFonts w:ascii="Times New Roman" w:hAnsi="Times New Roman" w:cs="Times New Roman"/>
        </w:rPr>
        <w:t xml:space="preserve"> силно </w:t>
      </w:r>
      <w:proofErr w:type="spellStart"/>
      <w:r w:rsidRPr="00452422">
        <w:rPr>
          <w:rFonts w:ascii="Times New Roman" w:hAnsi="Times New Roman" w:cs="Times New Roman"/>
        </w:rPr>
        <w:t>граѓанско</w:t>
      </w:r>
      <w:proofErr w:type="spellEnd"/>
      <w:r w:rsidRPr="00452422">
        <w:rPr>
          <w:rFonts w:ascii="Times New Roman" w:hAnsi="Times New Roman" w:cs="Times New Roman"/>
        </w:rPr>
        <w:t xml:space="preserve"> движење за заштита на малите заедници. </w:t>
      </w:r>
    </w:p>
    <w:p w14:paraId="59EECD49" w14:textId="71BE14E1"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Четири години подоцна, градскиот совет во Питсбург, Пенсилванија, САД</w:t>
      </w:r>
      <w:r w:rsidR="00CB6E80" w:rsidRPr="00452422">
        <w:rPr>
          <w:rFonts w:ascii="Times New Roman" w:hAnsi="Times New Roman" w:cs="Times New Roman"/>
        </w:rPr>
        <w:t>,</w:t>
      </w:r>
      <w:r w:rsidRPr="00452422">
        <w:rPr>
          <w:rFonts w:ascii="Times New Roman" w:hAnsi="Times New Roman" w:cs="Times New Roman"/>
        </w:rPr>
        <w:t xml:space="preserve"> доне</w:t>
      </w:r>
      <w:r w:rsidR="00F1703D">
        <w:rPr>
          <w:rFonts w:ascii="Times New Roman" w:hAnsi="Times New Roman" w:cs="Times New Roman"/>
        </w:rPr>
        <w:t>л</w:t>
      </w:r>
      <w:r w:rsidRPr="00452422">
        <w:rPr>
          <w:rFonts w:ascii="Times New Roman" w:hAnsi="Times New Roman" w:cs="Times New Roman"/>
        </w:rPr>
        <w:t xml:space="preserve"> </w:t>
      </w:r>
      <w:proofErr w:type="spellStart"/>
      <w:r w:rsidRPr="00452422">
        <w:rPr>
          <w:rFonts w:ascii="Times New Roman" w:hAnsi="Times New Roman" w:cs="Times New Roman"/>
        </w:rPr>
        <w:t>Ордонанса</w:t>
      </w:r>
      <w:proofErr w:type="spellEnd"/>
      <w:r w:rsidRPr="00452422">
        <w:rPr>
          <w:rFonts w:ascii="Times New Roman" w:hAnsi="Times New Roman" w:cs="Times New Roman"/>
        </w:rPr>
        <w:t xml:space="preserve"> бр. 37 со која го забрани</w:t>
      </w:r>
      <w:r w:rsidR="00F1703D">
        <w:rPr>
          <w:rFonts w:ascii="Times New Roman" w:hAnsi="Times New Roman" w:cs="Times New Roman"/>
        </w:rPr>
        <w:t>л</w:t>
      </w:r>
      <w:r w:rsidRPr="00452422">
        <w:rPr>
          <w:rFonts w:ascii="Times New Roman" w:hAnsi="Times New Roman" w:cs="Times New Roman"/>
        </w:rPr>
        <w:t xml:space="preserve"> </w:t>
      </w:r>
      <w:proofErr w:type="spellStart"/>
      <w:r w:rsidRPr="00452422">
        <w:rPr>
          <w:rFonts w:ascii="Times New Roman" w:hAnsi="Times New Roman" w:cs="Times New Roman"/>
        </w:rPr>
        <w:t>хидрауличното</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фрактурирање</w:t>
      </w:r>
      <w:proofErr w:type="spellEnd"/>
      <w:r w:rsidRPr="00452422">
        <w:rPr>
          <w:rFonts w:ascii="Times New Roman" w:hAnsi="Times New Roman" w:cs="Times New Roman"/>
        </w:rPr>
        <w:t xml:space="preserve"> за природен гас и вклучи локална Повелба за права на жителите и „природната средина“.</w:t>
      </w:r>
      <w:r w:rsidRPr="00452422">
        <w:rPr>
          <w:rStyle w:val="FootnoteReference"/>
          <w:rFonts w:ascii="Times New Roman" w:hAnsi="Times New Roman" w:cs="Times New Roman"/>
        </w:rPr>
        <w:footnoteReference w:id="808"/>
      </w:r>
      <w:r w:rsidRPr="00452422">
        <w:rPr>
          <w:rFonts w:ascii="Times New Roman" w:hAnsi="Times New Roman" w:cs="Times New Roman"/>
        </w:rPr>
        <w:t xml:space="preserve"> Таа утврд</w:t>
      </w:r>
      <w:r w:rsidR="00F1703D">
        <w:rPr>
          <w:rFonts w:ascii="Times New Roman" w:hAnsi="Times New Roman" w:cs="Times New Roman"/>
        </w:rPr>
        <w:t>ила</w:t>
      </w:r>
      <w:r w:rsidRPr="00452422">
        <w:rPr>
          <w:rFonts w:ascii="Times New Roman" w:hAnsi="Times New Roman" w:cs="Times New Roman"/>
        </w:rPr>
        <w:t xml:space="preserve"> дека „природните заедници и екосистеми, вклучително и … мочуришта, потоци, реки, подземни води и други водни системи, поседуваат </w:t>
      </w:r>
      <w:proofErr w:type="spellStart"/>
      <w:r w:rsidRPr="00452422">
        <w:rPr>
          <w:rFonts w:ascii="Times New Roman" w:hAnsi="Times New Roman" w:cs="Times New Roman"/>
        </w:rPr>
        <w:t>неотуѓиви</w:t>
      </w:r>
      <w:proofErr w:type="spellEnd"/>
      <w:r w:rsidRPr="00452422">
        <w:rPr>
          <w:rFonts w:ascii="Times New Roman" w:hAnsi="Times New Roman" w:cs="Times New Roman"/>
        </w:rPr>
        <w:t xml:space="preserve"> и основни права да постојат и да напредуваат“. Активната леги</w:t>
      </w:r>
      <w:r w:rsidR="00953BE8" w:rsidRPr="00452422">
        <w:rPr>
          <w:rFonts w:ascii="Times New Roman" w:hAnsi="Times New Roman" w:cs="Times New Roman"/>
        </w:rPr>
        <w:t>ти</w:t>
      </w:r>
      <w:r w:rsidRPr="00452422">
        <w:rPr>
          <w:rFonts w:ascii="Times New Roman" w:hAnsi="Times New Roman" w:cs="Times New Roman"/>
        </w:rPr>
        <w:t xml:space="preserve">мација за заштита на овие природни ентитети </w:t>
      </w:r>
      <w:r w:rsidR="00CB6E80" w:rsidRPr="00452422">
        <w:rPr>
          <w:rFonts w:ascii="Times New Roman" w:hAnsi="Times New Roman" w:cs="Times New Roman"/>
        </w:rPr>
        <w:t xml:space="preserve">им </w:t>
      </w:r>
      <w:r w:rsidRPr="00452422">
        <w:rPr>
          <w:rFonts w:ascii="Times New Roman" w:hAnsi="Times New Roman" w:cs="Times New Roman"/>
        </w:rPr>
        <w:t xml:space="preserve">е доверена на нивните жителите. </w:t>
      </w:r>
    </w:p>
    <w:p w14:paraId="394658F0" w14:textId="1A9CC9BF"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Од овие пионерски чекори до денес правата на природата се појавуваат во речиси 60-ина акти. Доминантен тренд во Северна Америка е употребата на локални правни инструменти. Направени се и десетина обиди за амандмани на уставите на сојузните држави</w:t>
      </w:r>
      <w:r w:rsidR="00B9690C" w:rsidRPr="00452422">
        <w:rPr>
          <w:rFonts w:ascii="Times New Roman" w:hAnsi="Times New Roman" w:cs="Times New Roman"/>
        </w:rPr>
        <w:t>,</w:t>
      </w:r>
      <w:r w:rsidRPr="00452422">
        <w:rPr>
          <w:rFonts w:ascii="Times New Roman" w:hAnsi="Times New Roman" w:cs="Times New Roman"/>
        </w:rPr>
        <w:t xml:space="preserve"> меѓутоа без успех.</w:t>
      </w:r>
      <w:r w:rsidRPr="00452422">
        <w:rPr>
          <w:rStyle w:val="FootnoteReference"/>
          <w:rFonts w:ascii="Times New Roman" w:hAnsi="Times New Roman" w:cs="Times New Roman"/>
        </w:rPr>
        <w:footnoteReference w:id="809"/>
      </w:r>
      <w:r w:rsidRPr="00452422">
        <w:rPr>
          <w:rFonts w:ascii="Times New Roman" w:hAnsi="Times New Roman" w:cs="Times New Roman"/>
        </w:rPr>
        <w:t xml:space="preserve"> Локалните акти се донесуваат како одговор на конкретни еколошки закани, вклучително загадување, експлоатација на природни ресурси или </w:t>
      </w:r>
      <w:r w:rsidRPr="00452422">
        <w:rPr>
          <w:rFonts w:ascii="Times New Roman" w:hAnsi="Times New Roman" w:cs="Times New Roman"/>
        </w:rPr>
        <w:lastRenderedPageBreak/>
        <w:t xml:space="preserve">промени во користењето на земјиштето. Во овие акти се комбинираат материјалните еколошки права со процедурални механизми, овозможувајќи им на жителите или членовите на заедницата да дејствуваат како старатели или правни застапници на природните ентитети. Иако нивната нормативна амбиција е значајна, нивната </w:t>
      </w:r>
      <w:proofErr w:type="spellStart"/>
      <w:r w:rsidRPr="00452422">
        <w:rPr>
          <w:rFonts w:ascii="Times New Roman" w:hAnsi="Times New Roman" w:cs="Times New Roman"/>
        </w:rPr>
        <w:t>извршливост</w:t>
      </w:r>
      <w:proofErr w:type="spellEnd"/>
      <w:r w:rsidRPr="00452422">
        <w:rPr>
          <w:rFonts w:ascii="Times New Roman" w:hAnsi="Times New Roman" w:cs="Times New Roman"/>
        </w:rPr>
        <w:t xml:space="preserve"> често е ограничена од повисокото државно или федерално право.</w:t>
      </w:r>
    </w:p>
    <w:p w14:paraId="5ACECCD9" w14:textId="0BF45937"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Друга карактеристика на северноамериканскиот контекст е улогата на домородните народи во признавањето на правата на природата преку сопствени уставни и законодавни рамки за кои се овластени. Овие инструменти се засноваат на домородни правни традиции и </w:t>
      </w:r>
      <w:proofErr w:type="spellStart"/>
      <w:r w:rsidRPr="00452422">
        <w:rPr>
          <w:rFonts w:ascii="Times New Roman" w:hAnsi="Times New Roman" w:cs="Times New Roman"/>
        </w:rPr>
        <w:t>онтологии</w:t>
      </w:r>
      <w:proofErr w:type="spellEnd"/>
      <w:r w:rsidRPr="00452422">
        <w:rPr>
          <w:rFonts w:ascii="Times New Roman" w:hAnsi="Times New Roman" w:cs="Times New Roman"/>
        </w:rPr>
        <w:t>, но се формулирани преку формален правен јазик. За разлика од локал</w:t>
      </w:r>
      <w:r w:rsidR="00B9690C" w:rsidRPr="00452422">
        <w:rPr>
          <w:rFonts w:ascii="Times New Roman" w:hAnsi="Times New Roman" w:cs="Times New Roman"/>
        </w:rPr>
        <w:t>н</w:t>
      </w:r>
      <w:r w:rsidRPr="00452422">
        <w:rPr>
          <w:rFonts w:ascii="Times New Roman" w:hAnsi="Times New Roman" w:cs="Times New Roman"/>
        </w:rPr>
        <w:t xml:space="preserve">ите акти, племенските закони за правата на природата имаат тенденција да покажуваат поголема внатрешна кохерентност и правна издржливост, бидејќи функционираат во рамките </w:t>
      </w:r>
      <w:r w:rsidR="00B9690C" w:rsidRPr="00452422">
        <w:rPr>
          <w:rFonts w:ascii="Times New Roman" w:hAnsi="Times New Roman" w:cs="Times New Roman"/>
        </w:rPr>
        <w:t xml:space="preserve">на </w:t>
      </w:r>
      <w:r w:rsidRPr="00452422">
        <w:rPr>
          <w:rFonts w:ascii="Times New Roman" w:hAnsi="Times New Roman" w:cs="Times New Roman"/>
        </w:rPr>
        <w:t>домородниот суверенитет и не се подредени на државните или сојузните правни акти.</w:t>
      </w:r>
    </w:p>
    <w:p w14:paraId="4A957C9E" w14:textId="380F48A1"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Трета карактеристика е тоа што во северноамериканската пракса правното признавање на правата на природата е најчесто специфично, а не универзално. Правата се поврзуваат со конкретни еколошки ентитети, како што се одредени видови, </w:t>
      </w:r>
      <w:proofErr w:type="spellStart"/>
      <w:r w:rsidRPr="00452422">
        <w:rPr>
          <w:rFonts w:ascii="Times New Roman" w:hAnsi="Times New Roman" w:cs="Times New Roman"/>
        </w:rPr>
        <w:t>водосливни</w:t>
      </w:r>
      <w:proofErr w:type="spellEnd"/>
      <w:r w:rsidRPr="00452422">
        <w:rPr>
          <w:rFonts w:ascii="Times New Roman" w:hAnsi="Times New Roman" w:cs="Times New Roman"/>
        </w:rPr>
        <w:t xml:space="preserve"> подрачја или екосистеми, наместо со „природата“ сфатена како апстрактна целина. </w:t>
      </w:r>
    </w:p>
    <w:p w14:paraId="563D9B14" w14:textId="77777777" w:rsidR="006132A1" w:rsidRPr="00452422" w:rsidRDefault="006132A1" w:rsidP="008C3AB5">
      <w:pPr>
        <w:pStyle w:val="Heading5"/>
        <w:ind w:firstLine="720"/>
        <w:contextualSpacing/>
        <w:jc w:val="both"/>
        <w:rPr>
          <w:rFonts w:ascii="Times New Roman" w:hAnsi="Times New Roman" w:cs="Times New Roman"/>
          <w:b/>
          <w:bCs/>
          <w:i/>
          <w:iCs/>
          <w:color w:val="auto"/>
        </w:rPr>
      </w:pPr>
      <w:r w:rsidRPr="00452422">
        <w:rPr>
          <w:rFonts w:ascii="Times New Roman" w:hAnsi="Times New Roman" w:cs="Times New Roman"/>
          <w:b/>
          <w:bCs/>
          <w:i/>
          <w:iCs/>
          <w:color w:val="auto"/>
        </w:rPr>
        <w:t xml:space="preserve">2) </w:t>
      </w:r>
      <w:r w:rsidRPr="00452422">
        <w:rPr>
          <w:rFonts w:ascii="Times New Roman" w:hAnsi="Times New Roman" w:cs="Times New Roman"/>
          <w:b/>
          <w:bCs/>
          <w:color w:val="auto"/>
        </w:rPr>
        <w:t xml:space="preserve">Јужна Америка  </w:t>
      </w:r>
    </w:p>
    <w:p w14:paraId="1473263C" w14:textId="5FE2CBA5" w:rsidR="006132A1" w:rsidRPr="00452422" w:rsidRDefault="006132A1" w:rsidP="00FC45BD">
      <w:pPr>
        <w:spacing w:after="0" w:line="360" w:lineRule="auto"/>
        <w:contextualSpacing/>
        <w:jc w:val="both"/>
        <w:rPr>
          <w:rFonts w:ascii="Times New Roman" w:hAnsi="Times New Roman" w:cs="Times New Roman"/>
        </w:rPr>
      </w:pPr>
      <w:r w:rsidRPr="00452422">
        <w:rPr>
          <w:rFonts w:ascii="Times New Roman" w:hAnsi="Times New Roman" w:cs="Times New Roman"/>
        </w:rPr>
        <w:tab/>
        <w:t>Две години по историск</w:t>
      </w:r>
      <w:r w:rsidR="00953BE8" w:rsidRPr="00452422">
        <w:rPr>
          <w:rFonts w:ascii="Times New Roman" w:hAnsi="Times New Roman" w:cs="Times New Roman"/>
        </w:rPr>
        <w:t>о</w:t>
      </w:r>
      <w:r w:rsidRPr="00452422">
        <w:rPr>
          <w:rFonts w:ascii="Times New Roman" w:hAnsi="Times New Roman" w:cs="Times New Roman"/>
        </w:rPr>
        <w:t>то внесување на правата на природата во уставен текст,  Боливија го донесе „Законот за правата на Мајката Земја“ (</w:t>
      </w:r>
      <w:proofErr w:type="spellStart"/>
      <w:r w:rsidRPr="00452422">
        <w:rPr>
          <w:rFonts w:ascii="Times New Roman" w:hAnsi="Times New Roman" w:cs="Times New Roman"/>
        </w:rPr>
        <w:t>Ley</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de</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Derechos</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de</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la</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Madre</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Tierra</w:t>
      </w:r>
      <w:proofErr w:type="spellEnd"/>
      <w:r w:rsidRPr="00452422">
        <w:rPr>
          <w:rFonts w:ascii="Times New Roman" w:hAnsi="Times New Roman" w:cs="Times New Roman"/>
        </w:rPr>
        <w:t>), со кој ги дефинираше и правно ги призна правата на „Мајката Земја (</w:t>
      </w:r>
      <w:proofErr w:type="spellStart"/>
      <w:r w:rsidRPr="00452422">
        <w:rPr>
          <w:rFonts w:ascii="Times New Roman" w:hAnsi="Times New Roman" w:cs="Times New Roman"/>
        </w:rPr>
        <w:t>Pachamama</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810"/>
      </w:r>
      <w:r w:rsidRPr="00452422">
        <w:rPr>
          <w:rFonts w:ascii="Times New Roman" w:hAnsi="Times New Roman" w:cs="Times New Roman"/>
        </w:rPr>
        <w:t xml:space="preserve"> С</w:t>
      </w:r>
      <w:r w:rsidR="008B7936" w:rsidRPr="00452422">
        <w:rPr>
          <w:rFonts w:ascii="Times New Roman" w:hAnsi="Times New Roman" w:cs="Times New Roman"/>
        </w:rPr>
        <w:t xml:space="preserve">танува збор </w:t>
      </w:r>
      <w:r w:rsidRPr="00452422">
        <w:rPr>
          <w:rFonts w:ascii="Times New Roman" w:hAnsi="Times New Roman" w:cs="Times New Roman"/>
        </w:rPr>
        <w:t>за краток закон (10 члена)</w:t>
      </w:r>
      <w:r w:rsidR="008B7936" w:rsidRPr="00452422">
        <w:rPr>
          <w:rFonts w:ascii="Times New Roman" w:hAnsi="Times New Roman" w:cs="Times New Roman"/>
        </w:rPr>
        <w:t>,</w:t>
      </w:r>
      <w:r w:rsidRPr="00452422">
        <w:rPr>
          <w:rFonts w:ascii="Times New Roman" w:hAnsi="Times New Roman" w:cs="Times New Roman"/>
        </w:rPr>
        <w:t xml:space="preserve"> меѓутоа особено значаен</w:t>
      </w:r>
      <w:r w:rsidR="008B7936" w:rsidRPr="00452422">
        <w:rPr>
          <w:rFonts w:ascii="Times New Roman" w:hAnsi="Times New Roman" w:cs="Times New Roman"/>
        </w:rPr>
        <w:t>,</w:t>
      </w:r>
      <w:r w:rsidRPr="00452422">
        <w:rPr>
          <w:rFonts w:ascii="Times New Roman" w:hAnsi="Times New Roman" w:cs="Times New Roman"/>
        </w:rPr>
        <w:t xml:space="preserve"> затоа што прави обид да им даде нормативно значење на овие права кои во моментот на донесување с</w:t>
      </w:r>
      <w:r w:rsidR="008B7936" w:rsidRPr="00452422">
        <w:rPr>
          <w:rFonts w:ascii="Times New Roman" w:hAnsi="Times New Roman" w:cs="Times New Roman"/>
        </w:rPr>
        <w:t>ѐ</w:t>
      </w:r>
      <w:r w:rsidRPr="00452422">
        <w:rPr>
          <w:rFonts w:ascii="Times New Roman" w:hAnsi="Times New Roman" w:cs="Times New Roman"/>
        </w:rPr>
        <w:t xml:space="preserve"> уште беа доминантно предмет на академски дебати. Законот се заснова на шест начела</w:t>
      </w:r>
      <w:r w:rsidR="008B7936" w:rsidRPr="00452422">
        <w:rPr>
          <w:rFonts w:ascii="Times New Roman" w:hAnsi="Times New Roman" w:cs="Times New Roman"/>
        </w:rPr>
        <w:t>,</w:t>
      </w:r>
      <w:r w:rsidRPr="00452422">
        <w:rPr>
          <w:rFonts w:ascii="Times New Roman" w:hAnsi="Times New Roman" w:cs="Times New Roman"/>
        </w:rPr>
        <w:t xml:space="preserve"> од кои четвртото начело ја воспоставува обврската за државата</w:t>
      </w:r>
      <w:r w:rsidR="008B7936" w:rsidRPr="00452422">
        <w:rPr>
          <w:rFonts w:ascii="Times New Roman" w:hAnsi="Times New Roman" w:cs="Times New Roman"/>
        </w:rPr>
        <w:t>,</w:t>
      </w:r>
      <w:r w:rsidRPr="00452422">
        <w:rPr>
          <w:rFonts w:ascii="Times New Roman" w:hAnsi="Times New Roman" w:cs="Times New Roman"/>
        </w:rPr>
        <w:t xml:space="preserve"> како и секое физичко лице и колективен ентитет да ги „почитуваат, заштитат и гарантираат правата на Мајката Земја за </w:t>
      </w:r>
      <w:proofErr w:type="spellStart"/>
      <w:r w:rsidRPr="00452422">
        <w:rPr>
          <w:rFonts w:ascii="Times New Roman" w:hAnsi="Times New Roman" w:cs="Times New Roman"/>
        </w:rPr>
        <w:t>добробитието</w:t>
      </w:r>
      <w:proofErr w:type="spellEnd"/>
      <w:r w:rsidR="00F1703D">
        <w:rPr>
          <w:rFonts w:ascii="Times New Roman" w:hAnsi="Times New Roman" w:cs="Times New Roman"/>
        </w:rPr>
        <w:t xml:space="preserve"> односно </w:t>
      </w:r>
      <w:r w:rsidRPr="00452422">
        <w:rPr>
          <w:rFonts w:ascii="Times New Roman" w:hAnsi="Times New Roman" w:cs="Times New Roman"/>
        </w:rPr>
        <w:t>благосо</w:t>
      </w:r>
      <w:r w:rsidR="00F1703D">
        <w:rPr>
          <w:rFonts w:ascii="Times New Roman" w:hAnsi="Times New Roman" w:cs="Times New Roman"/>
        </w:rPr>
        <w:t>с</w:t>
      </w:r>
      <w:r w:rsidRPr="00452422">
        <w:rPr>
          <w:rFonts w:ascii="Times New Roman" w:hAnsi="Times New Roman" w:cs="Times New Roman"/>
        </w:rPr>
        <w:t xml:space="preserve">тојбата на сегашните и идните генерации“. Членот 5 го воспоставува правниот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на „Мајката Земја“ и доверува четири права. Првото е правото на правна способност преку утврдување статус на „колективно добро од јавен интерес“ со право нејзините права </w:t>
      </w:r>
      <w:r w:rsidR="008B7936" w:rsidRPr="00452422">
        <w:rPr>
          <w:rFonts w:ascii="Times New Roman" w:hAnsi="Times New Roman" w:cs="Times New Roman"/>
        </w:rPr>
        <w:t xml:space="preserve">да </w:t>
      </w:r>
      <w:r w:rsidRPr="00452422">
        <w:rPr>
          <w:rFonts w:ascii="Times New Roman" w:hAnsi="Times New Roman" w:cs="Times New Roman"/>
        </w:rPr>
        <w:t xml:space="preserve">се заштитени и спроведени од правниот систем. Второ, </w:t>
      </w:r>
      <w:r w:rsidRPr="00452422">
        <w:rPr>
          <w:rFonts w:ascii="Times New Roman" w:hAnsi="Times New Roman" w:cs="Times New Roman"/>
        </w:rPr>
        <w:lastRenderedPageBreak/>
        <w:t xml:space="preserve">Мајката Земја и сите нејзини компоненти, вклучувајќи ги и луѓето, имаат право на сите вродени права признати во законот. Трето, остварувањето на овие права мора да ги земе предвид уникатните карактеристики и потреби на различните компоненти на Мајката Земја (на пр., шумите, реките, човечките заедници). </w:t>
      </w:r>
      <w:r w:rsidR="008B7936" w:rsidRPr="00452422">
        <w:rPr>
          <w:rFonts w:ascii="Times New Roman" w:hAnsi="Times New Roman" w:cs="Times New Roman"/>
        </w:rPr>
        <w:t>Ч</w:t>
      </w:r>
      <w:r w:rsidRPr="00452422">
        <w:rPr>
          <w:rFonts w:ascii="Times New Roman" w:hAnsi="Times New Roman" w:cs="Times New Roman"/>
        </w:rPr>
        <w:t>етврто</w:t>
      </w:r>
      <w:r w:rsidR="008B7936" w:rsidRPr="00452422">
        <w:rPr>
          <w:rFonts w:ascii="Times New Roman" w:hAnsi="Times New Roman" w:cs="Times New Roman"/>
        </w:rPr>
        <w:t>,</w:t>
      </w:r>
      <w:r w:rsidRPr="00452422">
        <w:rPr>
          <w:rFonts w:ascii="Times New Roman" w:hAnsi="Times New Roman" w:cs="Times New Roman"/>
        </w:rPr>
        <w:t xml:space="preserve"> седумте права експлицитно наведени во законот не ја ограничуваат Мајката Земја само на тие права. </w:t>
      </w:r>
    </w:p>
    <w:p w14:paraId="208E88B7" w14:textId="0BC68134" w:rsidR="006132A1" w:rsidRPr="00452422" w:rsidRDefault="006132A1" w:rsidP="00F1703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Членот 6</w:t>
      </w:r>
      <w:r w:rsidR="008B7936" w:rsidRPr="00452422">
        <w:rPr>
          <w:rFonts w:ascii="Times New Roman" w:hAnsi="Times New Roman" w:cs="Times New Roman"/>
        </w:rPr>
        <w:t>,</w:t>
      </w:r>
      <w:r w:rsidRPr="00452422">
        <w:rPr>
          <w:rFonts w:ascii="Times New Roman" w:hAnsi="Times New Roman" w:cs="Times New Roman"/>
        </w:rPr>
        <w:t xml:space="preserve"> кој г</w:t>
      </w:r>
      <w:r w:rsidR="00D1113B" w:rsidRPr="00452422">
        <w:rPr>
          <w:rFonts w:ascii="Times New Roman" w:hAnsi="Times New Roman" w:cs="Times New Roman"/>
        </w:rPr>
        <w:t>и</w:t>
      </w:r>
      <w:r w:rsidRPr="00452422">
        <w:rPr>
          <w:rFonts w:ascii="Times New Roman" w:hAnsi="Times New Roman" w:cs="Times New Roman"/>
        </w:rPr>
        <w:t xml:space="preserve"> уредува остварувањето и заштитата на правата на Мајката </w:t>
      </w:r>
      <w:r w:rsidR="008B7936" w:rsidRPr="00452422">
        <w:rPr>
          <w:rFonts w:ascii="Times New Roman" w:hAnsi="Times New Roman" w:cs="Times New Roman"/>
        </w:rPr>
        <w:t>З</w:t>
      </w:r>
      <w:r w:rsidRPr="00452422">
        <w:rPr>
          <w:rFonts w:ascii="Times New Roman" w:hAnsi="Times New Roman" w:cs="Times New Roman"/>
        </w:rPr>
        <w:t>емја воспоставува обврска за сите граѓани</w:t>
      </w:r>
      <w:r w:rsidR="00D1113B" w:rsidRPr="00452422">
        <w:rPr>
          <w:rFonts w:ascii="Times New Roman" w:hAnsi="Times New Roman" w:cs="Times New Roman"/>
        </w:rPr>
        <w:t>,</w:t>
      </w:r>
      <w:r w:rsidRPr="00452422">
        <w:rPr>
          <w:rFonts w:ascii="Times New Roman" w:hAnsi="Times New Roman" w:cs="Times New Roman"/>
        </w:rPr>
        <w:t xml:space="preserve"> како дел од заедницата на битија што ја сочинува Мајката Земја, да ги остваруваат правата утврдени со овој закон, на начин што е усогласен со нивните индивидуални и колективни права. Остварувањето на индивидуалните права е ограничено со остварувањето на колективните права во живите системи на Мајката Земја. Во случај на конфликт помеѓу правата, прифатено</w:t>
      </w:r>
      <w:r w:rsidR="00D1113B" w:rsidRPr="00452422">
        <w:rPr>
          <w:rFonts w:ascii="Times New Roman" w:hAnsi="Times New Roman" w:cs="Times New Roman"/>
        </w:rPr>
        <w:t xml:space="preserve"> е </w:t>
      </w:r>
      <w:r w:rsidRPr="00452422">
        <w:rPr>
          <w:rFonts w:ascii="Times New Roman" w:hAnsi="Times New Roman" w:cs="Times New Roman"/>
        </w:rPr>
        <w:t>начело</w:t>
      </w:r>
      <w:r w:rsidR="00D1113B" w:rsidRPr="00452422">
        <w:rPr>
          <w:rFonts w:ascii="Times New Roman" w:hAnsi="Times New Roman" w:cs="Times New Roman"/>
        </w:rPr>
        <w:t>то</w:t>
      </w:r>
      <w:r w:rsidRPr="00452422">
        <w:rPr>
          <w:rFonts w:ascii="Times New Roman" w:hAnsi="Times New Roman" w:cs="Times New Roman"/>
        </w:rPr>
        <w:t xml:space="preserve"> разрешување</w:t>
      </w:r>
      <w:r w:rsidR="00D1113B" w:rsidRPr="00452422">
        <w:rPr>
          <w:rFonts w:ascii="Times New Roman" w:hAnsi="Times New Roman" w:cs="Times New Roman"/>
        </w:rPr>
        <w:t>то</w:t>
      </w:r>
      <w:r w:rsidRPr="00452422">
        <w:rPr>
          <w:rFonts w:ascii="Times New Roman" w:hAnsi="Times New Roman" w:cs="Times New Roman"/>
        </w:rPr>
        <w:t xml:space="preserve"> да се изврши </w:t>
      </w:r>
      <w:r w:rsidR="00D1113B" w:rsidRPr="00452422">
        <w:rPr>
          <w:rFonts w:ascii="Times New Roman" w:hAnsi="Times New Roman" w:cs="Times New Roman"/>
        </w:rPr>
        <w:t xml:space="preserve">така </w:t>
      </w:r>
      <w:r w:rsidRPr="00452422">
        <w:rPr>
          <w:rFonts w:ascii="Times New Roman" w:hAnsi="Times New Roman" w:cs="Times New Roman"/>
        </w:rPr>
        <w:t>што нема неповратно да ја наруши функционалноста на живите системи.</w:t>
      </w:r>
    </w:p>
    <w:p w14:paraId="171FA1CF" w14:textId="2EE83453" w:rsidR="006132A1" w:rsidRPr="00452422" w:rsidRDefault="006132A1" w:rsidP="00FC45BD">
      <w:pPr>
        <w:spacing w:after="0" w:line="360" w:lineRule="auto"/>
        <w:contextualSpacing/>
        <w:jc w:val="both"/>
        <w:rPr>
          <w:rFonts w:ascii="Times New Roman" w:hAnsi="Times New Roman" w:cs="Times New Roman"/>
        </w:rPr>
      </w:pPr>
      <w:r w:rsidRPr="00452422">
        <w:rPr>
          <w:rFonts w:ascii="Times New Roman" w:hAnsi="Times New Roman" w:cs="Times New Roman"/>
        </w:rPr>
        <w:tab/>
        <w:t xml:space="preserve">Законот предвидува обврски за остварување на овие права </w:t>
      </w:r>
      <w:r w:rsidR="00D1113B" w:rsidRPr="00452422">
        <w:rPr>
          <w:rFonts w:ascii="Times New Roman" w:hAnsi="Times New Roman" w:cs="Times New Roman"/>
        </w:rPr>
        <w:t xml:space="preserve">и за </w:t>
      </w:r>
      <w:r w:rsidRPr="00452422">
        <w:rPr>
          <w:rFonts w:ascii="Times New Roman" w:hAnsi="Times New Roman" w:cs="Times New Roman"/>
        </w:rPr>
        <w:t xml:space="preserve">државата и </w:t>
      </w:r>
      <w:r w:rsidR="00D1113B" w:rsidRPr="00452422">
        <w:rPr>
          <w:rFonts w:ascii="Times New Roman" w:hAnsi="Times New Roman" w:cs="Times New Roman"/>
        </w:rPr>
        <w:t xml:space="preserve">за </w:t>
      </w:r>
      <w:r w:rsidRPr="00452422">
        <w:rPr>
          <w:rFonts w:ascii="Times New Roman" w:hAnsi="Times New Roman" w:cs="Times New Roman"/>
        </w:rPr>
        <w:t xml:space="preserve">сите лица. Членот 8 утврдува сеопфатни обврски за </w:t>
      </w:r>
      <w:proofErr w:type="spellStart"/>
      <w:r w:rsidR="00F1703D">
        <w:rPr>
          <w:rFonts w:ascii="Times New Roman" w:hAnsi="Times New Roman" w:cs="Times New Roman"/>
        </w:rPr>
        <w:t>п</w:t>
      </w:r>
      <w:r w:rsidRPr="00452422">
        <w:rPr>
          <w:rFonts w:ascii="Times New Roman" w:hAnsi="Times New Roman" w:cs="Times New Roman"/>
        </w:rPr>
        <w:t>луринационалната</w:t>
      </w:r>
      <w:proofErr w:type="spellEnd"/>
      <w:r w:rsidRPr="00452422">
        <w:rPr>
          <w:rFonts w:ascii="Times New Roman" w:hAnsi="Times New Roman" w:cs="Times New Roman"/>
        </w:rPr>
        <w:t xml:space="preserve"> држава на сите нивоа на власта и во рамките на сите институции. Државата е должна да развива превентивни политики и системи за рано предупредување со цел да се спречат човечки активности што би можеле да предизвикаат исчезнување на видови, нарушување на животно</w:t>
      </w:r>
      <w:r w:rsidR="00D1113B" w:rsidRPr="00452422">
        <w:rPr>
          <w:rFonts w:ascii="Times New Roman" w:hAnsi="Times New Roman" w:cs="Times New Roman"/>
        </w:rPr>
        <w:t xml:space="preserve"> </w:t>
      </w:r>
      <w:r w:rsidRPr="00452422">
        <w:rPr>
          <w:rFonts w:ascii="Times New Roman" w:hAnsi="Times New Roman" w:cs="Times New Roman"/>
        </w:rPr>
        <w:t xml:space="preserve">одржливите циклуси или уништување на </w:t>
      </w:r>
      <w:proofErr w:type="spellStart"/>
      <w:r w:rsidRPr="00452422">
        <w:rPr>
          <w:rFonts w:ascii="Times New Roman" w:hAnsi="Times New Roman" w:cs="Times New Roman"/>
        </w:rPr>
        <w:t>егзистенциите</w:t>
      </w:r>
      <w:proofErr w:type="spellEnd"/>
      <w:r w:rsidRPr="00452422">
        <w:rPr>
          <w:rFonts w:ascii="Times New Roman" w:hAnsi="Times New Roman" w:cs="Times New Roman"/>
        </w:rPr>
        <w:t xml:space="preserve"> и културните системи. Клучен елемент на овие обврски е барањето за воспоставување </w:t>
      </w:r>
      <w:proofErr w:type="spellStart"/>
      <w:r w:rsidRPr="00452422">
        <w:rPr>
          <w:rFonts w:ascii="Times New Roman" w:hAnsi="Times New Roman" w:cs="Times New Roman"/>
        </w:rPr>
        <w:t>избалансирани</w:t>
      </w:r>
      <w:proofErr w:type="spellEnd"/>
      <w:r w:rsidRPr="00452422">
        <w:rPr>
          <w:rFonts w:ascii="Times New Roman" w:hAnsi="Times New Roman" w:cs="Times New Roman"/>
        </w:rPr>
        <w:t xml:space="preserve"> обрасци на производство и потрошувачка, кои ќе ги задоволуваат потребите на </w:t>
      </w:r>
      <w:proofErr w:type="spellStart"/>
      <w:r w:rsidR="00F1703D">
        <w:rPr>
          <w:rFonts w:ascii="Times New Roman" w:hAnsi="Times New Roman" w:cs="Times New Roman"/>
        </w:rPr>
        <w:t>Б</w:t>
      </w:r>
      <w:r w:rsidRPr="00452422">
        <w:rPr>
          <w:rFonts w:ascii="Times New Roman" w:hAnsi="Times New Roman" w:cs="Times New Roman"/>
        </w:rPr>
        <w:t>оливијците</w:t>
      </w:r>
      <w:proofErr w:type="spellEnd"/>
      <w:r w:rsidRPr="00452422">
        <w:rPr>
          <w:rFonts w:ascii="Times New Roman" w:hAnsi="Times New Roman" w:cs="Times New Roman"/>
        </w:rPr>
        <w:t xml:space="preserve"> за „добро живеење“, притоа заштитувајќи г</w:t>
      </w:r>
      <w:r w:rsidR="00D1113B" w:rsidRPr="00452422">
        <w:rPr>
          <w:rFonts w:ascii="Times New Roman" w:hAnsi="Times New Roman" w:cs="Times New Roman"/>
        </w:rPr>
        <w:t>и</w:t>
      </w:r>
      <w:r w:rsidRPr="00452422">
        <w:rPr>
          <w:rFonts w:ascii="Times New Roman" w:hAnsi="Times New Roman" w:cs="Times New Roman"/>
        </w:rPr>
        <w:t xml:space="preserve"> </w:t>
      </w:r>
      <w:proofErr w:type="spellStart"/>
      <w:r w:rsidRPr="00452422">
        <w:rPr>
          <w:rFonts w:ascii="Times New Roman" w:hAnsi="Times New Roman" w:cs="Times New Roman"/>
        </w:rPr>
        <w:t>регенеративниот</w:t>
      </w:r>
      <w:proofErr w:type="spellEnd"/>
      <w:r w:rsidRPr="00452422">
        <w:rPr>
          <w:rFonts w:ascii="Times New Roman" w:hAnsi="Times New Roman" w:cs="Times New Roman"/>
        </w:rPr>
        <w:t xml:space="preserve"> капацитет и виталните процеси на Мајката Земја. Од друга страна</w:t>
      </w:r>
      <w:r w:rsidR="00D1113B" w:rsidRPr="00452422">
        <w:rPr>
          <w:rFonts w:ascii="Times New Roman" w:hAnsi="Times New Roman" w:cs="Times New Roman"/>
        </w:rPr>
        <w:t>, ч</w:t>
      </w:r>
      <w:r w:rsidRPr="00452422">
        <w:rPr>
          <w:rFonts w:ascii="Times New Roman" w:hAnsi="Times New Roman" w:cs="Times New Roman"/>
        </w:rPr>
        <w:t xml:space="preserve">ленот 9 ги задолжува сите лица и организации, и јавни и приватни, да ги почитуваат и штитат правата на Мајката Земја, како и да промовираат хармонија со природата и со другите заедници. Законот воспоставува одговорност преку обврска за пријавување повреди на правата на Мајката Земја и пропишува должност за сите чинители да постапуваат по повици од надлежните органи или од граѓанското општество за спроведување заштитни мерки. Со овие одредби, заштитата на животната средина се трансформира од исклучиво државна надлежност во заедничка граѓанска обврска, која се протега на сите нивоа на општеството и економската активност. Законот во членот 10 </w:t>
      </w:r>
      <w:r w:rsidR="00D1113B" w:rsidRPr="00452422">
        <w:rPr>
          <w:rFonts w:ascii="Times New Roman" w:hAnsi="Times New Roman" w:cs="Times New Roman"/>
        </w:rPr>
        <w:t xml:space="preserve">предвидува </w:t>
      </w:r>
      <w:r w:rsidRPr="00452422">
        <w:rPr>
          <w:rFonts w:ascii="Times New Roman" w:hAnsi="Times New Roman" w:cs="Times New Roman"/>
        </w:rPr>
        <w:t xml:space="preserve">и воспоставување т.н. Канцеларија за Мајката Земја </w:t>
      </w:r>
      <w:r w:rsidRPr="00452422">
        <w:rPr>
          <w:rFonts w:ascii="Times New Roman" w:hAnsi="Times New Roman" w:cs="Times New Roman"/>
          <w:i/>
          <w:iCs/>
        </w:rPr>
        <w:t>(</w:t>
      </w:r>
      <w:proofErr w:type="spellStart"/>
      <w:r w:rsidRPr="00452422">
        <w:rPr>
          <w:rFonts w:ascii="Times New Roman" w:hAnsi="Times New Roman" w:cs="Times New Roman"/>
          <w:i/>
          <w:iCs/>
        </w:rPr>
        <w:t>Defensoría</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la</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Madre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lastRenderedPageBreak/>
        <w:t>Tierra</w:t>
      </w:r>
      <w:proofErr w:type="spellEnd"/>
      <w:r w:rsidRPr="00452422">
        <w:rPr>
          <w:rFonts w:ascii="Times New Roman" w:hAnsi="Times New Roman" w:cs="Times New Roman"/>
          <w:i/>
          <w:iCs/>
        </w:rPr>
        <w:t>)</w:t>
      </w:r>
      <w:r w:rsidRPr="00452422">
        <w:rPr>
          <w:rFonts w:ascii="Times New Roman" w:hAnsi="Times New Roman" w:cs="Times New Roman"/>
        </w:rPr>
        <w:t>, чија мисија е да обезбеди важење, унапредување, промоција и почитување на правата на Мајката Земја.</w:t>
      </w:r>
    </w:p>
    <w:p w14:paraId="338F470F" w14:textId="08B144C5" w:rsidR="006132A1" w:rsidRPr="00452422" w:rsidRDefault="006132A1" w:rsidP="00FC45BD">
      <w:pPr>
        <w:spacing w:after="0" w:line="360" w:lineRule="auto"/>
        <w:contextualSpacing/>
        <w:jc w:val="both"/>
        <w:rPr>
          <w:rFonts w:ascii="Times New Roman" w:hAnsi="Times New Roman" w:cs="Times New Roman"/>
        </w:rPr>
      </w:pPr>
      <w:r w:rsidRPr="00452422">
        <w:rPr>
          <w:rFonts w:ascii="Times New Roman" w:hAnsi="Times New Roman" w:cs="Times New Roman"/>
        </w:rPr>
        <w:tab/>
        <w:t xml:space="preserve">Две години подоцна, Боливија го надгради основниот </w:t>
      </w:r>
      <w:r w:rsidR="00D1113B" w:rsidRPr="00452422">
        <w:rPr>
          <w:rFonts w:ascii="Times New Roman" w:hAnsi="Times New Roman" w:cs="Times New Roman"/>
        </w:rPr>
        <w:t>з</w:t>
      </w:r>
      <w:r w:rsidRPr="00452422">
        <w:rPr>
          <w:rFonts w:ascii="Times New Roman" w:hAnsi="Times New Roman" w:cs="Times New Roman"/>
        </w:rPr>
        <w:t>акон донесува</w:t>
      </w:r>
      <w:r w:rsidR="00D1113B" w:rsidRPr="00452422">
        <w:rPr>
          <w:rFonts w:ascii="Times New Roman" w:hAnsi="Times New Roman" w:cs="Times New Roman"/>
        </w:rPr>
        <w:t>јќи</w:t>
      </w:r>
      <w:r w:rsidR="002168B8" w:rsidRPr="00452422">
        <w:rPr>
          <w:rFonts w:ascii="Times New Roman" w:hAnsi="Times New Roman" w:cs="Times New Roman"/>
        </w:rPr>
        <w:t xml:space="preserve"> го</w:t>
      </w:r>
      <w:r w:rsidRPr="00452422">
        <w:rPr>
          <w:rFonts w:ascii="Times New Roman" w:hAnsi="Times New Roman" w:cs="Times New Roman"/>
        </w:rPr>
        <w:t xml:space="preserve"> рамковниот закон за Мајката Земја и интегрален развој за „добро живеење“. </w:t>
      </w:r>
      <w:proofErr w:type="spellStart"/>
      <w:r w:rsidRPr="00452422">
        <w:rPr>
          <w:rFonts w:ascii="Times New Roman" w:hAnsi="Times New Roman" w:cs="Times New Roman"/>
        </w:rPr>
        <w:t>Oвoj</w:t>
      </w:r>
      <w:proofErr w:type="spellEnd"/>
      <w:r w:rsidRPr="00452422">
        <w:rPr>
          <w:rFonts w:ascii="Times New Roman" w:hAnsi="Times New Roman" w:cs="Times New Roman"/>
        </w:rPr>
        <w:t xml:space="preserve"> закон ги воспостави механизмите за спроведување и операционализација на основниот закон од 2008</w:t>
      </w:r>
      <w:r w:rsidR="002168B8" w:rsidRPr="00452422">
        <w:rPr>
          <w:rFonts w:ascii="Times New Roman" w:hAnsi="Times New Roman" w:cs="Times New Roman"/>
        </w:rPr>
        <w:t xml:space="preserve"> г., </w:t>
      </w:r>
      <w:r w:rsidRPr="00452422">
        <w:rPr>
          <w:rFonts w:ascii="Times New Roman" w:hAnsi="Times New Roman" w:cs="Times New Roman"/>
        </w:rPr>
        <w:t>кој содржеше</w:t>
      </w:r>
      <w:r w:rsidR="002168B8" w:rsidRPr="00452422">
        <w:rPr>
          <w:rFonts w:ascii="Times New Roman" w:hAnsi="Times New Roman" w:cs="Times New Roman"/>
        </w:rPr>
        <w:t>,</w:t>
      </w:r>
      <w:r w:rsidRPr="00452422">
        <w:rPr>
          <w:rFonts w:ascii="Times New Roman" w:hAnsi="Times New Roman" w:cs="Times New Roman"/>
        </w:rPr>
        <w:t xml:space="preserve"> пред с</w:t>
      </w:r>
      <w:r w:rsidR="002168B8" w:rsidRPr="00452422">
        <w:rPr>
          <w:rFonts w:ascii="Times New Roman" w:hAnsi="Times New Roman" w:cs="Times New Roman"/>
        </w:rPr>
        <w:t>ѐ,</w:t>
      </w:r>
      <w:r w:rsidRPr="00452422">
        <w:rPr>
          <w:rFonts w:ascii="Times New Roman" w:hAnsi="Times New Roman" w:cs="Times New Roman"/>
        </w:rPr>
        <w:t xml:space="preserve"> декларативни одредби. Законот од 2010 </w:t>
      </w:r>
      <w:r w:rsidR="002168B8" w:rsidRPr="00452422">
        <w:rPr>
          <w:rFonts w:ascii="Times New Roman" w:hAnsi="Times New Roman" w:cs="Times New Roman"/>
        </w:rPr>
        <w:t xml:space="preserve">г. </w:t>
      </w:r>
      <w:r w:rsidRPr="00452422">
        <w:rPr>
          <w:rFonts w:ascii="Times New Roman" w:hAnsi="Times New Roman" w:cs="Times New Roman"/>
        </w:rPr>
        <w:t xml:space="preserve">го воспоставува т.н. Омбудсман за природа </w:t>
      </w:r>
      <w:r w:rsidRPr="00F1703D">
        <w:rPr>
          <w:rFonts w:ascii="Times New Roman" w:hAnsi="Times New Roman" w:cs="Times New Roman"/>
          <w:i/>
          <w:iCs/>
        </w:rPr>
        <w:t>(</w:t>
      </w:r>
      <w:proofErr w:type="spellStart"/>
      <w:r w:rsidRPr="00F1703D">
        <w:rPr>
          <w:rFonts w:ascii="Times New Roman" w:hAnsi="Times New Roman" w:cs="Times New Roman"/>
          <w:i/>
          <w:iCs/>
        </w:rPr>
        <w:t>Defensoría</w:t>
      </w:r>
      <w:proofErr w:type="spellEnd"/>
      <w:r w:rsidRPr="00F1703D">
        <w:rPr>
          <w:rFonts w:ascii="Times New Roman" w:hAnsi="Times New Roman" w:cs="Times New Roman"/>
          <w:i/>
          <w:iCs/>
        </w:rPr>
        <w:t xml:space="preserve"> </w:t>
      </w:r>
      <w:proofErr w:type="spellStart"/>
      <w:r w:rsidRPr="00F1703D">
        <w:rPr>
          <w:rFonts w:ascii="Times New Roman" w:hAnsi="Times New Roman" w:cs="Times New Roman"/>
          <w:i/>
          <w:iCs/>
        </w:rPr>
        <w:t>de</w:t>
      </w:r>
      <w:proofErr w:type="spellEnd"/>
      <w:r w:rsidRPr="00F1703D">
        <w:rPr>
          <w:rFonts w:ascii="Times New Roman" w:hAnsi="Times New Roman" w:cs="Times New Roman"/>
          <w:i/>
          <w:iCs/>
        </w:rPr>
        <w:t xml:space="preserve"> </w:t>
      </w:r>
      <w:proofErr w:type="spellStart"/>
      <w:r w:rsidRPr="00F1703D">
        <w:rPr>
          <w:rFonts w:ascii="Times New Roman" w:hAnsi="Times New Roman" w:cs="Times New Roman"/>
          <w:i/>
          <w:iCs/>
        </w:rPr>
        <w:t>la</w:t>
      </w:r>
      <w:proofErr w:type="spellEnd"/>
      <w:r w:rsidRPr="00F1703D">
        <w:rPr>
          <w:rFonts w:ascii="Times New Roman" w:hAnsi="Times New Roman" w:cs="Times New Roman"/>
          <w:i/>
          <w:iCs/>
        </w:rPr>
        <w:t xml:space="preserve"> </w:t>
      </w:r>
      <w:proofErr w:type="spellStart"/>
      <w:r w:rsidRPr="00F1703D">
        <w:rPr>
          <w:rFonts w:ascii="Times New Roman" w:hAnsi="Times New Roman" w:cs="Times New Roman"/>
          <w:i/>
          <w:iCs/>
        </w:rPr>
        <w:t>Madre</w:t>
      </w:r>
      <w:proofErr w:type="spellEnd"/>
      <w:r w:rsidRPr="00F1703D">
        <w:rPr>
          <w:rFonts w:ascii="Times New Roman" w:hAnsi="Times New Roman" w:cs="Times New Roman"/>
          <w:i/>
          <w:iCs/>
        </w:rPr>
        <w:t xml:space="preserve"> </w:t>
      </w:r>
      <w:proofErr w:type="spellStart"/>
      <w:r w:rsidRPr="00F1703D">
        <w:rPr>
          <w:rFonts w:ascii="Times New Roman" w:hAnsi="Times New Roman" w:cs="Times New Roman"/>
          <w:i/>
          <w:iCs/>
        </w:rPr>
        <w:t>Tierra</w:t>
      </w:r>
      <w:proofErr w:type="spellEnd"/>
      <w:r w:rsidRPr="00F1703D">
        <w:rPr>
          <w:rFonts w:ascii="Times New Roman" w:hAnsi="Times New Roman" w:cs="Times New Roman"/>
          <w:i/>
          <w:iCs/>
        </w:rPr>
        <w:t>)</w:t>
      </w:r>
      <w:r w:rsidRPr="00452422">
        <w:rPr>
          <w:rFonts w:ascii="Times New Roman" w:hAnsi="Times New Roman" w:cs="Times New Roman"/>
        </w:rPr>
        <w:t xml:space="preserve">. Законот правно </w:t>
      </w:r>
      <w:r w:rsidR="002168B8" w:rsidRPr="00452422">
        <w:rPr>
          <w:rFonts w:ascii="Times New Roman" w:hAnsi="Times New Roman" w:cs="Times New Roman"/>
        </w:rPr>
        <w:t xml:space="preserve">го </w:t>
      </w:r>
      <w:r w:rsidRPr="00452422">
        <w:rPr>
          <w:rFonts w:ascii="Times New Roman" w:hAnsi="Times New Roman" w:cs="Times New Roman"/>
        </w:rPr>
        <w:t>препозна и концептот „</w:t>
      </w:r>
      <w:proofErr w:type="spellStart"/>
      <w:r w:rsidRPr="00F1703D">
        <w:rPr>
          <w:rFonts w:ascii="Times New Roman" w:hAnsi="Times New Roman" w:cs="Times New Roman"/>
          <w:i/>
          <w:iCs/>
        </w:rPr>
        <w:t>Vivir</w:t>
      </w:r>
      <w:proofErr w:type="spellEnd"/>
      <w:r w:rsidRPr="00F1703D">
        <w:rPr>
          <w:rFonts w:ascii="Times New Roman" w:hAnsi="Times New Roman" w:cs="Times New Roman"/>
          <w:i/>
          <w:iCs/>
        </w:rPr>
        <w:t xml:space="preserve"> </w:t>
      </w:r>
      <w:proofErr w:type="spellStart"/>
      <w:r w:rsidRPr="00F1703D">
        <w:rPr>
          <w:rFonts w:ascii="Times New Roman" w:hAnsi="Times New Roman" w:cs="Times New Roman"/>
          <w:i/>
          <w:iCs/>
        </w:rPr>
        <w:t>Bien</w:t>
      </w:r>
      <w:proofErr w:type="spellEnd"/>
      <w:r w:rsidRPr="00452422">
        <w:rPr>
          <w:rFonts w:ascii="Times New Roman" w:hAnsi="Times New Roman" w:cs="Times New Roman"/>
        </w:rPr>
        <w:t>“ (Добро живеење) како алтернатива на капитализмот, прецизирајќи десет конкретни цели (член 12)</w:t>
      </w:r>
      <w:r w:rsidR="002168B8" w:rsidRPr="00452422">
        <w:rPr>
          <w:rFonts w:ascii="Times New Roman" w:hAnsi="Times New Roman" w:cs="Times New Roman"/>
        </w:rPr>
        <w:t>,</w:t>
      </w:r>
      <w:r w:rsidRPr="00452422">
        <w:rPr>
          <w:rFonts w:ascii="Times New Roman" w:hAnsi="Times New Roman" w:cs="Times New Roman"/>
        </w:rPr>
        <w:t xml:space="preserve"> кои, меѓу другото, опфаќаат суверенитет во храната и вработувањето, со што заштитата на животната средина се поврзува со социјалниот и економскиот развој. Членовите 34–44 утврдуваат системи на административна и судска заштита со значителни последици, вклучително и незастарување на еколошките прекршоци (неприменливост на застареност). </w:t>
      </w:r>
    </w:p>
    <w:p w14:paraId="1AA5E185" w14:textId="29BE38C3"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Јужна Америка се </w:t>
      </w:r>
      <w:r w:rsidR="002168B8" w:rsidRPr="00452422">
        <w:rPr>
          <w:rFonts w:ascii="Times New Roman" w:hAnsi="Times New Roman" w:cs="Times New Roman"/>
        </w:rPr>
        <w:t xml:space="preserve">значајни </w:t>
      </w:r>
      <w:r w:rsidRPr="00452422">
        <w:rPr>
          <w:rFonts w:ascii="Times New Roman" w:hAnsi="Times New Roman" w:cs="Times New Roman"/>
        </w:rPr>
        <w:t xml:space="preserve">и судските одлуки како извор на </w:t>
      </w:r>
      <w:proofErr w:type="spellStart"/>
      <w:r w:rsidRPr="00452422">
        <w:rPr>
          <w:rFonts w:ascii="Times New Roman" w:hAnsi="Times New Roman" w:cs="Times New Roman"/>
        </w:rPr>
        <w:t>екоцентрично</w:t>
      </w:r>
      <w:proofErr w:type="spellEnd"/>
      <w:r w:rsidRPr="00452422">
        <w:rPr>
          <w:rFonts w:ascii="Times New Roman" w:hAnsi="Times New Roman" w:cs="Times New Roman"/>
        </w:rPr>
        <w:t xml:space="preserve"> право. Уставниот суд на Колумбија го призна сливот на реката </w:t>
      </w:r>
      <w:proofErr w:type="spellStart"/>
      <w:r w:rsidRPr="00452422">
        <w:rPr>
          <w:rFonts w:ascii="Times New Roman" w:hAnsi="Times New Roman" w:cs="Times New Roman"/>
        </w:rPr>
        <w:t>Атратио</w:t>
      </w:r>
      <w:proofErr w:type="spellEnd"/>
      <w:r w:rsidRPr="00452422">
        <w:rPr>
          <w:rFonts w:ascii="Times New Roman" w:hAnsi="Times New Roman" w:cs="Times New Roman"/>
        </w:rPr>
        <w:t xml:space="preserve"> како „субјект на права“, на кој му припаѓаат правата на заштита, зачувување и обнова. Повик</w:t>
      </w:r>
      <w:r w:rsidR="00953BE8" w:rsidRPr="00452422">
        <w:rPr>
          <w:rFonts w:ascii="Times New Roman" w:hAnsi="Times New Roman" w:cs="Times New Roman"/>
        </w:rPr>
        <w:t>ув</w:t>
      </w:r>
      <w:r w:rsidRPr="00452422">
        <w:rPr>
          <w:rFonts w:ascii="Times New Roman" w:hAnsi="Times New Roman" w:cs="Times New Roman"/>
        </w:rPr>
        <w:t xml:space="preserve">ајќи се на </w:t>
      </w:r>
      <w:proofErr w:type="spellStart"/>
      <w:r w:rsidRPr="00452422">
        <w:rPr>
          <w:rFonts w:ascii="Times New Roman" w:hAnsi="Times New Roman" w:cs="Times New Roman"/>
        </w:rPr>
        <w:t>биокултурните</w:t>
      </w:r>
      <w:proofErr w:type="spellEnd"/>
      <w:r w:rsidRPr="00452422">
        <w:rPr>
          <w:rFonts w:ascii="Times New Roman" w:hAnsi="Times New Roman" w:cs="Times New Roman"/>
        </w:rPr>
        <w:t xml:space="preserve"> права и на уставното право на здрава животна средина, Судот утврди дека државата и засегнатите домородни заедници треба да дејствуваат како законски старатели на реката. Со одлуката ѝ беше наложено на државата да ја санира загаденоста предизвикана од рударските активности и беше воспоставено заедничко старателство над реката </w:t>
      </w:r>
      <w:proofErr w:type="spellStart"/>
      <w:r w:rsidRPr="00452422">
        <w:rPr>
          <w:rFonts w:ascii="Times New Roman" w:hAnsi="Times New Roman" w:cs="Times New Roman"/>
        </w:rPr>
        <w:t>Атратио</w:t>
      </w:r>
      <w:proofErr w:type="spellEnd"/>
      <w:r w:rsidRPr="00452422">
        <w:rPr>
          <w:rFonts w:ascii="Times New Roman" w:hAnsi="Times New Roman" w:cs="Times New Roman"/>
        </w:rPr>
        <w:t xml:space="preserve"> (со еден старател од националната власт и еден од локалните домородни народи). Ова беше првиот случај во Колумбија во кој еден екосистем беше персонифициран во правото. Одлуката изречно потврдува дека реката </w:t>
      </w:r>
      <w:proofErr w:type="spellStart"/>
      <w:r w:rsidRPr="00452422">
        <w:rPr>
          <w:rFonts w:ascii="Times New Roman" w:hAnsi="Times New Roman" w:cs="Times New Roman"/>
        </w:rPr>
        <w:t>Атратио</w:t>
      </w:r>
      <w:proofErr w:type="spellEnd"/>
      <w:r w:rsidRPr="00452422">
        <w:rPr>
          <w:rFonts w:ascii="Times New Roman" w:hAnsi="Times New Roman" w:cs="Times New Roman"/>
        </w:rPr>
        <w:t xml:space="preserve"> „поседува права на заштита, зачувување, одржување и обнова“ согласно </w:t>
      </w:r>
      <w:proofErr w:type="spellStart"/>
      <w:r w:rsidRPr="00452422">
        <w:rPr>
          <w:rFonts w:ascii="Times New Roman" w:hAnsi="Times New Roman" w:cs="Times New Roman"/>
        </w:rPr>
        <w:t>колумбиското</w:t>
      </w:r>
      <w:proofErr w:type="spellEnd"/>
      <w:r w:rsidRPr="00452422">
        <w:rPr>
          <w:rFonts w:ascii="Times New Roman" w:hAnsi="Times New Roman" w:cs="Times New Roman"/>
        </w:rPr>
        <w:t xml:space="preserve"> право. Две години подоцна, Врховниот суд на правдата на Колумбија ја прогласи колумбиската </w:t>
      </w:r>
      <w:r w:rsidR="002168B8" w:rsidRPr="00452422">
        <w:rPr>
          <w:rFonts w:ascii="Times New Roman" w:hAnsi="Times New Roman" w:cs="Times New Roman"/>
        </w:rPr>
        <w:t>а</w:t>
      </w:r>
      <w:r w:rsidRPr="00452422">
        <w:rPr>
          <w:rFonts w:ascii="Times New Roman" w:hAnsi="Times New Roman" w:cs="Times New Roman"/>
        </w:rPr>
        <w:t>мазонска прашума за „субјект на права“. Судот утврди дека екосистемот на Амазон</w:t>
      </w:r>
      <w:r w:rsidR="00553E58" w:rsidRPr="00452422">
        <w:rPr>
          <w:rFonts w:ascii="Times New Roman" w:hAnsi="Times New Roman" w:cs="Times New Roman"/>
        </w:rPr>
        <w:t>ија</w:t>
      </w:r>
      <w:r w:rsidRPr="00452422">
        <w:rPr>
          <w:rFonts w:ascii="Times New Roman" w:hAnsi="Times New Roman" w:cs="Times New Roman"/>
        </w:rPr>
        <w:t xml:space="preserve">, клучен за климатската стабилност, има права на заштита, зачувување и обнова според </w:t>
      </w:r>
      <w:proofErr w:type="spellStart"/>
      <w:r w:rsidRPr="00452422">
        <w:rPr>
          <w:rFonts w:ascii="Times New Roman" w:hAnsi="Times New Roman" w:cs="Times New Roman"/>
        </w:rPr>
        <w:t>колумбиското</w:t>
      </w:r>
      <w:proofErr w:type="spellEnd"/>
      <w:r w:rsidRPr="00452422">
        <w:rPr>
          <w:rFonts w:ascii="Times New Roman" w:hAnsi="Times New Roman" w:cs="Times New Roman"/>
        </w:rPr>
        <w:t xml:space="preserve"> уставно право. Тој наложи преземање мерки од страна на државата за справување со уништувањето на шумите, третирајќи ја Амазонија како носител на права застапуван преку постапка </w:t>
      </w:r>
      <w:proofErr w:type="spellStart"/>
      <w:r w:rsidRPr="00452422">
        <w:rPr>
          <w:rFonts w:ascii="Times New Roman" w:hAnsi="Times New Roman" w:cs="Times New Roman"/>
        </w:rPr>
        <w:t>tutela</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constitutional</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injunction</w:t>
      </w:r>
      <w:proofErr w:type="spellEnd"/>
      <w:r w:rsidRPr="00452422">
        <w:rPr>
          <w:rFonts w:ascii="Times New Roman" w:hAnsi="Times New Roman" w:cs="Times New Roman"/>
        </w:rPr>
        <w:t xml:space="preserve">) покрената од млади тужители. Оваа одлука се надоврза на случајот </w:t>
      </w:r>
      <w:proofErr w:type="spellStart"/>
      <w:r w:rsidRPr="00452422">
        <w:rPr>
          <w:rFonts w:ascii="Times New Roman" w:hAnsi="Times New Roman" w:cs="Times New Roman"/>
        </w:rPr>
        <w:t>Атратио</w:t>
      </w:r>
      <w:proofErr w:type="spellEnd"/>
      <w:r w:rsidRPr="00452422">
        <w:rPr>
          <w:rFonts w:ascii="Times New Roman" w:hAnsi="Times New Roman" w:cs="Times New Roman"/>
        </w:rPr>
        <w:t xml:space="preserve">, проширувајќи ја доктрината за правата на природата на цел еден </w:t>
      </w:r>
      <w:proofErr w:type="spellStart"/>
      <w:r w:rsidRPr="00452422">
        <w:rPr>
          <w:rFonts w:ascii="Times New Roman" w:hAnsi="Times New Roman" w:cs="Times New Roman"/>
        </w:rPr>
        <w:t>биом</w:t>
      </w:r>
      <w:proofErr w:type="spellEnd"/>
      <w:r w:rsidRPr="00452422">
        <w:rPr>
          <w:rFonts w:ascii="Times New Roman" w:hAnsi="Times New Roman" w:cs="Times New Roman"/>
        </w:rPr>
        <w:t xml:space="preserve"> (Амазонија). По одлуките за реката </w:t>
      </w:r>
      <w:proofErr w:type="spellStart"/>
      <w:r w:rsidRPr="00452422">
        <w:rPr>
          <w:rFonts w:ascii="Times New Roman" w:hAnsi="Times New Roman" w:cs="Times New Roman"/>
        </w:rPr>
        <w:lastRenderedPageBreak/>
        <w:t>Атратио</w:t>
      </w:r>
      <w:proofErr w:type="spellEnd"/>
      <w:r w:rsidRPr="00452422">
        <w:rPr>
          <w:rFonts w:ascii="Times New Roman" w:hAnsi="Times New Roman" w:cs="Times New Roman"/>
        </w:rPr>
        <w:t xml:space="preserve"> и Амазонија, бројни судски одлуки во Колумбија во периодот 2018–2020 година признаа права на конкретни реки и екосистеми.</w:t>
      </w:r>
      <w:r w:rsidR="005F6309" w:rsidRPr="00452422">
        <w:rPr>
          <w:rFonts w:ascii="Times New Roman" w:hAnsi="Times New Roman" w:cs="Times New Roman"/>
        </w:rPr>
        <w:t xml:space="preserve"> Н</w:t>
      </w:r>
      <w:r w:rsidRPr="00452422">
        <w:rPr>
          <w:rFonts w:ascii="Times New Roman" w:hAnsi="Times New Roman" w:cs="Times New Roman"/>
        </w:rPr>
        <w:t xml:space="preserve">а пример, во 2019 година: Регионалниот суд во </w:t>
      </w:r>
      <w:proofErr w:type="spellStart"/>
      <w:r w:rsidRPr="00452422">
        <w:rPr>
          <w:rFonts w:ascii="Times New Roman" w:hAnsi="Times New Roman" w:cs="Times New Roman"/>
        </w:rPr>
        <w:t>Толима</w:t>
      </w:r>
      <w:proofErr w:type="spellEnd"/>
      <w:r w:rsidRPr="00452422">
        <w:rPr>
          <w:rFonts w:ascii="Times New Roman" w:hAnsi="Times New Roman" w:cs="Times New Roman"/>
        </w:rPr>
        <w:t xml:space="preserve"> ги призна правата на реките </w:t>
      </w:r>
      <w:proofErr w:type="spellStart"/>
      <w:r w:rsidRPr="00452422">
        <w:rPr>
          <w:rFonts w:ascii="Times New Roman" w:hAnsi="Times New Roman" w:cs="Times New Roman"/>
        </w:rPr>
        <w:t>Коело</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Комбеима</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Кокора</w:t>
      </w:r>
      <w:proofErr w:type="spellEnd"/>
      <w:r w:rsidRPr="00452422">
        <w:rPr>
          <w:rFonts w:ascii="Times New Roman" w:hAnsi="Times New Roman" w:cs="Times New Roman"/>
        </w:rPr>
        <w:t xml:space="preserve"> и нивните сливови; суд во Кали ја призна реката </w:t>
      </w:r>
      <w:proofErr w:type="spellStart"/>
      <w:r w:rsidRPr="00452422">
        <w:rPr>
          <w:rFonts w:ascii="Times New Roman" w:hAnsi="Times New Roman" w:cs="Times New Roman"/>
        </w:rPr>
        <w:t>Пансе</w:t>
      </w:r>
      <w:proofErr w:type="spellEnd"/>
      <w:r w:rsidRPr="00452422">
        <w:rPr>
          <w:rFonts w:ascii="Times New Roman" w:hAnsi="Times New Roman" w:cs="Times New Roman"/>
        </w:rPr>
        <w:t xml:space="preserve"> како субјект на права; Вишиот суд во Меделин го стори истото за реката </w:t>
      </w:r>
      <w:proofErr w:type="spellStart"/>
      <w:r w:rsidRPr="00452422">
        <w:rPr>
          <w:rFonts w:ascii="Times New Roman" w:hAnsi="Times New Roman" w:cs="Times New Roman"/>
        </w:rPr>
        <w:t>Каука</w:t>
      </w:r>
      <w:proofErr w:type="spellEnd"/>
      <w:r w:rsidRPr="00452422">
        <w:rPr>
          <w:rFonts w:ascii="Times New Roman" w:hAnsi="Times New Roman" w:cs="Times New Roman"/>
        </w:rPr>
        <w:t xml:space="preserve">; а судови во покраината </w:t>
      </w:r>
      <w:proofErr w:type="spellStart"/>
      <w:r w:rsidRPr="00452422">
        <w:rPr>
          <w:rFonts w:ascii="Times New Roman" w:hAnsi="Times New Roman" w:cs="Times New Roman"/>
        </w:rPr>
        <w:t>Хуила</w:t>
      </w:r>
      <w:proofErr w:type="spellEnd"/>
      <w:r w:rsidRPr="00452422">
        <w:rPr>
          <w:rFonts w:ascii="Times New Roman" w:hAnsi="Times New Roman" w:cs="Times New Roman"/>
        </w:rPr>
        <w:t xml:space="preserve"> ги признаа реките Магдалена и Ла Плата како субјекти на права. Во секој од овие случаи, судовите ги потврдија правата на овие реки на заштита, одржување и обнова, при што често </w:t>
      </w:r>
      <w:proofErr w:type="spellStart"/>
      <w:r w:rsidRPr="00452422">
        <w:rPr>
          <w:rFonts w:ascii="Times New Roman" w:hAnsi="Times New Roman" w:cs="Times New Roman"/>
        </w:rPr>
        <w:t>назначуваа</w:t>
      </w:r>
      <w:proofErr w:type="spellEnd"/>
      <w:r w:rsidRPr="00452422">
        <w:rPr>
          <w:rFonts w:ascii="Times New Roman" w:hAnsi="Times New Roman" w:cs="Times New Roman"/>
        </w:rPr>
        <w:t xml:space="preserve"> старатели или наложуваа изготвување и спроведување државни планови за санација.</w:t>
      </w:r>
      <w:r w:rsidRPr="00452422">
        <w:rPr>
          <w:rStyle w:val="FootnoteReference"/>
          <w:rFonts w:ascii="Times New Roman" w:hAnsi="Times New Roman" w:cs="Times New Roman"/>
        </w:rPr>
        <w:footnoteReference w:id="811"/>
      </w:r>
      <w:r w:rsidRPr="00452422">
        <w:rPr>
          <w:rFonts w:ascii="Times New Roman" w:hAnsi="Times New Roman" w:cs="Times New Roman"/>
        </w:rPr>
        <w:t xml:space="preserve"> </w:t>
      </w:r>
    </w:p>
    <w:p w14:paraId="68C96156" w14:textId="77777777" w:rsidR="006132A1" w:rsidRPr="00452422" w:rsidRDefault="006132A1" w:rsidP="00FC45BD">
      <w:pPr>
        <w:spacing w:after="0" w:line="360" w:lineRule="auto"/>
        <w:contextualSpacing/>
        <w:jc w:val="both"/>
        <w:rPr>
          <w:rFonts w:ascii="Times New Roman" w:hAnsi="Times New Roman" w:cs="Times New Roman"/>
        </w:rPr>
      </w:pPr>
      <w:r w:rsidRPr="00452422">
        <w:rPr>
          <w:rFonts w:ascii="Times New Roman" w:hAnsi="Times New Roman" w:cs="Times New Roman"/>
        </w:rPr>
        <w:tab/>
        <w:t xml:space="preserve"> Во Латинска Америка, признавањето на правата на природата претставува подлабок, </w:t>
      </w:r>
      <w:proofErr w:type="spellStart"/>
      <w:r w:rsidRPr="00452422">
        <w:rPr>
          <w:rFonts w:ascii="Times New Roman" w:hAnsi="Times New Roman" w:cs="Times New Roman"/>
        </w:rPr>
        <w:t>поинституционализиран</w:t>
      </w:r>
      <w:proofErr w:type="spellEnd"/>
      <w:r w:rsidRPr="00452422">
        <w:rPr>
          <w:rFonts w:ascii="Times New Roman" w:hAnsi="Times New Roman" w:cs="Times New Roman"/>
        </w:rPr>
        <w:t xml:space="preserve"> и поинтегриран правен тренд, кој се развива преку уставни реформи, законодавни акти и активна судска примена. За разлика од децентрализираните и експериментални пристапи во други региони, латиноамериканскиот модел се карактеризира со експлицитно признавање на природата како субјект на права. Клучна карактеристика на латиноамериканскиот e признавањето на природата како носител на автономни права, вклучително правото да постои, да се одржува, да се регенерира и да ги обновува своите животни циклуси. Овие права не се сведени на инструмент за заштита на човековите интереси, туку се </w:t>
      </w:r>
      <w:proofErr w:type="spellStart"/>
      <w:r w:rsidRPr="00452422">
        <w:rPr>
          <w:rFonts w:ascii="Times New Roman" w:hAnsi="Times New Roman" w:cs="Times New Roman"/>
        </w:rPr>
        <w:t>концептуализирани</w:t>
      </w:r>
      <w:proofErr w:type="spellEnd"/>
      <w:r w:rsidRPr="00452422">
        <w:rPr>
          <w:rFonts w:ascii="Times New Roman" w:hAnsi="Times New Roman" w:cs="Times New Roman"/>
        </w:rPr>
        <w:t xml:space="preserve"> како самостојни и директно применливи.</w:t>
      </w:r>
    </w:p>
    <w:p w14:paraId="10A81F06" w14:textId="77777777"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Судовите играат клучна и активна улога во развојот и </w:t>
      </w:r>
      <w:proofErr w:type="spellStart"/>
      <w:r w:rsidRPr="00452422">
        <w:rPr>
          <w:rFonts w:ascii="Times New Roman" w:hAnsi="Times New Roman" w:cs="Times New Roman"/>
        </w:rPr>
        <w:t>операционализацијата</w:t>
      </w:r>
      <w:proofErr w:type="spellEnd"/>
      <w:r w:rsidRPr="00452422">
        <w:rPr>
          <w:rFonts w:ascii="Times New Roman" w:hAnsi="Times New Roman" w:cs="Times New Roman"/>
        </w:rPr>
        <w:t xml:space="preserve"> на правата на природата во Латинска Америка. Уставните и врховните судови не се ограничуваат на симболично толкување, туку директно ги применуваат овие права во конкретни случаи. Судската практика често признава активна легитимација (</w:t>
      </w:r>
      <w:proofErr w:type="spellStart"/>
      <w:r w:rsidRPr="00452422">
        <w:rPr>
          <w:rFonts w:ascii="Times New Roman" w:hAnsi="Times New Roman" w:cs="Times New Roman"/>
        </w:rPr>
        <w:t>standing</w:t>
      </w:r>
      <w:proofErr w:type="spellEnd"/>
      <w:r w:rsidRPr="00452422">
        <w:rPr>
          <w:rFonts w:ascii="Times New Roman" w:hAnsi="Times New Roman" w:cs="Times New Roman"/>
        </w:rPr>
        <w:t>) на поединци, заедници, невладини организации или јавни органи да покренуваат постапки во име на природата. Судовите редовно наложуваат конкретни мерки, како што се реставрација на екосистеми, прекин на штетни активности, изработка на планови за санација, институционални реформи и долгорочен мониторинг. На тој начин, судската власт дејствува не само како толкувач, туку и како активен актер во еколошкото управување.</w:t>
      </w:r>
    </w:p>
    <w:p w14:paraId="1CBAE98C" w14:textId="0895A4C1"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Една од најзначајните разлики </w:t>
      </w:r>
      <w:r w:rsidR="005F6309" w:rsidRPr="00452422">
        <w:rPr>
          <w:rFonts w:ascii="Times New Roman" w:hAnsi="Times New Roman" w:cs="Times New Roman"/>
        </w:rPr>
        <w:t xml:space="preserve">на </w:t>
      </w:r>
      <w:r w:rsidRPr="00452422">
        <w:rPr>
          <w:rFonts w:ascii="Times New Roman" w:hAnsi="Times New Roman" w:cs="Times New Roman"/>
        </w:rPr>
        <w:t xml:space="preserve">латиноамериканскиот модел е тоа што правата на природата произведуваат материјални, а не само процедурални ефекти. Тие служат како самостојна правна основа за одлуки што ограничуваат економски активности, </w:t>
      </w:r>
      <w:r w:rsidRPr="00452422">
        <w:rPr>
          <w:rFonts w:ascii="Times New Roman" w:hAnsi="Times New Roman" w:cs="Times New Roman"/>
        </w:rPr>
        <w:lastRenderedPageBreak/>
        <w:t xml:space="preserve">преиспитуваат дозволи и го менуваат балансот помеѓу развојот и заштитата на животната средина. Процесните механизми како што се </w:t>
      </w:r>
      <w:proofErr w:type="spellStart"/>
      <w:r w:rsidRPr="00FF5179">
        <w:rPr>
          <w:rFonts w:ascii="Times New Roman" w:hAnsi="Times New Roman" w:cs="Times New Roman"/>
          <w:i/>
          <w:iCs/>
        </w:rPr>
        <w:t>actio</w:t>
      </w:r>
      <w:proofErr w:type="spellEnd"/>
      <w:r w:rsidRPr="00FF5179">
        <w:rPr>
          <w:rFonts w:ascii="Times New Roman" w:hAnsi="Times New Roman" w:cs="Times New Roman"/>
          <w:i/>
          <w:iCs/>
        </w:rPr>
        <w:t xml:space="preserve"> </w:t>
      </w:r>
      <w:proofErr w:type="spellStart"/>
      <w:r w:rsidRPr="00FF5179">
        <w:rPr>
          <w:rFonts w:ascii="Times New Roman" w:hAnsi="Times New Roman" w:cs="Times New Roman"/>
          <w:i/>
          <w:iCs/>
        </w:rPr>
        <w:t>popularis</w:t>
      </w:r>
      <w:proofErr w:type="spellEnd"/>
      <w:r w:rsidRPr="00452422">
        <w:rPr>
          <w:rFonts w:ascii="Times New Roman" w:hAnsi="Times New Roman" w:cs="Times New Roman"/>
        </w:rPr>
        <w:t xml:space="preserve"> (</w:t>
      </w:r>
      <w:r w:rsidR="00FF5179">
        <w:rPr>
          <w:rFonts w:ascii="Times New Roman" w:hAnsi="Times New Roman" w:cs="Times New Roman"/>
          <w:lang w:val="en-US"/>
        </w:rPr>
        <w:t>amparo</w:t>
      </w:r>
      <w:r w:rsidRPr="00452422">
        <w:rPr>
          <w:rFonts w:ascii="Times New Roman" w:hAnsi="Times New Roman" w:cs="Times New Roman"/>
        </w:rPr>
        <w:t xml:space="preserve">), уставните жалби и колективни постапки ја олеснуваат примената на овие права и ја намалуваат бариерата за пристап до правда. </w:t>
      </w:r>
    </w:p>
    <w:p w14:paraId="499E5475" w14:textId="60B220BC" w:rsidR="006132A1" w:rsidRPr="00452422" w:rsidRDefault="006132A1" w:rsidP="002C79FB">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3)</w:t>
      </w:r>
      <w:r w:rsidR="002C79FB" w:rsidRPr="00452422">
        <w:rPr>
          <w:rFonts w:ascii="Times New Roman" w:hAnsi="Times New Roman" w:cs="Times New Roman"/>
          <w:b/>
          <w:bCs/>
          <w:color w:val="auto"/>
        </w:rPr>
        <w:t xml:space="preserve"> </w:t>
      </w:r>
      <w:r w:rsidRPr="00452422">
        <w:rPr>
          <w:rFonts w:ascii="Times New Roman" w:hAnsi="Times New Roman" w:cs="Times New Roman"/>
          <w:b/>
          <w:bCs/>
          <w:color w:val="auto"/>
        </w:rPr>
        <w:t xml:space="preserve">Океанија </w:t>
      </w:r>
    </w:p>
    <w:p w14:paraId="5A1AF9F9" w14:textId="3F5EE75A"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Нов Зеланд е пионер во воспоставувањето правна способност создавајќи преседани со кои природни обележја како подрачјето </w:t>
      </w:r>
      <w:proofErr w:type="spellStart"/>
      <w:r w:rsidRPr="00452422">
        <w:rPr>
          <w:rFonts w:ascii="Times New Roman" w:hAnsi="Times New Roman" w:cs="Times New Roman"/>
          <w:i/>
          <w:iCs/>
        </w:rPr>
        <w:t>Te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Urewera</w:t>
      </w:r>
      <w:proofErr w:type="spellEnd"/>
      <w:r w:rsidRPr="00452422">
        <w:rPr>
          <w:rStyle w:val="FootnoteReference"/>
          <w:rFonts w:ascii="Times New Roman" w:hAnsi="Times New Roman" w:cs="Times New Roman"/>
        </w:rPr>
        <w:footnoteReference w:id="812"/>
      </w:r>
      <w:r w:rsidRPr="00452422">
        <w:rPr>
          <w:rFonts w:ascii="Times New Roman" w:hAnsi="Times New Roman" w:cs="Times New Roman"/>
        </w:rPr>
        <w:t xml:space="preserve"> и реката </w:t>
      </w:r>
      <w:proofErr w:type="spellStart"/>
      <w:r w:rsidRPr="00452422">
        <w:rPr>
          <w:rFonts w:ascii="Times New Roman" w:hAnsi="Times New Roman" w:cs="Times New Roman"/>
          <w:i/>
          <w:iCs/>
        </w:rPr>
        <w:t>Whanganui</w:t>
      </w:r>
      <w:proofErr w:type="spellEnd"/>
      <w:r w:rsidRPr="00452422">
        <w:rPr>
          <w:rStyle w:val="FootnoteReference"/>
          <w:rFonts w:ascii="Times New Roman" w:hAnsi="Times New Roman" w:cs="Times New Roman"/>
        </w:rPr>
        <w:footnoteReference w:id="813"/>
      </w:r>
      <w:r w:rsidRPr="00452422">
        <w:rPr>
          <w:rFonts w:ascii="Times New Roman" w:hAnsi="Times New Roman" w:cs="Times New Roman"/>
        </w:rPr>
        <w:t xml:space="preserve"> се стекнуваат со правен статус на лица со права, овластувања и обврски што се остваруваат преку назначени старатели. Овие закони не произлегоа од глобалните движења за еколошки права, туку од домородните </w:t>
      </w:r>
      <w:proofErr w:type="spellStart"/>
      <w:r w:rsidRPr="00452422">
        <w:rPr>
          <w:rFonts w:ascii="Times New Roman" w:hAnsi="Times New Roman" w:cs="Times New Roman"/>
        </w:rPr>
        <w:t>маорски</w:t>
      </w:r>
      <w:proofErr w:type="spellEnd"/>
      <w:r w:rsidRPr="00452422">
        <w:rPr>
          <w:rFonts w:ascii="Times New Roman" w:hAnsi="Times New Roman" w:cs="Times New Roman"/>
        </w:rPr>
        <w:t xml:space="preserve"> правни принципи</w:t>
      </w:r>
      <w:r w:rsidRPr="00452422">
        <w:rPr>
          <w:rStyle w:val="FootnoteReference"/>
          <w:rFonts w:ascii="Times New Roman" w:hAnsi="Times New Roman" w:cs="Times New Roman"/>
        </w:rPr>
        <w:footnoteReference w:id="814"/>
      </w:r>
      <w:r w:rsidRPr="00452422">
        <w:rPr>
          <w:rFonts w:ascii="Times New Roman" w:hAnsi="Times New Roman" w:cs="Times New Roman"/>
        </w:rPr>
        <w:t xml:space="preserve"> како и од обврските што државата ги има преземено од договорите со домородното население.</w:t>
      </w:r>
      <w:r w:rsidRPr="00452422">
        <w:rPr>
          <w:rStyle w:val="FootnoteReference"/>
          <w:rFonts w:ascii="Times New Roman" w:hAnsi="Times New Roman" w:cs="Times New Roman"/>
        </w:rPr>
        <w:footnoteReference w:id="815"/>
      </w:r>
      <w:r w:rsidRPr="00452422">
        <w:rPr>
          <w:rFonts w:ascii="Times New Roman" w:hAnsi="Times New Roman" w:cs="Times New Roman"/>
        </w:rPr>
        <w:t xml:space="preserve"> </w:t>
      </w:r>
      <w:r w:rsidR="005F6309" w:rsidRPr="00452422">
        <w:rPr>
          <w:rFonts w:ascii="Times New Roman" w:hAnsi="Times New Roman" w:cs="Times New Roman"/>
        </w:rPr>
        <w:t>С</w:t>
      </w:r>
      <w:r w:rsidRPr="00452422">
        <w:rPr>
          <w:rFonts w:ascii="Times New Roman" w:hAnsi="Times New Roman" w:cs="Times New Roman"/>
        </w:rPr>
        <w:t xml:space="preserve">о </w:t>
      </w:r>
      <w:proofErr w:type="spellStart"/>
      <w:r w:rsidRPr="00452422">
        <w:rPr>
          <w:rFonts w:ascii="Times New Roman" w:hAnsi="Times New Roman" w:cs="Times New Roman"/>
          <w:i/>
          <w:iCs/>
        </w:rPr>
        <w:t>Te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Urewera</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Act</w:t>
      </w:r>
      <w:proofErr w:type="spellEnd"/>
      <w:r w:rsidRPr="00452422">
        <w:rPr>
          <w:rFonts w:ascii="Times New Roman" w:hAnsi="Times New Roman" w:cs="Times New Roman"/>
        </w:rPr>
        <w:t xml:space="preserve">  од 2014</w:t>
      </w:r>
      <w:r w:rsidR="000F3873" w:rsidRPr="00452422">
        <w:rPr>
          <w:rFonts w:ascii="Times New Roman" w:hAnsi="Times New Roman" w:cs="Times New Roman"/>
        </w:rPr>
        <w:t xml:space="preserve"> г.</w:t>
      </w:r>
      <w:r w:rsidRPr="00452422">
        <w:rPr>
          <w:rFonts w:ascii="Times New Roman" w:hAnsi="Times New Roman" w:cs="Times New Roman"/>
        </w:rPr>
        <w:t>, член 11 став (1), се прогласи дека: „</w:t>
      </w:r>
      <w:proofErr w:type="spellStart"/>
      <w:r w:rsidRPr="00452422">
        <w:rPr>
          <w:rFonts w:ascii="Times New Roman" w:hAnsi="Times New Roman" w:cs="Times New Roman"/>
          <w:i/>
          <w:iCs/>
        </w:rPr>
        <w:t>Te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Urewera</w:t>
      </w:r>
      <w:proofErr w:type="spellEnd"/>
      <w:r w:rsidRPr="00452422">
        <w:rPr>
          <w:rFonts w:ascii="Times New Roman" w:hAnsi="Times New Roman" w:cs="Times New Roman"/>
        </w:rPr>
        <w:t xml:space="preserve"> е правно лице и ги има сите права, овластувања, должности и одговорности на едно правно лице“</w:t>
      </w:r>
      <w:r w:rsidR="000F3873" w:rsidRPr="00452422">
        <w:rPr>
          <w:rFonts w:ascii="Times New Roman" w:hAnsi="Times New Roman" w:cs="Times New Roman"/>
        </w:rPr>
        <w:t>.</w:t>
      </w:r>
      <w:r w:rsidRPr="00452422">
        <w:rPr>
          <w:rFonts w:ascii="Times New Roman" w:hAnsi="Times New Roman" w:cs="Times New Roman"/>
        </w:rPr>
        <w:t xml:space="preserve"> Оваа шума е од особено културно и духовно значење за народот </w:t>
      </w:r>
      <w:proofErr w:type="spellStart"/>
      <w:r w:rsidRPr="00452422">
        <w:rPr>
          <w:rFonts w:ascii="Times New Roman" w:hAnsi="Times New Roman" w:cs="Times New Roman"/>
          <w:i/>
          <w:iCs/>
        </w:rPr>
        <w:t>Tūhoe</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816"/>
      </w:r>
      <w:r w:rsidRPr="00452422">
        <w:rPr>
          <w:rFonts w:ascii="Times New Roman" w:hAnsi="Times New Roman" w:cs="Times New Roman"/>
        </w:rPr>
        <w:t xml:space="preserve"> Законот на Нов Зеланд, во член 3, обезбедува единствено статутарно признавање на внатрешниот идентитет на </w:t>
      </w:r>
      <w:proofErr w:type="spellStart"/>
      <w:r w:rsidRPr="00452422">
        <w:rPr>
          <w:rFonts w:ascii="Times New Roman" w:hAnsi="Times New Roman" w:cs="Times New Roman"/>
          <w:i/>
          <w:iCs/>
        </w:rPr>
        <w:t>Te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Urewera</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817"/>
      </w:r>
      <w:r w:rsidRPr="00452422">
        <w:rPr>
          <w:rFonts w:ascii="Times New Roman" w:hAnsi="Times New Roman" w:cs="Times New Roman"/>
        </w:rPr>
        <w:t xml:space="preserve"> Поранешниот национален парк со површина од 212.000 хектари престана да биде земјиште во сопственост на Круната или национален парк (член 12), станувајќи </w:t>
      </w:r>
      <w:proofErr w:type="spellStart"/>
      <w:r w:rsidRPr="00452422">
        <w:rPr>
          <w:rFonts w:ascii="Times New Roman" w:hAnsi="Times New Roman" w:cs="Times New Roman"/>
        </w:rPr>
        <w:t>неотуѓиво</w:t>
      </w:r>
      <w:proofErr w:type="spellEnd"/>
      <w:r w:rsidRPr="00452422">
        <w:rPr>
          <w:rFonts w:ascii="Times New Roman" w:hAnsi="Times New Roman" w:cs="Times New Roman"/>
        </w:rPr>
        <w:t xml:space="preserve"> земјиште во слободна сопственост</w:t>
      </w:r>
      <w:r w:rsidR="000F3873" w:rsidRPr="00452422">
        <w:rPr>
          <w:rFonts w:ascii="Times New Roman" w:hAnsi="Times New Roman" w:cs="Times New Roman"/>
        </w:rPr>
        <w:t>,</w:t>
      </w:r>
      <w:r w:rsidRPr="00452422">
        <w:rPr>
          <w:rFonts w:ascii="Times New Roman" w:hAnsi="Times New Roman" w:cs="Times New Roman"/>
        </w:rPr>
        <w:t xml:space="preserve"> кое суштински „се поседува самото себе“. Пристапот применет кај овој закон е последица на повеќедецениски барања на домородното население за враќање </w:t>
      </w:r>
      <w:r w:rsidR="000F3873" w:rsidRPr="00452422">
        <w:rPr>
          <w:rFonts w:ascii="Times New Roman" w:hAnsi="Times New Roman" w:cs="Times New Roman"/>
        </w:rPr>
        <w:lastRenderedPageBreak/>
        <w:t xml:space="preserve">на традиционалната земја и ресурси </w:t>
      </w:r>
      <w:r w:rsidRPr="00452422">
        <w:rPr>
          <w:rFonts w:ascii="Times New Roman" w:hAnsi="Times New Roman" w:cs="Times New Roman"/>
        </w:rPr>
        <w:t>во сопственост и контрола</w:t>
      </w:r>
      <w:r w:rsidR="000F3873" w:rsidRPr="00452422">
        <w:rPr>
          <w:rFonts w:ascii="Times New Roman" w:hAnsi="Times New Roman" w:cs="Times New Roman"/>
        </w:rPr>
        <w:t>,</w:t>
      </w:r>
      <w:r w:rsidRPr="00452422">
        <w:rPr>
          <w:rFonts w:ascii="Times New Roman" w:hAnsi="Times New Roman" w:cs="Times New Roman"/>
        </w:rPr>
        <w:t xml:space="preserve"> како и за потребата од заеднички суверенитет врз природните богатства.</w:t>
      </w:r>
      <w:r w:rsidRPr="00452422">
        <w:rPr>
          <w:rStyle w:val="FootnoteReference"/>
          <w:rFonts w:ascii="Times New Roman" w:hAnsi="Times New Roman" w:cs="Times New Roman"/>
        </w:rPr>
        <w:footnoteReference w:id="818"/>
      </w:r>
    </w:p>
    <w:p w14:paraId="57F4ADC2" w14:textId="064474D4"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 друг закон од 2017 </w:t>
      </w:r>
      <w:r w:rsidR="000F3873" w:rsidRPr="00452422">
        <w:rPr>
          <w:rFonts w:ascii="Times New Roman" w:hAnsi="Times New Roman" w:cs="Times New Roman"/>
        </w:rPr>
        <w:t xml:space="preserve">г. </w:t>
      </w:r>
      <w:r w:rsidRPr="00452422">
        <w:rPr>
          <w:rFonts w:ascii="Times New Roman" w:hAnsi="Times New Roman" w:cs="Times New Roman"/>
        </w:rPr>
        <w:t xml:space="preserve">реката </w:t>
      </w:r>
      <w:proofErr w:type="spellStart"/>
      <w:r w:rsidRPr="00452422">
        <w:rPr>
          <w:rFonts w:ascii="Times New Roman" w:hAnsi="Times New Roman" w:cs="Times New Roman"/>
          <w:i/>
          <w:iCs/>
        </w:rPr>
        <w:t>Whanganui</w:t>
      </w:r>
      <w:proofErr w:type="spellEnd"/>
      <w:r w:rsidRPr="00452422">
        <w:rPr>
          <w:rFonts w:ascii="Times New Roman" w:hAnsi="Times New Roman" w:cs="Times New Roman"/>
          <w:i/>
          <w:iCs/>
        </w:rPr>
        <w:t xml:space="preserve"> </w:t>
      </w:r>
      <w:r w:rsidR="000F3873" w:rsidRPr="00452422">
        <w:rPr>
          <w:rFonts w:ascii="Times New Roman" w:hAnsi="Times New Roman" w:cs="Times New Roman"/>
        </w:rPr>
        <w:t xml:space="preserve">се прогласи </w:t>
      </w:r>
      <w:r w:rsidRPr="00452422">
        <w:rPr>
          <w:rFonts w:ascii="Times New Roman" w:hAnsi="Times New Roman" w:cs="Times New Roman"/>
        </w:rPr>
        <w:t>за „правно лице“ со „сите права, овластувања, должности и одговорности на едно правно лице“.</w:t>
      </w:r>
      <w:r w:rsidRPr="00452422">
        <w:rPr>
          <w:rStyle w:val="FootnoteReference"/>
          <w:rFonts w:ascii="Times New Roman" w:hAnsi="Times New Roman" w:cs="Times New Roman"/>
        </w:rPr>
        <w:footnoteReference w:id="819"/>
      </w:r>
      <w:r w:rsidRPr="00452422">
        <w:rPr>
          <w:rFonts w:ascii="Times New Roman" w:hAnsi="Times New Roman" w:cs="Times New Roman"/>
        </w:rPr>
        <w:t xml:space="preserve"> Во 2025</w:t>
      </w:r>
      <w:r w:rsidR="000F3873" w:rsidRPr="00452422">
        <w:rPr>
          <w:rFonts w:ascii="Times New Roman" w:hAnsi="Times New Roman" w:cs="Times New Roman"/>
        </w:rPr>
        <w:t xml:space="preserve"> г.</w:t>
      </w:r>
      <w:r w:rsidRPr="00452422">
        <w:rPr>
          <w:rFonts w:ascii="Times New Roman" w:hAnsi="Times New Roman" w:cs="Times New Roman"/>
        </w:rPr>
        <w:t xml:space="preserve">, со Законот за колективна правна сатисфакција за </w:t>
      </w:r>
      <w:proofErr w:type="spellStart"/>
      <w:r w:rsidRPr="00452422">
        <w:rPr>
          <w:rFonts w:ascii="Times New Roman" w:hAnsi="Times New Roman" w:cs="Times New Roman"/>
          <w:i/>
          <w:iCs/>
        </w:rPr>
        <w:t>Taranaki</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Maunga</w:t>
      </w:r>
      <w:proofErr w:type="spellEnd"/>
      <w:r w:rsidRPr="00452422">
        <w:rPr>
          <w:rFonts w:ascii="Times New Roman" w:hAnsi="Times New Roman" w:cs="Times New Roman"/>
        </w:rPr>
        <w:t xml:space="preserve"> </w:t>
      </w:r>
      <w:r w:rsidR="000F3873" w:rsidRPr="00452422">
        <w:rPr>
          <w:rFonts w:ascii="Times New Roman" w:hAnsi="Times New Roman" w:cs="Times New Roman"/>
        </w:rPr>
        <w:t>ѝ</w:t>
      </w:r>
      <w:r w:rsidRPr="00452422">
        <w:rPr>
          <w:rFonts w:ascii="Times New Roman" w:hAnsi="Times New Roman" w:cs="Times New Roman"/>
        </w:rPr>
        <w:t xml:space="preserve"> се призна правна способност на планината </w:t>
      </w:r>
      <w:proofErr w:type="spellStart"/>
      <w:r w:rsidRPr="00452422">
        <w:rPr>
          <w:rFonts w:ascii="Times New Roman" w:hAnsi="Times New Roman" w:cs="Times New Roman"/>
          <w:i/>
          <w:iCs/>
        </w:rPr>
        <w:t>Тe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Kāhui</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Tupua</w:t>
      </w:r>
      <w:proofErr w:type="spellEnd"/>
      <w:r w:rsidRPr="00452422">
        <w:rPr>
          <w:rFonts w:ascii="Times New Roman" w:hAnsi="Times New Roman" w:cs="Times New Roman"/>
        </w:rPr>
        <w:t xml:space="preserve">, која се </w:t>
      </w:r>
      <w:r w:rsidR="004A6FA5" w:rsidRPr="00452422">
        <w:rPr>
          <w:rFonts w:ascii="Times New Roman" w:hAnsi="Times New Roman" w:cs="Times New Roman"/>
        </w:rPr>
        <w:t>смета за</w:t>
      </w:r>
      <w:r w:rsidRPr="00452422">
        <w:rPr>
          <w:rFonts w:ascii="Times New Roman" w:hAnsi="Times New Roman" w:cs="Times New Roman"/>
        </w:rPr>
        <w:t xml:space="preserve"> „жива и неделива целина“ што ги опфаќа физичките и метафизичките елементи на планината.</w:t>
      </w:r>
      <w:r w:rsidRPr="00452422">
        <w:rPr>
          <w:rStyle w:val="FootnoteReference"/>
          <w:rFonts w:ascii="Times New Roman" w:hAnsi="Times New Roman" w:cs="Times New Roman"/>
        </w:rPr>
        <w:footnoteReference w:id="820"/>
      </w:r>
      <w:r w:rsidRPr="00452422">
        <w:rPr>
          <w:rFonts w:ascii="Times New Roman" w:hAnsi="Times New Roman" w:cs="Times New Roman"/>
        </w:rPr>
        <w:t xml:space="preserve"> За народот </w:t>
      </w:r>
      <w:proofErr w:type="spellStart"/>
      <w:r w:rsidRPr="00452422">
        <w:rPr>
          <w:rFonts w:ascii="Times New Roman" w:hAnsi="Times New Roman" w:cs="Times New Roman"/>
          <w:i/>
          <w:iCs/>
        </w:rPr>
        <w:t>Taranaki</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Māori</w:t>
      </w:r>
      <w:proofErr w:type="spellEnd"/>
      <w:r w:rsidRPr="00452422">
        <w:rPr>
          <w:rFonts w:ascii="Times New Roman" w:hAnsi="Times New Roman" w:cs="Times New Roman"/>
        </w:rPr>
        <w:t>, планината е нивен предок, „извор на физичка, културна и духовна егзистенција“. Со стекнувањето правна способност</w:t>
      </w:r>
      <w:r w:rsidR="000F3873" w:rsidRPr="00452422">
        <w:rPr>
          <w:rFonts w:ascii="Times New Roman" w:hAnsi="Times New Roman" w:cs="Times New Roman"/>
        </w:rPr>
        <w:t>,</w:t>
      </w:r>
      <w:r w:rsidRPr="00452422">
        <w:rPr>
          <w:rFonts w:ascii="Times New Roman" w:hAnsi="Times New Roman" w:cs="Times New Roman"/>
        </w:rPr>
        <w:t xml:space="preserve"> овие ентитети ги стекнуваат сите права како и сите други правни лица.</w:t>
      </w:r>
    </w:p>
    <w:p w14:paraId="60BABF52" w14:textId="16A6AC06"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Спроведувањето на правата се врши преку посебни колективни тела. Одборот за </w:t>
      </w:r>
      <w:r w:rsidR="007807CF" w:rsidRPr="00452422">
        <w:rPr>
          <w:rFonts w:ascii="Times New Roman" w:hAnsi="Times New Roman" w:cs="Times New Roman"/>
        </w:rPr>
        <w:t>управување</w:t>
      </w:r>
      <w:r w:rsidRPr="00452422">
        <w:rPr>
          <w:rFonts w:ascii="Times New Roman" w:hAnsi="Times New Roman" w:cs="Times New Roman"/>
        </w:rPr>
        <w:t xml:space="preserve"> со </w:t>
      </w:r>
      <w:proofErr w:type="spellStart"/>
      <w:r w:rsidRPr="00452422">
        <w:rPr>
          <w:rFonts w:ascii="Times New Roman" w:hAnsi="Times New Roman" w:cs="Times New Roman"/>
          <w:i/>
          <w:iCs/>
        </w:rPr>
        <w:t>Te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Urewera</w:t>
      </w:r>
      <w:proofErr w:type="spellEnd"/>
      <w:r w:rsidRPr="00452422">
        <w:rPr>
          <w:rFonts w:ascii="Times New Roman" w:hAnsi="Times New Roman" w:cs="Times New Roman"/>
        </w:rPr>
        <w:t xml:space="preserve"> е овластен застапник и старател за областа. Во него претставниците на домородното население г</w:t>
      </w:r>
      <w:r w:rsidR="00057E50" w:rsidRPr="00452422">
        <w:rPr>
          <w:rFonts w:ascii="Times New Roman" w:hAnsi="Times New Roman" w:cs="Times New Roman"/>
        </w:rPr>
        <w:t>и</w:t>
      </w:r>
      <w:r w:rsidRPr="00452422">
        <w:rPr>
          <w:rFonts w:ascii="Times New Roman" w:hAnsi="Times New Roman" w:cs="Times New Roman"/>
        </w:rPr>
        <w:t xml:space="preserve"> имаат мнозинството гласови. Од друга страна</w:t>
      </w:r>
      <w:r w:rsidR="00057E50" w:rsidRPr="00452422">
        <w:rPr>
          <w:rFonts w:ascii="Times New Roman" w:hAnsi="Times New Roman" w:cs="Times New Roman"/>
        </w:rPr>
        <w:t>,</w:t>
      </w:r>
      <w:r w:rsidRPr="00452422">
        <w:rPr>
          <w:rFonts w:ascii="Times New Roman" w:hAnsi="Times New Roman" w:cs="Times New Roman"/>
        </w:rPr>
        <w:t xml:space="preserve"> во однос на реката </w:t>
      </w:r>
      <w:proofErr w:type="spellStart"/>
      <w:r w:rsidRPr="00452422">
        <w:rPr>
          <w:rFonts w:ascii="Times New Roman" w:hAnsi="Times New Roman" w:cs="Times New Roman"/>
          <w:i/>
          <w:iCs/>
        </w:rPr>
        <w:t>Whanganui</w:t>
      </w:r>
      <w:proofErr w:type="spellEnd"/>
      <w:r w:rsidR="00057E50" w:rsidRPr="00452422">
        <w:rPr>
          <w:rFonts w:ascii="Times New Roman" w:hAnsi="Times New Roman" w:cs="Times New Roman"/>
          <w:i/>
          <w:iCs/>
        </w:rPr>
        <w:t>,</w:t>
      </w:r>
      <w:r w:rsidRPr="00452422">
        <w:rPr>
          <w:rFonts w:ascii="Times New Roman" w:hAnsi="Times New Roman" w:cs="Times New Roman"/>
        </w:rPr>
        <w:t xml:space="preserve"> именувани се два</w:t>
      </w:r>
      <w:r w:rsidR="00057E50" w:rsidRPr="00452422">
        <w:rPr>
          <w:rFonts w:ascii="Times New Roman" w:hAnsi="Times New Roman" w:cs="Times New Roman"/>
        </w:rPr>
        <w:t>јца</w:t>
      </w:r>
      <w:r w:rsidRPr="00452422">
        <w:rPr>
          <w:rFonts w:ascii="Times New Roman" w:hAnsi="Times New Roman" w:cs="Times New Roman"/>
        </w:rPr>
        <w:t xml:space="preserve"> старатели, еден од државата (Круната) </w:t>
      </w:r>
      <w:r w:rsidR="00057E50" w:rsidRPr="00452422">
        <w:rPr>
          <w:rFonts w:ascii="Times New Roman" w:hAnsi="Times New Roman" w:cs="Times New Roman"/>
        </w:rPr>
        <w:t xml:space="preserve">и </w:t>
      </w:r>
      <w:r w:rsidRPr="00452422">
        <w:rPr>
          <w:rFonts w:ascii="Times New Roman" w:hAnsi="Times New Roman" w:cs="Times New Roman"/>
        </w:rPr>
        <w:t xml:space="preserve">еден од домородното население. Доделувањето правна личност на природата може да ја зајакне политичката преговарачка позиција на домородните заедници, особено во контексти на договори или уставни решенија (на пр. </w:t>
      </w:r>
      <w:proofErr w:type="spellStart"/>
      <w:r w:rsidRPr="00452422">
        <w:rPr>
          <w:rFonts w:ascii="Times New Roman" w:hAnsi="Times New Roman" w:cs="Times New Roman"/>
          <w:i/>
          <w:iCs/>
        </w:rPr>
        <w:t>Te</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Urewera</w:t>
      </w:r>
      <w:proofErr w:type="spellEnd"/>
      <w:r w:rsidRPr="00452422">
        <w:rPr>
          <w:rFonts w:ascii="Times New Roman" w:hAnsi="Times New Roman" w:cs="Times New Roman"/>
        </w:rPr>
        <w:t xml:space="preserve">), преку признавање на домородните односи со земјиштето и водата и овозможување аранжмани на </w:t>
      </w:r>
      <w:proofErr w:type="spellStart"/>
      <w:r w:rsidRPr="00452422">
        <w:rPr>
          <w:rFonts w:ascii="Times New Roman" w:hAnsi="Times New Roman" w:cs="Times New Roman"/>
        </w:rPr>
        <w:t>коуправување</w:t>
      </w:r>
      <w:proofErr w:type="spellEnd"/>
      <w:r w:rsidRPr="00452422">
        <w:rPr>
          <w:rFonts w:ascii="Times New Roman" w:hAnsi="Times New Roman" w:cs="Times New Roman"/>
        </w:rPr>
        <w:t>. Сепак, правната личност може да функционира и како „принудна рамка“ (</w:t>
      </w:r>
      <w:proofErr w:type="spellStart"/>
      <w:r w:rsidRPr="00452422">
        <w:rPr>
          <w:rFonts w:ascii="Times New Roman" w:hAnsi="Times New Roman" w:cs="Times New Roman"/>
          <w:i/>
          <w:iCs/>
        </w:rPr>
        <w:t>straitjacket</w:t>
      </w:r>
      <w:proofErr w:type="spellEnd"/>
      <w:r w:rsidRPr="00452422">
        <w:rPr>
          <w:rFonts w:ascii="Times New Roman" w:hAnsi="Times New Roman" w:cs="Times New Roman"/>
        </w:rPr>
        <w:t xml:space="preserve">), при што богатите домородни </w:t>
      </w:r>
      <w:proofErr w:type="spellStart"/>
      <w:r w:rsidRPr="00452422">
        <w:rPr>
          <w:rFonts w:ascii="Times New Roman" w:hAnsi="Times New Roman" w:cs="Times New Roman"/>
        </w:rPr>
        <w:t>онтологии</w:t>
      </w:r>
      <w:proofErr w:type="spellEnd"/>
      <w:r w:rsidRPr="00452422">
        <w:rPr>
          <w:rFonts w:ascii="Times New Roman" w:hAnsi="Times New Roman" w:cs="Times New Roman"/>
        </w:rPr>
        <w:t xml:space="preserve"> се преведуваат во тесна западна правна форма</w:t>
      </w:r>
      <w:r w:rsidR="00057E50" w:rsidRPr="00452422">
        <w:rPr>
          <w:rFonts w:ascii="Times New Roman" w:hAnsi="Times New Roman" w:cs="Times New Roman"/>
        </w:rPr>
        <w:t>,</w:t>
      </w:r>
      <w:r w:rsidRPr="00452422">
        <w:rPr>
          <w:rFonts w:ascii="Times New Roman" w:hAnsi="Times New Roman" w:cs="Times New Roman"/>
        </w:rPr>
        <w:t xml:space="preserve"> која не може целосно да ги опфати </w:t>
      </w:r>
      <w:proofErr w:type="spellStart"/>
      <w:r w:rsidRPr="00452422">
        <w:rPr>
          <w:rFonts w:ascii="Times New Roman" w:hAnsi="Times New Roman" w:cs="Times New Roman"/>
        </w:rPr>
        <w:t>релациските</w:t>
      </w:r>
      <w:proofErr w:type="spellEnd"/>
      <w:r w:rsidRPr="00452422">
        <w:rPr>
          <w:rFonts w:ascii="Times New Roman" w:hAnsi="Times New Roman" w:cs="Times New Roman"/>
        </w:rPr>
        <w:t xml:space="preserve"> домородни светогледи.</w:t>
      </w:r>
      <w:r w:rsidRPr="00452422">
        <w:rPr>
          <w:rStyle w:val="FootnoteReference"/>
          <w:rFonts w:ascii="Times New Roman" w:hAnsi="Times New Roman" w:cs="Times New Roman"/>
        </w:rPr>
        <w:footnoteReference w:id="821"/>
      </w:r>
    </w:p>
    <w:p w14:paraId="774A9071" w14:textId="13BE6A92"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За разлика од Нов Зеланд, Австралија иако направи неколку обиди, сепак усвои претпазлив и фрагментиран пристап кон признавањето на правата на природата, кој се одликува со симболични и процедурални иновации, наместо со правно извршливи права. Најпознатиот пример е Законот за заштита на реката </w:t>
      </w:r>
      <w:proofErr w:type="spellStart"/>
      <w:r w:rsidRPr="00452422">
        <w:rPr>
          <w:rFonts w:ascii="Times New Roman" w:hAnsi="Times New Roman" w:cs="Times New Roman"/>
        </w:rPr>
        <w:t>Јара</w:t>
      </w:r>
      <w:proofErr w:type="spellEnd"/>
      <w:r w:rsidRPr="00452422">
        <w:rPr>
          <w:rFonts w:ascii="Times New Roman" w:hAnsi="Times New Roman" w:cs="Times New Roman"/>
        </w:rPr>
        <w:t xml:space="preserve"> </w:t>
      </w:r>
      <w:r w:rsidRPr="00452422">
        <w:rPr>
          <w:rFonts w:ascii="Times New Roman" w:hAnsi="Times New Roman" w:cs="Times New Roman"/>
          <w:i/>
          <w:iCs/>
        </w:rPr>
        <w:t>(</w:t>
      </w:r>
      <w:proofErr w:type="spellStart"/>
      <w:r w:rsidRPr="00452422">
        <w:rPr>
          <w:rFonts w:ascii="Times New Roman" w:hAnsi="Times New Roman" w:cs="Times New Roman"/>
          <w:i/>
          <w:iCs/>
        </w:rPr>
        <w:t>Wilip-gin</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Birrarung</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murron</w:t>
      </w:r>
      <w:proofErr w:type="spellEnd"/>
      <w:r w:rsidRPr="00452422">
        <w:rPr>
          <w:rFonts w:ascii="Times New Roman" w:hAnsi="Times New Roman" w:cs="Times New Roman"/>
          <w:i/>
          <w:iCs/>
        </w:rPr>
        <w:t>)</w:t>
      </w:r>
      <w:r w:rsidRPr="00452422">
        <w:rPr>
          <w:rFonts w:ascii="Times New Roman" w:hAnsi="Times New Roman" w:cs="Times New Roman"/>
        </w:rPr>
        <w:t xml:space="preserve"> од 2017 година (Викторија), кој ја признава реката </w:t>
      </w:r>
      <w:proofErr w:type="spellStart"/>
      <w:r w:rsidRPr="00452422">
        <w:rPr>
          <w:rFonts w:ascii="Times New Roman" w:hAnsi="Times New Roman" w:cs="Times New Roman"/>
        </w:rPr>
        <w:t>Јара</w:t>
      </w:r>
      <w:proofErr w:type="spellEnd"/>
      <w:r w:rsidRPr="00452422">
        <w:rPr>
          <w:rFonts w:ascii="Times New Roman" w:hAnsi="Times New Roman" w:cs="Times New Roman"/>
        </w:rPr>
        <w:t xml:space="preserve"> како „живо и интегрирано природно тело“ и го признава старателството на народот </w:t>
      </w:r>
      <w:proofErr w:type="spellStart"/>
      <w:r w:rsidRPr="00452422">
        <w:rPr>
          <w:rFonts w:ascii="Times New Roman" w:hAnsi="Times New Roman" w:cs="Times New Roman"/>
        </w:rPr>
        <w:t>Вурунџери</w:t>
      </w:r>
      <w:proofErr w:type="spellEnd"/>
      <w:r w:rsidRPr="00452422">
        <w:rPr>
          <w:rFonts w:ascii="Times New Roman" w:hAnsi="Times New Roman" w:cs="Times New Roman"/>
        </w:rPr>
        <w:t>. Сепак</w:t>
      </w:r>
      <w:r w:rsidR="00057E50" w:rsidRPr="00452422">
        <w:rPr>
          <w:rFonts w:ascii="Times New Roman" w:hAnsi="Times New Roman" w:cs="Times New Roman"/>
        </w:rPr>
        <w:t>,</w:t>
      </w:r>
      <w:r w:rsidRPr="00452422">
        <w:rPr>
          <w:rFonts w:ascii="Times New Roman" w:hAnsi="Times New Roman" w:cs="Times New Roman"/>
        </w:rPr>
        <w:t xml:space="preserve"> законот свесно се </w:t>
      </w:r>
      <w:r w:rsidRPr="00452422">
        <w:rPr>
          <w:rFonts w:ascii="Times New Roman" w:hAnsi="Times New Roman" w:cs="Times New Roman"/>
        </w:rPr>
        <w:lastRenderedPageBreak/>
        <w:t>воздржува од доделување правна способност. Паралелно</w:t>
      </w:r>
      <w:r w:rsidR="00057E50" w:rsidRPr="00452422">
        <w:rPr>
          <w:rFonts w:ascii="Times New Roman" w:hAnsi="Times New Roman" w:cs="Times New Roman"/>
        </w:rPr>
        <w:t>,</w:t>
      </w:r>
      <w:r w:rsidRPr="00452422">
        <w:rPr>
          <w:rFonts w:ascii="Times New Roman" w:hAnsi="Times New Roman" w:cs="Times New Roman"/>
        </w:rPr>
        <w:t xml:space="preserve"> неколку иницијативи </w:t>
      </w:r>
      <w:r w:rsidR="00057E50" w:rsidRPr="00452422">
        <w:rPr>
          <w:rFonts w:ascii="Times New Roman" w:hAnsi="Times New Roman" w:cs="Times New Roman"/>
        </w:rPr>
        <w:t xml:space="preserve">и </w:t>
      </w:r>
      <w:r w:rsidRPr="00452422">
        <w:rPr>
          <w:rFonts w:ascii="Times New Roman" w:hAnsi="Times New Roman" w:cs="Times New Roman"/>
        </w:rPr>
        <w:t>од домородното население и од еколошки о</w:t>
      </w:r>
      <w:r w:rsidR="00953BE8" w:rsidRPr="00452422">
        <w:rPr>
          <w:rFonts w:ascii="Times New Roman" w:hAnsi="Times New Roman" w:cs="Times New Roman"/>
        </w:rPr>
        <w:t>р</w:t>
      </w:r>
      <w:r w:rsidRPr="00452422">
        <w:rPr>
          <w:rFonts w:ascii="Times New Roman" w:hAnsi="Times New Roman" w:cs="Times New Roman"/>
        </w:rPr>
        <w:t xml:space="preserve">ганизации за признавање права на одредени екосистеми (вклучувајќи го и </w:t>
      </w:r>
      <w:r w:rsidR="00057E50" w:rsidRPr="00452422">
        <w:rPr>
          <w:rFonts w:ascii="Times New Roman" w:hAnsi="Times New Roman" w:cs="Times New Roman"/>
        </w:rPr>
        <w:t>Г</w:t>
      </w:r>
      <w:r w:rsidRPr="00452422">
        <w:rPr>
          <w:rFonts w:ascii="Times New Roman" w:hAnsi="Times New Roman" w:cs="Times New Roman"/>
        </w:rPr>
        <w:t xml:space="preserve">олемиот </w:t>
      </w:r>
      <w:r w:rsidR="00057E50" w:rsidRPr="00452422">
        <w:rPr>
          <w:rFonts w:ascii="Times New Roman" w:hAnsi="Times New Roman" w:cs="Times New Roman"/>
        </w:rPr>
        <w:t>К</w:t>
      </w:r>
      <w:r w:rsidRPr="00452422">
        <w:rPr>
          <w:rFonts w:ascii="Times New Roman" w:hAnsi="Times New Roman" w:cs="Times New Roman"/>
        </w:rPr>
        <w:t xml:space="preserve">орален </w:t>
      </w:r>
      <w:r w:rsidR="00057E50" w:rsidRPr="00452422">
        <w:rPr>
          <w:rFonts w:ascii="Times New Roman" w:hAnsi="Times New Roman" w:cs="Times New Roman"/>
        </w:rPr>
        <w:t>Г</w:t>
      </w:r>
      <w:r w:rsidRPr="00452422">
        <w:rPr>
          <w:rFonts w:ascii="Times New Roman" w:hAnsi="Times New Roman" w:cs="Times New Roman"/>
        </w:rPr>
        <w:t>ребен</w:t>
      </w:r>
      <w:r w:rsidR="00057E50" w:rsidRPr="00452422">
        <w:rPr>
          <w:rFonts w:ascii="Times New Roman" w:hAnsi="Times New Roman" w:cs="Times New Roman"/>
        </w:rPr>
        <w:t>)</w:t>
      </w:r>
      <w:r w:rsidRPr="00452422">
        <w:rPr>
          <w:rFonts w:ascii="Times New Roman" w:hAnsi="Times New Roman" w:cs="Times New Roman"/>
        </w:rPr>
        <w:t xml:space="preserve"> не вродија со плод.</w:t>
      </w:r>
      <w:r w:rsidRPr="00452422">
        <w:rPr>
          <w:rStyle w:val="FootnoteReference"/>
          <w:rFonts w:ascii="Times New Roman" w:hAnsi="Times New Roman" w:cs="Times New Roman"/>
        </w:rPr>
        <w:footnoteReference w:id="822"/>
      </w:r>
      <w:r w:rsidRPr="00452422">
        <w:rPr>
          <w:rFonts w:ascii="Times New Roman" w:hAnsi="Times New Roman" w:cs="Times New Roman"/>
        </w:rPr>
        <w:t xml:space="preserve"> </w:t>
      </w:r>
    </w:p>
    <w:p w14:paraId="02942F39" w14:textId="2FE50003"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Севкупно</w:t>
      </w:r>
      <w:r w:rsidR="00057E50" w:rsidRPr="00452422">
        <w:rPr>
          <w:rFonts w:ascii="Times New Roman" w:hAnsi="Times New Roman" w:cs="Times New Roman"/>
        </w:rPr>
        <w:t>,</w:t>
      </w:r>
      <w:r w:rsidRPr="00452422">
        <w:rPr>
          <w:rFonts w:ascii="Times New Roman" w:hAnsi="Times New Roman" w:cs="Times New Roman"/>
        </w:rPr>
        <w:t xml:space="preserve"> во овој дел од светот признавањето на правата на природата се развива преку институционализирани модели на признавање статус на правно лице и воспоставување систем на заедничко управување. Признавањето е последица на исполнување</w:t>
      </w:r>
      <w:r w:rsidR="00FA113B" w:rsidRPr="00452422">
        <w:rPr>
          <w:rFonts w:ascii="Times New Roman" w:hAnsi="Times New Roman" w:cs="Times New Roman"/>
        </w:rPr>
        <w:t xml:space="preserve">то </w:t>
      </w:r>
      <w:r w:rsidRPr="00452422">
        <w:rPr>
          <w:rFonts w:ascii="Times New Roman" w:hAnsi="Times New Roman" w:cs="Times New Roman"/>
        </w:rPr>
        <w:t xml:space="preserve">обврски </w:t>
      </w:r>
      <w:r w:rsidR="00FA113B" w:rsidRPr="00452422">
        <w:rPr>
          <w:rFonts w:ascii="Times New Roman" w:hAnsi="Times New Roman" w:cs="Times New Roman"/>
        </w:rPr>
        <w:t xml:space="preserve">што </w:t>
      </w:r>
      <w:r w:rsidRPr="00452422">
        <w:rPr>
          <w:rFonts w:ascii="Times New Roman" w:hAnsi="Times New Roman" w:cs="Times New Roman"/>
        </w:rPr>
        <w:t>државите ги имаат преземено кон домородното население. Поради тоа</w:t>
      </w:r>
      <w:r w:rsidR="00FA113B" w:rsidRPr="00452422">
        <w:rPr>
          <w:rFonts w:ascii="Times New Roman" w:hAnsi="Times New Roman" w:cs="Times New Roman"/>
        </w:rPr>
        <w:t>,</w:t>
      </w:r>
      <w:r w:rsidRPr="00452422">
        <w:rPr>
          <w:rFonts w:ascii="Times New Roman" w:hAnsi="Times New Roman" w:cs="Times New Roman"/>
        </w:rPr>
        <w:t xml:space="preserve"> овие пристапи се вкоренети во домородните </w:t>
      </w:r>
      <w:proofErr w:type="spellStart"/>
      <w:r w:rsidRPr="00452422">
        <w:rPr>
          <w:rFonts w:ascii="Times New Roman" w:hAnsi="Times New Roman" w:cs="Times New Roman"/>
        </w:rPr>
        <w:t>космологии</w:t>
      </w:r>
      <w:proofErr w:type="spellEnd"/>
      <w:r w:rsidRPr="00452422">
        <w:rPr>
          <w:rFonts w:ascii="Times New Roman" w:hAnsi="Times New Roman" w:cs="Times New Roman"/>
        </w:rPr>
        <w:t xml:space="preserve"> и договорни односи меѓу државата и домородните заедници. Океанскиот модел се одликува со прецизно законодавно уредување и јасно дефинирани институционални структури. Клучна карактеристика е доделувањето правна личност на конкретни природни објекти, како што се реки, планини и заштитени подрачја, преку закони. Централно место во океанскиот пристап имаат моделите на старателство и </w:t>
      </w:r>
      <w:proofErr w:type="spellStart"/>
      <w:r w:rsidRPr="00452422">
        <w:rPr>
          <w:rFonts w:ascii="Times New Roman" w:hAnsi="Times New Roman" w:cs="Times New Roman"/>
        </w:rPr>
        <w:t>коуправување</w:t>
      </w:r>
      <w:proofErr w:type="spellEnd"/>
      <w:r w:rsidRPr="00452422">
        <w:rPr>
          <w:rFonts w:ascii="Times New Roman" w:hAnsi="Times New Roman" w:cs="Times New Roman"/>
        </w:rPr>
        <w:t>. Законите воспоставуваат тела на старатели или управни одбори во кои државните институции и домородните заедници имаат заедничка одговорност за застапување на интересите на природниот ентитет. Овие тела дејствуваат како глас на природата во управните и судските постапки и се должни да ги применуваат домородните вредности, обичаи и етички принципи во управувањето.</w:t>
      </w:r>
    </w:p>
    <w:p w14:paraId="16928F2F" w14:textId="77777777" w:rsidR="006132A1" w:rsidRPr="00452422" w:rsidRDefault="006132A1" w:rsidP="000F548A">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4) Азија</w:t>
      </w:r>
    </w:p>
    <w:p w14:paraId="0F8BB55D" w14:textId="4BEA7205"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две поврзани одлуки (од 20 и 30 март 2017 година), Високиот суд на </w:t>
      </w:r>
      <w:proofErr w:type="spellStart"/>
      <w:r w:rsidRPr="00452422">
        <w:rPr>
          <w:rFonts w:ascii="Times New Roman" w:hAnsi="Times New Roman" w:cs="Times New Roman"/>
        </w:rPr>
        <w:t>Утараканд</w:t>
      </w:r>
      <w:proofErr w:type="spellEnd"/>
      <w:r w:rsidRPr="00452422">
        <w:rPr>
          <w:rFonts w:ascii="Times New Roman" w:hAnsi="Times New Roman" w:cs="Times New Roman"/>
        </w:rPr>
        <w:t xml:space="preserve"> ги прогласи реките </w:t>
      </w:r>
      <w:proofErr w:type="spellStart"/>
      <w:r w:rsidRPr="00452422">
        <w:rPr>
          <w:rFonts w:ascii="Times New Roman" w:hAnsi="Times New Roman" w:cs="Times New Roman"/>
        </w:rPr>
        <w:t>Ганг</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Јамуна</w:t>
      </w:r>
      <w:proofErr w:type="spellEnd"/>
      <w:r w:rsidRPr="00452422">
        <w:rPr>
          <w:rFonts w:ascii="Times New Roman" w:hAnsi="Times New Roman" w:cs="Times New Roman"/>
        </w:rPr>
        <w:t xml:space="preserve">, заедно со нивните екосистеми, за правни лица со права </w:t>
      </w:r>
      <w:r w:rsidR="00FA113B" w:rsidRPr="00452422">
        <w:rPr>
          <w:rFonts w:ascii="Times New Roman" w:hAnsi="Times New Roman" w:cs="Times New Roman"/>
        </w:rPr>
        <w:t xml:space="preserve">што </w:t>
      </w:r>
      <w:r w:rsidRPr="00452422">
        <w:rPr>
          <w:rFonts w:ascii="Times New Roman" w:hAnsi="Times New Roman" w:cs="Times New Roman"/>
        </w:rPr>
        <w:t xml:space="preserve">уживаат судска заштита. Судот, повикувајќи се на потребата од заштита на светите реки, ја назначи Државата </w:t>
      </w:r>
      <w:proofErr w:type="spellStart"/>
      <w:r w:rsidRPr="00452422">
        <w:rPr>
          <w:rFonts w:ascii="Times New Roman" w:hAnsi="Times New Roman" w:cs="Times New Roman"/>
        </w:rPr>
        <w:t>Утараканд</w:t>
      </w:r>
      <w:proofErr w:type="spellEnd"/>
      <w:r w:rsidRPr="00452422">
        <w:rPr>
          <w:rFonts w:ascii="Times New Roman" w:hAnsi="Times New Roman" w:cs="Times New Roman"/>
        </w:rPr>
        <w:t xml:space="preserve"> (и други субјекти) за нивни старатели </w:t>
      </w:r>
      <w:proofErr w:type="spellStart"/>
      <w:r w:rsidRPr="00452422">
        <w:rPr>
          <w:rFonts w:ascii="Times New Roman" w:hAnsi="Times New Roman" w:cs="Times New Roman"/>
          <w:i/>
          <w:iCs/>
        </w:rPr>
        <w:t>in</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loco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parentis</w:t>
      </w:r>
      <w:proofErr w:type="spellEnd"/>
      <w:r w:rsidRPr="00452422">
        <w:rPr>
          <w:rFonts w:ascii="Times New Roman" w:hAnsi="Times New Roman" w:cs="Times New Roman"/>
        </w:rPr>
        <w:t xml:space="preserve">. Овој статус беше проширен и на притоките на реките, глечерите и други природни обележја во хималајскиот </w:t>
      </w:r>
      <w:proofErr w:type="spellStart"/>
      <w:r w:rsidRPr="00452422">
        <w:rPr>
          <w:rFonts w:ascii="Times New Roman" w:hAnsi="Times New Roman" w:cs="Times New Roman"/>
        </w:rPr>
        <w:t>водослив</w:t>
      </w:r>
      <w:proofErr w:type="spellEnd"/>
      <w:r w:rsidRPr="00452422">
        <w:rPr>
          <w:rFonts w:ascii="Times New Roman" w:hAnsi="Times New Roman" w:cs="Times New Roman"/>
        </w:rPr>
        <w:t xml:space="preserve">. Во пресудата се наведува дека </w:t>
      </w:r>
      <w:proofErr w:type="spellStart"/>
      <w:r w:rsidRPr="00452422">
        <w:rPr>
          <w:rFonts w:ascii="Times New Roman" w:hAnsi="Times New Roman" w:cs="Times New Roman"/>
        </w:rPr>
        <w:t>Ганг</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Јамуна</w:t>
      </w:r>
      <w:proofErr w:type="spellEnd"/>
      <w:r w:rsidRPr="00452422">
        <w:rPr>
          <w:rFonts w:ascii="Times New Roman" w:hAnsi="Times New Roman" w:cs="Times New Roman"/>
        </w:rPr>
        <w:t xml:space="preserve"> се „</w:t>
      </w:r>
      <w:proofErr w:type="spellStart"/>
      <w:r w:rsidRPr="00452422">
        <w:rPr>
          <w:rFonts w:ascii="Times New Roman" w:hAnsi="Times New Roman" w:cs="Times New Roman"/>
        </w:rPr>
        <w:t>дишечки</w:t>
      </w:r>
      <w:proofErr w:type="spellEnd"/>
      <w:r w:rsidRPr="00452422">
        <w:rPr>
          <w:rFonts w:ascii="Times New Roman" w:hAnsi="Times New Roman" w:cs="Times New Roman"/>
        </w:rPr>
        <w:t>, живи“ центри на светост и дека заслужуваат соодветни права. Судот нареди реките „да се третираат како правни лица“ со право на зачувување и заштита, при што секоја повреда врз нив може да биде предмет на правна заштита.</w:t>
      </w:r>
      <w:r w:rsidRPr="00452422">
        <w:rPr>
          <w:rStyle w:val="FootnoteReference"/>
          <w:rFonts w:ascii="Times New Roman" w:hAnsi="Times New Roman" w:cs="Times New Roman"/>
        </w:rPr>
        <w:footnoteReference w:id="823"/>
      </w:r>
      <w:r w:rsidRPr="00452422">
        <w:rPr>
          <w:rFonts w:ascii="Times New Roman" w:hAnsi="Times New Roman" w:cs="Times New Roman"/>
        </w:rPr>
        <w:t xml:space="preserve"> Сепак, Владата на сојузната држава </w:t>
      </w:r>
      <w:proofErr w:type="spellStart"/>
      <w:r w:rsidRPr="00452422">
        <w:rPr>
          <w:rFonts w:ascii="Times New Roman" w:hAnsi="Times New Roman" w:cs="Times New Roman"/>
        </w:rPr>
        <w:t>Утараканд</w:t>
      </w:r>
      <w:proofErr w:type="spellEnd"/>
      <w:r w:rsidRPr="00452422">
        <w:rPr>
          <w:rFonts w:ascii="Times New Roman" w:hAnsi="Times New Roman" w:cs="Times New Roman"/>
        </w:rPr>
        <w:t xml:space="preserve"> ги обжали одлуките пред Врховниот суд на Индија</w:t>
      </w:r>
      <w:r w:rsidR="00FA113B" w:rsidRPr="00452422">
        <w:rPr>
          <w:rFonts w:ascii="Times New Roman" w:hAnsi="Times New Roman" w:cs="Times New Roman"/>
        </w:rPr>
        <w:t>,</w:t>
      </w:r>
      <w:r w:rsidRPr="00452422">
        <w:rPr>
          <w:rFonts w:ascii="Times New Roman" w:hAnsi="Times New Roman" w:cs="Times New Roman"/>
        </w:rPr>
        <w:t xml:space="preserve"> кој ја укина претходната одлука на </w:t>
      </w:r>
      <w:r w:rsidRPr="00452422">
        <w:rPr>
          <w:rFonts w:ascii="Times New Roman" w:hAnsi="Times New Roman" w:cs="Times New Roman"/>
        </w:rPr>
        <w:lastRenderedPageBreak/>
        <w:t xml:space="preserve">Високиот суд на </w:t>
      </w:r>
      <w:proofErr w:type="spellStart"/>
      <w:r w:rsidRPr="00452422">
        <w:rPr>
          <w:rFonts w:ascii="Times New Roman" w:hAnsi="Times New Roman" w:cs="Times New Roman"/>
        </w:rPr>
        <w:t>Утараканд</w:t>
      </w:r>
      <w:proofErr w:type="spellEnd"/>
      <w:r w:rsidRPr="00452422">
        <w:rPr>
          <w:rFonts w:ascii="Times New Roman" w:hAnsi="Times New Roman" w:cs="Times New Roman"/>
        </w:rPr>
        <w:t xml:space="preserve"> и утврди дека реките </w:t>
      </w:r>
      <w:proofErr w:type="spellStart"/>
      <w:r w:rsidRPr="00452422">
        <w:rPr>
          <w:rFonts w:ascii="Times New Roman" w:hAnsi="Times New Roman" w:cs="Times New Roman"/>
        </w:rPr>
        <w:t>Ганг</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Јамуна</w:t>
      </w:r>
      <w:proofErr w:type="spellEnd"/>
      <w:r w:rsidRPr="00452422">
        <w:rPr>
          <w:rFonts w:ascii="Times New Roman" w:hAnsi="Times New Roman" w:cs="Times New Roman"/>
        </w:rPr>
        <w:t xml:space="preserve"> не можат да се сметаат за живи ентитети. Федералните судии истакнаа дека, иако заштитата на </w:t>
      </w:r>
      <w:proofErr w:type="spellStart"/>
      <w:r w:rsidRPr="00452422">
        <w:rPr>
          <w:rFonts w:ascii="Times New Roman" w:hAnsi="Times New Roman" w:cs="Times New Roman"/>
        </w:rPr>
        <w:t>Ганг</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Јамуна</w:t>
      </w:r>
      <w:proofErr w:type="spellEnd"/>
      <w:r w:rsidRPr="00452422">
        <w:rPr>
          <w:rFonts w:ascii="Times New Roman" w:hAnsi="Times New Roman" w:cs="Times New Roman"/>
        </w:rPr>
        <w:t xml:space="preserve"> е од „највисока национална важност“, доделувањето правна личност на природни ентитети бара законодавно, а не судско овластување.</w:t>
      </w:r>
      <w:r w:rsidRPr="00452422">
        <w:rPr>
          <w:rStyle w:val="FootnoteReference"/>
          <w:rFonts w:ascii="Times New Roman" w:hAnsi="Times New Roman" w:cs="Times New Roman"/>
        </w:rPr>
        <w:footnoteReference w:id="824"/>
      </w:r>
      <w:r w:rsidRPr="00452422">
        <w:rPr>
          <w:rFonts w:ascii="Times New Roman" w:hAnsi="Times New Roman" w:cs="Times New Roman"/>
        </w:rPr>
        <w:t xml:space="preserve"> Според повеќе автори</w:t>
      </w:r>
      <w:r w:rsidR="00FA113B" w:rsidRPr="00452422">
        <w:rPr>
          <w:rFonts w:ascii="Times New Roman" w:hAnsi="Times New Roman" w:cs="Times New Roman"/>
        </w:rPr>
        <w:t>,</w:t>
      </w:r>
      <w:r w:rsidRPr="00452422">
        <w:rPr>
          <w:rFonts w:ascii="Times New Roman" w:hAnsi="Times New Roman" w:cs="Times New Roman"/>
        </w:rPr>
        <w:t xml:space="preserve"> овој случај произлезе од судскиот активизам</w:t>
      </w:r>
      <w:r w:rsidRPr="00452422">
        <w:rPr>
          <w:rStyle w:val="FootnoteReference"/>
          <w:rFonts w:ascii="Times New Roman" w:hAnsi="Times New Roman" w:cs="Times New Roman"/>
        </w:rPr>
        <w:footnoteReference w:id="825"/>
      </w:r>
      <w:r w:rsidRPr="00452422">
        <w:rPr>
          <w:rFonts w:ascii="Times New Roman" w:hAnsi="Times New Roman" w:cs="Times New Roman"/>
        </w:rPr>
        <w:t xml:space="preserve"> преку доктрината на </w:t>
      </w:r>
      <w:proofErr w:type="spellStart"/>
      <w:r w:rsidRPr="00452422">
        <w:rPr>
          <w:rFonts w:ascii="Times New Roman" w:hAnsi="Times New Roman" w:cs="Times New Roman"/>
          <w:i/>
          <w:iCs/>
        </w:rPr>
        <w:t>suo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motu</w:t>
      </w:r>
      <w:proofErr w:type="spellEnd"/>
      <w:r w:rsidRPr="00452422">
        <w:rPr>
          <w:rFonts w:ascii="Times New Roman" w:hAnsi="Times New Roman" w:cs="Times New Roman"/>
        </w:rPr>
        <w:t xml:space="preserve">, која им овозможува на судиите да покренуваат постапки и да одлучуваат и надвор од </w:t>
      </w:r>
      <w:proofErr w:type="spellStart"/>
      <w:r w:rsidRPr="00452422">
        <w:rPr>
          <w:rFonts w:ascii="Times New Roman" w:hAnsi="Times New Roman" w:cs="Times New Roman"/>
        </w:rPr>
        <w:t>тужбените</w:t>
      </w:r>
      <w:proofErr w:type="spellEnd"/>
      <w:r w:rsidRPr="00452422">
        <w:rPr>
          <w:rFonts w:ascii="Times New Roman" w:hAnsi="Times New Roman" w:cs="Times New Roman"/>
        </w:rPr>
        <w:t xml:space="preserve"> барања. Во овој случај тужителот првично не побарал доделување правна способност</w:t>
      </w:r>
      <w:r w:rsidR="00C75BD2" w:rsidRPr="00452422">
        <w:rPr>
          <w:rFonts w:ascii="Times New Roman" w:hAnsi="Times New Roman" w:cs="Times New Roman"/>
        </w:rPr>
        <w:t>,</w:t>
      </w:r>
      <w:r w:rsidRPr="00452422">
        <w:rPr>
          <w:rFonts w:ascii="Times New Roman" w:hAnsi="Times New Roman" w:cs="Times New Roman"/>
        </w:rPr>
        <w:t xml:space="preserve"> меѓутоа судиите самостојно го вове</w:t>
      </w:r>
      <w:r w:rsidR="00C75BD2" w:rsidRPr="00452422">
        <w:rPr>
          <w:rFonts w:ascii="Times New Roman" w:hAnsi="Times New Roman" w:cs="Times New Roman"/>
        </w:rPr>
        <w:t>л</w:t>
      </w:r>
      <w:r w:rsidRPr="00452422">
        <w:rPr>
          <w:rFonts w:ascii="Times New Roman" w:hAnsi="Times New Roman" w:cs="Times New Roman"/>
        </w:rPr>
        <w:t>е овој концепт, под влијание на меѓународното ширење на правата на природата и на индиската правна традиција од колонијалниот период.</w:t>
      </w:r>
      <w:r w:rsidRPr="00452422">
        <w:rPr>
          <w:rStyle w:val="FootnoteReference"/>
          <w:rFonts w:ascii="Times New Roman" w:hAnsi="Times New Roman" w:cs="Times New Roman"/>
        </w:rPr>
        <w:footnoteReference w:id="826"/>
      </w:r>
    </w:p>
    <w:p w14:paraId="7DB97D52" w14:textId="1BBD3DF0"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Азија, признавањето на правата на природата се развива фрагментирано и претежно преку судска пракса, а не преку јасни државни политики. Поради тоа</w:t>
      </w:r>
      <w:r w:rsidR="00C75BD2" w:rsidRPr="00452422">
        <w:rPr>
          <w:rFonts w:ascii="Times New Roman" w:hAnsi="Times New Roman" w:cs="Times New Roman"/>
        </w:rPr>
        <w:t>,</w:t>
      </w:r>
      <w:r w:rsidRPr="00452422">
        <w:rPr>
          <w:rFonts w:ascii="Times New Roman" w:hAnsi="Times New Roman" w:cs="Times New Roman"/>
        </w:rPr>
        <w:t xml:space="preserve"> постои значителна правна нестабилност, што резултира со нерамномерна и често само привремена заштита на природните ентитети. Клучна одлика на азискиот контекст е судскиот активизам, особено преку уставни и врховни судови</w:t>
      </w:r>
      <w:r w:rsidR="00C75BD2" w:rsidRPr="00452422">
        <w:rPr>
          <w:rFonts w:ascii="Times New Roman" w:hAnsi="Times New Roman" w:cs="Times New Roman"/>
        </w:rPr>
        <w:t>,</w:t>
      </w:r>
      <w:r w:rsidRPr="00452422">
        <w:rPr>
          <w:rFonts w:ascii="Times New Roman" w:hAnsi="Times New Roman" w:cs="Times New Roman"/>
        </w:rPr>
        <w:t xml:space="preserve"> кои, повикувајќи се на правото на живот, достоинство и здрава животна средина, експериментираат со проширени толкувања што вклучуваат и еколошки вредности. Во неколку случаи, судовите прогласиле реки, глечери или екосистеми за правни субјекти или „живи ентитети“, со што навлегуваат во </w:t>
      </w:r>
      <w:proofErr w:type="spellStart"/>
      <w:r w:rsidRPr="00452422">
        <w:rPr>
          <w:rFonts w:ascii="Times New Roman" w:hAnsi="Times New Roman" w:cs="Times New Roman"/>
        </w:rPr>
        <w:t>прерогативите</w:t>
      </w:r>
      <w:proofErr w:type="spellEnd"/>
      <w:r w:rsidRPr="00452422">
        <w:rPr>
          <w:rFonts w:ascii="Times New Roman" w:hAnsi="Times New Roman" w:cs="Times New Roman"/>
        </w:rPr>
        <w:t xml:space="preserve"> на законодавната власт. Одлуките често се </w:t>
      </w:r>
      <w:proofErr w:type="spellStart"/>
      <w:r w:rsidRPr="00452422">
        <w:rPr>
          <w:rFonts w:ascii="Times New Roman" w:hAnsi="Times New Roman" w:cs="Times New Roman"/>
        </w:rPr>
        <w:t>укинувани</w:t>
      </w:r>
      <w:proofErr w:type="spellEnd"/>
      <w:r w:rsidRPr="00452422">
        <w:rPr>
          <w:rFonts w:ascii="Times New Roman" w:hAnsi="Times New Roman" w:cs="Times New Roman"/>
        </w:rPr>
        <w:t xml:space="preserve"> или </w:t>
      </w:r>
      <w:proofErr w:type="spellStart"/>
      <w:r w:rsidRPr="00452422">
        <w:rPr>
          <w:rFonts w:ascii="Times New Roman" w:hAnsi="Times New Roman" w:cs="Times New Roman"/>
        </w:rPr>
        <w:t>ограничувани</w:t>
      </w:r>
      <w:proofErr w:type="spellEnd"/>
      <w:r w:rsidRPr="00452422">
        <w:rPr>
          <w:rFonts w:ascii="Times New Roman" w:hAnsi="Times New Roman" w:cs="Times New Roman"/>
        </w:rPr>
        <w:t xml:space="preserve"> од повисоки судови, токму поради отсуство на јасна законска основа и поради страв од правна и институционална неодржливост. </w:t>
      </w:r>
    </w:p>
    <w:p w14:paraId="5009B4C0" w14:textId="77777777" w:rsidR="006132A1" w:rsidRPr="00452422" w:rsidRDefault="006132A1" w:rsidP="00AE2AEE">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5) Африка</w:t>
      </w:r>
    </w:p>
    <w:p w14:paraId="1F681905" w14:textId="7C24FA96"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Иницијативит</w:t>
      </w:r>
      <w:r w:rsidR="00C4733C" w:rsidRPr="00452422">
        <w:rPr>
          <w:rFonts w:ascii="Times New Roman" w:hAnsi="Times New Roman" w:cs="Times New Roman"/>
        </w:rPr>
        <w:t>е</w:t>
      </w:r>
      <w:r w:rsidRPr="00452422">
        <w:rPr>
          <w:rFonts w:ascii="Times New Roman" w:hAnsi="Times New Roman" w:cs="Times New Roman"/>
        </w:rPr>
        <w:t xml:space="preserve"> за заштита на права на природата во Африка се ретки. Успешен исклучок е направен во 2019 </w:t>
      </w:r>
      <w:r w:rsidR="00C75BD2" w:rsidRPr="00452422">
        <w:rPr>
          <w:rFonts w:ascii="Times New Roman" w:hAnsi="Times New Roman" w:cs="Times New Roman"/>
        </w:rPr>
        <w:t xml:space="preserve">г., </w:t>
      </w:r>
      <w:r w:rsidRPr="00452422">
        <w:rPr>
          <w:rFonts w:ascii="Times New Roman" w:hAnsi="Times New Roman" w:cs="Times New Roman"/>
        </w:rPr>
        <w:t>во Уганда</w:t>
      </w:r>
      <w:r w:rsidR="00C75BD2" w:rsidRPr="00452422">
        <w:rPr>
          <w:rFonts w:ascii="Times New Roman" w:hAnsi="Times New Roman" w:cs="Times New Roman"/>
        </w:rPr>
        <w:t>,</w:t>
      </w:r>
      <w:r w:rsidRPr="00452422">
        <w:rPr>
          <w:rFonts w:ascii="Times New Roman" w:hAnsi="Times New Roman" w:cs="Times New Roman"/>
        </w:rPr>
        <w:t xml:space="preserve"> со донесувањето Закон за животна средина. Член</w:t>
      </w:r>
      <w:r w:rsidR="00C75BD2" w:rsidRPr="00452422">
        <w:rPr>
          <w:rFonts w:ascii="Times New Roman" w:hAnsi="Times New Roman" w:cs="Times New Roman"/>
        </w:rPr>
        <w:t>от</w:t>
      </w:r>
      <w:r w:rsidRPr="00452422">
        <w:rPr>
          <w:rFonts w:ascii="Times New Roman" w:hAnsi="Times New Roman" w:cs="Times New Roman"/>
        </w:rPr>
        <w:t xml:space="preserve"> 4 од Законот</w:t>
      </w:r>
      <w:r w:rsidR="00C75BD2" w:rsidRPr="00452422">
        <w:rPr>
          <w:rFonts w:ascii="Times New Roman" w:hAnsi="Times New Roman" w:cs="Times New Roman"/>
        </w:rPr>
        <w:t>,</w:t>
      </w:r>
      <w:r w:rsidRPr="00452422">
        <w:rPr>
          <w:rFonts w:ascii="Times New Roman" w:hAnsi="Times New Roman" w:cs="Times New Roman"/>
        </w:rPr>
        <w:t xml:space="preserve"> насловен „Права на природата“</w:t>
      </w:r>
      <w:r w:rsidR="00C75BD2" w:rsidRPr="00452422">
        <w:rPr>
          <w:rFonts w:ascii="Times New Roman" w:hAnsi="Times New Roman" w:cs="Times New Roman"/>
        </w:rPr>
        <w:t>,</w:t>
      </w:r>
      <w:r w:rsidRPr="00452422">
        <w:rPr>
          <w:rFonts w:ascii="Times New Roman" w:hAnsi="Times New Roman" w:cs="Times New Roman"/>
        </w:rPr>
        <w:t xml:space="preserve"> утврдува дека „природата има право да постои, да опстојува, да ги одржува и да ги регенерира своите витални циклуси, </w:t>
      </w:r>
      <w:r w:rsidRPr="00452422">
        <w:rPr>
          <w:rFonts w:ascii="Times New Roman" w:hAnsi="Times New Roman" w:cs="Times New Roman"/>
        </w:rPr>
        <w:lastRenderedPageBreak/>
        <w:t>структура, функ</w:t>
      </w:r>
      <w:r w:rsidRPr="00452422">
        <w:rPr>
          <w:rFonts w:ascii="Times New Roman" w:hAnsi="Times New Roman" w:cs="Times New Roman"/>
          <w:bCs/>
        </w:rPr>
        <w:t>ции</w:t>
      </w:r>
      <w:r w:rsidRPr="00452422">
        <w:rPr>
          <w:rFonts w:ascii="Times New Roman" w:hAnsi="Times New Roman" w:cs="Times New Roman"/>
          <w:b/>
          <w:bCs/>
        </w:rPr>
        <w:t xml:space="preserve"> </w:t>
      </w:r>
      <w:r w:rsidRPr="00452422">
        <w:rPr>
          <w:rFonts w:ascii="Times New Roman" w:hAnsi="Times New Roman" w:cs="Times New Roman"/>
        </w:rPr>
        <w:t>и процеси во еволуција“. Понатаму, Законот наметнува обврска за Владата и за сите лица да ги почитуваат овие права и овластува секое лице да ги брани правата на природата пред суд. Во Африка, признавањето на правата на природата е во рана, но јасно препознатлива фаза на развој, обележана со изолирани законодавни иновации, силна врска со уставните должности за заштита на животната средина и ограничена судска практика. За разлика од регионите со уставно или широко судско признавање, африканскиот пристап досега се карактеризира со селективно и претпазливо вградување на елементи на правата на природата во постојните правни рамки.</w:t>
      </w:r>
    </w:p>
    <w:p w14:paraId="7794A489" w14:textId="77777777" w:rsidR="006132A1" w:rsidRPr="00452422" w:rsidRDefault="006132A1" w:rsidP="00AE2AEE">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6)Европа</w:t>
      </w:r>
    </w:p>
    <w:p w14:paraId="1C79262A" w14:textId="6976680F" w:rsidR="006132A1" w:rsidRPr="00452422" w:rsidRDefault="006132A1" w:rsidP="00FC45BD">
      <w:pPr>
        <w:spacing w:line="360" w:lineRule="auto"/>
        <w:contextualSpacing/>
        <w:jc w:val="both"/>
        <w:rPr>
          <w:rFonts w:ascii="Times New Roman" w:hAnsi="Times New Roman" w:cs="Times New Roman"/>
        </w:rPr>
      </w:pPr>
      <w:r w:rsidRPr="00452422">
        <w:rPr>
          <w:rFonts w:ascii="Times New Roman" w:hAnsi="Times New Roman" w:cs="Times New Roman"/>
        </w:rPr>
        <w:tab/>
        <w:t>Шпанскиот Кортез во 2022</w:t>
      </w:r>
      <w:r w:rsidR="00C75BD2" w:rsidRPr="00452422">
        <w:rPr>
          <w:rFonts w:ascii="Times New Roman" w:hAnsi="Times New Roman" w:cs="Times New Roman"/>
        </w:rPr>
        <w:t xml:space="preserve"> г.</w:t>
      </w:r>
      <w:r w:rsidRPr="00452422">
        <w:rPr>
          <w:rFonts w:ascii="Times New Roman" w:hAnsi="Times New Roman" w:cs="Times New Roman"/>
        </w:rPr>
        <w:t xml:space="preserve">, постапувајќи </w:t>
      </w:r>
      <w:r w:rsidR="00C75BD2" w:rsidRPr="00452422">
        <w:rPr>
          <w:rFonts w:ascii="Times New Roman" w:hAnsi="Times New Roman" w:cs="Times New Roman"/>
        </w:rPr>
        <w:t>п</w:t>
      </w:r>
      <w:r w:rsidRPr="00452422">
        <w:rPr>
          <w:rFonts w:ascii="Times New Roman" w:hAnsi="Times New Roman" w:cs="Times New Roman"/>
        </w:rPr>
        <w:t xml:space="preserve">о граѓанска иницијатива поддржана од 640.000 граѓани донесе закон кој претставува пресвртна точка во европското еколошко право, со тоа што ја призна лагуната Мар </w:t>
      </w:r>
      <w:proofErr w:type="spellStart"/>
      <w:r w:rsidRPr="00452422">
        <w:rPr>
          <w:rFonts w:ascii="Times New Roman" w:hAnsi="Times New Roman" w:cs="Times New Roman"/>
        </w:rPr>
        <w:t>Менор</w:t>
      </w:r>
      <w:proofErr w:type="spellEnd"/>
      <w:r w:rsidRPr="00452422">
        <w:rPr>
          <w:rFonts w:ascii="Times New Roman" w:hAnsi="Times New Roman" w:cs="Times New Roman"/>
        </w:rPr>
        <w:t xml:space="preserve"> </w:t>
      </w:r>
      <w:r w:rsidRPr="0097192C">
        <w:rPr>
          <w:rFonts w:ascii="Times New Roman" w:hAnsi="Times New Roman" w:cs="Times New Roman"/>
          <w:i/>
          <w:iCs/>
        </w:rPr>
        <w:t>(</w:t>
      </w:r>
      <w:proofErr w:type="spellStart"/>
      <w:r w:rsidRPr="0097192C">
        <w:rPr>
          <w:rFonts w:ascii="Times New Roman" w:hAnsi="Times New Roman" w:cs="Times New Roman"/>
          <w:i/>
          <w:iCs/>
        </w:rPr>
        <w:t>Mar</w:t>
      </w:r>
      <w:proofErr w:type="spellEnd"/>
      <w:r w:rsidRPr="0097192C">
        <w:rPr>
          <w:rFonts w:ascii="Times New Roman" w:hAnsi="Times New Roman" w:cs="Times New Roman"/>
          <w:i/>
          <w:iCs/>
        </w:rPr>
        <w:t xml:space="preserve"> </w:t>
      </w:r>
      <w:proofErr w:type="spellStart"/>
      <w:r w:rsidRPr="0097192C">
        <w:rPr>
          <w:rFonts w:ascii="Times New Roman" w:hAnsi="Times New Roman" w:cs="Times New Roman"/>
          <w:i/>
          <w:iCs/>
        </w:rPr>
        <w:t>Menor</w:t>
      </w:r>
      <w:proofErr w:type="spellEnd"/>
      <w:r w:rsidRPr="0097192C">
        <w:rPr>
          <w:rFonts w:ascii="Times New Roman" w:hAnsi="Times New Roman" w:cs="Times New Roman"/>
          <w:i/>
          <w:iCs/>
        </w:rPr>
        <w:t>)</w:t>
      </w:r>
      <w:r w:rsidRPr="00452422">
        <w:rPr>
          <w:rStyle w:val="FootnoteReference"/>
          <w:rFonts w:ascii="Times New Roman" w:hAnsi="Times New Roman" w:cs="Times New Roman"/>
        </w:rPr>
        <w:footnoteReference w:id="827"/>
      </w:r>
      <w:r w:rsidRPr="00452422">
        <w:rPr>
          <w:rFonts w:ascii="Times New Roman" w:hAnsi="Times New Roman" w:cs="Times New Roman"/>
        </w:rPr>
        <w:t xml:space="preserve"> и нејзиниот слив како правен субјект со сопствени права.</w:t>
      </w:r>
      <w:r w:rsidRPr="00452422">
        <w:rPr>
          <w:rStyle w:val="FootnoteReference"/>
          <w:rFonts w:ascii="Times New Roman" w:hAnsi="Times New Roman" w:cs="Times New Roman"/>
        </w:rPr>
        <w:footnoteReference w:id="828"/>
      </w:r>
      <w:r w:rsidRPr="00452422">
        <w:rPr>
          <w:rFonts w:ascii="Times New Roman" w:hAnsi="Times New Roman" w:cs="Times New Roman"/>
        </w:rPr>
        <w:t xml:space="preserve"> Ова е прв случај во Европа еден екосистем </w:t>
      </w:r>
      <w:r w:rsidR="00C70D5D" w:rsidRPr="00452422">
        <w:rPr>
          <w:rFonts w:ascii="Times New Roman" w:hAnsi="Times New Roman" w:cs="Times New Roman"/>
        </w:rPr>
        <w:t>да добие</w:t>
      </w:r>
      <w:r w:rsidRPr="00452422">
        <w:rPr>
          <w:rFonts w:ascii="Times New Roman" w:hAnsi="Times New Roman" w:cs="Times New Roman"/>
        </w:rPr>
        <w:t xml:space="preserve"> правен </w:t>
      </w:r>
      <w:proofErr w:type="spellStart"/>
      <w:r w:rsidRPr="00452422">
        <w:rPr>
          <w:rFonts w:ascii="Times New Roman" w:hAnsi="Times New Roman" w:cs="Times New Roman"/>
        </w:rPr>
        <w:t>субјективитет</w:t>
      </w:r>
      <w:proofErr w:type="spellEnd"/>
      <w:r w:rsidRPr="00452422">
        <w:rPr>
          <w:rFonts w:ascii="Times New Roman" w:hAnsi="Times New Roman" w:cs="Times New Roman"/>
        </w:rPr>
        <w:t xml:space="preserve"> преку законодавен акт. Носител на правата е самиот екосистем, кој ги опфаќа лагуната и нејзиното сливно подрачје.</w:t>
      </w:r>
      <w:r w:rsidRPr="00452422">
        <w:rPr>
          <w:rStyle w:val="FootnoteReference"/>
          <w:rFonts w:ascii="Times New Roman" w:hAnsi="Times New Roman" w:cs="Times New Roman"/>
        </w:rPr>
        <w:footnoteReference w:id="829"/>
      </w:r>
      <w:r w:rsidRPr="00452422">
        <w:rPr>
          <w:rFonts w:ascii="Times New Roman" w:hAnsi="Times New Roman" w:cs="Times New Roman"/>
        </w:rPr>
        <w:t xml:space="preserve"> Во </w:t>
      </w:r>
      <w:r w:rsidR="00C70D5D" w:rsidRPr="00452422">
        <w:rPr>
          <w:rFonts w:ascii="Times New Roman" w:hAnsi="Times New Roman" w:cs="Times New Roman"/>
        </w:rPr>
        <w:t>Ч</w:t>
      </w:r>
      <w:r w:rsidRPr="00452422">
        <w:rPr>
          <w:rFonts w:ascii="Times New Roman" w:hAnsi="Times New Roman" w:cs="Times New Roman"/>
        </w:rPr>
        <w:t xml:space="preserve">лен 2 се утврдени четири основни права: 1) право на постоење и природна еволуција, 2) право на заштита од активности што ја загрозуваат еколошката целина, 3) право на зачувување, преку позитивни мерки за заштита на живеалиштата и видовите и 4) право на обнова, во случај на настаната еколошка штета. Законот 19/2022 воведува особено широка концепција на активна легитимација. Член 6 воспоставува универзална активна легитимација, со што секое физичко или правно лице </w:t>
      </w:r>
      <w:r w:rsidRPr="00452422">
        <w:rPr>
          <w:rFonts w:ascii="Times New Roman" w:hAnsi="Times New Roman" w:cs="Times New Roman"/>
        </w:rPr>
        <w:lastRenderedPageBreak/>
        <w:t xml:space="preserve">може да покрене управна или судска постапка за заштита на правата на лагуната, дејствувајќи во нејзино име како вистински оштетен субјект. Институционалното застапување на екосистемот </w:t>
      </w:r>
      <w:r w:rsidR="00C70D5D" w:rsidRPr="00452422">
        <w:rPr>
          <w:rFonts w:ascii="Times New Roman" w:hAnsi="Times New Roman" w:cs="Times New Roman"/>
        </w:rPr>
        <w:t xml:space="preserve">ѝ </w:t>
      </w:r>
      <w:r w:rsidRPr="00452422">
        <w:rPr>
          <w:rFonts w:ascii="Times New Roman" w:hAnsi="Times New Roman" w:cs="Times New Roman"/>
        </w:rPr>
        <w:t xml:space="preserve">е доверено на </w:t>
      </w:r>
      <w:proofErr w:type="spellStart"/>
      <w:r w:rsidRPr="00452422">
        <w:rPr>
          <w:rFonts w:ascii="Times New Roman" w:hAnsi="Times New Roman" w:cs="Times New Roman"/>
        </w:rPr>
        <w:t>Туторијата</w:t>
      </w:r>
      <w:proofErr w:type="spellEnd"/>
      <w:r w:rsidRPr="00452422">
        <w:rPr>
          <w:rFonts w:ascii="Times New Roman" w:hAnsi="Times New Roman" w:cs="Times New Roman"/>
        </w:rPr>
        <w:t xml:space="preserve"> на Мар </w:t>
      </w:r>
      <w:proofErr w:type="spellStart"/>
      <w:r w:rsidRPr="00452422">
        <w:rPr>
          <w:rFonts w:ascii="Times New Roman" w:hAnsi="Times New Roman" w:cs="Times New Roman"/>
        </w:rPr>
        <w:t>Менор</w:t>
      </w:r>
      <w:proofErr w:type="spellEnd"/>
      <w:r w:rsidRPr="00452422">
        <w:rPr>
          <w:rFonts w:ascii="Times New Roman" w:hAnsi="Times New Roman" w:cs="Times New Roman"/>
        </w:rPr>
        <w:t>, управувачка структура составена од Комитет на претставници, Комисија за следење и Научен комитет, со цел да се комбинираат правната заштита, учеството на јавноста и научната експертиза.</w:t>
      </w:r>
      <w:r w:rsidRPr="00452422">
        <w:rPr>
          <w:rStyle w:val="FootnoteReference"/>
          <w:rFonts w:ascii="Times New Roman" w:hAnsi="Times New Roman" w:cs="Times New Roman"/>
        </w:rPr>
        <w:footnoteReference w:id="830"/>
      </w:r>
    </w:p>
    <w:p w14:paraId="6EB9DF9D" w14:textId="77777777"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По стапувањето во сила, Законот се соочи со значајни процесни тешкотии. Во кривични постапки поврзани со незаконско загадување, судовите се соочија со прашањето дали и на кој начин Мар </w:t>
      </w:r>
      <w:proofErr w:type="spellStart"/>
      <w:r w:rsidRPr="00452422">
        <w:rPr>
          <w:rFonts w:ascii="Times New Roman" w:hAnsi="Times New Roman" w:cs="Times New Roman"/>
        </w:rPr>
        <w:t>Менор</w:t>
      </w:r>
      <w:proofErr w:type="spellEnd"/>
      <w:r w:rsidRPr="00452422">
        <w:rPr>
          <w:rFonts w:ascii="Times New Roman" w:hAnsi="Times New Roman" w:cs="Times New Roman"/>
        </w:rPr>
        <w:t xml:space="preserve"> може да се појави како оштетен субјект. Недостигот од целосно конституирана </w:t>
      </w:r>
      <w:proofErr w:type="spellStart"/>
      <w:r w:rsidRPr="00452422">
        <w:rPr>
          <w:rFonts w:ascii="Times New Roman" w:hAnsi="Times New Roman" w:cs="Times New Roman"/>
        </w:rPr>
        <w:t>Туторија</w:t>
      </w:r>
      <w:proofErr w:type="spellEnd"/>
      <w:r w:rsidRPr="00452422">
        <w:rPr>
          <w:rFonts w:ascii="Times New Roman" w:hAnsi="Times New Roman" w:cs="Times New Roman"/>
        </w:rPr>
        <w:t xml:space="preserve"> доведе до воздржаност во признавањето на лагуната како процесна странка, откривајќи јаз помеѓу формалното признавање и практичната применливост.</w:t>
      </w:r>
      <w:r w:rsidRPr="00452422">
        <w:rPr>
          <w:rStyle w:val="FootnoteReference"/>
          <w:rFonts w:ascii="Times New Roman" w:hAnsi="Times New Roman" w:cs="Times New Roman"/>
        </w:rPr>
        <w:footnoteReference w:id="831"/>
      </w:r>
    </w:p>
    <w:p w14:paraId="6BC47960" w14:textId="7E82FF55"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Уставноста на Законот беше оспорена од пратеници на десничарската партија VOX. Уставниот суд на Шпанија со Одлука 142/2024 ја одби иницијативата во целост, потврдувајќи дека законот е во рамките на државните надлежности во областа на животната средина и е усогласен со уставните принципи. Клучно, Судот го квалификуваше признавањето на правата на Мар </w:t>
      </w:r>
      <w:proofErr w:type="spellStart"/>
      <w:r w:rsidRPr="00452422">
        <w:rPr>
          <w:rFonts w:ascii="Times New Roman" w:hAnsi="Times New Roman" w:cs="Times New Roman"/>
        </w:rPr>
        <w:t>Менор</w:t>
      </w:r>
      <w:proofErr w:type="spellEnd"/>
      <w:r w:rsidRPr="00452422">
        <w:rPr>
          <w:rFonts w:ascii="Times New Roman" w:hAnsi="Times New Roman" w:cs="Times New Roman"/>
        </w:rPr>
        <w:t xml:space="preserve"> како форма на „умерен </w:t>
      </w:r>
      <w:proofErr w:type="spellStart"/>
      <w:r w:rsidRPr="00452422">
        <w:rPr>
          <w:rFonts w:ascii="Times New Roman" w:hAnsi="Times New Roman" w:cs="Times New Roman"/>
        </w:rPr>
        <w:t>екоцентризам</w:t>
      </w:r>
      <w:proofErr w:type="spellEnd"/>
      <w:r w:rsidRPr="00452422">
        <w:rPr>
          <w:rFonts w:ascii="Times New Roman" w:hAnsi="Times New Roman" w:cs="Times New Roman"/>
        </w:rPr>
        <w:t xml:space="preserve">“, усогласена со членовите 10.1 и 45.2 од Уставот. Судот утврди дека заштитата на екосистемите како правни субјекти ја зајакнува човековата достоинственост и дека уставната заштита на животната средина претставува динамична обврска отворена за иновативни правни техники. Во </w:t>
      </w:r>
      <w:proofErr w:type="spellStart"/>
      <w:r w:rsidRPr="00452422">
        <w:rPr>
          <w:rFonts w:ascii="Times New Roman" w:hAnsi="Times New Roman" w:cs="Times New Roman"/>
        </w:rPr>
        <w:t>издвоеното</w:t>
      </w:r>
      <w:proofErr w:type="spellEnd"/>
      <w:r w:rsidRPr="00452422">
        <w:rPr>
          <w:rFonts w:ascii="Times New Roman" w:hAnsi="Times New Roman" w:cs="Times New Roman"/>
        </w:rPr>
        <w:t xml:space="preserve"> мислење, дел од судиите предупредија дека концептуалната нејасност на Законот може да ја загрози правната сигурност, што укажува на постојниот отпор кон </w:t>
      </w:r>
      <w:proofErr w:type="spellStart"/>
      <w:r w:rsidRPr="00452422">
        <w:rPr>
          <w:rFonts w:ascii="Times New Roman" w:hAnsi="Times New Roman" w:cs="Times New Roman"/>
        </w:rPr>
        <w:t>екоцентричните</w:t>
      </w:r>
      <w:proofErr w:type="spellEnd"/>
      <w:r w:rsidRPr="00452422">
        <w:rPr>
          <w:rFonts w:ascii="Times New Roman" w:hAnsi="Times New Roman" w:cs="Times New Roman"/>
        </w:rPr>
        <w:t xml:space="preserve"> пристапи во традиционално </w:t>
      </w:r>
      <w:proofErr w:type="spellStart"/>
      <w:r w:rsidRPr="00452422">
        <w:rPr>
          <w:rFonts w:ascii="Times New Roman" w:hAnsi="Times New Roman" w:cs="Times New Roman"/>
        </w:rPr>
        <w:t>антропоцентричните</w:t>
      </w:r>
      <w:proofErr w:type="spellEnd"/>
      <w:r w:rsidRPr="00452422">
        <w:rPr>
          <w:rFonts w:ascii="Times New Roman" w:hAnsi="Times New Roman" w:cs="Times New Roman"/>
        </w:rPr>
        <w:t xml:space="preserve"> правни системи.</w:t>
      </w:r>
      <w:r w:rsidRPr="00452422">
        <w:rPr>
          <w:rStyle w:val="FootnoteReference"/>
          <w:rFonts w:ascii="Times New Roman" w:hAnsi="Times New Roman" w:cs="Times New Roman"/>
        </w:rPr>
        <w:footnoteReference w:id="832"/>
      </w:r>
    </w:p>
    <w:p w14:paraId="6B715514" w14:textId="71ABFA36" w:rsidR="006132A1" w:rsidRPr="00452422" w:rsidRDefault="0019283C"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За да се </w:t>
      </w:r>
      <w:r w:rsidR="006132A1" w:rsidRPr="00452422">
        <w:rPr>
          <w:rFonts w:ascii="Times New Roman" w:hAnsi="Times New Roman" w:cs="Times New Roman"/>
        </w:rPr>
        <w:t xml:space="preserve"> надмин</w:t>
      </w:r>
      <w:r w:rsidRPr="00452422">
        <w:rPr>
          <w:rFonts w:ascii="Times New Roman" w:hAnsi="Times New Roman" w:cs="Times New Roman"/>
        </w:rPr>
        <w:t xml:space="preserve">ат </w:t>
      </w:r>
      <w:proofErr w:type="spellStart"/>
      <w:r w:rsidR="006132A1" w:rsidRPr="00452422">
        <w:rPr>
          <w:rFonts w:ascii="Times New Roman" w:hAnsi="Times New Roman" w:cs="Times New Roman"/>
        </w:rPr>
        <w:t>имплементациските</w:t>
      </w:r>
      <w:proofErr w:type="spellEnd"/>
      <w:r w:rsidR="006132A1" w:rsidRPr="00452422">
        <w:rPr>
          <w:rFonts w:ascii="Times New Roman" w:hAnsi="Times New Roman" w:cs="Times New Roman"/>
        </w:rPr>
        <w:t xml:space="preserve"> празнини, беше донесен Кралски декрет 90/2025, со кој се операционализира </w:t>
      </w:r>
      <w:proofErr w:type="spellStart"/>
      <w:r w:rsidR="006132A1" w:rsidRPr="00452422">
        <w:rPr>
          <w:rFonts w:ascii="Times New Roman" w:hAnsi="Times New Roman" w:cs="Times New Roman"/>
        </w:rPr>
        <w:t>Туторијата</w:t>
      </w:r>
      <w:proofErr w:type="spellEnd"/>
      <w:r w:rsidR="006132A1" w:rsidRPr="00452422">
        <w:rPr>
          <w:rFonts w:ascii="Times New Roman" w:hAnsi="Times New Roman" w:cs="Times New Roman"/>
        </w:rPr>
        <w:t xml:space="preserve">, ѝ се додели фискален идентитет на лагуната и ѝ се овозможи да дејствува во управни и судски постапки. Иако ова претставува </w:t>
      </w:r>
      <w:r w:rsidR="006132A1" w:rsidRPr="00452422">
        <w:rPr>
          <w:rFonts w:ascii="Times New Roman" w:hAnsi="Times New Roman" w:cs="Times New Roman"/>
        </w:rPr>
        <w:lastRenderedPageBreak/>
        <w:t xml:space="preserve">значаен чекор кон функционален правен </w:t>
      </w:r>
      <w:proofErr w:type="spellStart"/>
      <w:r w:rsidR="006132A1" w:rsidRPr="00452422">
        <w:rPr>
          <w:rFonts w:ascii="Times New Roman" w:hAnsi="Times New Roman" w:cs="Times New Roman"/>
        </w:rPr>
        <w:t>субјективитет</w:t>
      </w:r>
      <w:proofErr w:type="spellEnd"/>
      <w:r w:rsidR="006132A1" w:rsidRPr="00452422">
        <w:rPr>
          <w:rFonts w:ascii="Times New Roman" w:hAnsi="Times New Roman" w:cs="Times New Roman"/>
        </w:rPr>
        <w:t xml:space="preserve">, декретот ја задржа </w:t>
      </w:r>
      <w:proofErr w:type="spellStart"/>
      <w:r w:rsidR="006132A1" w:rsidRPr="00452422">
        <w:rPr>
          <w:rFonts w:ascii="Times New Roman" w:hAnsi="Times New Roman" w:cs="Times New Roman"/>
        </w:rPr>
        <w:t>нејасноста</w:t>
      </w:r>
      <w:proofErr w:type="spellEnd"/>
      <w:r w:rsidR="006132A1" w:rsidRPr="00452422">
        <w:rPr>
          <w:rFonts w:ascii="Times New Roman" w:hAnsi="Times New Roman" w:cs="Times New Roman"/>
        </w:rPr>
        <w:t xml:space="preserve"> во однос на точната правна класификација на Мар </w:t>
      </w:r>
      <w:proofErr w:type="spellStart"/>
      <w:r w:rsidR="006132A1" w:rsidRPr="00452422">
        <w:rPr>
          <w:rFonts w:ascii="Times New Roman" w:hAnsi="Times New Roman" w:cs="Times New Roman"/>
        </w:rPr>
        <w:t>Менор</w:t>
      </w:r>
      <w:proofErr w:type="spellEnd"/>
      <w:r w:rsidR="006132A1" w:rsidRPr="00452422">
        <w:rPr>
          <w:rFonts w:ascii="Times New Roman" w:hAnsi="Times New Roman" w:cs="Times New Roman"/>
        </w:rPr>
        <w:t>, оставајќи отворени важни прашања за идното управување и судска пракса.</w:t>
      </w:r>
      <w:r w:rsidR="006132A1" w:rsidRPr="00452422">
        <w:rPr>
          <w:rStyle w:val="FootnoteReference"/>
          <w:rFonts w:ascii="Times New Roman" w:hAnsi="Times New Roman" w:cs="Times New Roman"/>
        </w:rPr>
        <w:footnoteReference w:id="833"/>
      </w:r>
      <w:r w:rsidR="006132A1" w:rsidRPr="00452422">
        <w:rPr>
          <w:rFonts w:ascii="Times New Roman" w:hAnsi="Times New Roman" w:cs="Times New Roman"/>
        </w:rPr>
        <w:t xml:space="preserve"> Овие проблеми ги истакнаа нерешените прашања </w:t>
      </w:r>
      <w:r w:rsidRPr="00452422">
        <w:rPr>
          <w:rFonts w:ascii="Times New Roman" w:hAnsi="Times New Roman" w:cs="Times New Roman"/>
        </w:rPr>
        <w:t xml:space="preserve">за </w:t>
      </w:r>
      <w:r w:rsidR="006132A1" w:rsidRPr="00452422">
        <w:rPr>
          <w:rFonts w:ascii="Times New Roman" w:hAnsi="Times New Roman" w:cs="Times New Roman"/>
        </w:rPr>
        <w:t xml:space="preserve">правната природа на „екосистемот–личност“ (дали е јавен, приватен или </w:t>
      </w:r>
      <w:proofErr w:type="spellStart"/>
      <w:r w:rsidR="006132A1" w:rsidRPr="00452422">
        <w:rPr>
          <w:rFonts w:ascii="Times New Roman" w:hAnsi="Times New Roman" w:cs="Times New Roman"/>
        </w:rPr>
        <w:t>sui</w:t>
      </w:r>
      <w:proofErr w:type="spellEnd"/>
      <w:r w:rsidR="006132A1" w:rsidRPr="00452422">
        <w:rPr>
          <w:rFonts w:ascii="Times New Roman" w:hAnsi="Times New Roman" w:cs="Times New Roman"/>
        </w:rPr>
        <w:t xml:space="preserve"> </w:t>
      </w:r>
      <w:proofErr w:type="spellStart"/>
      <w:r w:rsidR="006132A1" w:rsidRPr="00452422">
        <w:rPr>
          <w:rFonts w:ascii="Times New Roman" w:hAnsi="Times New Roman" w:cs="Times New Roman"/>
        </w:rPr>
        <w:t>generis</w:t>
      </w:r>
      <w:proofErr w:type="spellEnd"/>
      <w:r w:rsidR="006132A1" w:rsidRPr="00452422">
        <w:rPr>
          <w:rFonts w:ascii="Times New Roman" w:hAnsi="Times New Roman" w:cs="Times New Roman"/>
        </w:rPr>
        <w:t xml:space="preserve"> субјект), како и </w:t>
      </w:r>
      <w:r w:rsidRPr="00452422">
        <w:rPr>
          <w:rFonts w:ascii="Times New Roman" w:hAnsi="Times New Roman" w:cs="Times New Roman"/>
        </w:rPr>
        <w:t xml:space="preserve">за </w:t>
      </w:r>
      <w:r w:rsidR="006132A1" w:rsidRPr="00452422">
        <w:rPr>
          <w:rFonts w:ascii="Times New Roman" w:hAnsi="Times New Roman" w:cs="Times New Roman"/>
        </w:rPr>
        <w:t xml:space="preserve">распределбата на застапничките овластувања во рамките на </w:t>
      </w:r>
      <w:proofErr w:type="spellStart"/>
      <w:r w:rsidR="006132A1" w:rsidRPr="00452422">
        <w:rPr>
          <w:rFonts w:ascii="Times New Roman" w:hAnsi="Times New Roman" w:cs="Times New Roman"/>
        </w:rPr>
        <w:t>Туторијата</w:t>
      </w:r>
      <w:proofErr w:type="spellEnd"/>
      <w:r w:rsidR="006132A1" w:rsidRPr="00452422">
        <w:rPr>
          <w:rFonts w:ascii="Times New Roman" w:hAnsi="Times New Roman" w:cs="Times New Roman"/>
        </w:rPr>
        <w:t>.</w:t>
      </w:r>
    </w:p>
    <w:p w14:paraId="75D9CE2F" w14:textId="6F052D5F" w:rsidR="006132A1" w:rsidRPr="00452422" w:rsidRDefault="006132A1" w:rsidP="00FC45BD">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Иако се работи за прогресивен пристап, неговото реплицирање во други држави и особено на ниво на ЕУ засега е прерано поради постојаните проблеми со имплементацијата, ограничените институционални капацитети и правната и политичката сложеност на усогласување</w:t>
      </w:r>
      <w:r w:rsidR="00625F3B" w:rsidRPr="00452422">
        <w:rPr>
          <w:rFonts w:ascii="Times New Roman" w:hAnsi="Times New Roman" w:cs="Times New Roman"/>
        </w:rPr>
        <w:t>то</w:t>
      </w:r>
      <w:r w:rsidRPr="00452422">
        <w:rPr>
          <w:rFonts w:ascii="Times New Roman" w:hAnsi="Times New Roman" w:cs="Times New Roman"/>
        </w:rPr>
        <w:t xml:space="preserve"> на еден </w:t>
      </w:r>
      <w:proofErr w:type="spellStart"/>
      <w:r w:rsidRPr="00452422">
        <w:rPr>
          <w:rFonts w:ascii="Times New Roman" w:hAnsi="Times New Roman" w:cs="Times New Roman"/>
        </w:rPr>
        <w:t>екоцентричен</w:t>
      </w:r>
      <w:proofErr w:type="spellEnd"/>
      <w:r w:rsidRPr="00452422">
        <w:rPr>
          <w:rFonts w:ascii="Times New Roman" w:hAnsi="Times New Roman" w:cs="Times New Roman"/>
        </w:rPr>
        <w:t xml:space="preserve"> рамковен пристап во рамки</w:t>
      </w:r>
      <w:r w:rsidR="00625F3B" w:rsidRPr="00452422">
        <w:rPr>
          <w:rFonts w:ascii="Times New Roman" w:hAnsi="Times New Roman" w:cs="Times New Roman"/>
        </w:rPr>
        <w:t>те</w:t>
      </w:r>
      <w:r w:rsidRPr="00452422">
        <w:rPr>
          <w:rFonts w:ascii="Times New Roman" w:hAnsi="Times New Roman" w:cs="Times New Roman"/>
        </w:rPr>
        <w:t xml:space="preserve"> на веќе вкоренет антропоцентричен и повеќеслоен систем на управување.</w:t>
      </w:r>
      <w:r w:rsidRPr="00452422">
        <w:rPr>
          <w:rStyle w:val="FootnoteReference"/>
          <w:rFonts w:ascii="Times New Roman" w:hAnsi="Times New Roman" w:cs="Times New Roman"/>
        </w:rPr>
        <w:footnoteReference w:id="834"/>
      </w:r>
      <w:r w:rsidRPr="00452422">
        <w:rPr>
          <w:rFonts w:ascii="Times New Roman" w:hAnsi="Times New Roman" w:cs="Times New Roman"/>
        </w:rPr>
        <w:t xml:space="preserve"> Сепак</w:t>
      </w:r>
      <w:r w:rsidR="00625F3B" w:rsidRPr="00452422">
        <w:rPr>
          <w:rFonts w:ascii="Times New Roman" w:hAnsi="Times New Roman" w:cs="Times New Roman"/>
        </w:rPr>
        <w:t>,</w:t>
      </w:r>
      <w:r w:rsidRPr="00452422">
        <w:rPr>
          <w:rFonts w:ascii="Times New Roman" w:hAnsi="Times New Roman" w:cs="Times New Roman"/>
        </w:rPr>
        <w:t xml:space="preserve"> одредени процеси се започнати дури и на ниво на ЕУ. Во 2018 </w:t>
      </w:r>
      <w:r w:rsidR="00625F3B" w:rsidRPr="00452422">
        <w:rPr>
          <w:rFonts w:ascii="Times New Roman" w:hAnsi="Times New Roman" w:cs="Times New Roman"/>
        </w:rPr>
        <w:t xml:space="preserve">г. </w:t>
      </w:r>
      <w:r w:rsidRPr="00452422">
        <w:rPr>
          <w:rFonts w:ascii="Times New Roman" w:hAnsi="Times New Roman" w:cs="Times New Roman"/>
        </w:rPr>
        <w:t>Европскиот економско</w:t>
      </w:r>
      <w:r w:rsidR="00625F3B" w:rsidRPr="00452422">
        <w:rPr>
          <w:rFonts w:ascii="Times New Roman" w:hAnsi="Times New Roman" w:cs="Times New Roman"/>
        </w:rPr>
        <w:t>-</w:t>
      </w:r>
      <w:r w:rsidRPr="00452422">
        <w:rPr>
          <w:rFonts w:ascii="Times New Roman" w:hAnsi="Times New Roman" w:cs="Times New Roman"/>
        </w:rPr>
        <w:t>социјален комитет објави студија насловена „Кон повелба на ЕУ за темелните права на природата“</w:t>
      </w:r>
      <w:r w:rsidRPr="00452422">
        <w:rPr>
          <w:rStyle w:val="FootnoteReference"/>
          <w:rFonts w:ascii="Times New Roman" w:hAnsi="Times New Roman" w:cs="Times New Roman"/>
        </w:rPr>
        <w:footnoteReference w:id="835"/>
      </w:r>
      <w:r w:rsidRPr="00452422">
        <w:rPr>
          <w:rFonts w:ascii="Times New Roman" w:hAnsi="Times New Roman" w:cs="Times New Roman"/>
        </w:rPr>
        <w:t>, а неколку години подоцна слична студија беше направена и за потребите на Комитет</w:t>
      </w:r>
      <w:r w:rsidR="00625F3B" w:rsidRPr="00452422">
        <w:rPr>
          <w:rFonts w:ascii="Times New Roman" w:hAnsi="Times New Roman" w:cs="Times New Roman"/>
        </w:rPr>
        <w:t>от</w:t>
      </w:r>
      <w:r w:rsidRPr="00452422">
        <w:rPr>
          <w:rFonts w:ascii="Times New Roman" w:hAnsi="Times New Roman" w:cs="Times New Roman"/>
        </w:rPr>
        <w:t xml:space="preserve"> за правни прашања на Европскиот парламент во 2021</w:t>
      </w:r>
      <w:r w:rsidR="00625F3B" w:rsidRPr="00452422">
        <w:rPr>
          <w:rFonts w:ascii="Times New Roman" w:hAnsi="Times New Roman" w:cs="Times New Roman"/>
        </w:rPr>
        <w:t xml:space="preserve"> г.</w:t>
      </w:r>
      <w:r w:rsidRPr="00452422">
        <w:rPr>
          <w:rStyle w:val="FootnoteReference"/>
          <w:rFonts w:ascii="Times New Roman" w:hAnsi="Times New Roman" w:cs="Times New Roman"/>
        </w:rPr>
        <w:footnoteReference w:id="836"/>
      </w:r>
      <w:r w:rsidRPr="00452422">
        <w:rPr>
          <w:rFonts w:ascii="Times New Roman" w:hAnsi="Times New Roman" w:cs="Times New Roman"/>
        </w:rPr>
        <w:t>. Наодите од двете студии се различни. Студијата на ЕП е скептична. Според неа</w:t>
      </w:r>
      <w:r w:rsidR="00625F3B" w:rsidRPr="00452422">
        <w:rPr>
          <w:rFonts w:ascii="Times New Roman" w:hAnsi="Times New Roman" w:cs="Times New Roman"/>
        </w:rPr>
        <w:t>,</w:t>
      </w:r>
      <w:r w:rsidRPr="00452422">
        <w:rPr>
          <w:rFonts w:ascii="Times New Roman" w:hAnsi="Times New Roman" w:cs="Times New Roman"/>
        </w:rPr>
        <w:t xml:space="preserve"> правата на природата се повеќе симболични </w:t>
      </w:r>
      <w:r w:rsidR="008E33A2" w:rsidRPr="00452422">
        <w:rPr>
          <w:rFonts w:ascii="Times New Roman" w:hAnsi="Times New Roman" w:cs="Times New Roman"/>
        </w:rPr>
        <w:t>отколку</w:t>
      </w:r>
      <w:r w:rsidRPr="00452422">
        <w:rPr>
          <w:rFonts w:ascii="Times New Roman" w:hAnsi="Times New Roman" w:cs="Times New Roman"/>
        </w:rPr>
        <w:t xml:space="preserve"> суштински, не е неопходна правна способност за заштита и досегашните искуства не демонстрирале додадена вредност. Студијата предлага конвенционален пристап преку зајакнување на интегрирањето на начелата на еколошкото право.</w:t>
      </w:r>
      <w:r w:rsidRPr="00452422">
        <w:rPr>
          <w:rStyle w:val="FootnoteReference"/>
          <w:rFonts w:ascii="Times New Roman" w:hAnsi="Times New Roman" w:cs="Times New Roman"/>
        </w:rPr>
        <w:footnoteReference w:id="837"/>
      </w:r>
      <w:r w:rsidRPr="00452422">
        <w:rPr>
          <w:rFonts w:ascii="Times New Roman" w:hAnsi="Times New Roman" w:cs="Times New Roman"/>
        </w:rPr>
        <w:t xml:space="preserve"> Од друга страна</w:t>
      </w:r>
      <w:r w:rsidR="008E33A2" w:rsidRPr="00452422">
        <w:rPr>
          <w:rFonts w:ascii="Times New Roman" w:hAnsi="Times New Roman" w:cs="Times New Roman"/>
        </w:rPr>
        <w:t>,</w:t>
      </w:r>
      <w:r w:rsidRPr="00452422">
        <w:rPr>
          <w:rFonts w:ascii="Times New Roman" w:hAnsi="Times New Roman" w:cs="Times New Roman"/>
        </w:rPr>
        <w:t xml:space="preserve"> пак, студијата на Европскиот економско-социјален комитет (ЕЕСК) од 2019–2020 година силно се залага за правно признавање на правата на природата преку ЕУ Повелба. Таа го оценува постојното еколошко право како суштински неуспешно, аргументира за </w:t>
      </w:r>
      <w:proofErr w:type="spellStart"/>
      <w:r w:rsidRPr="00452422">
        <w:rPr>
          <w:rFonts w:ascii="Times New Roman" w:hAnsi="Times New Roman" w:cs="Times New Roman"/>
        </w:rPr>
        <w:t>парадигматска</w:t>
      </w:r>
      <w:proofErr w:type="spellEnd"/>
      <w:r w:rsidRPr="00452422">
        <w:rPr>
          <w:rFonts w:ascii="Times New Roman" w:hAnsi="Times New Roman" w:cs="Times New Roman"/>
          <w:b/>
          <w:bCs/>
        </w:rPr>
        <w:t xml:space="preserve"> </w:t>
      </w:r>
      <w:r w:rsidRPr="00452422">
        <w:rPr>
          <w:rFonts w:ascii="Times New Roman" w:hAnsi="Times New Roman" w:cs="Times New Roman"/>
        </w:rPr>
        <w:t xml:space="preserve">промена од антропоцентричен кон </w:t>
      </w:r>
      <w:proofErr w:type="spellStart"/>
      <w:r w:rsidRPr="00452422">
        <w:rPr>
          <w:rFonts w:ascii="Times New Roman" w:hAnsi="Times New Roman" w:cs="Times New Roman"/>
        </w:rPr>
        <w:t>екоцентричен</w:t>
      </w:r>
      <w:proofErr w:type="spellEnd"/>
      <w:r w:rsidRPr="00452422">
        <w:rPr>
          <w:rFonts w:ascii="Times New Roman" w:hAnsi="Times New Roman" w:cs="Times New Roman"/>
        </w:rPr>
        <w:t xml:space="preserve"> светоглед и ги смета правата на природата за неопходни за опстанокот.</w:t>
      </w:r>
      <w:r w:rsidRPr="00452422">
        <w:rPr>
          <w:rStyle w:val="FootnoteReference"/>
          <w:rFonts w:ascii="Times New Roman" w:hAnsi="Times New Roman" w:cs="Times New Roman"/>
        </w:rPr>
        <w:footnoteReference w:id="838"/>
      </w:r>
    </w:p>
    <w:p w14:paraId="3FC7CCE5" w14:textId="77777777" w:rsidR="006132A1" w:rsidRPr="00D3474E" w:rsidRDefault="006132A1" w:rsidP="00FC45BD">
      <w:pPr>
        <w:spacing w:line="360" w:lineRule="auto"/>
        <w:ind w:firstLine="720"/>
        <w:contextualSpacing/>
        <w:jc w:val="both"/>
        <w:rPr>
          <w:rFonts w:ascii="Times New Roman" w:hAnsi="Times New Roman" w:cs="Times New Roman"/>
          <w:b/>
          <w:bCs/>
        </w:rPr>
      </w:pPr>
      <w:r w:rsidRPr="00452422">
        <w:rPr>
          <w:rFonts w:ascii="Times New Roman" w:hAnsi="Times New Roman" w:cs="Times New Roman"/>
        </w:rPr>
        <w:lastRenderedPageBreak/>
        <w:t xml:space="preserve">  </w:t>
      </w:r>
    </w:p>
    <w:p w14:paraId="6F0C55B7" w14:textId="77777777" w:rsidR="006132A1" w:rsidRPr="00D3474E" w:rsidRDefault="006132A1" w:rsidP="00FC45BD">
      <w:pPr>
        <w:pStyle w:val="Heading3"/>
        <w:spacing w:after="0" w:line="360" w:lineRule="auto"/>
        <w:contextualSpacing/>
        <w:jc w:val="both"/>
        <w:rPr>
          <w:rFonts w:ascii="Times New Roman" w:hAnsi="Times New Roman" w:cs="Times New Roman"/>
          <w:b/>
          <w:bCs/>
          <w:color w:val="auto"/>
          <w:sz w:val="24"/>
          <w:szCs w:val="24"/>
        </w:rPr>
      </w:pPr>
      <w:bookmarkStart w:id="98" w:name="_Toc226035720"/>
      <w:r w:rsidRPr="00D3474E">
        <w:rPr>
          <w:rFonts w:ascii="Times New Roman" w:hAnsi="Times New Roman" w:cs="Times New Roman"/>
          <w:b/>
          <w:bCs/>
          <w:color w:val="auto"/>
          <w:sz w:val="24"/>
          <w:szCs w:val="24"/>
        </w:rPr>
        <w:t>5.2.3 Теориски дебати и предизвици</w:t>
      </w:r>
      <w:bookmarkEnd w:id="98"/>
      <w:r w:rsidRPr="00D3474E">
        <w:rPr>
          <w:rFonts w:ascii="Times New Roman" w:hAnsi="Times New Roman" w:cs="Times New Roman"/>
          <w:b/>
          <w:bCs/>
          <w:color w:val="auto"/>
          <w:sz w:val="24"/>
          <w:szCs w:val="24"/>
        </w:rPr>
        <w:t xml:space="preserve"> </w:t>
      </w:r>
    </w:p>
    <w:p w14:paraId="4741363B" w14:textId="77777777" w:rsidR="006132A1" w:rsidRPr="00D3474E" w:rsidRDefault="006132A1" w:rsidP="00FC45BD">
      <w:pPr>
        <w:pStyle w:val="Heading4"/>
        <w:contextualSpacing/>
        <w:jc w:val="both"/>
        <w:rPr>
          <w:rFonts w:ascii="Times New Roman" w:hAnsi="Times New Roman" w:cs="Times New Roman"/>
          <w:b/>
          <w:bCs/>
          <w:color w:val="auto"/>
        </w:rPr>
      </w:pPr>
      <w:r w:rsidRPr="00D3474E">
        <w:rPr>
          <w:rFonts w:ascii="Times New Roman" w:hAnsi="Times New Roman" w:cs="Times New Roman"/>
          <w:b/>
          <w:bCs/>
          <w:color w:val="auto"/>
        </w:rPr>
        <w:t xml:space="preserve">5.2.2.1 Теориски основи на правата на природата </w:t>
      </w:r>
    </w:p>
    <w:p w14:paraId="0AF4063E" w14:textId="77777777" w:rsidR="006132A1" w:rsidRPr="00452422" w:rsidRDefault="006132A1" w:rsidP="00E557FB">
      <w:pPr>
        <w:pStyle w:val="Heading5"/>
        <w:spacing w:line="360" w:lineRule="auto"/>
        <w:ind w:firstLine="720"/>
        <w:contextualSpacing/>
        <w:jc w:val="both"/>
        <w:rPr>
          <w:rFonts w:ascii="Times New Roman" w:hAnsi="Times New Roman" w:cs="Times New Roman"/>
          <w:color w:val="auto"/>
        </w:rPr>
      </w:pPr>
      <w:r w:rsidRPr="00D3474E">
        <w:rPr>
          <w:rFonts w:ascii="Times New Roman" w:hAnsi="Times New Roman" w:cs="Times New Roman"/>
          <w:b/>
          <w:bCs/>
          <w:color w:val="auto"/>
        </w:rPr>
        <w:t xml:space="preserve">1) Неопходност од адресирање на слабостите на </w:t>
      </w:r>
      <w:proofErr w:type="spellStart"/>
      <w:r w:rsidRPr="00D3474E">
        <w:rPr>
          <w:rFonts w:ascii="Times New Roman" w:hAnsi="Times New Roman" w:cs="Times New Roman"/>
          <w:b/>
          <w:bCs/>
          <w:color w:val="auto"/>
        </w:rPr>
        <w:t>антропоцентричниот</w:t>
      </w:r>
      <w:proofErr w:type="spellEnd"/>
      <w:r w:rsidRPr="00D3474E">
        <w:rPr>
          <w:rFonts w:ascii="Times New Roman" w:hAnsi="Times New Roman" w:cs="Times New Roman"/>
          <w:b/>
          <w:bCs/>
          <w:color w:val="auto"/>
        </w:rPr>
        <w:t xml:space="preserve"> пристап </w:t>
      </w:r>
    </w:p>
    <w:p w14:paraId="4EA03C55" w14:textId="7C625288" w:rsidR="006132A1" w:rsidRPr="00452422" w:rsidRDefault="006132A1" w:rsidP="00FC45BD">
      <w:pPr>
        <w:spacing w:after="0" w:line="360" w:lineRule="auto"/>
        <w:ind w:firstLine="720"/>
        <w:contextualSpacing/>
        <w:jc w:val="both"/>
        <w:rPr>
          <w:rFonts w:ascii="Times New Roman" w:hAnsi="Times New Roman" w:cs="Times New Roman"/>
        </w:rPr>
      </w:pPr>
      <w:proofErr w:type="spellStart"/>
      <w:r w:rsidRPr="00452422">
        <w:rPr>
          <w:rFonts w:ascii="Times New Roman" w:hAnsi="Times New Roman" w:cs="Times New Roman"/>
        </w:rPr>
        <w:t>Антропоцентричното</w:t>
      </w:r>
      <w:proofErr w:type="spellEnd"/>
      <w:r w:rsidRPr="00452422">
        <w:rPr>
          <w:rFonts w:ascii="Times New Roman" w:hAnsi="Times New Roman" w:cs="Times New Roman"/>
        </w:rPr>
        <w:t xml:space="preserve"> еколошко право страда од длабок структурен недостаток. Тоа може да препознае само штети што можат да се доведат во врска со човечки интереси.</w:t>
      </w:r>
      <w:r w:rsidRPr="00452422">
        <w:rPr>
          <w:rStyle w:val="FootnoteReference"/>
          <w:rFonts w:ascii="Times New Roman" w:hAnsi="Times New Roman" w:cs="Times New Roman"/>
        </w:rPr>
        <w:footnoteReference w:id="839"/>
      </w:r>
      <w:r w:rsidRPr="00452422">
        <w:rPr>
          <w:rFonts w:ascii="Times New Roman" w:hAnsi="Times New Roman" w:cs="Times New Roman"/>
        </w:rPr>
        <w:t xml:space="preserve"> Ова </w:t>
      </w:r>
      <w:r w:rsidR="00152FF8" w:rsidRPr="00452422">
        <w:rPr>
          <w:rFonts w:ascii="Times New Roman" w:hAnsi="Times New Roman" w:cs="Times New Roman"/>
        </w:rPr>
        <w:t xml:space="preserve">го </w:t>
      </w:r>
      <w:r w:rsidRPr="00452422">
        <w:rPr>
          <w:rFonts w:ascii="Times New Roman" w:hAnsi="Times New Roman" w:cs="Times New Roman"/>
        </w:rPr>
        <w:t xml:space="preserve">создава </w:t>
      </w:r>
      <w:r w:rsidR="00152FF8" w:rsidRPr="00452422">
        <w:rPr>
          <w:rFonts w:ascii="Times New Roman" w:hAnsi="Times New Roman" w:cs="Times New Roman"/>
        </w:rPr>
        <w:t xml:space="preserve">тоа </w:t>
      </w:r>
      <w:r w:rsidRPr="00452422">
        <w:rPr>
          <w:rFonts w:ascii="Times New Roman" w:hAnsi="Times New Roman" w:cs="Times New Roman"/>
        </w:rPr>
        <w:t>што може да се нарече „јаз во признавањето“</w:t>
      </w:r>
      <w:r w:rsidR="00152FF8" w:rsidRPr="00452422">
        <w:rPr>
          <w:rFonts w:ascii="Times New Roman" w:hAnsi="Times New Roman" w:cs="Times New Roman"/>
        </w:rPr>
        <w:t>,</w:t>
      </w:r>
      <w:r w:rsidRPr="00452422">
        <w:rPr>
          <w:rFonts w:ascii="Times New Roman" w:hAnsi="Times New Roman" w:cs="Times New Roman"/>
        </w:rPr>
        <w:t xml:space="preserve"> односно просторот меѓу еколошката штета и нејзината правна препознатливост.</w:t>
      </w:r>
      <w:r w:rsidRPr="00452422">
        <w:rPr>
          <w:rStyle w:val="FootnoteReference"/>
          <w:rFonts w:ascii="Times New Roman" w:hAnsi="Times New Roman" w:cs="Times New Roman"/>
        </w:rPr>
        <w:footnoteReference w:id="840"/>
      </w:r>
      <w:r w:rsidRPr="00452422">
        <w:rPr>
          <w:rFonts w:ascii="Times New Roman" w:hAnsi="Times New Roman" w:cs="Times New Roman"/>
        </w:rPr>
        <w:t xml:space="preserve"> Овој јаз во признавањето не е обичен технички проблем што може да се реши со подобра регулација. Тој произлегува од самата логика на </w:t>
      </w:r>
      <w:proofErr w:type="spellStart"/>
      <w:r w:rsidRPr="00452422">
        <w:rPr>
          <w:rFonts w:ascii="Times New Roman" w:hAnsi="Times New Roman" w:cs="Times New Roman"/>
        </w:rPr>
        <w:t>антропоцентричното</w:t>
      </w:r>
      <w:proofErr w:type="spellEnd"/>
      <w:r w:rsidRPr="00452422">
        <w:rPr>
          <w:rFonts w:ascii="Times New Roman" w:hAnsi="Times New Roman" w:cs="Times New Roman"/>
        </w:rPr>
        <w:t xml:space="preserve"> размислување.</w:t>
      </w:r>
      <w:r w:rsidRPr="00452422">
        <w:rPr>
          <w:rStyle w:val="FootnoteReference"/>
          <w:rFonts w:ascii="Times New Roman" w:hAnsi="Times New Roman" w:cs="Times New Roman"/>
        </w:rPr>
        <w:footnoteReference w:id="841"/>
      </w:r>
      <w:r w:rsidRPr="00452422">
        <w:rPr>
          <w:rFonts w:ascii="Times New Roman" w:hAnsi="Times New Roman" w:cs="Times New Roman"/>
        </w:rPr>
        <w:t xml:space="preserve"> Доколку луѓето се единствениот извор на правна легитимација и исклучивата мерка за штета, тогаш н-човечките интереси можат да се појават само како изведени одрази на човечки грижи. </w:t>
      </w:r>
    </w:p>
    <w:p w14:paraId="7437717A" w14:textId="77777777"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Интегритетот на самиот екосистем никогаш не влегува директно во равенката. </w:t>
      </w:r>
      <w:proofErr w:type="spellStart"/>
      <w:r w:rsidRPr="00452422">
        <w:rPr>
          <w:rFonts w:ascii="Times New Roman" w:hAnsi="Times New Roman" w:cs="Times New Roman"/>
        </w:rPr>
        <w:t>Антропоцентричното</w:t>
      </w:r>
      <w:proofErr w:type="spellEnd"/>
      <w:r w:rsidRPr="00452422">
        <w:rPr>
          <w:rFonts w:ascii="Times New Roman" w:hAnsi="Times New Roman" w:cs="Times New Roman"/>
        </w:rPr>
        <w:t xml:space="preserve"> право ја третира природата како она што филозофите го нарекуваат „</w:t>
      </w:r>
      <w:proofErr w:type="spellStart"/>
      <w:r w:rsidRPr="00452422">
        <w:rPr>
          <w:rFonts w:ascii="Times New Roman" w:hAnsi="Times New Roman" w:cs="Times New Roman"/>
        </w:rPr>
        <w:t>standing</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reserve</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недиференциран</w:t>
      </w:r>
      <w:proofErr w:type="spellEnd"/>
      <w:r w:rsidRPr="00452422">
        <w:rPr>
          <w:rFonts w:ascii="Times New Roman" w:hAnsi="Times New Roman" w:cs="Times New Roman"/>
        </w:rPr>
        <w:t xml:space="preserve"> резервоар на ресурси што чекаат човечка експлоатација.</w:t>
      </w:r>
      <w:r w:rsidRPr="00452422">
        <w:rPr>
          <w:rStyle w:val="FootnoteReference"/>
          <w:rFonts w:ascii="Times New Roman" w:hAnsi="Times New Roman" w:cs="Times New Roman"/>
        </w:rPr>
        <w:footnoteReference w:id="842"/>
      </w:r>
      <w:r w:rsidRPr="00452422">
        <w:rPr>
          <w:rFonts w:ascii="Times New Roman" w:hAnsi="Times New Roman" w:cs="Times New Roman"/>
        </w:rPr>
        <w:t xml:space="preserve"> Реките стануваат извори на вода. Шумите стануваат резерви на дрвна маса. Екосистемите стануваат даватели на услуги. Оваа инструментална логика ги проникнува </w:t>
      </w:r>
      <w:proofErr w:type="spellStart"/>
      <w:r w:rsidRPr="00452422">
        <w:rPr>
          <w:rFonts w:ascii="Times New Roman" w:hAnsi="Times New Roman" w:cs="Times New Roman"/>
        </w:rPr>
        <w:t>концептуалните</w:t>
      </w:r>
      <w:proofErr w:type="spellEnd"/>
      <w:r w:rsidRPr="00452422">
        <w:rPr>
          <w:rFonts w:ascii="Times New Roman" w:hAnsi="Times New Roman" w:cs="Times New Roman"/>
        </w:rPr>
        <w:t xml:space="preserve"> темели на еколошкото право. Дури и кога ја штитиме природата, тоа го правиме за човечка корист. Го зачувуваме биодиверзитетот за да не се наруши производството на храна. Ги одржуваме екосистемите затоа што обезбедуваат климатска регулација. Оправдувањето секогаш се враќа на човечката корисност.</w:t>
      </w:r>
    </w:p>
    <w:p w14:paraId="0E09450B" w14:textId="6305325A"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Оваа инструментална рамка</w:t>
      </w:r>
      <w:r w:rsidR="00152FF8" w:rsidRPr="00452422">
        <w:rPr>
          <w:rFonts w:ascii="Times New Roman" w:hAnsi="Times New Roman" w:cs="Times New Roman"/>
        </w:rPr>
        <w:t xml:space="preserve"> го</w:t>
      </w:r>
      <w:r w:rsidRPr="00452422">
        <w:rPr>
          <w:rFonts w:ascii="Times New Roman" w:hAnsi="Times New Roman" w:cs="Times New Roman"/>
        </w:rPr>
        <w:t xml:space="preserve"> создава она што може да се нарече „парадокс на заштитата“.</w:t>
      </w:r>
      <w:r w:rsidRPr="00452422">
        <w:rPr>
          <w:rStyle w:val="FootnoteReference"/>
          <w:rFonts w:ascii="Times New Roman" w:hAnsi="Times New Roman" w:cs="Times New Roman"/>
        </w:rPr>
        <w:footnoteReference w:id="843"/>
      </w:r>
      <w:r w:rsidRPr="00452422">
        <w:rPr>
          <w:rFonts w:ascii="Times New Roman" w:hAnsi="Times New Roman" w:cs="Times New Roman"/>
        </w:rPr>
        <w:t xml:space="preserve"> Колку подлабоко ја </w:t>
      </w:r>
      <w:proofErr w:type="spellStart"/>
      <w:r w:rsidRPr="00452422">
        <w:rPr>
          <w:rFonts w:ascii="Times New Roman" w:hAnsi="Times New Roman" w:cs="Times New Roman"/>
        </w:rPr>
        <w:t>потчинува</w:t>
      </w:r>
      <w:r w:rsidR="00152FF8" w:rsidRPr="00452422">
        <w:rPr>
          <w:rFonts w:ascii="Times New Roman" w:hAnsi="Times New Roman" w:cs="Times New Roman"/>
        </w:rPr>
        <w:t>ме</w:t>
      </w:r>
      <w:proofErr w:type="spellEnd"/>
      <w:r w:rsidRPr="00452422">
        <w:rPr>
          <w:rFonts w:ascii="Times New Roman" w:hAnsi="Times New Roman" w:cs="Times New Roman"/>
        </w:rPr>
        <w:t xml:space="preserve"> природата на човечките интереси, толку </w:t>
      </w:r>
      <w:r w:rsidRPr="00452422">
        <w:rPr>
          <w:rFonts w:ascii="Times New Roman" w:hAnsi="Times New Roman" w:cs="Times New Roman"/>
        </w:rPr>
        <w:lastRenderedPageBreak/>
        <w:t xml:space="preserve">помалку сме способни да препознаеме кога самите тие интереси зависат од почитувањето на сопствениот интегритет на природата. Луѓето имаат потреба од здрави екосистеми за да опстанат. Но </w:t>
      </w:r>
      <w:proofErr w:type="spellStart"/>
      <w:r w:rsidRPr="00452422">
        <w:rPr>
          <w:rFonts w:ascii="Times New Roman" w:hAnsi="Times New Roman" w:cs="Times New Roman"/>
        </w:rPr>
        <w:t>антропоцентричните</w:t>
      </w:r>
      <w:proofErr w:type="spellEnd"/>
      <w:r w:rsidRPr="00452422">
        <w:rPr>
          <w:rFonts w:ascii="Times New Roman" w:hAnsi="Times New Roman" w:cs="Times New Roman"/>
        </w:rPr>
        <w:t xml:space="preserve"> рамки систематски го потценуваат здравјето на екосистемите, бидејќи тешко го </w:t>
      </w:r>
      <w:proofErr w:type="spellStart"/>
      <w:r w:rsidRPr="00452422">
        <w:rPr>
          <w:rFonts w:ascii="Times New Roman" w:hAnsi="Times New Roman" w:cs="Times New Roman"/>
        </w:rPr>
        <w:t>квантифицираат</w:t>
      </w:r>
      <w:proofErr w:type="spellEnd"/>
      <w:r w:rsidRPr="00452422">
        <w:rPr>
          <w:rFonts w:ascii="Times New Roman" w:hAnsi="Times New Roman" w:cs="Times New Roman"/>
        </w:rPr>
        <w:t xml:space="preserve"> во </w:t>
      </w:r>
      <w:proofErr w:type="spellStart"/>
      <w:r w:rsidRPr="00452422">
        <w:rPr>
          <w:rFonts w:ascii="Times New Roman" w:hAnsi="Times New Roman" w:cs="Times New Roman"/>
        </w:rPr>
        <w:t>човекоцентрични</w:t>
      </w:r>
      <w:proofErr w:type="spellEnd"/>
      <w:r w:rsidRPr="00452422">
        <w:rPr>
          <w:rFonts w:ascii="Times New Roman" w:hAnsi="Times New Roman" w:cs="Times New Roman"/>
        </w:rPr>
        <w:t xml:space="preserve"> поими.</w:t>
      </w:r>
      <w:r w:rsidRPr="00452422">
        <w:rPr>
          <w:rStyle w:val="FootnoteReference"/>
          <w:rFonts w:ascii="Times New Roman" w:hAnsi="Times New Roman" w:cs="Times New Roman"/>
        </w:rPr>
        <w:footnoteReference w:id="844"/>
      </w:r>
      <w:r w:rsidRPr="00452422">
        <w:rPr>
          <w:rFonts w:ascii="Times New Roman" w:hAnsi="Times New Roman" w:cs="Times New Roman"/>
        </w:rPr>
        <w:t xml:space="preserve"> Рамката што тврди дека ги штити човечките интереси, всушност</w:t>
      </w:r>
      <w:r w:rsidR="00E06A24" w:rsidRPr="00452422">
        <w:rPr>
          <w:rFonts w:ascii="Times New Roman" w:hAnsi="Times New Roman" w:cs="Times New Roman"/>
        </w:rPr>
        <w:t>,</w:t>
      </w:r>
      <w:r w:rsidRPr="00452422">
        <w:rPr>
          <w:rFonts w:ascii="Times New Roman" w:hAnsi="Times New Roman" w:cs="Times New Roman"/>
        </w:rPr>
        <w:t xml:space="preserve"> ги поткопува, одбивајќи да го признае независниот статус на природата.</w:t>
      </w:r>
    </w:p>
    <w:p w14:paraId="14AA63E2" w14:textId="77777777" w:rsidR="006132A1" w:rsidRPr="00452422" w:rsidRDefault="006132A1" w:rsidP="00E557FB">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2) Теоријата на вродена (</w:t>
      </w:r>
      <w:proofErr w:type="spellStart"/>
      <w:r w:rsidRPr="00452422">
        <w:rPr>
          <w:rFonts w:ascii="Times New Roman" w:hAnsi="Times New Roman" w:cs="Times New Roman"/>
          <w:b/>
          <w:bCs/>
          <w:color w:val="auto"/>
        </w:rPr>
        <w:t>intrinsic</w:t>
      </w:r>
      <w:proofErr w:type="spellEnd"/>
      <w:r w:rsidRPr="00452422">
        <w:rPr>
          <w:rFonts w:ascii="Times New Roman" w:hAnsi="Times New Roman" w:cs="Times New Roman"/>
          <w:b/>
          <w:bCs/>
          <w:color w:val="auto"/>
        </w:rPr>
        <w:t xml:space="preserve">) вредност </w:t>
      </w:r>
    </w:p>
    <w:p w14:paraId="67C68102" w14:textId="713AC19E"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Теоријата на вродена вредност ја обезбедува филозофската основа за Правата на природата.</w:t>
      </w:r>
      <w:r w:rsidRPr="00452422">
        <w:rPr>
          <w:rStyle w:val="FootnoteReference"/>
          <w:rFonts w:ascii="Times New Roman" w:hAnsi="Times New Roman" w:cs="Times New Roman"/>
        </w:rPr>
        <w:footnoteReference w:id="845"/>
      </w:r>
      <w:r w:rsidRPr="00452422">
        <w:rPr>
          <w:rFonts w:ascii="Times New Roman" w:hAnsi="Times New Roman" w:cs="Times New Roman"/>
        </w:rPr>
        <w:t xml:space="preserve"> Според оваа теорија</w:t>
      </w:r>
      <w:r w:rsidR="008B1621" w:rsidRPr="00452422">
        <w:rPr>
          <w:rFonts w:ascii="Times New Roman" w:hAnsi="Times New Roman" w:cs="Times New Roman"/>
        </w:rPr>
        <w:t>,</w:t>
      </w:r>
      <w:r w:rsidRPr="00452422">
        <w:rPr>
          <w:rFonts w:ascii="Times New Roman" w:hAnsi="Times New Roman" w:cs="Times New Roman"/>
        </w:rPr>
        <w:t xml:space="preserve"> природата има вродена вредност независна од каква било инструментална корист за луѓето. Ова се разликува од надворешната или инструменталната вредност, која нешто ја има затоа што служи како средство за други цели. Овој концепт има длабоки корени во етичката теорија. Нештата со цена можат да се заменат со еквиваленти. Нештата со достоинство се незаменливи цели сами по себе. Кант ја ограничуваше оваа категорија на рационални суштества, но логичката структура се применува и пошироко. Доколку природата има внатрешна вредност, таа не може да се сведе на </w:t>
      </w:r>
      <w:proofErr w:type="spellStart"/>
      <w:r w:rsidRPr="00452422">
        <w:rPr>
          <w:rFonts w:ascii="Times New Roman" w:hAnsi="Times New Roman" w:cs="Times New Roman"/>
        </w:rPr>
        <w:t>разменска</w:t>
      </w:r>
      <w:proofErr w:type="spellEnd"/>
      <w:r w:rsidRPr="00452422">
        <w:rPr>
          <w:rFonts w:ascii="Times New Roman" w:hAnsi="Times New Roman" w:cs="Times New Roman"/>
        </w:rPr>
        <w:t xml:space="preserve"> вредност или да се цени преку нејзината пазарна вредност.</w:t>
      </w:r>
      <w:r w:rsidRPr="00452422">
        <w:rPr>
          <w:rStyle w:val="FootnoteReference"/>
          <w:rFonts w:ascii="Times New Roman" w:hAnsi="Times New Roman" w:cs="Times New Roman"/>
        </w:rPr>
        <w:footnoteReference w:id="846"/>
      </w:r>
    </w:p>
    <w:p w14:paraId="45501480" w14:textId="368058DD"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Неколку филозофски традиции се спојуваат во признавањето на внатрешната вредност на природата, иако доаѓаат до тоа по различни патишта. </w:t>
      </w:r>
      <w:proofErr w:type="spellStart"/>
      <w:r w:rsidRPr="00452422">
        <w:rPr>
          <w:rFonts w:ascii="Times New Roman" w:hAnsi="Times New Roman" w:cs="Times New Roman"/>
        </w:rPr>
        <w:t>Биоцентричката</w:t>
      </w:r>
      <w:proofErr w:type="spellEnd"/>
      <w:r w:rsidRPr="00452422">
        <w:rPr>
          <w:rFonts w:ascii="Times New Roman" w:hAnsi="Times New Roman" w:cs="Times New Roman"/>
        </w:rPr>
        <w:t xml:space="preserve"> етика тврди дека сите живи организми имаат вродена вредност само поради фактот што се живи. Секој организам го следи своето сопствено добро на свој начин. Луѓето немаат привилегиран статус. </w:t>
      </w:r>
      <w:proofErr w:type="spellStart"/>
      <w:r w:rsidRPr="00452422">
        <w:rPr>
          <w:rFonts w:ascii="Times New Roman" w:hAnsi="Times New Roman" w:cs="Times New Roman"/>
        </w:rPr>
        <w:t>Eкоцентричните</w:t>
      </w:r>
      <w:proofErr w:type="spellEnd"/>
      <w:r w:rsidRPr="00452422">
        <w:rPr>
          <w:rFonts w:ascii="Times New Roman" w:hAnsi="Times New Roman" w:cs="Times New Roman"/>
        </w:rPr>
        <w:t xml:space="preserve"> или холистички пристапи одат уште подалеку. „Етиката на земјата“ на </w:t>
      </w:r>
      <w:r w:rsidR="00C8237D">
        <w:rPr>
          <w:rFonts w:ascii="Times New Roman" w:hAnsi="Times New Roman" w:cs="Times New Roman"/>
        </w:rPr>
        <w:t>Алдо Леополд</w:t>
      </w:r>
      <w:r w:rsidRPr="00452422">
        <w:rPr>
          <w:rFonts w:ascii="Times New Roman" w:hAnsi="Times New Roman" w:cs="Times New Roman"/>
        </w:rPr>
        <w:t xml:space="preserve"> предлага дека „нешто е исправно кога тежнее да г</w:t>
      </w:r>
      <w:r w:rsidR="009B1472" w:rsidRPr="00452422">
        <w:rPr>
          <w:rFonts w:ascii="Times New Roman" w:hAnsi="Times New Roman" w:cs="Times New Roman"/>
        </w:rPr>
        <w:t>и</w:t>
      </w:r>
      <w:r w:rsidRPr="00452422">
        <w:rPr>
          <w:rFonts w:ascii="Times New Roman" w:hAnsi="Times New Roman" w:cs="Times New Roman"/>
        </w:rPr>
        <w:t xml:space="preserve"> зачува интегритетот, стабилноста и убавината на </w:t>
      </w:r>
      <w:proofErr w:type="spellStart"/>
      <w:r w:rsidRPr="00452422">
        <w:rPr>
          <w:rFonts w:ascii="Times New Roman" w:hAnsi="Times New Roman" w:cs="Times New Roman"/>
        </w:rPr>
        <w:t>биотичката</w:t>
      </w:r>
      <w:proofErr w:type="spellEnd"/>
      <w:r w:rsidRPr="00452422">
        <w:rPr>
          <w:rFonts w:ascii="Times New Roman" w:hAnsi="Times New Roman" w:cs="Times New Roman"/>
        </w:rPr>
        <w:t xml:space="preserve"> заедница.“</w:t>
      </w:r>
    </w:p>
    <w:p w14:paraId="2C2F461F" w14:textId="403E1064"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Сите овие пристапи делат една заедничка интуиција: вредноста не е исклучиво ч</w:t>
      </w:r>
      <w:r w:rsidRPr="00C8237D">
        <w:rPr>
          <w:rFonts w:ascii="Times New Roman" w:hAnsi="Times New Roman" w:cs="Times New Roman"/>
        </w:rPr>
        <w:t>овечка проекција. Природата поседува вредност независно од човечкото признавање. Оваа метафизичка теза има длабоки нормативни последици. Ако природата има внатрешна</w:t>
      </w:r>
      <w:r w:rsidRPr="00452422">
        <w:rPr>
          <w:rFonts w:ascii="Times New Roman" w:hAnsi="Times New Roman" w:cs="Times New Roman"/>
        </w:rPr>
        <w:t xml:space="preserve"> </w:t>
      </w:r>
      <w:r w:rsidRPr="00452422">
        <w:rPr>
          <w:rFonts w:ascii="Times New Roman" w:hAnsi="Times New Roman" w:cs="Times New Roman"/>
        </w:rPr>
        <w:lastRenderedPageBreak/>
        <w:t>вредност, луѓето имаат должности кон неа. Овие должности не произлегуваат од човечките интереси, туку од сопствениот статус на природата како носител на вредност.</w:t>
      </w:r>
    </w:p>
    <w:p w14:paraId="2CA1E203" w14:textId="77777777" w:rsidR="006132A1" w:rsidRPr="00452422" w:rsidRDefault="006132A1" w:rsidP="00B24F9B">
      <w:pPr>
        <w:pStyle w:val="Heading5"/>
        <w:spacing w:line="360" w:lineRule="auto"/>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3) Дали природата може да биде имател на права? </w:t>
      </w:r>
    </w:p>
    <w:p w14:paraId="59686342" w14:textId="0FC255D2"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Дебатата за прашањето дали природата може да биде имател на права или не суштински зависи се води во рамки на две доминантни теории.</w:t>
      </w:r>
      <w:r w:rsidRPr="00452422">
        <w:rPr>
          <w:rStyle w:val="FootnoteReference"/>
          <w:rFonts w:ascii="Times New Roman" w:hAnsi="Times New Roman" w:cs="Times New Roman"/>
        </w:rPr>
        <w:footnoteReference w:id="847"/>
      </w:r>
      <w:r w:rsidRPr="00452422">
        <w:rPr>
          <w:rFonts w:ascii="Times New Roman" w:hAnsi="Times New Roman" w:cs="Times New Roman"/>
        </w:rPr>
        <w:t xml:space="preserve"> Според теоријата на волјата</w:t>
      </w:r>
      <w:r w:rsidRPr="00452422">
        <w:rPr>
          <w:rStyle w:val="FootnoteReference"/>
          <w:rFonts w:ascii="Times New Roman" w:hAnsi="Times New Roman" w:cs="Times New Roman"/>
        </w:rPr>
        <w:footnoteReference w:id="848"/>
      </w:r>
      <w:r w:rsidRPr="00452422">
        <w:rPr>
          <w:rFonts w:ascii="Times New Roman" w:hAnsi="Times New Roman" w:cs="Times New Roman"/>
        </w:rPr>
        <w:t xml:space="preserve"> </w:t>
      </w:r>
      <w:r w:rsidRPr="00452422">
        <w:rPr>
          <w:rFonts w:ascii="Times New Roman" w:hAnsi="Times New Roman" w:cs="Times New Roman"/>
          <w:i/>
          <w:iCs/>
        </w:rPr>
        <w:t>(</w:t>
      </w:r>
      <w:proofErr w:type="spellStart"/>
      <w:r w:rsidR="00B24F9B" w:rsidRPr="00452422">
        <w:rPr>
          <w:rFonts w:ascii="Times New Roman" w:hAnsi="Times New Roman" w:cs="Times New Roman"/>
          <w:i/>
          <w:iCs/>
        </w:rPr>
        <w:t>w</w:t>
      </w:r>
      <w:r w:rsidRPr="00452422">
        <w:rPr>
          <w:rFonts w:ascii="Times New Roman" w:hAnsi="Times New Roman" w:cs="Times New Roman"/>
          <w:i/>
          <w:iCs/>
        </w:rPr>
        <w:t>ill</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theory</w:t>
      </w:r>
      <w:proofErr w:type="spellEnd"/>
      <w:r w:rsidRPr="00452422">
        <w:rPr>
          <w:rFonts w:ascii="Times New Roman" w:hAnsi="Times New Roman" w:cs="Times New Roman"/>
          <w:i/>
          <w:iCs/>
        </w:rPr>
        <w:t>)</w:t>
      </w:r>
      <w:r w:rsidRPr="00452422">
        <w:rPr>
          <w:rFonts w:ascii="Times New Roman" w:hAnsi="Times New Roman" w:cs="Times New Roman"/>
        </w:rPr>
        <w:t xml:space="preserve"> правата служат за да им овозможат на нивните иматели да ја остварат својата автономија и „суверенитет“.</w:t>
      </w:r>
      <w:r w:rsidRPr="00452422">
        <w:rPr>
          <w:rStyle w:val="FootnoteReference"/>
          <w:rFonts w:ascii="Times New Roman" w:hAnsi="Times New Roman" w:cs="Times New Roman"/>
        </w:rPr>
        <w:footnoteReference w:id="849"/>
      </w:r>
      <w:r w:rsidRPr="00452422">
        <w:rPr>
          <w:rFonts w:ascii="Times New Roman" w:hAnsi="Times New Roman" w:cs="Times New Roman"/>
        </w:rPr>
        <w:t xml:space="preserve"> Авторите кои ја застапуваат оваа теорија се скептични дури и во однос на проширувањето на правата на новороденчиња и лица со интелектуални </w:t>
      </w:r>
      <w:proofErr w:type="spellStart"/>
      <w:r w:rsidRPr="00452422">
        <w:rPr>
          <w:rFonts w:ascii="Times New Roman" w:hAnsi="Times New Roman" w:cs="Times New Roman"/>
        </w:rPr>
        <w:t>попречености</w:t>
      </w:r>
      <w:proofErr w:type="spellEnd"/>
      <w:r w:rsidRPr="00452422">
        <w:rPr>
          <w:rFonts w:ascii="Times New Roman" w:hAnsi="Times New Roman" w:cs="Times New Roman"/>
        </w:rPr>
        <w:t>, токму затоа што овие групи немаат капацитет за автономен избор. Во оваа рамка, животните, растенијата и екосистемите категорично не ги исполнуваат условите за носители на права. Од друга страна</w:t>
      </w:r>
      <w:r w:rsidR="009B1472" w:rsidRPr="00452422">
        <w:rPr>
          <w:rFonts w:ascii="Times New Roman" w:hAnsi="Times New Roman" w:cs="Times New Roman"/>
        </w:rPr>
        <w:t>,</w:t>
      </w:r>
      <w:r w:rsidRPr="00452422">
        <w:rPr>
          <w:rFonts w:ascii="Times New Roman" w:hAnsi="Times New Roman" w:cs="Times New Roman"/>
        </w:rPr>
        <w:t xml:space="preserve"> теоријата на интересот </w:t>
      </w:r>
      <w:r w:rsidRPr="00C8237D">
        <w:rPr>
          <w:rFonts w:ascii="Times New Roman" w:hAnsi="Times New Roman" w:cs="Times New Roman"/>
          <w:i/>
          <w:iCs/>
        </w:rPr>
        <w:t>(</w:t>
      </w:r>
      <w:proofErr w:type="spellStart"/>
      <w:r w:rsidR="00C8237D" w:rsidRPr="00C8237D">
        <w:rPr>
          <w:rFonts w:ascii="Times New Roman" w:hAnsi="Times New Roman" w:cs="Times New Roman"/>
          <w:i/>
          <w:iCs/>
          <w:lang w:val="en-US"/>
        </w:rPr>
        <w:t>i</w:t>
      </w:r>
      <w:r w:rsidRPr="00C8237D">
        <w:rPr>
          <w:rFonts w:ascii="Times New Roman" w:hAnsi="Times New Roman" w:cs="Times New Roman"/>
          <w:i/>
          <w:iCs/>
        </w:rPr>
        <w:t>nterest</w:t>
      </w:r>
      <w:proofErr w:type="spellEnd"/>
      <w:r w:rsidRPr="00C8237D">
        <w:rPr>
          <w:rFonts w:ascii="Times New Roman" w:hAnsi="Times New Roman" w:cs="Times New Roman"/>
          <w:i/>
          <w:iCs/>
        </w:rPr>
        <w:t xml:space="preserve"> </w:t>
      </w:r>
      <w:proofErr w:type="spellStart"/>
      <w:r w:rsidRPr="00C8237D">
        <w:rPr>
          <w:rFonts w:ascii="Times New Roman" w:hAnsi="Times New Roman" w:cs="Times New Roman"/>
          <w:i/>
          <w:iCs/>
        </w:rPr>
        <w:t>theory</w:t>
      </w:r>
      <w:proofErr w:type="spellEnd"/>
      <w:r w:rsidRPr="00C8237D">
        <w:rPr>
          <w:rFonts w:ascii="Times New Roman" w:hAnsi="Times New Roman" w:cs="Times New Roman"/>
          <w:i/>
          <w:iCs/>
        </w:rPr>
        <w:t>)</w:t>
      </w:r>
      <w:r w:rsidRPr="00452422">
        <w:rPr>
          <w:rFonts w:ascii="Times New Roman" w:hAnsi="Times New Roman" w:cs="Times New Roman"/>
        </w:rPr>
        <w:t xml:space="preserve"> нуди пошироки можности. Според ова гледиште, правата ги штитат и унапредуваат потребите и благосостојбата на носителите на права.</w:t>
      </w:r>
      <w:r w:rsidRPr="00452422">
        <w:rPr>
          <w:rStyle w:val="FootnoteReference"/>
          <w:rFonts w:ascii="Times New Roman" w:hAnsi="Times New Roman" w:cs="Times New Roman"/>
        </w:rPr>
        <w:footnoteReference w:id="850"/>
      </w:r>
      <w:r w:rsidRPr="00452422">
        <w:rPr>
          <w:rFonts w:ascii="Times New Roman" w:hAnsi="Times New Roman" w:cs="Times New Roman"/>
        </w:rPr>
        <w:t xml:space="preserve"> Влијателната формулација на </w:t>
      </w:r>
      <w:r w:rsidR="007A3D71" w:rsidRPr="00452422">
        <w:rPr>
          <w:rFonts w:ascii="Times New Roman" w:hAnsi="Times New Roman" w:cs="Times New Roman"/>
        </w:rPr>
        <w:t xml:space="preserve">Јозеф </w:t>
      </w:r>
      <w:proofErr w:type="spellStart"/>
      <w:r w:rsidR="007A3D71" w:rsidRPr="00452422">
        <w:rPr>
          <w:rFonts w:ascii="Times New Roman" w:hAnsi="Times New Roman" w:cs="Times New Roman"/>
        </w:rPr>
        <w:t>Раз</w:t>
      </w:r>
      <w:proofErr w:type="spellEnd"/>
      <w:r w:rsidRPr="00452422">
        <w:rPr>
          <w:rFonts w:ascii="Times New Roman" w:hAnsi="Times New Roman" w:cs="Times New Roman"/>
        </w:rPr>
        <w:t xml:space="preserve"> обезбедува клучна потпора: „</w:t>
      </w:r>
      <w:r w:rsidRPr="00452422">
        <w:rPr>
          <w:rFonts w:ascii="Times New Roman" w:hAnsi="Times New Roman" w:cs="Times New Roman"/>
          <w:i/>
          <w:iCs/>
        </w:rPr>
        <w:t>‘x има право’ ако и само ако (1) x може да биде носител на права, и при еднакви други услови (2) некој аспект од благосостојбата на x (неговиот интерес) претставува доволна причина да се смета дека некое друго лице (или лица) да има должност.“</w:t>
      </w:r>
      <w:r w:rsidRPr="00452422">
        <w:rPr>
          <w:rFonts w:ascii="Times New Roman" w:hAnsi="Times New Roman" w:cs="Times New Roman"/>
        </w:rPr>
        <w:t>.</w:t>
      </w:r>
      <w:r w:rsidRPr="00452422">
        <w:rPr>
          <w:rStyle w:val="FootnoteReference"/>
          <w:rFonts w:ascii="Times New Roman" w:hAnsi="Times New Roman" w:cs="Times New Roman"/>
        </w:rPr>
        <w:footnoteReference w:id="851"/>
      </w:r>
      <w:r w:rsidRPr="00452422">
        <w:rPr>
          <w:rFonts w:ascii="Times New Roman" w:hAnsi="Times New Roman" w:cs="Times New Roman"/>
        </w:rPr>
        <w:t xml:space="preserve"> Клучно, </w:t>
      </w:r>
      <w:proofErr w:type="spellStart"/>
      <w:r w:rsidR="00C8237D">
        <w:rPr>
          <w:rFonts w:ascii="Times New Roman" w:hAnsi="Times New Roman" w:cs="Times New Roman"/>
        </w:rPr>
        <w:t>Раз</w:t>
      </w:r>
      <w:proofErr w:type="spellEnd"/>
      <w:r w:rsidR="00C8237D">
        <w:rPr>
          <w:rFonts w:ascii="Times New Roman" w:hAnsi="Times New Roman" w:cs="Times New Roman"/>
        </w:rPr>
        <w:t xml:space="preserve"> </w:t>
      </w:r>
      <w:r w:rsidRPr="00452422">
        <w:rPr>
          <w:rFonts w:ascii="Times New Roman" w:hAnsi="Times New Roman" w:cs="Times New Roman"/>
        </w:rPr>
        <w:t>прецизира дека капацитетот за имање права бара или „неговата благосостојба да има крајна (ултимативна) вредност или тој да е ‘вештачка личност’ (на пр. корпорација)“.</w:t>
      </w:r>
    </w:p>
    <w:p w14:paraId="14B4B079" w14:textId="7A0B4842"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Теоријата на интерес, иако попов</w:t>
      </w:r>
      <w:r w:rsidR="00C4733C" w:rsidRPr="00452422">
        <w:rPr>
          <w:rFonts w:ascii="Times New Roman" w:hAnsi="Times New Roman" w:cs="Times New Roman"/>
        </w:rPr>
        <w:t>о</w:t>
      </w:r>
      <w:r w:rsidRPr="00452422">
        <w:rPr>
          <w:rFonts w:ascii="Times New Roman" w:hAnsi="Times New Roman" w:cs="Times New Roman"/>
        </w:rPr>
        <w:t xml:space="preserve">лна за правата на природата, веднаш се соочува со тешки прашања за тоа што всушност значи да се имаат интереси. Влијателниот аргумент на </w:t>
      </w:r>
      <w:proofErr w:type="spellStart"/>
      <w:r w:rsidR="007A3D71" w:rsidRPr="00452422">
        <w:rPr>
          <w:rFonts w:ascii="Times New Roman" w:hAnsi="Times New Roman" w:cs="Times New Roman"/>
        </w:rPr>
        <w:lastRenderedPageBreak/>
        <w:t>Џоел</w:t>
      </w:r>
      <w:proofErr w:type="spellEnd"/>
      <w:r w:rsidR="007A3D71" w:rsidRPr="00452422">
        <w:rPr>
          <w:rFonts w:ascii="Times New Roman" w:hAnsi="Times New Roman" w:cs="Times New Roman"/>
        </w:rPr>
        <w:t xml:space="preserve"> </w:t>
      </w:r>
      <w:proofErr w:type="spellStart"/>
      <w:r w:rsidR="007A3D71" w:rsidRPr="00452422">
        <w:rPr>
          <w:rFonts w:ascii="Times New Roman" w:hAnsi="Times New Roman" w:cs="Times New Roman"/>
        </w:rPr>
        <w:t>Феинберг</w:t>
      </w:r>
      <w:proofErr w:type="spellEnd"/>
      <w:r w:rsidRPr="00452422">
        <w:rPr>
          <w:rStyle w:val="FootnoteReference"/>
          <w:rFonts w:ascii="Times New Roman" w:hAnsi="Times New Roman" w:cs="Times New Roman"/>
        </w:rPr>
        <w:footnoteReference w:id="852"/>
      </w:r>
      <w:r w:rsidRPr="00452422">
        <w:rPr>
          <w:rFonts w:ascii="Times New Roman" w:hAnsi="Times New Roman" w:cs="Times New Roman"/>
        </w:rPr>
        <w:t xml:space="preserve"> ги ограничува интересите на „чувствителни суштества способни за свесност, желби и страдање“. Според ова гледиште, интересите бараат субјективна перспектива. Растенијата и екосистемите немаат таква перспектива и затоа, строго земено, немаат интереси. Меѓутоа, ова рестриктивно толкување се соочува со силни контрааргументи. </w:t>
      </w:r>
      <w:proofErr w:type="spellStart"/>
      <w:r w:rsidR="007A3D71" w:rsidRPr="00452422">
        <w:rPr>
          <w:rFonts w:ascii="Times New Roman" w:hAnsi="Times New Roman" w:cs="Times New Roman"/>
        </w:rPr>
        <w:t>Еменегер</w:t>
      </w:r>
      <w:proofErr w:type="spellEnd"/>
      <w:r w:rsidR="007A3D71" w:rsidRPr="00452422">
        <w:rPr>
          <w:rFonts w:ascii="Times New Roman" w:hAnsi="Times New Roman" w:cs="Times New Roman"/>
        </w:rPr>
        <w:t xml:space="preserve"> </w:t>
      </w:r>
      <w:r w:rsidRPr="00452422">
        <w:rPr>
          <w:rFonts w:ascii="Times New Roman" w:hAnsi="Times New Roman" w:cs="Times New Roman"/>
        </w:rPr>
        <w:t xml:space="preserve">забележува дека доследната примена на логиката на </w:t>
      </w:r>
      <w:proofErr w:type="spellStart"/>
      <w:r w:rsidR="007A3D71" w:rsidRPr="00452422">
        <w:rPr>
          <w:rFonts w:ascii="Times New Roman" w:hAnsi="Times New Roman" w:cs="Times New Roman"/>
        </w:rPr>
        <w:t>Феинберг</w:t>
      </w:r>
      <w:proofErr w:type="spellEnd"/>
      <w:r w:rsidRPr="00452422">
        <w:rPr>
          <w:rFonts w:ascii="Times New Roman" w:hAnsi="Times New Roman" w:cs="Times New Roman"/>
        </w:rPr>
        <w:t xml:space="preserve"> би ги исклучила „неповратно повредените луѓе“ од кругот на носители на права. Заклучок што е „неконзистентен со секој пристап на човекови права и со правните системи на меѓународно и национално ниво“.</w:t>
      </w:r>
      <w:r w:rsidRPr="00452422">
        <w:rPr>
          <w:rStyle w:val="FootnoteReference"/>
          <w:rFonts w:ascii="Times New Roman" w:hAnsi="Times New Roman" w:cs="Times New Roman"/>
        </w:rPr>
        <w:footnoteReference w:id="853"/>
      </w:r>
      <w:r w:rsidRPr="00452422">
        <w:rPr>
          <w:rFonts w:ascii="Times New Roman" w:hAnsi="Times New Roman" w:cs="Times New Roman"/>
        </w:rPr>
        <w:t xml:space="preserve"> Слично на тоа, ограничувањето на правата само на суштества свесни за своите интереси „би го направило концептуално невозможно нивното признавање на фетуси или новороденчиња“, иако правните системи рутински ги третираат овие ентитети како носители на права. </w:t>
      </w:r>
    </w:p>
    <w:p w14:paraId="72E2CF19" w14:textId="1C7F9879" w:rsidR="006132A1" w:rsidRPr="00452422" w:rsidRDefault="006132A1" w:rsidP="00FC45B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Клучниот увид што произлегува е следниот: „</w:t>
      </w:r>
      <w:r w:rsidR="00522C95">
        <w:rPr>
          <w:rFonts w:ascii="Times New Roman" w:hAnsi="Times New Roman" w:cs="Times New Roman"/>
        </w:rPr>
        <w:t>н</w:t>
      </w:r>
      <w:r w:rsidRPr="00452422">
        <w:rPr>
          <w:rFonts w:ascii="Times New Roman" w:hAnsi="Times New Roman" w:cs="Times New Roman"/>
        </w:rPr>
        <w:t>е постои единствен формален услов; поимот права е само правен и морален инструмент на заштита“. Правата служат за задоволување на инструментални цели, наместо да следат однапред посто</w:t>
      </w:r>
      <w:r w:rsidR="00FF6AE4" w:rsidRPr="00452422">
        <w:rPr>
          <w:rFonts w:ascii="Times New Roman" w:hAnsi="Times New Roman" w:cs="Times New Roman"/>
        </w:rPr>
        <w:t>јн</w:t>
      </w:r>
      <w:r w:rsidRPr="00452422">
        <w:rPr>
          <w:rFonts w:ascii="Times New Roman" w:hAnsi="Times New Roman" w:cs="Times New Roman"/>
        </w:rPr>
        <w:t xml:space="preserve">и онтолошки категории. Ова сознание суштински ја поместува дебатата од метафизички прашања за внатрешните капацитети на природата кон функционални прашања за тоа кои правни структури најдобро ги исполнуваат заштитните цели. </w:t>
      </w:r>
      <w:proofErr w:type="spellStart"/>
      <w:r w:rsidR="007A3D71" w:rsidRPr="00452422">
        <w:rPr>
          <w:rFonts w:ascii="Times New Roman" w:hAnsi="Times New Roman" w:cs="Times New Roman"/>
        </w:rPr>
        <w:t>Доносо</w:t>
      </w:r>
      <w:proofErr w:type="spellEnd"/>
      <w:r w:rsidRPr="00452422">
        <w:rPr>
          <w:rFonts w:ascii="Times New Roman" w:hAnsi="Times New Roman" w:cs="Times New Roman"/>
        </w:rPr>
        <w:t xml:space="preserve"> ја посочува </w:t>
      </w:r>
      <w:proofErr w:type="spellStart"/>
      <w:r w:rsidRPr="00452422">
        <w:rPr>
          <w:rFonts w:ascii="Times New Roman" w:hAnsi="Times New Roman" w:cs="Times New Roman"/>
        </w:rPr>
        <w:t>психо</w:t>
      </w:r>
      <w:proofErr w:type="spellEnd"/>
      <w:r w:rsidRPr="00452422">
        <w:rPr>
          <w:rFonts w:ascii="Times New Roman" w:hAnsi="Times New Roman" w:cs="Times New Roman"/>
        </w:rPr>
        <w:t xml:space="preserve">-биолошката теорија на интереси на </w:t>
      </w:r>
      <w:proofErr w:type="spellStart"/>
      <w:r w:rsidR="00B97FE0" w:rsidRPr="00452422">
        <w:rPr>
          <w:rFonts w:ascii="Times New Roman" w:hAnsi="Times New Roman" w:cs="Times New Roman"/>
        </w:rPr>
        <w:t>Варнер</w:t>
      </w:r>
      <w:proofErr w:type="spellEnd"/>
      <w:r w:rsidR="00FF6AE4" w:rsidRPr="00452422">
        <w:rPr>
          <w:rFonts w:ascii="Times New Roman" w:hAnsi="Times New Roman" w:cs="Times New Roman"/>
        </w:rPr>
        <w:t>,</w:t>
      </w:r>
      <w:r w:rsidRPr="00452422">
        <w:rPr>
          <w:rFonts w:ascii="Times New Roman" w:hAnsi="Times New Roman" w:cs="Times New Roman"/>
        </w:rPr>
        <w:t xml:space="preserve"> која нуди едно прагматично решение. Интересите ги опфаќаат биолошките потреби и функции кои ги надминуваат менталните состојби. Едно дрво има објективни интереси за вода и сончева светлина, без оглед на тоа дали свесно ги „посакува“ тие нешта. Клучната поента е дека интересите не се сведуваат на ментални состојби, туку ги опфаќаат и биолошките потреби и функции</w:t>
      </w:r>
      <w:r w:rsidR="00FF6AE4" w:rsidRPr="00452422">
        <w:rPr>
          <w:rFonts w:ascii="Times New Roman" w:hAnsi="Times New Roman" w:cs="Times New Roman"/>
        </w:rPr>
        <w:t>,</w:t>
      </w:r>
      <w:r w:rsidRPr="00452422">
        <w:rPr>
          <w:rFonts w:ascii="Times New Roman" w:hAnsi="Times New Roman" w:cs="Times New Roman"/>
        </w:rPr>
        <w:t xml:space="preserve"> кои, со одредени прилагодувања на теоријата на </w:t>
      </w:r>
      <w:proofErr w:type="spellStart"/>
      <w:r w:rsidR="00B97FE0" w:rsidRPr="00452422">
        <w:rPr>
          <w:rFonts w:ascii="Times New Roman" w:hAnsi="Times New Roman" w:cs="Times New Roman"/>
        </w:rPr>
        <w:t>Варнер</w:t>
      </w:r>
      <w:proofErr w:type="spellEnd"/>
      <w:r w:rsidRPr="00452422">
        <w:rPr>
          <w:rFonts w:ascii="Times New Roman" w:hAnsi="Times New Roman" w:cs="Times New Roman"/>
        </w:rPr>
        <w:t xml:space="preserve">, можат да се препознаат и кај </w:t>
      </w:r>
      <w:proofErr w:type="spellStart"/>
      <w:r w:rsidRPr="00452422">
        <w:rPr>
          <w:rFonts w:ascii="Times New Roman" w:hAnsi="Times New Roman" w:cs="Times New Roman"/>
        </w:rPr>
        <w:t>биотските</w:t>
      </w:r>
      <w:proofErr w:type="spellEnd"/>
      <w:r w:rsidRPr="00452422">
        <w:rPr>
          <w:rFonts w:ascii="Times New Roman" w:hAnsi="Times New Roman" w:cs="Times New Roman"/>
        </w:rPr>
        <w:t xml:space="preserve"> заедници.</w:t>
      </w:r>
      <w:r w:rsidRPr="00452422">
        <w:rPr>
          <w:rStyle w:val="FootnoteReference"/>
          <w:rFonts w:ascii="Times New Roman" w:hAnsi="Times New Roman" w:cs="Times New Roman"/>
        </w:rPr>
        <w:footnoteReference w:id="854"/>
      </w:r>
    </w:p>
    <w:p w14:paraId="022FD451" w14:textId="77777777" w:rsidR="006132A1" w:rsidRPr="00452422" w:rsidRDefault="006132A1" w:rsidP="00FC45BD">
      <w:pPr>
        <w:spacing w:after="0" w:line="360" w:lineRule="auto"/>
        <w:ind w:firstLine="720"/>
        <w:contextualSpacing/>
        <w:jc w:val="both"/>
        <w:rPr>
          <w:rFonts w:ascii="Times New Roman" w:hAnsi="Times New Roman" w:cs="Times New Roman"/>
        </w:rPr>
      </w:pPr>
    </w:p>
    <w:p w14:paraId="7FF0DFFE" w14:textId="77777777" w:rsidR="006132A1" w:rsidRPr="00452422" w:rsidRDefault="006132A1" w:rsidP="0051569D">
      <w:pPr>
        <w:spacing w:after="0" w:line="360" w:lineRule="auto"/>
        <w:ind w:firstLine="720"/>
        <w:contextualSpacing/>
        <w:jc w:val="both"/>
        <w:rPr>
          <w:rFonts w:ascii="Times New Roman" w:hAnsi="Times New Roman" w:cs="Times New Roman"/>
          <w:b/>
          <w:bCs/>
          <w:vanish/>
        </w:rPr>
      </w:pPr>
      <w:r w:rsidRPr="00452422">
        <w:rPr>
          <w:rFonts w:ascii="Times New Roman" w:hAnsi="Times New Roman" w:cs="Times New Roman"/>
          <w:b/>
          <w:bCs/>
          <w:vanish/>
        </w:rPr>
        <w:lastRenderedPageBreak/>
        <w:t>Top of Form</w:t>
      </w:r>
    </w:p>
    <w:p w14:paraId="56CE18CC" w14:textId="77777777" w:rsidR="006132A1" w:rsidRPr="00452422" w:rsidRDefault="006132A1" w:rsidP="00FC45BD">
      <w:pPr>
        <w:spacing w:after="0" w:line="360" w:lineRule="auto"/>
        <w:contextualSpacing/>
        <w:jc w:val="both"/>
        <w:rPr>
          <w:rFonts w:ascii="Times New Roman" w:hAnsi="Times New Roman" w:cs="Times New Roman"/>
          <w:b/>
          <w:bCs/>
          <w:vanish/>
        </w:rPr>
      </w:pPr>
      <w:r w:rsidRPr="00452422">
        <w:rPr>
          <w:rFonts w:ascii="Times New Roman" w:hAnsi="Times New Roman" w:cs="Times New Roman"/>
          <w:b/>
          <w:bCs/>
          <w:vanish/>
        </w:rPr>
        <w:t>Bottom of Form</w:t>
      </w:r>
    </w:p>
    <w:p w14:paraId="3B9A2EE3" w14:textId="77777777" w:rsidR="006132A1" w:rsidRPr="00452422" w:rsidRDefault="006132A1" w:rsidP="00FC45BD">
      <w:pPr>
        <w:pStyle w:val="Heading5"/>
        <w:spacing w:line="360" w:lineRule="auto"/>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4) Правата на природата и човековите права </w:t>
      </w:r>
    </w:p>
    <w:p w14:paraId="531484F3" w14:textId="423B1B2B" w:rsidR="006132A1" w:rsidRPr="00452422" w:rsidRDefault="006132A1" w:rsidP="00AE654D">
      <w:pPr>
        <w:spacing w:after="0" w:line="360" w:lineRule="auto"/>
        <w:ind w:firstLine="720"/>
        <w:contextualSpacing/>
        <w:jc w:val="both"/>
        <w:rPr>
          <w:rFonts w:ascii="Times New Roman" w:hAnsi="Times New Roman" w:cs="Times New Roman"/>
          <w:vanish/>
        </w:rPr>
      </w:pPr>
      <w:r w:rsidRPr="00452422">
        <w:rPr>
          <w:rFonts w:ascii="Times New Roman" w:hAnsi="Times New Roman" w:cs="Times New Roman"/>
        </w:rPr>
        <w:t xml:space="preserve">Со воведувањето на правата на природата од академските кругови во законодавните домови и судниците се отвораат прашања во врска со нивната усогласеност со воспоставените рамки за заштита на човековите права. Клучно прашање е дали тие претставуваат суштинско отстапување од </w:t>
      </w:r>
      <w:proofErr w:type="spellStart"/>
      <w:r w:rsidRPr="00452422">
        <w:rPr>
          <w:rFonts w:ascii="Times New Roman" w:hAnsi="Times New Roman" w:cs="Times New Roman"/>
        </w:rPr>
        <w:t>антропоцентричните</w:t>
      </w:r>
      <w:proofErr w:type="spellEnd"/>
      <w:r w:rsidRPr="00452422">
        <w:rPr>
          <w:rFonts w:ascii="Times New Roman" w:hAnsi="Times New Roman" w:cs="Times New Roman"/>
        </w:rPr>
        <w:t xml:space="preserve"> правни традиции или, пак, можат да бидат оправдани и интегрирани во рамките на постојните правни системи засновани на заштитата на човековите права. Попрецизно</w:t>
      </w:r>
      <w:r w:rsidR="002633E4" w:rsidRPr="00452422">
        <w:rPr>
          <w:rFonts w:ascii="Times New Roman" w:hAnsi="Times New Roman" w:cs="Times New Roman"/>
        </w:rPr>
        <w:t>,</w:t>
      </w:r>
      <w:r w:rsidRPr="00452422">
        <w:rPr>
          <w:rFonts w:ascii="Times New Roman" w:hAnsi="Times New Roman" w:cs="Times New Roman"/>
        </w:rPr>
        <w:t xml:space="preserve"> прашањето </w:t>
      </w:r>
      <w:r w:rsidR="002633E4" w:rsidRPr="00452422">
        <w:rPr>
          <w:rFonts w:ascii="Times New Roman" w:hAnsi="Times New Roman" w:cs="Times New Roman"/>
        </w:rPr>
        <w:t xml:space="preserve">што </w:t>
      </w:r>
      <w:r w:rsidRPr="00452422">
        <w:rPr>
          <w:rFonts w:ascii="Times New Roman" w:hAnsi="Times New Roman" w:cs="Times New Roman"/>
        </w:rPr>
        <w:t>се наметнува е дали правата на природата можат да се оправдаат преку прикажување на нивната врска со човековите права.</w:t>
      </w:r>
      <w:r w:rsidRPr="00452422">
        <w:rPr>
          <w:rStyle w:val="FootnoteReference"/>
          <w:rFonts w:ascii="Times New Roman" w:hAnsi="Times New Roman" w:cs="Times New Roman"/>
        </w:rPr>
        <w:footnoteReference w:id="855"/>
      </w:r>
      <w:r w:rsidRPr="00452422">
        <w:rPr>
          <w:rFonts w:ascii="Times New Roman" w:hAnsi="Times New Roman" w:cs="Times New Roman"/>
        </w:rPr>
        <w:t xml:space="preserve"> Постојат два аргумент</w:t>
      </w:r>
      <w:r w:rsidR="002633E4" w:rsidRPr="00452422">
        <w:rPr>
          <w:rFonts w:ascii="Times New Roman" w:hAnsi="Times New Roman" w:cs="Times New Roman"/>
        </w:rPr>
        <w:t>а</w:t>
      </w:r>
      <w:r w:rsidRPr="00452422">
        <w:rPr>
          <w:rFonts w:ascii="Times New Roman" w:hAnsi="Times New Roman" w:cs="Times New Roman"/>
        </w:rPr>
        <w:t xml:space="preserve"> </w:t>
      </w:r>
      <w:r w:rsidR="002633E4" w:rsidRPr="00452422">
        <w:rPr>
          <w:rFonts w:ascii="Times New Roman" w:hAnsi="Times New Roman" w:cs="Times New Roman"/>
        </w:rPr>
        <w:t xml:space="preserve">што </w:t>
      </w:r>
      <w:r w:rsidRPr="00452422">
        <w:rPr>
          <w:rFonts w:ascii="Times New Roman" w:hAnsi="Times New Roman" w:cs="Times New Roman"/>
        </w:rPr>
        <w:t>ги поврзува</w:t>
      </w:r>
      <w:r w:rsidR="002633E4" w:rsidRPr="00452422">
        <w:rPr>
          <w:rFonts w:ascii="Times New Roman" w:hAnsi="Times New Roman" w:cs="Times New Roman"/>
        </w:rPr>
        <w:t>ат</w:t>
      </w:r>
      <w:r w:rsidRPr="00452422">
        <w:rPr>
          <w:rFonts w:ascii="Times New Roman" w:hAnsi="Times New Roman" w:cs="Times New Roman"/>
        </w:rPr>
        <w:t xml:space="preserve"> овие две права. Првиот аргумент се однесува на ситуации во кои одредени елементи на природата (</w:t>
      </w:r>
      <w:r w:rsidR="002633E4" w:rsidRPr="00452422">
        <w:rPr>
          <w:rFonts w:ascii="Times New Roman" w:hAnsi="Times New Roman" w:cs="Times New Roman"/>
        </w:rPr>
        <w:t xml:space="preserve">на </w:t>
      </w:r>
      <w:r w:rsidRPr="00452422">
        <w:rPr>
          <w:rFonts w:ascii="Times New Roman" w:hAnsi="Times New Roman" w:cs="Times New Roman"/>
        </w:rPr>
        <w:t>пример</w:t>
      </w:r>
      <w:r w:rsidR="002633E4" w:rsidRPr="00452422">
        <w:rPr>
          <w:rFonts w:ascii="Times New Roman" w:hAnsi="Times New Roman" w:cs="Times New Roman"/>
        </w:rPr>
        <w:t>,</w:t>
      </w:r>
      <w:r w:rsidRPr="00452422">
        <w:rPr>
          <w:rFonts w:ascii="Times New Roman" w:hAnsi="Times New Roman" w:cs="Times New Roman"/>
        </w:rPr>
        <w:t xml:space="preserve"> вода, воздух, почва) се неопходни за остварувањето конкретни човекови права.</w:t>
      </w:r>
      <w:r w:rsidRPr="00452422">
        <w:rPr>
          <w:rStyle w:val="FootnoteReference"/>
          <w:rFonts w:ascii="Times New Roman" w:hAnsi="Times New Roman" w:cs="Times New Roman"/>
        </w:rPr>
        <w:footnoteReference w:id="856"/>
      </w:r>
      <w:r w:rsidRPr="00452422">
        <w:rPr>
          <w:rFonts w:ascii="Times New Roman" w:hAnsi="Times New Roman" w:cs="Times New Roman"/>
        </w:rPr>
        <w:t xml:space="preserve"> Вториот аргумент функционира на </w:t>
      </w:r>
      <w:proofErr w:type="spellStart"/>
      <w:r w:rsidRPr="00452422">
        <w:rPr>
          <w:rFonts w:ascii="Times New Roman" w:hAnsi="Times New Roman" w:cs="Times New Roman"/>
        </w:rPr>
        <w:t>посистемско</w:t>
      </w:r>
      <w:proofErr w:type="spellEnd"/>
      <w:r w:rsidRPr="00452422">
        <w:rPr>
          <w:rFonts w:ascii="Times New Roman" w:hAnsi="Times New Roman" w:cs="Times New Roman"/>
        </w:rPr>
        <w:t xml:space="preserve"> ниво и затоа е индиректен и релативно послаб. Тој поаѓа од премисата дека биодиверзитетот претставува неопходен предуслов за долгорочното уживање на бројни човекови права и дека правата на природата можат да придонесат за заштитата и зачувувањето на биодиверзитетот. Климатските промени и нивните потенцијални долгорочни негативни последици врз човековата благосостојба претставуваат јасен пример за ваква поврзаност.</w:t>
      </w:r>
      <w:r w:rsidRPr="00452422">
        <w:rPr>
          <w:rStyle w:val="FootnoteReference"/>
          <w:rFonts w:ascii="Times New Roman" w:hAnsi="Times New Roman" w:cs="Times New Roman"/>
        </w:rPr>
        <w:footnoteReference w:id="857"/>
      </w:r>
      <w:r w:rsidRPr="00452422">
        <w:rPr>
          <w:rFonts w:ascii="Times New Roman" w:hAnsi="Times New Roman" w:cs="Times New Roman"/>
          <w:vanish/>
        </w:rPr>
        <w:t>Top of Form</w:t>
      </w:r>
    </w:p>
    <w:p w14:paraId="553D40F5" w14:textId="77777777" w:rsidR="006132A1" w:rsidRPr="00452422" w:rsidRDefault="006132A1" w:rsidP="00FC45BD">
      <w:pPr>
        <w:spacing w:after="0" w:line="360" w:lineRule="auto"/>
        <w:contextualSpacing/>
        <w:jc w:val="both"/>
        <w:rPr>
          <w:rFonts w:ascii="Times New Roman" w:hAnsi="Times New Roman" w:cs="Times New Roman"/>
        </w:rPr>
      </w:pPr>
    </w:p>
    <w:p w14:paraId="29F1D950" w14:textId="77777777" w:rsidR="006132A1" w:rsidRPr="00452422" w:rsidRDefault="006132A1" w:rsidP="0051569D">
      <w:pPr>
        <w:pStyle w:val="Heading4"/>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5.2.3.2 Теориски аргументи за права на природата </w:t>
      </w:r>
      <w:r w:rsidRPr="00452422">
        <w:rPr>
          <w:rFonts w:ascii="Times New Roman" w:hAnsi="Times New Roman" w:cs="Times New Roman"/>
          <w:b/>
          <w:bCs/>
          <w:vanish/>
          <w:color w:val="auto"/>
        </w:rPr>
        <w:t>Bottom of Form</w:t>
      </w:r>
    </w:p>
    <w:p w14:paraId="3E2A9187" w14:textId="708E1463" w:rsidR="006132A1" w:rsidRPr="00452422" w:rsidRDefault="006132A1" w:rsidP="00183CD6">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Аргументите врз основа на кои треба да се прифатат правата на природата се темел</w:t>
      </w:r>
      <w:r w:rsidR="00E06A24" w:rsidRPr="00452422">
        <w:rPr>
          <w:rFonts w:ascii="Times New Roman" w:hAnsi="Times New Roman" w:cs="Times New Roman"/>
        </w:rPr>
        <w:t>ат</w:t>
      </w:r>
      <w:r w:rsidRPr="00452422">
        <w:rPr>
          <w:rFonts w:ascii="Times New Roman" w:hAnsi="Times New Roman" w:cs="Times New Roman"/>
        </w:rPr>
        <w:t xml:space="preserve"> на неколку основи</w:t>
      </w:r>
      <w:r w:rsidR="00E06A24" w:rsidRPr="00452422">
        <w:rPr>
          <w:rFonts w:ascii="Times New Roman" w:hAnsi="Times New Roman" w:cs="Times New Roman"/>
        </w:rPr>
        <w:t>.</w:t>
      </w:r>
      <w:r w:rsidRPr="00452422">
        <w:rPr>
          <w:rFonts w:ascii="Times New Roman" w:hAnsi="Times New Roman" w:cs="Times New Roman"/>
        </w:rPr>
        <w:t xml:space="preserve"> Прво</w:t>
      </w:r>
      <w:r w:rsidR="009C5B8D" w:rsidRPr="00452422">
        <w:rPr>
          <w:rFonts w:ascii="Times New Roman" w:hAnsi="Times New Roman" w:cs="Times New Roman"/>
        </w:rPr>
        <w:t>,</w:t>
      </w:r>
      <w:r w:rsidR="00AE654D">
        <w:rPr>
          <w:rFonts w:ascii="Times New Roman" w:hAnsi="Times New Roman" w:cs="Times New Roman"/>
        </w:rPr>
        <w:t xml:space="preserve"> </w:t>
      </w:r>
      <w:r w:rsidRPr="00452422">
        <w:rPr>
          <w:rFonts w:ascii="Times New Roman" w:hAnsi="Times New Roman" w:cs="Times New Roman"/>
        </w:rPr>
        <w:t>не постои доктринарна правна пречка да се довери правна способност имајќи ја предвид еволутивната природа на правата и правната способност како концепт.</w:t>
      </w:r>
      <w:r w:rsidRPr="00452422">
        <w:rPr>
          <w:rStyle w:val="FootnoteReference"/>
          <w:rFonts w:ascii="Times New Roman" w:hAnsi="Times New Roman" w:cs="Times New Roman"/>
        </w:rPr>
        <w:footnoteReference w:id="858"/>
      </w:r>
      <w:r w:rsidRPr="00452422">
        <w:rPr>
          <w:rFonts w:ascii="Times New Roman" w:hAnsi="Times New Roman" w:cs="Times New Roman"/>
        </w:rPr>
        <w:t xml:space="preserve"> Застапниците ги прикажуваат правата како форма на морална еволуција. Тие повикуваат на идејата за проширување на кругот на морална грижа.</w:t>
      </w:r>
      <w:r w:rsidRPr="00452422">
        <w:rPr>
          <w:rStyle w:val="FootnoteReference"/>
          <w:rFonts w:ascii="Times New Roman" w:hAnsi="Times New Roman" w:cs="Times New Roman"/>
        </w:rPr>
        <w:footnoteReference w:id="859"/>
      </w:r>
      <w:r w:rsidRPr="00452422">
        <w:rPr>
          <w:rFonts w:ascii="Times New Roman" w:hAnsi="Times New Roman" w:cs="Times New Roman"/>
        </w:rPr>
        <w:t xml:space="preserve"> Аргументот за вродената вредност останува централен. Природата поседува вредност независна од </w:t>
      </w:r>
      <w:r w:rsidRPr="00452422">
        <w:rPr>
          <w:rFonts w:ascii="Times New Roman" w:hAnsi="Times New Roman" w:cs="Times New Roman"/>
        </w:rPr>
        <w:lastRenderedPageBreak/>
        <w:t>човечката употреба.</w:t>
      </w:r>
      <w:r w:rsidRPr="00452422">
        <w:rPr>
          <w:rStyle w:val="FootnoteReference"/>
          <w:rFonts w:ascii="Times New Roman" w:hAnsi="Times New Roman" w:cs="Times New Roman"/>
        </w:rPr>
        <w:footnoteReference w:id="860"/>
      </w:r>
      <w:r w:rsidRPr="00452422">
        <w:rPr>
          <w:rFonts w:ascii="Times New Roman" w:hAnsi="Times New Roman" w:cs="Times New Roman"/>
        </w:rPr>
        <w:t xml:space="preserve"> Правата обезбедуваат </w:t>
      </w:r>
      <w:proofErr w:type="spellStart"/>
      <w:r w:rsidRPr="00452422">
        <w:rPr>
          <w:rFonts w:ascii="Times New Roman" w:hAnsi="Times New Roman" w:cs="Times New Roman"/>
        </w:rPr>
        <w:t>најцелосна</w:t>
      </w:r>
      <w:proofErr w:type="spellEnd"/>
      <w:r w:rsidRPr="00452422">
        <w:rPr>
          <w:rFonts w:ascii="Times New Roman" w:hAnsi="Times New Roman" w:cs="Times New Roman"/>
        </w:rPr>
        <w:t xml:space="preserve"> заштита на вродената вредност. Без права, природата останува само сопственост во рамките на правото.</w:t>
      </w:r>
      <w:r w:rsidRPr="00452422">
        <w:rPr>
          <w:rStyle w:val="FootnoteReference"/>
          <w:rFonts w:ascii="Times New Roman" w:hAnsi="Times New Roman" w:cs="Times New Roman"/>
        </w:rPr>
        <w:footnoteReference w:id="861"/>
      </w:r>
      <w:r w:rsidRPr="00452422">
        <w:rPr>
          <w:rFonts w:ascii="Times New Roman" w:hAnsi="Times New Roman" w:cs="Times New Roman"/>
        </w:rPr>
        <w:t xml:space="preserve"> Правниот легитимитет овозможува практична заштита. Правата обезбедуваат пристап до судовите и правни лекови. Старатели можат да ги застапуваат интересите на природата во судски постапки. Овој механизам веќе функционира за правните лица.</w:t>
      </w:r>
    </w:p>
    <w:p w14:paraId="021DBC1E" w14:textId="75A9CC5A" w:rsidR="006132A1" w:rsidRPr="00452422" w:rsidRDefault="006132A1" w:rsidP="00183CD6">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Понатаму, поддржувачите тврдат дека постојното еколошко право не функционира. Правото ја третира природата како сопственост достапна за човечка употреба .</w:t>
      </w:r>
      <w:r w:rsidRPr="00452422">
        <w:rPr>
          <w:rStyle w:val="FootnoteReference"/>
          <w:rFonts w:ascii="Times New Roman" w:hAnsi="Times New Roman" w:cs="Times New Roman"/>
        </w:rPr>
        <w:footnoteReference w:id="862"/>
      </w:r>
      <w:r w:rsidRPr="00452422">
        <w:rPr>
          <w:rFonts w:ascii="Times New Roman" w:hAnsi="Times New Roman" w:cs="Times New Roman"/>
        </w:rPr>
        <w:t xml:space="preserve"> Научното разбирање на еколошките системи ја наметнува потребата од сеопфатна правна реформа.</w:t>
      </w:r>
      <w:r w:rsidRPr="00452422">
        <w:rPr>
          <w:rStyle w:val="FootnoteReference"/>
          <w:rFonts w:ascii="Times New Roman" w:hAnsi="Times New Roman" w:cs="Times New Roman"/>
        </w:rPr>
        <w:footnoteReference w:id="863"/>
      </w:r>
      <w:r w:rsidRPr="00452422">
        <w:rPr>
          <w:rFonts w:ascii="Times New Roman" w:hAnsi="Times New Roman" w:cs="Times New Roman"/>
        </w:rPr>
        <w:t xml:space="preserve"> </w:t>
      </w:r>
    </w:p>
    <w:p w14:paraId="5DC5C7BD" w14:textId="1FBD7B86" w:rsidR="006132A1" w:rsidRPr="00452422" w:rsidRDefault="006132A1" w:rsidP="00FC45BD">
      <w:pPr>
        <w:spacing w:after="0" w:line="360" w:lineRule="auto"/>
        <w:contextualSpacing/>
        <w:jc w:val="both"/>
        <w:rPr>
          <w:rFonts w:ascii="Times New Roman" w:hAnsi="Times New Roman" w:cs="Times New Roman"/>
          <w:vanish/>
        </w:rPr>
      </w:pPr>
      <w:r w:rsidRPr="00452422">
        <w:rPr>
          <w:rFonts w:ascii="Times New Roman" w:hAnsi="Times New Roman" w:cs="Times New Roman"/>
        </w:rPr>
        <w:t xml:space="preserve">Правата носат и симболичка моќ. Тие ја зголемуваат јавната свест за еколошките прашања  </w:t>
      </w:r>
      <w:r w:rsidR="001C52A9" w:rsidRPr="00452422">
        <w:rPr>
          <w:rFonts w:ascii="Times New Roman" w:hAnsi="Times New Roman" w:cs="Times New Roman"/>
        </w:rPr>
        <w:t>и с</w:t>
      </w:r>
      <w:r w:rsidRPr="00452422">
        <w:rPr>
          <w:rFonts w:ascii="Times New Roman" w:hAnsi="Times New Roman" w:cs="Times New Roman"/>
        </w:rPr>
        <w:t>оздаваат силни политички пораки.</w:t>
      </w:r>
      <w:r w:rsidRPr="00452422">
        <w:rPr>
          <w:rStyle w:val="FootnoteReference"/>
          <w:rFonts w:ascii="Times New Roman" w:hAnsi="Times New Roman" w:cs="Times New Roman"/>
        </w:rPr>
        <w:footnoteReference w:id="864"/>
      </w:r>
      <w:r w:rsidRPr="00452422">
        <w:rPr>
          <w:rFonts w:ascii="Times New Roman" w:hAnsi="Times New Roman" w:cs="Times New Roman"/>
        </w:rPr>
        <w:t xml:space="preserve"> Признавањето го предизвикува длабоко вкоренетиот антропоцентризам и може да ја промени културната свест кон поголемо почитување на животната средина.</w:t>
      </w:r>
    </w:p>
    <w:p w14:paraId="078C8C68" w14:textId="77777777" w:rsidR="006132A1" w:rsidRPr="00452422" w:rsidRDefault="006132A1" w:rsidP="00FC45BD">
      <w:pPr>
        <w:spacing w:after="0" w:line="360" w:lineRule="auto"/>
        <w:contextualSpacing/>
        <w:jc w:val="both"/>
        <w:rPr>
          <w:rFonts w:ascii="Times New Roman" w:hAnsi="Times New Roman" w:cs="Times New Roman"/>
          <w:b/>
        </w:rPr>
      </w:pPr>
    </w:p>
    <w:p w14:paraId="35F33717" w14:textId="77777777" w:rsidR="006132A1" w:rsidRPr="00452422" w:rsidRDefault="006132A1" w:rsidP="00E560FF">
      <w:pPr>
        <w:pStyle w:val="Heading4"/>
        <w:spacing w:line="360" w:lineRule="auto"/>
        <w:ind w:firstLine="720"/>
        <w:contextualSpacing/>
        <w:jc w:val="both"/>
        <w:rPr>
          <w:rFonts w:ascii="Times New Roman" w:hAnsi="Times New Roman" w:cs="Times New Roman"/>
          <w:b/>
          <w:color w:val="auto"/>
        </w:rPr>
      </w:pPr>
      <w:r w:rsidRPr="00452422">
        <w:rPr>
          <w:rFonts w:ascii="Times New Roman" w:hAnsi="Times New Roman" w:cs="Times New Roman"/>
          <w:b/>
          <w:color w:val="auto"/>
        </w:rPr>
        <w:t xml:space="preserve">5.2.3.3 Критики на правата на природата </w:t>
      </w:r>
    </w:p>
    <w:p w14:paraId="4E9547DE" w14:textId="56EA3BE7" w:rsidR="006132A1" w:rsidRPr="00452422" w:rsidRDefault="006132A1" w:rsidP="00183CD6">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Сепак во рамки</w:t>
      </w:r>
      <w:r w:rsidR="001C52A9" w:rsidRPr="00452422">
        <w:rPr>
          <w:rFonts w:ascii="Times New Roman" w:hAnsi="Times New Roman" w:cs="Times New Roman"/>
        </w:rPr>
        <w:t>те</w:t>
      </w:r>
      <w:r w:rsidRPr="00452422">
        <w:rPr>
          <w:rFonts w:ascii="Times New Roman" w:hAnsi="Times New Roman" w:cs="Times New Roman"/>
        </w:rPr>
        <w:t xml:space="preserve"> на теоријата пост</w:t>
      </w:r>
      <w:r w:rsidR="00C4733C" w:rsidRPr="00452422">
        <w:rPr>
          <w:rFonts w:ascii="Times New Roman" w:hAnsi="Times New Roman" w:cs="Times New Roman"/>
        </w:rPr>
        <w:t>о</w:t>
      </w:r>
      <w:r w:rsidRPr="00452422">
        <w:rPr>
          <w:rFonts w:ascii="Times New Roman" w:hAnsi="Times New Roman" w:cs="Times New Roman"/>
        </w:rPr>
        <w:t>ј</w:t>
      </w:r>
      <w:r w:rsidR="00C4733C" w:rsidRPr="00452422">
        <w:rPr>
          <w:rFonts w:ascii="Times New Roman" w:hAnsi="Times New Roman" w:cs="Times New Roman"/>
        </w:rPr>
        <w:t>ат</w:t>
      </w:r>
      <w:r w:rsidRPr="00452422">
        <w:rPr>
          <w:rFonts w:ascii="Times New Roman" w:hAnsi="Times New Roman" w:cs="Times New Roman"/>
        </w:rPr>
        <w:t xml:space="preserve"> и мошне силни критики на правата на природата. Првиот аргумент е дека правата се исклучиво човечки конструкции. Тие се развиле во рамките на човечки социјални контексти низ векови. Правата бараат реципрочно признавање и способност за носење обврски.</w:t>
      </w:r>
      <w:r w:rsidRPr="00452422">
        <w:rPr>
          <w:rStyle w:val="FootnoteReference"/>
          <w:rFonts w:ascii="Times New Roman" w:hAnsi="Times New Roman" w:cs="Times New Roman"/>
        </w:rPr>
        <w:footnoteReference w:id="865"/>
      </w:r>
      <w:r w:rsidRPr="00452422">
        <w:rPr>
          <w:rFonts w:ascii="Times New Roman" w:hAnsi="Times New Roman" w:cs="Times New Roman"/>
        </w:rPr>
        <w:t xml:space="preserve"> Природните ентитети не можат да ги признаваат правата на другите. Планина не повредува нечии права кога предизвикува свлечиште. Понатаму оправдувањето на правата на природата низ призма</w:t>
      </w:r>
      <w:r w:rsidR="00DB58ED" w:rsidRPr="00452422">
        <w:rPr>
          <w:rFonts w:ascii="Times New Roman" w:hAnsi="Times New Roman" w:cs="Times New Roman"/>
        </w:rPr>
        <w:t>та</w:t>
      </w:r>
      <w:r w:rsidRPr="00452422">
        <w:rPr>
          <w:rFonts w:ascii="Times New Roman" w:hAnsi="Times New Roman" w:cs="Times New Roman"/>
        </w:rPr>
        <w:t xml:space="preserve"> на теоријата на права засновани на интереси се соочува со сериозни проблеми. Традиционалните права бараат носителите да имаат интереси.</w:t>
      </w:r>
      <w:r w:rsidRPr="00452422">
        <w:rPr>
          <w:rStyle w:val="FootnoteReference"/>
          <w:rFonts w:ascii="Times New Roman" w:hAnsi="Times New Roman" w:cs="Times New Roman"/>
        </w:rPr>
        <w:footnoteReference w:id="866"/>
      </w:r>
      <w:r w:rsidRPr="00452422">
        <w:rPr>
          <w:rFonts w:ascii="Times New Roman" w:hAnsi="Times New Roman" w:cs="Times New Roman"/>
        </w:rPr>
        <w:t xml:space="preserve"> Екосистемите немаат конвенционални својства што би ги оправдале правата. Тие немаат автономија, деловна способност или свест</w:t>
      </w:r>
      <w:r w:rsidR="00183CD6" w:rsidRPr="00452422">
        <w:rPr>
          <w:rFonts w:ascii="Times New Roman" w:hAnsi="Times New Roman" w:cs="Times New Roman"/>
        </w:rPr>
        <w:t>.</w:t>
      </w:r>
      <w:r w:rsidRPr="00452422">
        <w:rPr>
          <w:rFonts w:ascii="Times New Roman" w:hAnsi="Times New Roman" w:cs="Times New Roman"/>
        </w:rPr>
        <w:t xml:space="preserve"> </w:t>
      </w:r>
      <w:r w:rsidRPr="00452422">
        <w:rPr>
          <w:rFonts w:ascii="Times New Roman" w:hAnsi="Times New Roman" w:cs="Times New Roman"/>
        </w:rPr>
        <w:lastRenderedPageBreak/>
        <w:t>Проширувањето на правата бара или пластично редефинирање на правата или тврдење дека природата ги поседува овие својства, што е филозофски проблематично.</w:t>
      </w:r>
    </w:p>
    <w:p w14:paraId="4FF2F9AC" w14:textId="3C5EAAF8" w:rsidR="006132A1" w:rsidRPr="00452422" w:rsidRDefault="006132A1" w:rsidP="00183CD6">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Аргументот за вродената вредност не е доволен за оправдување на правата. Поседувањето вродена вредност не е ниту неопходен ниту доволен услов за права. Убавината и знаењето имаат вродена вредност, но немаат права. Правата на здравствена заштита кај луѓето постојат иако се засновани на инструментална, а не вродена вредност.</w:t>
      </w:r>
    </w:p>
    <w:p w14:paraId="37611626" w14:textId="7308E3AF" w:rsidR="006132A1" w:rsidRPr="00452422" w:rsidRDefault="006132A1" w:rsidP="00183CD6">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Понатаму, практичната имплементација се покажува како исклучително тешка. Судовите се борат да ги арбитрираат правата на природата ефективно. Природните системи вклучуваат повеќедимензионални компромиси. Како треба судовите да ја балансираат загубата на биодиверзитет</w:t>
      </w:r>
      <w:r w:rsidR="00DB58ED" w:rsidRPr="00452422">
        <w:rPr>
          <w:rFonts w:ascii="Times New Roman" w:hAnsi="Times New Roman" w:cs="Times New Roman"/>
        </w:rPr>
        <w:t>от</w:t>
      </w:r>
      <w:r w:rsidRPr="00452422">
        <w:rPr>
          <w:rFonts w:ascii="Times New Roman" w:hAnsi="Times New Roman" w:cs="Times New Roman"/>
        </w:rPr>
        <w:t xml:space="preserve"> со климатските придобивки? Правата не обезбедуваат јасна рамка за одлучување.</w:t>
      </w:r>
      <w:r w:rsidRPr="00452422">
        <w:rPr>
          <w:rStyle w:val="FootnoteReference"/>
          <w:rFonts w:ascii="Times New Roman" w:hAnsi="Times New Roman" w:cs="Times New Roman"/>
        </w:rPr>
        <w:footnoteReference w:id="867"/>
      </w:r>
      <w:r w:rsidRPr="00452422">
        <w:rPr>
          <w:rFonts w:ascii="Times New Roman" w:hAnsi="Times New Roman" w:cs="Times New Roman"/>
        </w:rPr>
        <w:t xml:space="preserve"> Се појавуваат конфликти меѓу различни природни ентитети и екосистеми.</w:t>
      </w:r>
    </w:p>
    <w:p w14:paraId="229B8167" w14:textId="05A5FFC1" w:rsidR="006132A1" w:rsidRPr="00452422" w:rsidRDefault="006132A1" w:rsidP="00183CD6">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Критичарите го доведуваат во прашање </w:t>
      </w:r>
      <w:proofErr w:type="spellStart"/>
      <w:r w:rsidRPr="00452422">
        <w:rPr>
          <w:rFonts w:ascii="Times New Roman" w:hAnsi="Times New Roman" w:cs="Times New Roman"/>
        </w:rPr>
        <w:t>трансформативниот</w:t>
      </w:r>
      <w:proofErr w:type="spellEnd"/>
      <w:r w:rsidRPr="00452422">
        <w:rPr>
          <w:rFonts w:ascii="Times New Roman" w:hAnsi="Times New Roman" w:cs="Times New Roman"/>
        </w:rPr>
        <w:t xml:space="preserve"> потенцијал. Правата не ги предизвикуваат основните економски системи. Еквадор продолжува со експлоатација на нафта во Амазонија и покрај уставните права на природата. Боливија се соочува со тешкотии во усогласувањето на правата на природата со плановите за </w:t>
      </w:r>
      <w:r w:rsidR="0059162E" w:rsidRPr="00452422">
        <w:rPr>
          <w:rFonts w:ascii="Times New Roman" w:hAnsi="Times New Roman" w:cs="Times New Roman"/>
        </w:rPr>
        <w:t>копање</w:t>
      </w:r>
      <w:r w:rsidRPr="00452422">
        <w:rPr>
          <w:rFonts w:ascii="Times New Roman" w:hAnsi="Times New Roman" w:cs="Times New Roman"/>
        </w:rPr>
        <w:t xml:space="preserve"> литиум.</w:t>
      </w:r>
      <w:r w:rsidRPr="00452422">
        <w:rPr>
          <w:rStyle w:val="FootnoteReference"/>
          <w:rFonts w:ascii="Times New Roman" w:hAnsi="Times New Roman" w:cs="Times New Roman"/>
        </w:rPr>
        <w:footnoteReference w:id="868"/>
      </w:r>
      <w:r w:rsidRPr="00452422">
        <w:rPr>
          <w:rFonts w:ascii="Times New Roman" w:hAnsi="Times New Roman" w:cs="Times New Roman"/>
        </w:rPr>
        <w:t xml:space="preserve"> Правата стануваат симболични наместо суштински. Тие не ги адресираат коренските причини за еколошката деградација.</w:t>
      </w:r>
    </w:p>
    <w:p w14:paraId="5F6BF073" w14:textId="2C71E72B" w:rsidR="006132A1" w:rsidRPr="00452422" w:rsidRDefault="006132A1" w:rsidP="00183CD6">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Алтернативните пристапи може да бидат поефикасни. Еколошката етика не бара рамка на права. Моралните забрани функционираат и без доделување права. Вродената вредност обезбедува доволна основа за заштита. Должностите кон природата функционираат соодветно. Правата само додаваат непотребни концептуални компликации.</w:t>
      </w:r>
    </w:p>
    <w:p w14:paraId="4AF45D85" w14:textId="4C5154F2" w:rsidR="006132A1" w:rsidRPr="00452422" w:rsidRDefault="006132A1" w:rsidP="00FC45BD">
      <w:pPr>
        <w:spacing w:after="120" w:line="360" w:lineRule="auto"/>
        <w:contextualSpacing/>
        <w:jc w:val="both"/>
        <w:rPr>
          <w:rFonts w:ascii="Times New Roman" w:hAnsi="Times New Roman" w:cs="Times New Roman"/>
        </w:rPr>
      </w:pPr>
      <w:r w:rsidRPr="00452422">
        <w:rPr>
          <w:rFonts w:ascii="Times New Roman" w:hAnsi="Times New Roman" w:cs="Times New Roman"/>
        </w:rPr>
        <w:t xml:space="preserve">Доделувањето права на целата природа го банализира самиот концепт. Каде треба да се повлече границата? Дали комарците и </w:t>
      </w:r>
      <w:proofErr w:type="spellStart"/>
      <w:r w:rsidRPr="00452422">
        <w:rPr>
          <w:rFonts w:ascii="Times New Roman" w:hAnsi="Times New Roman" w:cs="Times New Roman"/>
        </w:rPr>
        <w:t>инвазивните</w:t>
      </w:r>
      <w:proofErr w:type="spellEnd"/>
      <w:r w:rsidRPr="00452422">
        <w:rPr>
          <w:rFonts w:ascii="Times New Roman" w:hAnsi="Times New Roman" w:cs="Times New Roman"/>
        </w:rPr>
        <w:t xml:space="preserve"> видови имаат права? Концептот ја губи смислата поради прекумерно проширување.</w:t>
      </w:r>
      <w:r w:rsidRPr="00452422">
        <w:rPr>
          <w:rStyle w:val="FootnoteReference"/>
          <w:rFonts w:ascii="Times New Roman" w:hAnsi="Times New Roman" w:cs="Times New Roman"/>
        </w:rPr>
        <w:footnoteReference w:id="869"/>
      </w:r>
    </w:p>
    <w:p w14:paraId="77A4CF0C" w14:textId="6734ACD7" w:rsidR="006132A1" w:rsidRPr="00452422" w:rsidRDefault="006132A1" w:rsidP="00183CD6">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Дискурсот за права ризикува да го монополизира политичкиот простор. Тој се појави откако порадикалните движења не успеаја. Правата не бараат фундаментален политички пресврт. Тие станаа доминантни токму затоа што се политички безбедни. Правата можат да </w:t>
      </w:r>
      <w:r w:rsidRPr="00452422">
        <w:rPr>
          <w:rFonts w:ascii="Times New Roman" w:hAnsi="Times New Roman" w:cs="Times New Roman"/>
        </w:rPr>
        <w:lastRenderedPageBreak/>
        <w:t xml:space="preserve">ги потиснат </w:t>
      </w:r>
      <w:proofErr w:type="spellStart"/>
      <w:r w:rsidRPr="00452422">
        <w:rPr>
          <w:rFonts w:ascii="Times New Roman" w:hAnsi="Times New Roman" w:cs="Times New Roman"/>
        </w:rPr>
        <w:t>потрансформативните</w:t>
      </w:r>
      <w:proofErr w:type="spellEnd"/>
      <w:r w:rsidRPr="00452422">
        <w:rPr>
          <w:rFonts w:ascii="Times New Roman" w:hAnsi="Times New Roman" w:cs="Times New Roman"/>
        </w:rPr>
        <w:t xml:space="preserve"> еколошки политики.</w:t>
      </w:r>
      <w:r w:rsidRPr="00452422">
        <w:rPr>
          <w:rStyle w:val="FootnoteReference"/>
          <w:rFonts w:ascii="Times New Roman" w:hAnsi="Times New Roman" w:cs="Times New Roman"/>
        </w:rPr>
        <w:footnoteReference w:id="870"/>
      </w:r>
      <w:r w:rsidRPr="00452422">
        <w:rPr>
          <w:rFonts w:ascii="Times New Roman" w:hAnsi="Times New Roman" w:cs="Times New Roman"/>
        </w:rPr>
        <w:t xml:space="preserve"> Конечно, критичарите укажуваат на внатрешни противречности. Судските одлуки често комбинираат неспо</w:t>
      </w:r>
      <w:r w:rsidR="00DB58ED" w:rsidRPr="00452422">
        <w:rPr>
          <w:rFonts w:ascii="Times New Roman" w:hAnsi="Times New Roman" w:cs="Times New Roman"/>
        </w:rPr>
        <w:t>јл</w:t>
      </w:r>
      <w:r w:rsidRPr="00452422">
        <w:rPr>
          <w:rFonts w:ascii="Times New Roman" w:hAnsi="Times New Roman" w:cs="Times New Roman"/>
        </w:rPr>
        <w:t xml:space="preserve">иви рамки. На пример, </w:t>
      </w:r>
      <w:proofErr w:type="spellStart"/>
      <w:r w:rsidRPr="00452422">
        <w:rPr>
          <w:rFonts w:ascii="Times New Roman" w:hAnsi="Times New Roman" w:cs="Times New Roman"/>
        </w:rPr>
        <w:t>екоцентричното</w:t>
      </w:r>
      <w:proofErr w:type="spellEnd"/>
      <w:r w:rsidRPr="00452422">
        <w:rPr>
          <w:rFonts w:ascii="Times New Roman" w:hAnsi="Times New Roman" w:cs="Times New Roman"/>
        </w:rPr>
        <w:t xml:space="preserve"> размислување за целината може да е во судир со пристапите засновани на поединечната локација или ентитет. Понатаму, тврдењата за вродена вредност може да се косат со користењето ресурси за идните генерации. Овие тензии остануваат нерешени во практиката.</w:t>
      </w:r>
      <w:r w:rsidRPr="00452422">
        <w:rPr>
          <w:rStyle w:val="FootnoteReference"/>
          <w:rFonts w:ascii="Times New Roman" w:hAnsi="Times New Roman" w:cs="Times New Roman"/>
        </w:rPr>
        <w:footnoteReference w:id="871"/>
      </w:r>
    </w:p>
    <w:p w14:paraId="08A7F85F" w14:textId="77777777" w:rsidR="006132A1" w:rsidRPr="003607D4" w:rsidRDefault="006132A1" w:rsidP="003607D4">
      <w:pPr>
        <w:pStyle w:val="Heading3"/>
        <w:contextualSpacing/>
        <w:jc w:val="both"/>
        <w:rPr>
          <w:rFonts w:ascii="Times New Roman" w:hAnsi="Times New Roman" w:cs="Times New Roman"/>
          <w:b/>
          <w:bCs/>
          <w:color w:val="auto"/>
          <w:sz w:val="24"/>
          <w:szCs w:val="24"/>
        </w:rPr>
      </w:pPr>
      <w:bookmarkStart w:id="99" w:name="_Toc226035721"/>
      <w:r w:rsidRPr="003607D4">
        <w:rPr>
          <w:rFonts w:ascii="Times New Roman" w:hAnsi="Times New Roman" w:cs="Times New Roman"/>
          <w:b/>
          <w:bCs/>
          <w:color w:val="auto"/>
          <w:sz w:val="24"/>
          <w:szCs w:val="24"/>
        </w:rPr>
        <w:t xml:space="preserve">5.2.4 </w:t>
      </w:r>
      <w:proofErr w:type="spellStart"/>
      <w:r w:rsidRPr="003607D4">
        <w:rPr>
          <w:rFonts w:ascii="Times New Roman" w:hAnsi="Times New Roman" w:cs="Times New Roman"/>
          <w:b/>
          <w:bCs/>
          <w:color w:val="auto"/>
          <w:sz w:val="24"/>
          <w:szCs w:val="24"/>
        </w:rPr>
        <w:t>Концептуализирање</w:t>
      </w:r>
      <w:proofErr w:type="spellEnd"/>
      <w:r w:rsidRPr="003607D4">
        <w:rPr>
          <w:rFonts w:ascii="Times New Roman" w:hAnsi="Times New Roman" w:cs="Times New Roman"/>
          <w:b/>
          <w:bCs/>
          <w:color w:val="auto"/>
          <w:sz w:val="24"/>
          <w:szCs w:val="24"/>
        </w:rPr>
        <w:t xml:space="preserve"> на правата на природата</w:t>
      </w:r>
      <w:bookmarkEnd w:id="99"/>
    </w:p>
    <w:p w14:paraId="2EF0157A" w14:textId="77777777" w:rsidR="006132A1" w:rsidRPr="00452422" w:rsidRDefault="006132A1" w:rsidP="003607D4">
      <w:pPr>
        <w:pStyle w:val="Heading4"/>
        <w:ind w:firstLine="720"/>
        <w:contextualSpacing/>
        <w:jc w:val="both"/>
        <w:rPr>
          <w:rFonts w:ascii="Times New Roman" w:hAnsi="Times New Roman" w:cs="Times New Roman"/>
          <w:b/>
          <w:bCs/>
          <w:color w:val="auto"/>
        </w:rPr>
      </w:pPr>
      <w:r w:rsidRPr="003607D4">
        <w:rPr>
          <w:rFonts w:ascii="Times New Roman" w:hAnsi="Times New Roman" w:cs="Times New Roman"/>
          <w:b/>
          <w:bCs/>
          <w:color w:val="auto"/>
        </w:rPr>
        <w:t>5.2.4.1. Петте столба на правата на природата</w:t>
      </w:r>
    </w:p>
    <w:p w14:paraId="4B74AF4E" w14:textId="6AD7A7A5"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Рамката на правата на природата се темели на пет основни столба. Тие ги претставуваат оперативните правила за нивна имплементација.</w:t>
      </w:r>
      <w:r w:rsidRPr="00452422">
        <w:rPr>
          <w:rStyle w:val="FootnoteReference"/>
          <w:rFonts w:ascii="Times New Roman" w:hAnsi="Times New Roman" w:cs="Times New Roman"/>
        </w:rPr>
        <w:footnoteReference w:id="872"/>
      </w:r>
    </w:p>
    <w:p w14:paraId="56760FD6" w14:textId="7E3A6A4D"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 xml:space="preserve">Столб 1: </w:t>
      </w:r>
      <w:proofErr w:type="spellStart"/>
      <w:r w:rsidRPr="00452422">
        <w:rPr>
          <w:rFonts w:ascii="Times New Roman" w:hAnsi="Times New Roman" w:cs="Times New Roman"/>
          <w:b/>
          <w:bCs/>
        </w:rPr>
        <w:t>Не</w:t>
      </w:r>
      <w:r w:rsidR="00487E9F" w:rsidRPr="00452422">
        <w:rPr>
          <w:rFonts w:ascii="Times New Roman" w:hAnsi="Times New Roman" w:cs="Times New Roman"/>
          <w:b/>
          <w:bCs/>
        </w:rPr>
        <w:t>назадување</w:t>
      </w:r>
      <w:proofErr w:type="spellEnd"/>
      <w:r w:rsidRPr="00452422">
        <w:rPr>
          <w:rFonts w:ascii="Times New Roman" w:hAnsi="Times New Roman" w:cs="Times New Roman"/>
          <w:b/>
          <w:bCs/>
        </w:rPr>
        <w:t xml:space="preserve"> (</w:t>
      </w:r>
      <w:proofErr w:type="spellStart"/>
      <w:r w:rsidRPr="00452422">
        <w:rPr>
          <w:rFonts w:ascii="Times New Roman" w:hAnsi="Times New Roman" w:cs="Times New Roman"/>
          <w:b/>
          <w:bCs/>
        </w:rPr>
        <w:t>Non-reggresion</w:t>
      </w:r>
      <w:proofErr w:type="spellEnd"/>
      <w:r w:rsidRPr="00452422">
        <w:rPr>
          <w:rFonts w:ascii="Times New Roman" w:hAnsi="Times New Roman" w:cs="Times New Roman"/>
          <w:b/>
          <w:bCs/>
        </w:rPr>
        <w:t>)</w:t>
      </w:r>
    </w:p>
    <w:p w14:paraId="0A4A700B" w14:textId="77777777"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Овој столб го забранува назадување во заштитата на животната средина. Тој бара постојано унапредување на целокупното законодавство и административен апарат во насока на заштита на природата и треба да се применува во сите јавни политики, а не само во еколошкото право. Забраната за назадувањето го конкретизира еколошкото начело на интегритет.</w:t>
      </w:r>
    </w:p>
    <w:p w14:paraId="64B90DAA" w14:textId="28BE2959"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Столб 2: Проценка на отпорност (</w:t>
      </w:r>
      <w:proofErr w:type="spellStart"/>
      <w:r w:rsidRPr="00452422">
        <w:rPr>
          <w:rFonts w:ascii="Times New Roman" w:hAnsi="Times New Roman" w:cs="Times New Roman"/>
          <w:b/>
          <w:bCs/>
        </w:rPr>
        <w:t>рези</w:t>
      </w:r>
      <w:r w:rsidR="00C4733C" w:rsidRPr="00452422">
        <w:rPr>
          <w:rFonts w:ascii="Times New Roman" w:hAnsi="Times New Roman" w:cs="Times New Roman"/>
          <w:b/>
          <w:bCs/>
        </w:rPr>
        <w:t>ст</w:t>
      </w:r>
      <w:r w:rsidRPr="00452422">
        <w:rPr>
          <w:rFonts w:ascii="Times New Roman" w:hAnsi="Times New Roman" w:cs="Times New Roman"/>
          <w:b/>
          <w:bCs/>
        </w:rPr>
        <w:t>ентност</w:t>
      </w:r>
      <w:proofErr w:type="spellEnd"/>
      <w:r w:rsidRPr="00452422">
        <w:rPr>
          <w:rFonts w:ascii="Times New Roman" w:hAnsi="Times New Roman" w:cs="Times New Roman"/>
          <w:b/>
          <w:bCs/>
        </w:rPr>
        <w:t>)</w:t>
      </w:r>
    </w:p>
    <w:p w14:paraId="2A4E3163" w14:textId="6E47423A"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Отпорноста се однесува на способноста на екосистемот да се врати во рамнотежа по нарушување . Ова правило бара системска проценка на еколошките влијанија.</w:t>
      </w:r>
      <w:r w:rsidRPr="00452422">
        <w:rPr>
          <w:rStyle w:val="FootnoteReference"/>
          <w:rFonts w:ascii="Times New Roman" w:hAnsi="Times New Roman" w:cs="Times New Roman"/>
        </w:rPr>
        <w:footnoteReference w:id="873"/>
      </w:r>
      <w:r w:rsidRPr="00452422">
        <w:rPr>
          <w:rFonts w:ascii="Times New Roman" w:hAnsi="Times New Roman" w:cs="Times New Roman"/>
        </w:rPr>
        <w:t xml:space="preserve"> Проценката на отпорност го проширува правниот опфат кон прашања поврзани со климата и </w:t>
      </w:r>
      <w:proofErr w:type="spellStart"/>
      <w:r w:rsidRPr="00452422">
        <w:rPr>
          <w:rFonts w:ascii="Times New Roman" w:hAnsi="Times New Roman" w:cs="Times New Roman"/>
        </w:rPr>
        <w:t>екосистемските</w:t>
      </w:r>
      <w:proofErr w:type="spellEnd"/>
      <w:r w:rsidRPr="00452422">
        <w:rPr>
          <w:rFonts w:ascii="Times New Roman" w:hAnsi="Times New Roman" w:cs="Times New Roman"/>
        </w:rPr>
        <w:t xml:space="preserve"> услуги. Таа наметнува сеопфатна, а не секторска евалуација.</w:t>
      </w:r>
    </w:p>
    <w:p w14:paraId="14C97BC2" w14:textId="77777777"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 xml:space="preserve">Столб 3: </w:t>
      </w:r>
      <w:proofErr w:type="spellStart"/>
      <w:r w:rsidRPr="003607D4">
        <w:rPr>
          <w:rFonts w:ascii="Times New Roman" w:hAnsi="Times New Roman" w:cs="Times New Roman"/>
          <w:b/>
          <w:bCs/>
          <w:i/>
          <w:iCs/>
        </w:rPr>
        <w:t>In</w:t>
      </w:r>
      <w:proofErr w:type="spellEnd"/>
      <w:r w:rsidRPr="003607D4">
        <w:rPr>
          <w:rFonts w:ascii="Times New Roman" w:hAnsi="Times New Roman" w:cs="Times New Roman"/>
          <w:b/>
          <w:bCs/>
          <w:i/>
          <w:iCs/>
        </w:rPr>
        <w:t xml:space="preserve"> </w:t>
      </w:r>
      <w:proofErr w:type="spellStart"/>
      <w:r w:rsidRPr="003607D4">
        <w:rPr>
          <w:rFonts w:ascii="Times New Roman" w:hAnsi="Times New Roman" w:cs="Times New Roman"/>
          <w:b/>
          <w:bCs/>
          <w:i/>
          <w:iCs/>
        </w:rPr>
        <w:t>dubio</w:t>
      </w:r>
      <w:proofErr w:type="spellEnd"/>
      <w:r w:rsidRPr="003607D4">
        <w:rPr>
          <w:rFonts w:ascii="Times New Roman" w:hAnsi="Times New Roman" w:cs="Times New Roman"/>
          <w:b/>
          <w:bCs/>
          <w:i/>
          <w:iCs/>
        </w:rPr>
        <w:t xml:space="preserve"> </w:t>
      </w:r>
      <w:proofErr w:type="spellStart"/>
      <w:r w:rsidRPr="003607D4">
        <w:rPr>
          <w:rFonts w:ascii="Times New Roman" w:hAnsi="Times New Roman" w:cs="Times New Roman"/>
          <w:b/>
          <w:bCs/>
          <w:i/>
          <w:iCs/>
        </w:rPr>
        <w:t>pro</w:t>
      </w:r>
      <w:proofErr w:type="spellEnd"/>
      <w:r w:rsidRPr="003607D4">
        <w:rPr>
          <w:rFonts w:ascii="Times New Roman" w:hAnsi="Times New Roman" w:cs="Times New Roman"/>
          <w:b/>
          <w:bCs/>
          <w:i/>
          <w:iCs/>
        </w:rPr>
        <w:t xml:space="preserve"> </w:t>
      </w:r>
      <w:proofErr w:type="spellStart"/>
      <w:r w:rsidRPr="003607D4">
        <w:rPr>
          <w:rFonts w:ascii="Times New Roman" w:hAnsi="Times New Roman" w:cs="Times New Roman"/>
          <w:b/>
          <w:bCs/>
          <w:i/>
          <w:iCs/>
        </w:rPr>
        <w:t>natura</w:t>
      </w:r>
      <w:proofErr w:type="spellEnd"/>
      <w:r w:rsidRPr="00452422">
        <w:rPr>
          <w:rFonts w:ascii="Times New Roman" w:hAnsi="Times New Roman" w:cs="Times New Roman"/>
          <w:b/>
          <w:bCs/>
        </w:rPr>
        <w:t xml:space="preserve"> (и </w:t>
      </w:r>
      <w:proofErr w:type="spellStart"/>
      <w:r w:rsidRPr="003607D4">
        <w:rPr>
          <w:rFonts w:ascii="Times New Roman" w:hAnsi="Times New Roman" w:cs="Times New Roman"/>
          <w:b/>
          <w:bCs/>
          <w:i/>
          <w:iCs/>
        </w:rPr>
        <w:t>pro</w:t>
      </w:r>
      <w:proofErr w:type="spellEnd"/>
      <w:r w:rsidRPr="003607D4">
        <w:rPr>
          <w:rFonts w:ascii="Times New Roman" w:hAnsi="Times New Roman" w:cs="Times New Roman"/>
          <w:b/>
          <w:bCs/>
          <w:i/>
          <w:iCs/>
        </w:rPr>
        <w:t xml:space="preserve"> </w:t>
      </w:r>
      <w:proofErr w:type="spellStart"/>
      <w:r w:rsidRPr="003607D4">
        <w:rPr>
          <w:rFonts w:ascii="Times New Roman" w:hAnsi="Times New Roman" w:cs="Times New Roman"/>
          <w:b/>
          <w:bCs/>
          <w:i/>
          <w:iCs/>
        </w:rPr>
        <w:t>clima</w:t>
      </w:r>
      <w:proofErr w:type="spellEnd"/>
      <w:r w:rsidRPr="00452422">
        <w:rPr>
          <w:rFonts w:ascii="Times New Roman" w:hAnsi="Times New Roman" w:cs="Times New Roman"/>
          <w:b/>
          <w:bCs/>
        </w:rPr>
        <w:t>)</w:t>
      </w:r>
    </w:p>
    <w:p w14:paraId="109D7E52" w14:textId="77777777"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Овој </w:t>
      </w:r>
      <w:proofErr w:type="spellStart"/>
      <w:r w:rsidRPr="00452422">
        <w:rPr>
          <w:rFonts w:ascii="Times New Roman" w:hAnsi="Times New Roman" w:cs="Times New Roman"/>
        </w:rPr>
        <w:t>интерпретативен</w:t>
      </w:r>
      <w:proofErr w:type="spellEnd"/>
      <w:r w:rsidRPr="00452422">
        <w:rPr>
          <w:rFonts w:ascii="Times New Roman" w:hAnsi="Times New Roman" w:cs="Times New Roman"/>
        </w:rPr>
        <w:t xml:space="preserve"> критериум ја фаворизира природата во случаи на сомнеж. Тој треба да функционира како општо правило во сите правни области. Принципот овозможува еколошките интереси да надвладеат над економските интереси и ги насочува толкувањата </w:t>
      </w:r>
      <w:r w:rsidRPr="00452422">
        <w:rPr>
          <w:rFonts w:ascii="Times New Roman" w:hAnsi="Times New Roman" w:cs="Times New Roman"/>
        </w:rPr>
        <w:lastRenderedPageBreak/>
        <w:t>во корист на заштитата на животната средина. Критериумот ги пополнува правните празнини кои инаку би воделе кон експлоатација на природата.</w:t>
      </w:r>
    </w:p>
    <w:p w14:paraId="0503D627" w14:textId="77777777"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Столб 4: Одржливи демократски методи</w:t>
      </w:r>
    </w:p>
    <w:p w14:paraId="7F3B38C8" w14:textId="5FE668AE"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Овој столб ги реформира </w:t>
      </w:r>
      <w:proofErr w:type="spellStart"/>
      <w:r w:rsidRPr="00452422">
        <w:rPr>
          <w:rFonts w:ascii="Times New Roman" w:hAnsi="Times New Roman" w:cs="Times New Roman"/>
        </w:rPr>
        <w:t>партиципативните</w:t>
      </w:r>
      <w:proofErr w:type="spellEnd"/>
      <w:r w:rsidRPr="00452422">
        <w:rPr>
          <w:rFonts w:ascii="Times New Roman" w:hAnsi="Times New Roman" w:cs="Times New Roman"/>
        </w:rPr>
        <w:t xml:space="preserve"> процеси во донесувањето одлуки за животната средина. Тој бара интеграција на правниот јазик со научното знаење. Учество</w:t>
      </w:r>
      <w:r w:rsidR="00746CF6" w:rsidRPr="00452422">
        <w:rPr>
          <w:rFonts w:ascii="Times New Roman" w:hAnsi="Times New Roman" w:cs="Times New Roman"/>
        </w:rPr>
        <w:t>то</w:t>
      </w:r>
      <w:r w:rsidRPr="00452422">
        <w:rPr>
          <w:rFonts w:ascii="Times New Roman" w:hAnsi="Times New Roman" w:cs="Times New Roman"/>
        </w:rPr>
        <w:t xml:space="preserve"> се фокусира на должностите кон природата, а не исклучиво на човечките интереси. Се овозможува постојан дијалог заснован на заеднички еколошки интерес. Правилото ја ограничува дискрецијата при креирањето и спроведувањето на политиките кои може да имаат влијание врз животната средина.</w:t>
      </w:r>
    </w:p>
    <w:p w14:paraId="1DFE4DB7" w14:textId="77777777"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Столб 5: Пет одговорности со пренесување на товарот на докажување</w:t>
      </w:r>
    </w:p>
    <w:p w14:paraId="3FF81F1A" w14:textId="77777777" w:rsidR="006132A1" w:rsidRPr="00452422" w:rsidRDefault="006132A1" w:rsidP="00487E9F">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rPr>
        <w:t>Овој столб воспоставува посебна одговорност за еколошка штета. Одговорноста е превентивна, објективна, интегрална и апсолутна. Се забранува сите субјекти да ги повредуваат правата на природата. Товарот на докажување се префрла врз операторот на активностите. Ова овозможува разгледување на еколошката штета дури и кога активноста е формално дозволена.</w:t>
      </w:r>
      <w:r w:rsidRPr="00452422">
        <w:rPr>
          <w:rStyle w:val="FootnoteReference"/>
          <w:rFonts w:ascii="Times New Roman" w:hAnsi="Times New Roman" w:cs="Times New Roman"/>
        </w:rPr>
        <w:footnoteReference w:id="874"/>
      </w:r>
    </w:p>
    <w:p w14:paraId="2CCDF613" w14:textId="77777777" w:rsidR="006132A1" w:rsidRPr="00452422" w:rsidRDefault="006132A1" w:rsidP="003607D4">
      <w:pPr>
        <w:pStyle w:val="Heading4"/>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5.4.2.2 Правна и деловна способност кај правата на природата </w:t>
      </w:r>
    </w:p>
    <w:p w14:paraId="7465F145" w14:textId="150066D3"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Правната способност е правна фикција утврдена со правото.</w:t>
      </w:r>
      <w:r w:rsidRPr="00452422">
        <w:rPr>
          <w:rStyle w:val="FootnoteReference"/>
          <w:rFonts w:ascii="Times New Roman" w:hAnsi="Times New Roman" w:cs="Times New Roman"/>
        </w:rPr>
        <w:footnoteReference w:id="875"/>
      </w:r>
      <w:r w:rsidRPr="00452422">
        <w:rPr>
          <w:rFonts w:ascii="Times New Roman" w:hAnsi="Times New Roman" w:cs="Times New Roman"/>
        </w:rPr>
        <w:t xml:space="preserve"> Правото одлучува кои ентитети го добиваат овој статус. Личноста носи конкретни права и одговорности. Таа овозможува признавање на права на ентитетот.</w:t>
      </w:r>
      <w:r w:rsidR="00487E9F" w:rsidRPr="00452422">
        <w:rPr>
          <w:rFonts w:ascii="Times New Roman" w:hAnsi="Times New Roman" w:cs="Times New Roman"/>
        </w:rPr>
        <w:t xml:space="preserve"> </w:t>
      </w:r>
      <w:r w:rsidRPr="00452422">
        <w:rPr>
          <w:rFonts w:ascii="Times New Roman" w:hAnsi="Times New Roman" w:cs="Times New Roman"/>
        </w:rPr>
        <w:t>Според анализираните правни акти</w:t>
      </w:r>
      <w:r w:rsidR="00746CF6" w:rsidRPr="00452422">
        <w:rPr>
          <w:rFonts w:ascii="Times New Roman" w:hAnsi="Times New Roman" w:cs="Times New Roman"/>
        </w:rPr>
        <w:t>,</w:t>
      </w:r>
      <w:r w:rsidRPr="00452422">
        <w:rPr>
          <w:rFonts w:ascii="Times New Roman" w:hAnsi="Times New Roman" w:cs="Times New Roman"/>
        </w:rPr>
        <w:t xml:space="preserve"> правата мож</w:t>
      </w:r>
      <w:r w:rsidR="00746CF6" w:rsidRPr="00452422">
        <w:rPr>
          <w:rFonts w:ascii="Times New Roman" w:hAnsi="Times New Roman" w:cs="Times New Roman"/>
        </w:rPr>
        <w:t>е</w:t>
      </w:r>
      <w:r w:rsidRPr="00452422">
        <w:rPr>
          <w:rFonts w:ascii="Times New Roman" w:hAnsi="Times New Roman" w:cs="Times New Roman"/>
        </w:rPr>
        <w:t xml:space="preserve"> да </w:t>
      </w:r>
      <w:r w:rsidR="00746CF6" w:rsidRPr="00452422">
        <w:rPr>
          <w:rFonts w:ascii="Times New Roman" w:hAnsi="Times New Roman" w:cs="Times New Roman"/>
        </w:rPr>
        <w:t xml:space="preserve">им </w:t>
      </w:r>
      <w:r w:rsidRPr="00452422">
        <w:rPr>
          <w:rFonts w:ascii="Times New Roman" w:hAnsi="Times New Roman" w:cs="Times New Roman"/>
        </w:rPr>
        <w:t xml:space="preserve">се доделат на природни ентитети, вклучително екосистеми, шуми и реки. Некои системи </w:t>
      </w:r>
      <w:r w:rsidR="00746CF6" w:rsidRPr="00452422">
        <w:rPr>
          <w:rFonts w:ascii="Times New Roman" w:hAnsi="Times New Roman" w:cs="Times New Roman"/>
        </w:rPr>
        <w:t xml:space="preserve">ѝ </w:t>
      </w:r>
      <w:r w:rsidRPr="00452422">
        <w:rPr>
          <w:rFonts w:ascii="Times New Roman" w:hAnsi="Times New Roman" w:cs="Times New Roman"/>
        </w:rPr>
        <w:t xml:space="preserve">доделуваат права универзално на целата природа. Уставот на Еквадор се применува на природата во целина како </w:t>
      </w:r>
      <w:proofErr w:type="spellStart"/>
      <w:r w:rsidRPr="00452422">
        <w:rPr>
          <w:rFonts w:ascii="Times New Roman" w:hAnsi="Times New Roman" w:cs="Times New Roman"/>
        </w:rPr>
        <w:t>Пачамама</w:t>
      </w:r>
      <w:proofErr w:type="spellEnd"/>
      <w:r w:rsidRPr="00452422">
        <w:rPr>
          <w:rFonts w:ascii="Times New Roman" w:hAnsi="Times New Roman" w:cs="Times New Roman"/>
        </w:rPr>
        <w:t xml:space="preserve">. Други системи </w:t>
      </w:r>
      <w:r w:rsidR="00746CF6" w:rsidRPr="00452422">
        <w:rPr>
          <w:rFonts w:ascii="Times New Roman" w:hAnsi="Times New Roman" w:cs="Times New Roman"/>
        </w:rPr>
        <w:t xml:space="preserve">им </w:t>
      </w:r>
      <w:r w:rsidRPr="00452422">
        <w:rPr>
          <w:rFonts w:ascii="Times New Roman" w:hAnsi="Times New Roman" w:cs="Times New Roman"/>
        </w:rPr>
        <w:t>доделуваат права на конкретни ентитети.</w:t>
      </w:r>
      <w:r w:rsidR="00C4733C" w:rsidRPr="00452422">
        <w:rPr>
          <w:rFonts w:ascii="Times New Roman" w:hAnsi="Times New Roman" w:cs="Times New Roman"/>
        </w:rPr>
        <w:t xml:space="preserve"> </w:t>
      </w:r>
      <w:r w:rsidRPr="00452422">
        <w:rPr>
          <w:rFonts w:ascii="Times New Roman" w:hAnsi="Times New Roman" w:cs="Times New Roman"/>
        </w:rPr>
        <w:t>На пример, Нов Зеланд</w:t>
      </w:r>
      <w:r w:rsidR="008E28F8" w:rsidRPr="00452422">
        <w:rPr>
          <w:rFonts w:ascii="Times New Roman" w:hAnsi="Times New Roman" w:cs="Times New Roman"/>
        </w:rPr>
        <w:t xml:space="preserve"> им</w:t>
      </w:r>
      <w:r w:rsidRPr="00452422">
        <w:rPr>
          <w:rFonts w:ascii="Times New Roman" w:hAnsi="Times New Roman" w:cs="Times New Roman"/>
        </w:rPr>
        <w:t xml:space="preserve"> додели права на одделни реки и планини. </w:t>
      </w:r>
    </w:p>
    <w:p w14:paraId="05E5D104" w14:textId="77777777" w:rsidR="006132A1" w:rsidRPr="00452422" w:rsidRDefault="006132A1" w:rsidP="003607D4">
      <w:pPr>
        <w:pStyle w:val="Heading4"/>
        <w:ind w:firstLine="720"/>
        <w:contextualSpacing/>
        <w:jc w:val="both"/>
        <w:rPr>
          <w:rFonts w:ascii="Times New Roman" w:hAnsi="Times New Roman" w:cs="Times New Roman"/>
          <w:b/>
          <w:bCs/>
          <w:color w:val="auto"/>
        </w:rPr>
      </w:pPr>
      <w:r w:rsidRPr="00452422">
        <w:rPr>
          <w:rFonts w:ascii="Times New Roman" w:hAnsi="Times New Roman" w:cs="Times New Roman"/>
          <w:b/>
          <w:bCs/>
          <w:color w:val="auto"/>
        </w:rPr>
        <w:t>5.4.2.3. Содржина на правата на природата</w:t>
      </w:r>
    </w:p>
    <w:p w14:paraId="5C903E20" w14:textId="77777777"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Право на постоење и живот</w:t>
      </w:r>
    </w:p>
    <w:p w14:paraId="24AC29E4" w14:textId="4B756898"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Природата го поседува правото на постоење и живот</w:t>
      </w:r>
      <w:r w:rsidR="008E28F8" w:rsidRPr="00452422">
        <w:rPr>
          <w:rFonts w:ascii="Times New Roman" w:hAnsi="Times New Roman" w:cs="Times New Roman"/>
        </w:rPr>
        <w:t>, кое</w:t>
      </w:r>
      <w:r w:rsidRPr="00452422">
        <w:rPr>
          <w:rFonts w:ascii="Times New Roman" w:hAnsi="Times New Roman" w:cs="Times New Roman"/>
        </w:rPr>
        <w:t xml:space="preserve"> вклучува интегрално почитување на постоењето. Правото ги штити одржувањето и регенерацијата на животните </w:t>
      </w:r>
      <w:r w:rsidRPr="00452422">
        <w:rPr>
          <w:rFonts w:ascii="Times New Roman" w:hAnsi="Times New Roman" w:cs="Times New Roman"/>
        </w:rPr>
        <w:lastRenderedPageBreak/>
        <w:t xml:space="preserve">циклуси, структурата, функциите и еволутивните процеси. Суштинските процеси не смеат да бидат нарушени. </w:t>
      </w:r>
    </w:p>
    <w:p w14:paraId="7BCFE89D" w14:textId="77777777"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Право на регенерација</w:t>
      </w:r>
    </w:p>
    <w:p w14:paraId="721BD89A" w14:textId="723A750B"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Природата има право да ги продолжи виталните циклуси без нарушување. Ова вклучува регенерација на </w:t>
      </w:r>
      <w:proofErr w:type="spellStart"/>
      <w:r w:rsidRPr="00452422">
        <w:rPr>
          <w:rFonts w:ascii="Times New Roman" w:hAnsi="Times New Roman" w:cs="Times New Roman"/>
        </w:rPr>
        <w:t>биокапацитетот</w:t>
      </w:r>
      <w:proofErr w:type="spellEnd"/>
      <w:r w:rsidRPr="00452422">
        <w:rPr>
          <w:rFonts w:ascii="Times New Roman" w:hAnsi="Times New Roman" w:cs="Times New Roman"/>
        </w:rPr>
        <w:t xml:space="preserve">. Правото </w:t>
      </w:r>
      <w:r w:rsidR="008E28F8" w:rsidRPr="00452422">
        <w:rPr>
          <w:rFonts w:ascii="Times New Roman" w:hAnsi="Times New Roman" w:cs="Times New Roman"/>
        </w:rPr>
        <w:t xml:space="preserve">ги </w:t>
      </w:r>
      <w:r w:rsidRPr="00452422">
        <w:rPr>
          <w:rFonts w:ascii="Times New Roman" w:hAnsi="Times New Roman" w:cs="Times New Roman"/>
        </w:rPr>
        <w:t>штити генетската одржливост</w:t>
      </w:r>
      <w:r w:rsidR="008E28F8" w:rsidRPr="00452422">
        <w:rPr>
          <w:rFonts w:ascii="Times New Roman" w:hAnsi="Times New Roman" w:cs="Times New Roman"/>
        </w:rPr>
        <w:t>,</w:t>
      </w:r>
      <w:r w:rsidRPr="00452422">
        <w:rPr>
          <w:rFonts w:ascii="Times New Roman" w:hAnsi="Times New Roman" w:cs="Times New Roman"/>
        </w:rPr>
        <w:t xml:space="preserve"> идентитетот и интегритетот како посебно битие</w:t>
      </w:r>
      <w:r w:rsidR="008E28F8" w:rsidRPr="00452422">
        <w:rPr>
          <w:rFonts w:ascii="Times New Roman" w:hAnsi="Times New Roman" w:cs="Times New Roman"/>
        </w:rPr>
        <w:t>,</w:t>
      </w:r>
      <w:r w:rsidRPr="00452422">
        <w:rPr>
          <w:rFonts w:ascii="Times New Roman" w:hAnsi="Times New Roman" w:cs="Times New Roman"/>
        </w:rPr>
        <w:t xml:space="preserve"> како и биодиверзитетот.</w:t>
      </w:r>
      <w:r w:rsidRPr="00452422">
        <w:rPr>
          <w:rFonts w:ascii="Times New Roman" w:hAnsi="Times New Roman" w:cs="Times New Roman"/>
        </w:rPr>
        <w:tab/>
      </w:r>
    </w:p>
    <w:p w14:paraId="315178AB" w14:textId="77777777"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Право на зачувување</w:t>
      </w:r>
    </w:p>
    <w:p w14:paraId="1D8F012E" w14:textId="77777777" w:rsidR="006132A1" w:rsidRPr="00452422" w:rsidRDefault="006132A1" w:rsidP="00FC45BD">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Правата на зачувување се протегаат надвор од заштитените подрачја. Тие бараат доволно ниво на популации за секој вид. Живеалиштата и екосистемите мора да бидат заштитени. </w:t>
      </w:r>
    </w:p>
    <w:p w14:paraId="122CF903" w14:textId="77777777"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Право на здравје</w:t>
      </w:r>
    </w:p>
    <w:p w14:paraId="62599D83" w14:textId="6E90B467"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Природата има право на слобода од загадување</w:t>
      </w:r>
      <w:r w:rsidR="008E28F8" w:rsidRPr="00452422">
        <w:rPr>
          <w:rFonts w:ascii="Times New Roman" w:hAnsi="Times New Roman" w:cs="Times New Roman"/>
        </w:rPr>
        <w:t>,</w:t>
      </w:r>
      <w:r w:rsidRPr="00452422">
        <w:rPr>
          <w:rFonts w:ascii="Times New Roman" w:hAnsi="Times New Roman" w:cs="Times New Roman"/>
        </w:rPr>
        <w:t xml:space="preserve"> кое вклучува заштита од загадување и токсичен отпад. Чистата вода и воздух претставуваат конкретни права, правото штити и од радиоактивна контаминација.</w:t>
      </w:r>
    </w:p>
    <w:p w14:paraId="22FC97FD" w14:textId="77777777" w:rsidR="006132A1" w:rsidRPr="00452422" w:rsidRDefault="006132A1" w:rsidP="00FC45BD">
      <w:pPr>
        <w:spacing w:after="120" w:line="360" w:lineRule="auto"/>
        <w:ind w:firstLine="720"/>
        <w:contextualSpacing/>
        <w:jc w:val="both"/>
        <w:rPr>
          <w:rFonts w:ascii="Times New Roman" w:hAnsi="Times New Roman" w:cs="Times New Roman"/>
          <w:b/>
          <w:bCs/>
        </w:rPr>
      </w:pPr>
      <w:r w:rsidRPr="00452422">
        <w:rPr>
          <w:rFonts w:ascii="Times New Roman" w:hAnsi="Times New Roman" w:cs="Times New Roman"/>
          <w:b/>
          <w:bCs/>
        </w:rPr>
        <w:t>Право на обновување</w:t>
      </w:r>
    </w:p>
    <w:p w14:paraId="4F5F7FE1" w14:textId="77777777" w:rsidR="006132A1" w:rsidRPr="00452422" w:rsidRDefault="006132A1" w:rsidP="00487E9F">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Природата има право да биде обновена кога нејзините права се повредени. Обновувањето претставува </w:t>
      </w:r>
      <w:proofErr w:type="spellStart"/>
      <w:r w:rsidRPr="00452422">
        <w:rPr>
          <w:rFonts w:ascii="Times New Roman" w:hAnsi="Times New Roman" w:cs="Times New Roman"/>
        </w:rPr>
        <w:t>деривативно</w:t>
      </w:r>
      <w:proofErr w:type="spellEnd"/>
      <w:r w:rsidRPr="00452422">
        <w:rPr>
          <w:rFonts w:ascii="Times New Roman" w:hAnsi="Times New Roman" w:cs="Times New Roman"/>
        </w:rPr>
        <w:t xml:space="preserve"> право. Тоа произлегува од основното право на еколошки интегритет. Обновувањето мора да се спроведе независно од обврските за надомест на штета кон луѓето.</w:t>
      </w:r>
    </w:p>
    <w:p w14:paraId="1DB9B2B5" w14:textId="77777777" w:rsidR="006132A1" w:rsidRPr="00452422" w:rsidRDefault="006132A1" w:rsidP="00FC45BD">
      <w:pPr>
        <w:spacing w:after="120" w:line="360" w:lineRule="auto"/>
        <w:contextualSpacing/>
        <w:jc w:val="both"/>
        <w:rPr>
          <w:rFonts w:ascii="Times New Roman" w:hAnsi="Times New Roman" w:cs="Times New Roman"/>
          <w:b/>
          <w:bCs/>
        </w:rPr>
      </w:pPr>
      <w:r w:rsidRPr="00452422">
        <w:rPr>
          <w:rFonts w:ascii="Times New Roman" w:hAnsi="Times New Roman" w:cs="Times New Roman"/>
          <w:b/>
          <w:bCs/>
        </w:rPr>
        <w:t>5.2.4.4. Механизми за спроведување</w:t>
      </w:r>
    </w:p>
    <w:p w14:paraId="780986AB" w14:textId="0E79E115" w:rsidR="006132A1" w:rsidRPr="00452422" w:rsidRDefault="006132A1" w:rsidP="00FC45BD">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Правниот легитимитет овозможува покренување постапки пред суд. Тој овозможува судска контрола на </w:t>
      </w:r>
      <w:r w:rsidR="00524CC7" w:rsidRPr="00452422">
        <w:rPr>
          <w:rFonts w:ascii="Times New Roman" w:hAnsi="Times New Roman" w:cs="Times New Roman"/>
        </w:rPr>
        <w:t>дејства</w:t>
      </w:r>
      <w:r w:rsidRPr="00452422">
        <w:rPr>
          <w:rFonts w:ascii="Times New Roman" w:hAnsi="Times New Roman" w:cs="Times New Roman"/>
        </w:rPr>
        <w:t xml:space="preserve"> што ѝ се закануваат на природата. Судовите мора да ја земат предвид штетата нанесена на природата при одредување на заштитата. Правната заштита мора да оди во корист на природниот ентитет. За да се оствари заштитата</w:t>
      </w:r>
      <w:r w:rsidR="00A11457" w:rsidRPr="00452422">
        <w:rPr>
          <w:rFonts w:ascii="Times New Roman" w:hAnsi="Times New Roman" w:cs="Times New Roman"/>
        </w:rPr>
        <w:t>,</w:t>
      </w:r>
      <w:r w:rsidRPr="00452422">
        <w:rPr>
          <w:rFonts w:ascii="Times New Roman" w:hAnsi="Times New Roman" w:cs="Times New Roman"/>
        </w:rPr>
        <w:t xml:space="preserve"> неопходен е институционален механизам. Донесените правни акти имаат неколку пристапи. Првиот пристап е преку институтот старателство. Судовите или надлежните органи мож</w:t>
      </w:r>
      <w:r w:rsidR="00A11457" w:rsidRPr="00452422">
        <w:rPr>
          <w:rFonts w:ascii="Times New Roman" w:hAnsi="Times New Roman" w:cs="Times New Roman"/>
        </w:rPr>
        <w:t>е</w:t>
      </w:r>
      <w:r w:rsidRPr="00452422">
        <w:rPr>
          <w:rFonts w:ascii="Times New Roman" w:hAnsi="Times New Roman" w:cs="Times New Roman"/>
        </w:rPr>
        <w:t xml:space="preserve"> да назначат старатели. Постојат повеќе модели за избор на старатели. Некои системи дозволуваат секое лице да ја застапува природата. Еквадор им дава правен легитимитет на сите лица, без оглед на државјанството.</w:t>
      </w:r>
    </w:p>
    <w:p w14:paraId="208041D0" w14:textId="27DA7694" w:rsidR="006132A1" w:rsidRPr="00452422" w:rsidRDefault="006132A1" w:rsidP="00400BB9">
      <w:pPr>
        <w:spacing w:after="12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Значен механизам </w:t>
      </w:r>
      <w:r w:rsidR="00A11457" w:rsidRPr="00452422">
        <w:rPr>
          <w:rFonts w:ascii="Times New Roman" w:hAnsi="Times New Roman" w:cs="Times New Roman"/>
        </w:rPr>
        <w:t xml:space="preserve">што </w:t>
      </w:r>
      <w:r w:rsidRPr="00452422">
        <w:rPr>
          <w:rFonts w:ascii="Times New Roman" w:hAnsi="Times New Roman" w:cs="Times New Roman"/>
        </w:rPr>
        <w:t xml:space="preserve">може да се користи е и </w:t>
      </w:r>
      <w:proofErr w:type="spellStart"/>
      <w:r w:rsidRPr="00452422">
        <w:rPr>
          <w:rFonts w:ascii="Times New Roman" w:hAnsi="Times New Roman" w:cs="Times New Roman"/>
        </w:rPr>
        <w:t>actio</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popularis</w:t>
      </w:r>
      <w:proofErr w:type="spellEnd"/>
      <w:r w:rsidR="00A11457" w:rsidRPr="00452422">
        <w:rPr>
          <w:rFonts w:ascii="Times New Roman" w:hAnsi="Times New Roman" w:cs="Times New Roman"/>
        </w:rPr>
        <w:t>,</w:t>
      </w:r>
      <w:r w:rsidRPr="00452422">
        <w:rPr>
          <w:rFonts w:ascii="Times New Roman" w:hAnsi="Times New Roman" w:cs="Times New Roman"/>
        </w:rPr>
        <w:t xml:space="preserve"> преку ко</w:t>
      </w:r>
      <w:r w:rsidR="00A11457" w:rsidRPr="00452422">
        <w:rPr>
          <w:rFonts w:ascii="Times New Roman" w:hAnsi="Times New Roman" w:cs="Times New Roman"/>
        </w:rPr>
        <w:t>ј</w:t>
      </w:r>
      <w:r w:rsidRPr="00452422">
        <w:rPr>
          <w:rFonts w:ascii="Times New Roman" w:hAnsi="Times New Roman" w:cs="Times New Roman"/>
        </w:rPr>
        <w:t xml:space="preserve"> секое лице може да ја брани животната средина. Ова овозможува широка јавна партиципација во </w:t>
      </w:r>
      <w:r w:rsidRPr="00452422">
        <w:rPr>
          <w:rFonts w:ascii="Times New Roman" w:hAnsi="Times New Roman" w:cs="Times New Roman"/>
        </w:rPr>
        <w:lastRenderedPageBreak/>
        <w:t>спроведувањето. Заедници, народи и држави мож</w:t>
      </w:r>
      <w:r w:rsidR="00A11457" w:rsidRPr="00452422">
        <w:rPr>
          <w:rFonts w:ascii="Times New Roman" w:hAnsi="Times New Roman" w:cs="Times New Roman"/>
        </w:rPr>
        <w:t>е</w:t>
      </w:r>
      <w:r w:rsidRPr="00452422">
        <w:rPr>
          <w:rFonts w:ascii="Times New Roman" w:hAnsi="Times New Roman" w:cs="Times New Roman"/>
        </w:rPr>
        <w:t xml:space="preserve"> да ги спроведуваат правата на природата. Еколошките невладини организации и здруженија се квалификуваат како застапници. Нов Зеланд воспостави одбори за надзор на природните ентитети. Одборот на Те </w:t>
      </w:r>
      <w:proofErr w:type="spellStart"/>
      <w:r w:rsidRPr="00452422">
        <w:rPr>
          <w:rFonts w:ascii="Times New Roman" w:hAnsi="Times New Roman" w:cs="Times New Roman"/>
        </w:rPr>
        <w:t>Уревера</w:t>
      </w:r>
      <w:proofErr w:type="spellEnd"/>
      <w:r w:rsidRPr="00452422">
        <w:rPr>
          <w:rFonts w:ascii="Times New Roman" w:hAnsi="Times New Roman" w:cs="Times New Roman"/>
        </w:rPr>
        <w:t xml:space="preserve"> управува со поранешниот национален парк</w:t>
      </w:r>
      <w:r w:rsidR="00A11457" w:rsidRPr="00452422">
        <w:rPr>
          <w:rFonts w:ascii="Times New Roman" w:hAnsi="Times New Roman" w:cs="Times New Roman"/>
        </w:rPr>
        <w:t>,</w:t>
      </w:r>
      <w:r w:rsidR="006C3AC0" w:rsidRPr="00452422">
        <w:rPr>
          <w:rFonts w:ascii="Times New Roman" w:hAnsi="Times New Roman" w:cs="Times New Roman"/>
        </w:rPr>
        <w:t xml:space="preserve"> додека </w:t>
      </w:r>
      <w:r w:rsidRPr="00452422">
        <w:rPr>
          <w:rFonts w:ascii="Times New Roman" w:hAnsi="Times New Roman" w:cs="Times New Roman"/>
        </w:rPr>
        <w:t xml:space="preserve">Индија назначи државни службеници и локални лица како старатели. </w:t>
      </w:r>
      <w:r w:rsidR="00A11457" w:rsidRPr="00452422">
        <w:rPr>
          <w:rFonts w:ascii="Times New Roman" w:hAnsi="Times New Roman" w:cs="Times New Roman"/>
        </w:rPr>
        <w:t xml:space="preserve">Од ова </w:t>
      </w:r>
      <w:r w:rsidR="006C3AC0" w:rsidRPr="00452422">
        <w:rPr>
          <w:rFonts w:ascii="Times New Roman" w:hAnsi="Times New Roman" w:cs="Times New Roman"/>
        </w:rPr>
        <w:t>може да се заклучи дека постојат повеќе различни пристапи</w:t>
      </w:r>
      <w:r w:rsidR="00A11457" w:rsidRPr="00452422">
        <w:rPr>
          <w:rFonts w:ascii="Times New Roman" w:hAnsi="Times New Roman" w:cs="Times New Roman"/>
        </w:rPr>
        <w:t>,</w:t>
      </w:r>
      <w:r w:rsidR="006C3AC0" w:rsidRPr="00452422">
        <w:rPr>
          <w:rFonts w:ascii="Times New Roman" w:hAnsi="Times New Roman" w:cs="Times New Roman"/>
        </w:rPr>
        <w:t xml:space="preserve"> чија ефикасност е прерано да биде оценета</w:t>
      </w:r>
      <w:r w:rsidR="00A11457" w:rsidRPr="00452422">
        <w:rPr>
          <w:rFonts w:ascii="Times New Roman" w:hAnsi="Times New Roman" w:cs="Times New Roman"/>
        </w:rPr>
        <w:t>,</w:t>
      </w:r>
      <w:r w:rsidR="006C3AC0" w:rsidRPr="00452422">
        <w:rPr>
          <w:rFonts w:ascii="Times New Roman" w:hAnsi="Times New Roman" w:cs="Times New Roman"/>
        </w:rPr>
        <w:t xml:space="preserve"> меѓутоа може да бидат предмет на насочена компаративна анализа. </w:t>
      </w:r>
    </w:p>
    <w:p w14:paraId="73698D6B" w14:textId="0D91D1F1" w:rsidR="006132A1" w:rsidRPr="00831475" w:rsidRDefault="006132A1" w:rsidP="00FC45BD">
      <w:pPr>
        <w:pStyle w:val="Heading2"/>
        <w:contextualSpacing/>
        <w:rPr>
          <w:rFonts w:ascii="Times New Roman" w:hAnsi="Times New Roman" w:cs="Times New Roman"/>
          <w:b/>
          <w:bCs/>
          <w:color w:val="auto"/>
          <w:sz w:val="24"/>
          <w:szCs w:val="24"/>
        </w:rPr>
      </w:pPr>
      <w:bookmarkStart w:id="100" w:name="_Toc226035722"/>
      <w:r w:rsidRPr="00831475">
        <w:rPr>
          <w:rFonts w:ascii="Times New Roman" w:hAnsi="Times New Roman" w:cs="Times New Roman"/>
          <w:b/>
          <w:bCs/>
          <w:color w:val="auto"/>
          <w:sz w:val="24"/>
          <w:szCs w:val="24"/>
        </w:rPr>
        <w:t>5.3 Заклучок</w:t>
      </w:r>
      <w:bookmarkEnd w:id="100"/>
      <w:r w:rsidRPr="00831475">
        <w:rPr>
          <w:rFonts w:ascii="Times New Roman" w:hAnsi="Times New Roman" w:cs="Times New Roman"/>
          <w:b/>
          <w:bCs/>
          <w:color w:val="auto"/>
          <w:sz w:val="24"/>
          <w:szCs w:val="24"/>
        </w:rPr>
        <w:t xml:space="preserve"> </w:t>
      </w:r>
    </w:p>
    <w:p w14:paraId="4DD9F64A" w14:textId="423C9A27" w:rsidR="00432778" w:rsidRPr="00452422" w:rsidRDefault="00432778" w:rsidP="00432778">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Оваа глава ја анализираше уставната појава на правата на идните генерации и правата на природата како два концептуално различни, но функционално поврзани одговори на </w:t>
      </w:r>
      <w:proofErr w:type="spellStart"/>
      <w:r w:rsidRPr="00452422">
        <w:rPr>
          <w:rFonts w:ascii="Times New Roman" w:hAnsi="Times New Roman" w:cs="Times New Roman"/>
        </w:rPr>
        <w:t>недоволноста</w:t>
      </w:r>
      <w:proofErr w:type="spellEnd"/>
      <w:r w:rsidRPr="00452422">
        <w:rPr>
          <w:rFonts w:ascii="Times New Roman" w:hAnsi="Times New Roman" w:cs="Times New Roman"/>
        </w:rPr>
        <w:t xml:space="preserve"> на конвенционалните рамки за заштита на животната средина. Анализата покажа дека двата концепта настојуваат да ги прошират временските и </w:t>
      </w:r>
      <w:proofErr w:type="spellStart"/>
      <w:r w:rsidRPr="00452422">
        <w:rPr>
          <w:rFonts w:ascii="Times New Roman" w:hAnsi="Times New Roman" w:cs="Times New Roman"/>
        </w:rPr>
        <w:t>онтолошките</w:t>
      </w:r>
      <w:proofErr w:type="spellEnd"/>
      <w:r w:rsidRPr="00452422">
        <w:rPr>
          <w:rFonts w:ascii="Times New Roman" w:hAnsi="Times New Roman" w:cs="Times New Roman"/>
        </w:rPr>
        <w:t xml:space="preserve"> граници на уставното право. Првиот преку признавање обврски кон непосто</w:t>
      </w:r>
      <w:r w:rsidR="00A11457" w:rsidRPr="00452422">
        <w:rPr>
          <w:rFonts w:ascii="Times New Roman" w:hAnsi="Times New Roman" w:cs="Times New Roman"/>
        </w:rPr>
        <w:t>јн</w:t>
      </w:r>
      <w:r w:rsidRPr="00452422">
        <w:rPr>
          <w:rFonts w:ascii="Times New Roman" w:hAnsi="Times New Roman" w:cs="Times New Roman"/>
        </w:rPr>
        <w:t xml:space="preserve">и, идни човечки носители на права, а вториот преку трансформирање на елементите на природниот свет од објекти на правото во потенцијални правни субјекти. Преку доктринарен, теоретски и компаративен преглед, поглавјето покажа дека овие пристапи делат заедничка нормативна амбиција, надминување на </w:t>
      </w:r>
      <w:r w:rsidR="00A62F93" w:rsidRPr="00452422">
        <w:rPr>
          <w:rFonts w:ascii="Times New Roman" w:hAnsi="Times New Roman" w:cs="Times New Roman"/>
        </w:rPr>
        <w:t xml:space="preserve">недостатоците на </w:t>
      </w:r>
      <w:r w:rsidRPr="00452422">
        <w:rPr>
          <w:rFonts w:ascii="Times New Roman" w:hAnsi="Times New Roman" w:cs="Times New Roman"/>
        </w:rPr>
        <w:t>краткорочниот антропоцентризам</w:t>
      </w:r>
      <w:r w:rsidR="00A62F93" w:rsidRPr="00452422">
        <w:rPr>
          <w:rFonts w:ascii="Times New Roman" w:hAnsi="Times New Roman" w:cs="Times New Roman"/>
        </w:rPr>
        <w:t>,</w:t>
      </w:r>
      <w:r w:rsidRPr="00452422">
        <w:rPr>
          <w:rFonts w:ascii="Times New Roman" w:hAnsi="Times New Roman" w:cs="Times New Roman"/>
        </w:rPr>
        <w:t xml:space="preserve"> но се разликуваат по структура</w:t>
      </w:r>
      <w:r w:rsidR="00A62F93" w:rsidRPr="00452422">
        <w:rPr>
          <w:rFonts w:ascii="Times New Roman" w:hAnsi="Times New Roman" w:cs="Times New Roman"/>
        </w:rPr>
        <w:t>.</w:t>
      </w:r>
      <w:r w:rsidRPr="00452422">
        <w:rPr>
          <w:rFonts w:ascii="Times New Roman" w:hAnsi="Times New Roman" w:cs="Times New Roman"/>
        </w:rPr>
        <w:t xml:space="preserve"> </w:t>
      </w:r>
      <w:r w:rsidR="00A62F93" w:rsidRPr="00452422">
        <w:rPr>
          <w:rFonts w:ascii="Times New Roman" w:hAnsi="Times New Roman" w:cs="Times New Roman"/>
        </w:rPr>
        <w:t>П</w:t>
      </w:r>
      <w:r w:rsidRPr="00452422">
        <w:rPr>
          <w:rFonts w:ascii="Times New Roman" w:hAnsi="Times New Roman" w:cs="Times New Roman"/>
        </w:rPr>
        <w:t>равата на идните генерации функционираат во рамките на парадигмата на човековите права, додека правата на природата ја доведуваат во прашање поделбата субјект/објект</w:t>
      </w:r>
      <w:r w:rsidR="00A11457" w:rsidRPr="00452422">
        <w:rPr>
          <w:rFonts w:ascii="Times New Roman" w:hAnsi="Times New Roman" w:cs="Times New Roman"/>
        </w:rPr>
        <w:t>,</w:t>
      </w:r>
      <w:r w:rsidRPr="00452422">
        <w:rPr>
          <w:rFonts w:ascii="Times New Roman" w:hAnsi="Times New Roman" w:cs="Times New Roman"/>
        </w:rPr>
        <w:t xml:space="preserve"> која лежи во основата на современите правни системи.</w:t>
      </w:r>
    </w:p>
    <w:p w14:paraId="3DCA6520" w14:textId="29F29C4B" w:rsidR="00432778" w:rsidRPr="00452422" w:rsidRDefault="00432778" w:rsidP="00A62F93">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истражувачки</w:t>
      </w:r>
      <w:r w:rsidR="00A62F93" w:rsidRPr="00452422">
        <w:rPr>
          <w:rFonts w:ascii="Times New Roman" w:hAnsi="Times New Roman" w:cs="Times New Roman"/>
        </w:rPr>
        <w:t>те</w:t>
      </w:r>
      <w:r w:rsidRPr="00452422">
        <w:rPr>
          <w:rFonts w:ascii="Times New Roman" w:hAnsi="Times New Roman" w:cs="Times New Roman"/>
        </w:rPr>
        <w:t xml:space="preserve"> прашања на дисертацијата, ова поглавје првенствено ја адресира третата истражувачка цел преку испитување на компатибилноста на овие концепти со темелите на либералниот конституционализам. Анализата покажува дека правата на идните генерации и правата на природата не го прошируваат само постојниот каталог на еколошки права, туку ги доведуваат во прашање неговите основни претпоставки. Правата на идните генерации ја прошируваат временската структура на уставната субјективност, додека правата на природата ја оспоруваат исклучиво човечката основа на правната личност. Како резултат, двата концепта создаваат структурни тензии во рамките на либералниот конституционализам, кој традиционално е насочен кон сегашни, автономни човечки поединци и реципрочни носители на права. Оттука, наодите ја потврдуваат третата работна хипотеза</w:t>
      </w:r>
      <w:r w:rsidR="00A62F93" w:rsidRPr="00452422">
        <w:rPr>
          <w:rFonts w:ascii="Times New Roman" w:hAnsi="Times New Roman" w:cs="Times New Roman"/>
        </w:rPr>
        <w:t>,</w:t>
      </w:r>
      <w:r w:rsidRPr="00452422">
        <w:rPr>
          <w:rFonts w:ascii="Times New Roman" w:hAnsi="Times New Roman" w:cs="Times New Roman"/>
        </w:rPr>
        <w:t xml:space="preserve"> наместо да претставуваат обичен доктринарен развој, овие пристапи бараат </w:t>
      </w:r>
      <w:r w:rsidRPr="00452422">
        <w:rPr>
          <w:rFonts w:ascii="Times New Roman" w:hAnsi="Times New Roman" w:cs="Times New Roman"/>
        </w:rPr>
        <w:lastRenderedPageBreak/>
        <w:t>реинтерпретација на основните уставни принципи</w:t>
      </w:r>
      <w:r w:rsidR="004131FF" w:rsidRPr="00452422">
        <w:rPr>
          <w:rFonts w:ascii="Times New Roman" w:hAnsi="Times New Roman" w:cs="Times New Roman"/>
        </w:rPr>
        <w:t>,</w:t>
      </w:r>
      <w:r w:rsidR="00A62F93" w:rsidRPr="00452422">
        <w:rPr>
          <w:rFonts w:ascii="Times New Roman" w:hAnsi="Times New Roman" w:cs="Times New Roman"/>
        </w:rPr>
        <w:t xml:space="preserve"> </w:t>
      </w:r>
      <w:r w:rsidRPr="00452422">
        <w:rPr>
          <w:rFonts w:ascii="Times New Roman" w:hAnsi="Times New Roman" w:cs="Times New Roman"/>
        </w:rPr>
        <w:t>вклучително одговорноста, претставувањето и опфатот на правата</w:t>
      </w:r>
      <w:r w:rsidR="00A62F93" w:rsidRPr="00452422">
        <w:rPr>
          <w:rFonts w:ascii="Times New Roman" w:hAnsi="Times New Roman" w:cs="Times New Roman"/>
        </w:rPr>
        <w:t xml:space="preserve"> </w:t>
      </w:r>
      <w:r w:rsidRPr="00452422">
        <w:rPr>
          <w:rFonts w:ascii="Times New Roman" w:hAnsi="Times New Roman" w:cs="Times New Roman"/>
        </w:rPr>
        <w:t xml:space="preserve">за да бидат вклопени во европската уставна традиција. Нивниот придонес лежи помалку во непосредната регулаторна ефективност, а повеќе во </w:t>
      </w:r>
      <w:proofErr w:type="spellStart"/>
      <w:r w:rsidRPr="00452422">
        <w:rPr>
          <w:rFonts w:ascii="Times New Roman" w:hAnsi="Times New Roman" w:cs="Times New Roman"/>
        </w:rPr>
        <w:t>преобликувањето</w:t>
      </w:r>
      <w:proofErr w:type="spellEnd"/>
      <w:r w:rsidRPr="00452422">
        <w:rPr>
          <w:rFonts w:ascii="Times New Roman" w:hAnsi="Times New Roman" w:cs="Times New Roman"/>
        </w:rPr>
        <w:t xml:space="preserve"> на уставното размислување кон </w:t>
      </w:r>
      <w:proofErr w:type="spellStart"/>
      <w:r w:rsidRPr="00452422">
        <w:rPr>
          <w:rFonts w:ascii="Times New Roman" w:hAnsi="Times New Roman" w:cs="Times New Roman"/>
        </w:rPr>
        <w:t>постантропоцентрично</w:t>
      </w:r>
      <w:proofErr w:type="spellEnd"/>
      <w:r w:rsidRPr="00452422">
        <w:rPr>
          <w:rFonts w:ascii="Times New Roman" w:hAnsi="Times New Roman" w:cs="Times New Roman"/>
        </w:rPr>
        <w:t xml:space="preserve"> разбирање на заштитата на животната средина.</w:t>
      </w:r>
    </w:p>
    <w:p w14:paraId="18965A37" w14:textId="30889DC7" w:rsidR="00432778" w:rsidRPr="00452422" w:rsidRDefault="00432778" w:rsidP="0067699A">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Поглавјето откри и повеќе нерешени тензии. Концептуално, моралниот и правниот статус на непосто</w:t>
      </w:r>
      <w:r w:rsidR="004131FF" w:rsidRPr="00452422">
        <w:rPr>
          <w:rFonts w:ascii="Times New Roman" w:hAnsi="Times New Roman" w:cs="Times New Roman"/>
        </w:rPr>
        <w:t>јн</w:t>
      </w:r>
      <w:r w:rsidRPr="00452422">
        <w:rPr>
          <w:rFonts w:ascii="Times New Roman" w:hAnsi="Times New Roman" w:cs="Times New Roman"/>
        </w:rPr>
        <w:t xml:space="preserve">ите лица, претставувањето дифузни колективни интереси и </w:t>
      </w:r>
      <w:proofErr w:type="spellStart"/>
      <w:r w:rsidRPr="00452422">
        <w:rPr>
          <w:rFonts w:ascii="Times New Roman" w:hAnsi="Times New Roman" w:cs="Times New Roman"/>
        </w:rPr>
        <w:t>припишувањето</w:t>
      </w:r>
      <w:proofErr w:type="spellEnd"/>
      <w:r w:rsidRPr="00452422">
        <w:rPr>
          <w:rFonts w:ascii="Times New Roman" w:hAnsi="Times New Roman" w:cs="Times New Roman"/>
        </w:rPr>
        <w:t xml:space="preserve"> правна личност на природни ентитети остануваат спорни. Институционално, механизмите на спроведување се фрагментирани и во голема мера зависат од судскиот активизам, учеството на граѓанското општество и политичкиот контекст. Практично, емпириските резултати укажуваат на јаз помеѓу уставното признавање и еколошките исходи, особено кога економските интереси доминираат во креирањето политики. Овие ограничувања укажуваат дека двата пристап</w:t>
      </w:r>
      <w:r w:rsidR="004131FF" w:rsidRPr="00452422">
        <w:rPr>
          <w:rFonts w:ascii="Times New Roman" w:hAnsi="Times New Roman" w:cs="Times New Roman"/>
        </w:rPr>
        <w:t>а</w:t>
      </w:r>
      <w:r w:rsidRPr="00452422">
        <w:rPr>
          <w:rFonts w:ascii="Times New Roman" w:hAnsi="Times New Roman" w:cs="Times New Roman"/>
        </w:rPr>
        <w:t xml:space="preserve"> сè уште се во рана нормативна фаза</w:t>
      </w:r>
      <w:r w:rsidR="004131FF" w:rsidRPr="00452422">
        <w:rPr>
          <w:rFonts w:ascii="Times New Roman" w:hAnsi="Times New Roman" w:cs="Times New Roman"/>
        </w:rPr>
        <w:t xml:space="preserve"> и</w:t>
      </w:r>
      <w:r w:rsidRPr="00452422">
        <w:rPr>
          <w:rFonts w:ascii="Times New Roman" w:hAnsi="Times New Roman" w:cs="Times New Roman"/>
        </w:rPr>
        <w:t xml:space="preserve"> не претставуваат стабилизиран правен парадигматски модел.</w:t>
      </w:r>
    </w:p>
    <w:p w14:paraId="5B0F9E6F" w14:textId="77777777" w:rsidR="00432778" w:rsidRPr="00452422" w:rsidRDefault="00432778" w:rsidP="0067699A">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Надоврзувајќи се на овие теоретски заклучоци, последното поглавје преминува од глобалното и </w:t>
      </w:r>
      <w:proofErr w:type="spellStart"/>
      <w:r w:rsidRPr="00452422">
        <w:rPr>
          <w:rFonts w:ascii="Times New Roman" w:hAnsi="Times New Roman" w:cs="Times New Roman"/>
        </w:rPr>
        <w:t>концептуалното</w:t>
      </w:r>
      <w:proofErr w:type="spellEnd"/>
      <w:r w:rsidRPr="00452422">
        <w:rPr>
          <w:rFonts w:ascii="Times New Roman" w:hAnsi="Times New Roman" w:cs="Times New Roman"/>
        </w:rPr>
        <w:t xml:space="preserve"> ниво кон домашниот уставен поредок. Шестото поглавје ја анализира уставната заштита на животната средина во Република Северна Македонија, оценувајќи како идентификуваните тензии, интерпретативни можности и институционални ограничувања функционираат во конкретен правен систем и дали </w:t>
      </w:r>
      <w:proofErr w:type="spellStart"/>
      <w:r w:rsidRPr="00452422">
        <w:rPr>
          <w:rFonts w:ascii="Times New Roman" w:hAnsi="Times New Roman" w:cs="Times New Roman"/>
        </w:rPr>
        <w:t>трансформативниот</w:t>
      </w:r>
      <w:proofErr w:type="spellEnd"/>
      <w:r w:rsidRPr="00452422">
        <w:rPr>
          <w:rFonts w:ascii="Times New Roman" w:hAnsi="Times New Roman" w:cs="Times New Roman"/>
        </w:rPr>
        <w:t xml:space="preserve"> потенцијал на еколошкиот конституционализам се реализира во практика.</w:t>
      </w:r>
    </w:p>
    <w:p w14:paraId="292C7077" w14:textId="77777777" w:rsidR="006132A1" w:rsidRPr="00452422" w:rsidRDefault="006132A1" w:rsidP="00FC45BD">
      <w:pPr>
        <w:contextualSpacing/>
        <w:rPr>
          <w:rFonts w:ascii="Times New Roman" w:hAnsi="Times New Roman" w:cs="Times New Roman"/>
        </w:rPr>
      </w:pPr>
    </w:p>
    <w:p w14:paraId="17519101" w14:textId="77777777" w:rsidR="008B41A1" w:rsidRPr="00452422" w:rsidRDefault="008B41A1" w:rsidP="00FC45BD">
      <w:pPr>
        <w:contextualSpacing/>
        <w:rPr>
          <w:rFonts w:ascii="Times New Roman" w:hAnsi="Times New Roman" w:cs="Times New Roman"/>
        </w:rPr>
      </w:pPr>
    </w:p>
    <w:p w14:paraId="0E7608A6" w14:textId="77777777" w:rsidR="008B41A1" w:rsidRPr="00452422" w:rsidRDefault="008B41A1" w:rsidP="00FC45BD">
      <w:pPr>
        <w:contextualSpacing/>
        <w:rPr>
          <w:rFonts w:ascii="Times New Roman" w:hAnsi="Times New Roman" w:cs="Times New Roman"/>
        </w:rPr>
      </w:pPr>
    </w:p>
    <w:p w14:paraId="234E4F02" w14:textId="77777777" w:rsidR="008B41A1" w:rsidRPr="00452422" w:rsidRDefault="008B41A1" w:rsidP="00FC45BD">
      <w:pPr>
        <w:contextualSpacing/>
        <w:rPr>
          <w:rFonts w:ascii="Times New Roman" w:hAnsi="Times New Roman" w:cs="Times New Roman"/>
        </w:rPr>
      </w:pPr>
    </w:p>
    <w:p w14:paraId="57127E42" w14:textId="77777777" w:rsidR="008B41A1" w:rsidRPr="00452422" w:rsidRDefault="008B41A1" w:rsidP="00FC45BD">
      <w:pPr>
        <w:contextualSpacing/>
        <w:rPr>
          <w:rFonts w:ascii="Times New Roman" w:hAnsi="Times New Roman" w:cs="Times New Roman"/>
        </w:rPr>
      </w:pPr>
    </w:p>
    <w:p w14:paraId="5C6333EE" w14:textId="77777777" w:rsidR="008B41A1" w:rsidRPr="00452422" w:rsidRDefault="008B41A1" w:rsidP="00FC45BD">
      <w:pPr>
        <w:contextualSpacing/>
        <w:rPr>
          <w:rFonts w:ascii="Times New Roman" w:hAnsi="Times New Roman" w:cs="Times New Roman"/>
        </w:rPr>
      </w:pPr>
    </w:p>
    <w:p w14:paraId="021CA32F" w14:textId="77777777" w:rsidR="008B41A1" w:rsidRPr="00452422" w:rsidRDefault="008B41A1" w:rsidP="00FC45BD">
      <w:pPr>
        <w:contextualSpacing/>
        <w:rPr>
          <w:rFonts w:ascii="Times New Roman" w:hAnsi="Times New Roman" w:cs="Times New Roman"/>
        </w:rPr>
      </w:pPr>
    </w:p>
    <w:p w14:paraId="49C7EEB9" w14:textId="77777777" w:rsidR="008B41A1" w:rsidRPr="00452422" w:rsidRDefault="008B41A1" w:rsidP="00FC45BD">
      <w:pPr>
        <w:contextualSpacing/>
        <w:rPr>
          <w:rFonts w:ascii="Times New Roman" w:hAnsi="Times New Roman" w:cs="Times New Roman"/>
        </w:rPr>
      </w:pPr>
    </w:p>
    <w:p w14:paraId="1AFA2FC4" w14:textId="77777777" w:rsidR="008B41A1" w:rsidRPr="00452422" w:rsidRDefault="008B41A1" w:rsidP="00FC45BD">
      <w:pPr>
        <w:contextualSpacing/>
        <w:rPr>
          <w:rFonts w:ascii="Times New Roman" w:hAnsi="Times New Roman" w:cs="Times New Roman"/>
        </w:rPr>
      </w:pPr>
    </w:p>
    <w:p w14:paraId="2C23770C" w14:textId="77777777" w:rsidR="008B41A1" w:rsidRPr="00452422" w:rsidRDefault="008B41A1" w:rsidP="00FC45BD">
      <w:pPr>
        <w:contextualSpacing/>
        <w:rPr>
          <w:rFonts w:ascii="Times New Roman" w:hAnsi="Times New Roman" w:cs="Times New Roman"/>
        </w:rPr>
      </w:pPr>
    </w:p>
    <w:p w14:paraId="3B7C162D" w14:textId="77777777" w:rsidR="008B41A1" w:rsidRPr="00452422" w:rsidRDefault="008B41A1" w:rsidP="00FC45BD">
      <w:pPr>
        <w:contextualSpacing/>
        <w:rPr>
          <w:rFonts w:ascii="Times New Roman" w:hAnsi="Times New Roman" w:cs="Times New Roman"/>
        </w:rPr>
      </w:pPr>
    </w:p>
    <w:p w14:paraId="115144F0" w14:textId="77777777" w:rsidR="008B41A1" w:rsidRPr="00452422" w:rsidRDefault="008B41A1" w:rsidP="00FC45BD">
      <w:pPr>
        <w:contextualSpacing/>
        <w:rPr>
          <w:rFonts w:ascii="Times New Roman" w:hAnsi="Times New Roman" w:cs="Times New Roman"/>
        </w:rPr>
      </w:pPr>
    </w:p>
    <w:p w14:paraId="32B156A1" w14:textId="041998F7" w:rsidR="008B41A1" w:rsidRPr="00E02267" w:rsidRDefault="008B41A1" w:rsidP="008B41A1">
      <w:pPr>
        <w:pStyle w:val="Heading1"/>
        <w:spacing w:before="120" w:after="0" w:line="360" w:lineRule="auto"/>
        <w:contextualSpacing/>
        <w:jc w:val="both"/>
        <w:rPr>
          <w:rFonts w:ascii="Times New Roman" w:hAnsi="Times New Roman" w:cs="Times New Roman"/>
          <w:b/>
          <w:bCs/>
          <w:color w:val="auto"/>
          <w:sz w:val="24"/>
          <w:szCs w:val="24"/>
        </w:rPr>
      </w:pPr>
      <w:bookmarkStart w:id="101" w:name="_Toc226035723"/>
      <w:r w:rsidRPr="00E02267">
        <w:rPr>
          <w:rFonts w:ascii="Times New Roman" w:hAnsi="Times New Roman" w:cs="Times New Roman"/>
          <w:b/>
          <w:bCs/>
          <w:color w:val="auto"/>
          <w:sz w:val="24"/>
          <w:szCs w:val="24"/>
        </w:rPr>
        <w:lastRenderedPageBreak/>
        <w:t>ГЛАВА 6: УСТАВНОПРАВНА ЗАШТИТА НА ЖИВОТНАТА СРЕДИНА ВО РЕПУБЛИКА СЕВЕРНА МАКЕДОНИЈА</w:t>
      </w:r>
      <w:bookmarkEnd w:id="101"/>
    </w:p>
    <w:p w14:paraId="58552E23" w14:textId="77777777" w:rsidR="008B41A1" w:rsidRPr="00452422" w:rsidRDefault="008B41A1" w:rsidP="008B41A1">
      <w:pPr>
        <w:ind w:left="2880" w:firstLine="720"/>
        <w:contextualSpacing/>
        <w:jc w:val="right"/>
        <w:rPr>
          <w:rFonts w:ascii="Times New Roman" w:hAnsi="Times New Roman" w:cs="Times New Roman"/>
          <w:i/>
          <w:iCs/>
        </w:rPr>
      </w:pPr>
      <w:r w:rsidRPr="00452422">
        <w:rPr>
          <w:rFonts w:ascii="Times New Roman" w:hAnsi="Times New Roman" w:cs="Times New Roman"/>
          <w:i/>
          <w:iCs/>
        </w:rPr>
        <w:t>„Загадувањето на воздухот претставува водечки еколошки ризик за смртност во Северна Македонија.“</w:t>
      </w:r>
    </w:p>
    <w:p w14:paraId="56D7D1C6" w14:textId="77777777" w:rsidR="008B41A1" w:rsidRPr="00452422" w:rsidRDefault="008B41A1" w:rsidP="008B41A1">
      <w:pPr>
        <w:ind w:left="2880" w:firstLine="720"/>
        <w:contextualSpacing/>
        <w:jc w:val="right"/>
        <w:rPr>
          <w:rFonts w:ascii="Times New Roman" w:hAnsi="Times New Roman" w:cs="Times New Roman"/>
        </w:rPr>
      </w:pPr>
      <w:r w:rsidRPr="00452422">
        <w:rPr>
          <w:rFonts w:ascii="Times New Roman" w:hAnsi="Times New Roman" w:cs="Times New Roman"/>
        </w:rPr>
        <w:t xml:space="preserve">Светска здравствена организација </w:t>
      </w:r>
    </w:p>
    <w:p w14:paraId="309789B3" w14:textId="77777777" w:rsidR="008B41A1" w:rsidRPr="00452422" w:rsidRDefault="008B41A1" w:rsidP="008B41A1">
      <w:pPr>
        <w:contextualSpacing/>
        <w:rPr>
          <w:rFonts w:ascii="Times New Roman" w:hAnsi="Times New Roman" w:cs="Times New Roman"/>
        </w:rPr>
      </w:pPr>
    </w:p>
    <w:p w14:paraId="408A59AA" w14:textId="3123AAC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Последната глава од оваа докторска дисертација ја посветувам на уставноправната заштита на животната средина во Република Северна Македонија (</w:t>
      </w:r>
      <w:r w:rsidR="00601F83" w:rsidRPr="00452422">
        <w:rPr>
          <w:rFonts w:ascii="Times New Roman" w:hAnsi="Times New Roman" w:cs="Times New Roman"/>
        </w:rPr>
        <w:t>РСМ</w:t>
      </w:r>
      <w:r w:rsidRPr="00452422">
        <w:rPr>
          <w:rFonts w:ascii="Times New Roman" w:hAnsi="Times New Roman" w:cs="Times New Roman"/>
        </w:rPr>
        <w:t>). Овде ја опишувам уставната рамка и ја анализирам нејзината примена во практиката заради идентификување на обемот на јазот (кој несомнено постои) помеѓу она што е прокламирано во Уставот со она што е фактичка состојба. Во фокус</w:t>
      </w:r>
      <w:r w:rsidR="00601F83" w:rsidRPr="00452422">
        <w:rPr>
          <w:rFonts w:ascii="Times New Roman" w:hAnsi="Times New Roman" w:cs="Times New Roman"/>
        </w:rPr>
        <w:t>от</w:t>
      </w:r>
      <w:r w:rsidRPr="00452422">
        <w:rPr>
          <w:rFonts w:ascii="Times New Roman" w:hAnsi="Times New Roman" w:cs="Times New Roman"/>
        </w:rPr>
        <w:t xml:space="preserve"> ги имам исклучиво механизмите за непосредна примена на уставните норми </w:t>
      </w:r>
      <w:r w:rsidR="00601F83" w:rsidRPr="00452422">
        <w:rPr>
          <w:rFonts w:ascii="Times New Roman" w:hAnsi="Times New Roman" w:cs="Times New Roman"/>
        </w:rPr>
        <w:t xml:space="preserve">што </w:t>
      </w:r>
      <w:r w:rsidRPr="00452422">
        <w:rPr>
          <w:rFonts w:ascii="Times New Roman" w:hAnsi="Times New Roman" w:cs="Times New Roman"/>
        </w:rPr>
        <w:t>се дел од уставното право.</w:t>
      </w:r>
      <w:r w:rsidRPr="00452422">
        <w:rPr>
          <w:rStyle w:val="FootnoteReference"/>
          <w:rFonts w:ascii="Times New Roman" w:hAnsi="Times New Roman" w:cs="Times New Roman"/>
        </w:rPr>
        <w:footnoteReference w:id="876"/>
      </w:r>
      <w:r w:rsidRPr="00452422">
        <w:rPr>
          <w:rFonts w:ascii="Times New Roman" w:hAnsi="Times New Roman" w:cs="Times New Roman"/>
        </w:rPr>
        <w:t xml:space="preserve"> Поаѓајќи од таа премиса</w:t>
      </w:r>
      <w:r w:rsidR="00601F83" w:rsidRPr="00452422">
        <w:rPr>
          <w:rFonts w:ascii="Times New Roman" w:hAnsi="Times New Roman" w:cs="Times New Roman"/>
        </w:rPr>
        <w:t>,</w:t>
      </w:r>
      <w:r w:rsidRPr="00452422">
        <w:rPr>
          <w:rFonts w:ascii="Times New Roman" w:hAnsi="Times New Roman" w:cs="Times New Roman"/>
        </w:rPr>
        <w:t xml:space="preserve"> во оваа глава се ограничувам на четири клучни институти: уставно-судската контрола, судската заштита на правото на здрава животна средина, надлежностите на законодавната и извршната власт во однос на животната средина и улогата на Народниот правобранител во оваа сфера. Надоврзувајќи се на наодите и заклучоците од претходните поглавја, ова поглавје има цел да го синтетизира досегашното знаење и да го примени во посебниот национален правен и општествен контекст.</w:t>
      </w:r>
    </w:p>
    <w:p w14:paraId="169EAD18" w14:textId="691C0FF8"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оваа глава ја застапувам тезата дека, иако Уставот формално</w:t>
      </w:r>
      <w:r w:rsidR="00601F83" w:rsidRPr="00452422">
        <w:rPr>
          <w:rFonts w:ascii="Times New Roman" w:hAnsi="Times New Roman" w:cs="Times New Roman"/>
        </w:rPr>
        <w:t xml:space="preserve"> </w:t>
      </w:r>
      <w:r w:rsidRPr="00452422">
        <w:rPr>
          <w:rFonts w:ascii="Times New Roman" w:hAnsi="Times New Roman" w:cs="Times New Roman"/>
        </w:rPr>
        <w:t>правно воспоставува високо ниво на заштита на животната средина, изостанува соодветна нормативна, институционална и судска операционализација преку законодавството, јавните политики и дејствувањето на надлежните органи на државната власт и судовите. Како резултат на тоа, практичниот ефект и правната делотворност на уставната заштита остануваат загрижувачко ограничени. Ова отстапување помеѓу прокламираното и реалното е особено изразено кај судската заштита на правото на здрава животна средина. Иако уставно загарантирана, таа во практиката речиси и не постои поради пречки</w:t>
      </w:r>
      <w:r w:rsidR="00601F83" w:rsidRPr="00452422">
        <w:rPr>
          <w:rFonts w:ascii="Times New Roman" w:hAnsi="Times New Roman" w:cs="Times New Roman"/>
        </w:rPr>
        <w:t>,</w:t>
      </w:r>
      <w:r w:rsidRPr="00452422">
        <w:rPr>
          <w:rFonts w:ascii="Times New Roman" w:hAnsi="Times New Roman" w:cs="Times New Roman"/>
        </w:rPr>
        <w:t xml:space="preserve"> пред сè</w:t>
      </w:r>
      <w:r w:rsidR="00601F83" w:rsidRPr="00452422">
        <w:rPr>
          <w:rFonts w:ascii="Times New Roman" w:hAnsi="Times New Roman" w:cs="Times New Roman"/>
        </w:rPr>
        <w:t>, од</w:t>
      </w:r>
      <w:r w:rsidRPr="00452422">
        <w:rPr>
          <w:rFonts w:ascii="Times New Roman" w:hAnsi="Times New Roman" w:cs="Times New Roman"/>
        </w:rPr>
        <w:t xml:space="preserve"> нормативна</w:t>
      </w:r>
      <w:r w:rsidR="00601F83" w:rsidRPr="00452422">
        <w:rPr>
          <w:rFonts w:ascii="Times New Roman" w:hAnsi="Times New Roman" w:cs="Times New Roman"/>
        </w:rPr>
        <w:t>,</w:t>
      </w:r>
      <w:r w:rsidRPr="00452422">
        <w:rPr>
          <w:rFonts w:ascii="Times New Roman" w:hAnsi="Times New Roman" w:cs="Times New Roman"/>
        </w:rPr>
        <w:t xml:space="preserve"> но и прак</w:t>
      </w:r>
      <w:r w:rsidR="00FC5769" w:rsidRPr="00452422">
        <w:rPr>
          <w:rFonts w:ascii="Times New Roman" w:hAnsi="Times New Roman" w:cs="Times New Roman"/>
        </w:rPr>
        <w:t>т</w:t>
      </w:r>
      <w:r w:rsidRPr="00452422">
        <w:rPr>
          <w:rFonts w:ascii="Times New Roman" w:hAnsi="Times New Roman" w:cs="Times New Roman"/>
        </w:rPr>
        <w:t>ична природа. Во таа смисла, правото на здрава животна средина од член 43 од Уставот, користејќи ја формулацијата на судската пракса на Европскиот суд за човекови права, во моментот е само теоретско и илузорно, наместо практично и делотворно право.</w:t>
      </w:r>
    </w:p>
    <w:p w14:paraId="60633F7E" w14:textId="5C608D0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Со цел да ја проверам оваа теза, првин со примена на историско-правниот метод, го анализирам развојот на уставноправната заштита на животната средина во Република Северна Македонија пред Уставот од 1991</w:t>
      </w:r>
      <w:r w:rsidR="007A41A8" w:rsidRPr="00452422">
        <w:rPr>
          <w:rFonts w:ascii="Times New Roman" w:hAnsi="Times New Roman" w:cs="Times New Roman"/>
        </w:rPr>
        <w:t xml:space="preserve"> г</w:t>
      </w:r>
      <w:r w:rsidRPr="00452422">
        <w:rPr>
          <w:rFonts w:ascii="Times New Roman" w:hAnsi="Times New Roman" w:cs="Times New Roman"/>
        </w:rPr>
        <w:t>. Понатаму, преку доктринарна анализа ги анализирам и оценувам релевантните одредби од Уставот на Република Северна Македонија од 1991 година (во понатамошниот текст: Уставот) што се однесуваат на заштитата на животната средина. Примената на Уставот во практиката најпрво се анализира преку практиката на Уставниот суд на Република Северна Македонија (во понатамошниот текст: Уставниот суд), со користење</w:t>
      </w:r>
      <w:r w:rsidR="007A41A8" w:rsidRPr="00452422">
        <w:rPr>
          <w:rFonts w:ascii="Times New Roman" w:hAnsi="Times New Roman" w:cs="Times New Roman"/>
        </w:rPr>
        <w:t xml:space="preserve"> </w:t>
      </w:r>
      <w:r w:rsidRPr="00452422">
        <w:rPr>
          <w:rFonts w:ascii="Times New Roman" w:hAnsi="Times New Roman" w:cs="Times New Roman"/>
        </w:rPr>
        <w:t xml:space="preserve">комбиниран доктринарно-емпириски пристап и </w:t>
      </w:r>
      <w:proofErr w:type="spellStart"/>
      <w:r w:rsidRPr="00452422">
        <w:rPr>
          <w:rFonts w:ascii="Times New Roman" w:hAnsi="Times New Roman" w:cs="Times New Roman"/>
        </w:rPr>
        <w:t>типолошка</w:t>
      </w:r>
      <w:proofErr w:type="spellEnd"/>
      <w:r w:rsidRPr="00452422">
        <w:rPr>
          <w:rFonts w:ascii="Times New Roman" w:hAnsi="Times New Roman" w:cs="Times New Roman"/>
        </w:rPr>
        <w:t xml:space="preserve"> анализа на одлуките на Уставниот суд. Во овој дел ги анализирам толкувањето и примената на уставните одредби поврзани со животната средина во постапките на уставно-судска контрола на законите и другите прописи </w:t>
      </w:r>
      <w:proofErr w:type="spellStart"/>
      <w:r w:rsidRPr="00452422">
        <w:rPr>
          <w:rFonts w:ascii="Times New Roman" w:hAnsi="Times New Roman" w:cs="Times New Roman"/>
          <w:i/>
          <w:iCs/>
        </w:rPr>
        <w:t>in</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abstracto</w:t>
      </w:r>
      <w:proofErr w:type="spellEnd"/>
      <w:r w:rsidRPr="00452422">
        <w:rPr>
          <w:rFonts w:ascii="Times New Roman" w:hAnsi="Times New Roman" w:cs="Times New Roman"/>
        </w:rPr>
        <w:t>.</w:t>
      </w:r>
    </w:p>
    <w:p w14:paraId="5A87B371" w14:textId="7F0F0202"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Истражувањето понатаму го фокусирам на судската заштита на правото на здрава животна средина пред судовите, особено на начинот на кој тоа право е </w:t>
      </w:r>
      <w:proofErr w:type="spellStart"/>
      <w:r w:rsidRPr="00452422">
        <w:rPr>
          <w:rFonts w:ascii="Times New Roman" w:hAnsi="Times New Roman" w:cs="Times New Roman"/>
        </w:rPr>
        <w:t>операционализирано</w:t>
      </w:r>
      <w:proofErr w:type="spellEnd"/>
      <w:r w:rsidRPr="00452422">
        <w:rPr>
          <w:rFonts w:ascii="Times New Roman" w:hAnsi="Times New Roman" w:cs="Times New Roman"/>
        </w:rPr>
        <w:t xml:space="preserve"> во релевантните материјални и процесни закони, како и на неговата заштита во судската практика преку анализа на студии на случаи. Во таа насока, се разгледува судската заштита во рамките на </w:t>
      </w:r>
      <w:proofErr w:type="spellStart"/>
      <w:r w:rsidRPr="00452422">
        <w:rPr>
          <w:rFonts w:ascii="Times New Roman" w:hAnsi="Times New Roman" w:cs="Times New Roman"/>
        </w:rPr>
        <w:t>граѓанската</w:t>
      </w:r>
      <w:proofErr w:type="spellEnd"/>
      <w:r w:rsidRPr="00452422">
        <w:rPr>
          <w:rFonts w:ascii="Times New Roman" w:hAnsi="Times New Roman" w:cs="Times New Roman"/>
        </w:rPr>
        <w:t xml:space="preserve"> и управно-судската постапка. Во контекст на заштитата на правото на здрава животна средина, ја анализирам и улогата на Народниот правобранител како уставен механизам за заштита на правата и слободите. Конечно, поглавјето го проширува својот фокус кон законодавната рамка, испитувајќи дали, во колкава мера и на кој начин се дизајнирани </w:t>
      </w:r>
      <w:r w:rsidR="007A41A8" w:rsidRPr="00452422">
        <w:rPr>
          <w:rFonts w:ascii="Times New Roman" w:hAnsi="Times New Roman" w:cs="Times New Roman"/>
        </w:rPr>
        <w:t xml:space="preserve">законите </w:t>
      </w:r>
      <w:r w:rsidRPr="00452422">
        <w:rPr>
          <w:rFonts w:ascii="Times New Roman" w:hAnsi="Times New Roman" w:cs="Times New Roman"/>
        </w:rPr>
        <w:t>да ги остварат уставните аспирации во областа на заштитата на животната средина. Преку текстуална анализа на релевантните законски решенија се идентификуваат доминантните трендови, односно дали се забележува засилување или ослабување на нивото на заштита. За крај, се дава краток осврт на прашањата поврзани со спроведувањето и надзорот, преку критичка анализа на постојната институционална поставеност низ призмата на уставната и законодавната рамка.</w:t>
      </w:r>
    </w:p>
    <w:p w14:paraId="22FBDAC2" w14:textId="77777777" w:rsidR="008B41A1" w:rsidRPr="003F3FA8" w:rsidRDefault="008B41A1" w:rsidP="008B41A1">
      <w:pPr>
        <w:pStyle w:val="Heading2"/>
        <w:contextualSpacing/>
        <w:jc w:val="both"/>
        <w:rPr>
          <w:rFonts w:ascii="Times New Roman" w:hAnsi="Times New Roman" w:cs="Times New Roman"/>
          <w:b/>
          <w:bCs/>
          <w:color w:val="auto"/>
          <w:sz w:val="24"/>
          <w:szCs w:val="24"/>
        </w:rPr>
      </w:pPr>
      <w:bookmarkStart w:id="102" w:name="_Toc226035724"/>
      <w:r w:rsidRPr="003F3FA8">
        <w:rPr>
          <w:rFonts w:ascii="Times New Roman" w:hAnsi="Times New Roman" w:cs="Times New Roman"/>
          <w:b/>
          <w:bCs/>
          <w:color w:val="auto"/>
          <w:sz w:val="24"/>
          <w:szCs w:val="24"/>
        </w:rPr>
        <w:t>6.1 Историски развој на уставноправната положба на животната средина во домашниот правен поредок</w:t>
      </w:r>
      <w:bookmarkEnd w:id="102"/>
      <w:r w:rsidRPr="003F3FA8">
        <w:rPr>
          <w:rFonts w:ascii="Times New Roman" w:hAnsi="Times New Roman" w:cs="Times New Roman"/>
          <w:b/>
          <w:bCs/>
          <w:color w:val="auto"/>
          <w:sz w:val="24"/>
          <w:szCs w:val="24"/>
        </w:rPr>
        <w:t xml:space="preserve">  </w:t>
      </w:r>
    </w:p>
    <w:p w14:paraId="3303FCC0" w14:textId="77777777" w:rsidR="008B41A1" w:rsidRPr="003F3FA8" w:rsidRDefault="008B41A1" w:rsidP="008B41A1">
      <w:pPr>
        <w:pStyle w:val="Heading3"/>
        <w:spacing w:after="120"/>
        <w:contextualSpacing/>
        <w:jc w:val="both"/>
        <w:rPr>
          <w:rFonts w:ascii="Times New Roman" w:hAnsi="Times New Roman" w:cs="Times New Roman"/>
          <w:b/>
          <w:bCs/>
          <w:color w:val="auto"/>
          <w:sz w:val="24"/>
          <w:szCs w:val="24"/>
        </w:rPr>
      </w:pPr>
      <w:bookmarkStart w:id="103" w:name="_Toc226035725"/>
      <w:r w:rsidRPr="003F3FA8">
        <w:rPr>
          <w:rFonts w:ascii="Times New Roman" w:hAnsi="Times New Roman" w:cs="Times New Roman"/>
          <w:b/>
          <w:bCs/>
          <w:color w:val="auto"/>
          <w:sz w:val="24"/>
          <w:szCs w:val="24"/>
        </w:rPr>
        <w:t>6.1.1 Уставните амандмани од 1971 година на Уставот на СФРЈ и на Уставот на СР Македонија од 1963 година</w:t>
      </w:r>
      <w:bookmarkEnd w:id="103"/>
      <w:r w:rsidRPr="003F3FA8">
        <w:rPr>
          <w:rFonts w:ascii="Times New Roman" w:hAnsi="Times New Roman" w:cs="Times New Roman"/>
          <w:b/>
          <w:bCs/>
          <w:color w:val="auto"/>
          <w:sz w:val="24"/>
          <w:szCs w:val="24"/>
        </w:rPr>
        <w:t xml:space="preserve"> </w:t>
      </w:r>
    </w:p>
    <w:p w14:paraId="3B041509" w14:textId="6278756E"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Издигнувањето на животната средина на ниво на уставна вредност започнува во раните 70-ти</w:t>
      </w:r>
      <w:r w:rsidR="005F596E" w:rsidRPr="00452422">
        <w:rPr>
          <w:rFonts w:ascii="Times New Roman" w:hAnsi="Times New Roman" w:cs="Times New Roman"/>
        </w:rPr>
        <w:t xml:space="preserve"> години на минатиот век,</w:t>
      </w:r>
      <w:r w:rsidRPr="00452422">
        <w:rPr>
          <w:rFonts w:ascii="Times New Roman" w:hAnsi="Times New Roman" w:cs="Times New Roman"/>
        </w:rPr>
        <w:t xml:space="preserve"> додека Македонија е една од сојузните републики во </w:t>
      </w:r>
      <w:r w:rsidRPr="00452422">
        <w:rPr>
          <w:rFonts w:ascii="Times New Roman" w:hAnsi="Times New Roman" w:cs="Times New Roman"/>
        </w:rPr>
        <w:lastRenderedPageBreak/>
        <w:t>СФРЈ. Овој процес се случува како на ниво на сојузниот, така и на ниво и на републичкиот устав. Со амандманот XXX од 1971 година со кој се измени Уставот на СФРЈ од 1963</w:t>
      </w:r>
      <w:r w:rsidR="005F596E" w:rsidRPr="00452422">
        <w:rPr>
          <w:rFonts w:ascii="Times New Roman" w:hAnsi="Times New Roman" w:cs="Times New Roman"/>
        </w:rPr>
        <w:t xml:space="preserve"> г.</w:t>
      </w:r>
      <w:r w:rsidRPr="00452422">
        <w:rPr>
          <w:rFonts w:ascii="Times New Roman" w:hAnsi="Times New Roman" w:cs="Times New Roman"/>
        </w:rPr>
        <w:t>, а се однесува на надлежностите на органите на федерацијата, додадена е нова надлежност да „</w:t>
      </w:r>
      <w:r w:rsidRPr="00452422">
        <w:rPr>
          <w:rFonts w:ascii="Times New Roman" w:hAnsi="Times New Roman" w:cs="Times New Roman"/>
          <w:i/>
          <w:iCs/>
        </w:rPr>
        <w:t>ја уредува заштитата на човековата средина од опасности за животот и здравјето на луѓето што ја загрозуваат целата земја“.</w:t>
      </w:r>
      <w:r w:rsidRPr="00452422">
        <w:rPr>
          <w:rStyle w:val="FootnoteReference"/>
          <w:rFonts w:ascii="Times New Roman" w:hAnsi="Times New Roman" w:cs="Times New Roman"/>
        </w:rPr>
        <w:footnoteReference w:id="877"/>
      </w:r>
      <w:r w:rsidRPr="00452422">
        <w:rPr>
          <w:rFonts w:ascii="Times New Roman" w:hAnsi="Times New Roman" w:cs="Times New Roman"/>
          <w:i/>
          <w:iCs/>
        </w:rPr>
        <w:t xml:space="preserve"> </w:t>
      </w:r>
      <w:r w:rsidRPr="00452422">
        <w:rPr>
          <w:rFonts w:ascii="Times New Roman" w:hAnsi="Times New Roman" w:cs="Times New Roman"/>
        </w:rPr>
        <w:t xml:space="preserve">Ова е една од првите уставни норми во </w:t>
      </w:r>
      <w:proofErr w:type="spellStart"/>
      <w:r w:rsidRPr="00452422">
        <w:rPr>
          <w:rFonts w:ascii="Times New Roman" w:hAnsi="Times New Roman" w:cs="Times New Roman"/>
        </w:rPr>
        <w:t>споредбеното</w:t>
      </w:r>
      <w:proofErr w:type="spellEnd"/>
      <w:r w:rsidRPr="00452422">
        <w:rPr>
          <w:rFonts w:ascii="Times New Roman" w:hAnsi="Times New Roman" w:cs="Times New Roman"/>
        </w:rPr>
        <w:t xml:space="preserve"> уставно право во која изречно се издвојува и истакнува човековата средина како посебно добро кое е неопходно да се заштити. Значењето на оваа норма е ограничено и се однесува само на одредување на надлежностите на органите на федерацијата </w:t>
      </w:r>
      <w:proofErr w:type="spellStart"/>
      <w:r w:rsidRPr="00452422">
        <w:rPr>
          <w:rFonts w:ascii="Times New Roman" w:hAnsi="Times New Roman" w:cs="Times New Roman"/>
          <w:i/>
          <w:iCs/>
        </w:rPr>
        <w:t>vis</w:t>
      </w:r>
      <w:proofErr w:type="spellEnd"/>
      <w:r w:rsidRPr="00452422">
        <w:rPr>
          <w:rFonts w:ascii="Times New Roman" w:hAnsi="Times New Roman" w:cs="Times New Roman"/>
          <w:i/>
          <w:iCs/>
        </w:rPr>
        <w:t xml:space="preserve"> a </w:t>
      </w:r>
      <w:proofErr w:type="spellStart"/>
      <w:r w:rsidRPr="00452422">
        <w:rPr>
          <w:rFonts w:ascii="Times New Roman" w:hAnsi="Times New Roman" w:cs="Times New Roman"/>
          <w:i/>
          <w:iCs/>
        </w:rPr>
        <w:t>vis</w:t>
      </w:r>
      <w:proofErr w:type="spellEnd"/>
      <w:r w:rsidRPr="00452422">
        <w:rPr>
          <w:rFonts w:ascii="Times New Roman" w:hAnsi="Times New Roman" w:cs="Times New Roman"/>
        </w:rPr>
        <w:t xml:space="preserve"> органите на републиките. Надлежноста на органите на федерацијата да носат закони и други прописи со кои ќе се уреди заштитата на човековата средина е со две значајни ограничувања. Прво, опасноста треба да ги загрозува животот и здравјето на луѓето (не и </w:t>
      </w:r>
      <w:r w:rsidR="005F596E" w:rsidRPr="00452422">
        <w:rPr>
          <w:rFonts w:ascii="Times New Roman" w:hAnsi="Times New Roman" w:cs="Times New Roman"/>
        </w:rPr>
        <w:t>пре</w:t>
      </w:r>
      <w:r w:rsidRPr="00452422">
        <w:rPr>
          <w:rFonts w:ascii="Times New Roman" w:hAnsi="Times New Roman" w:cs="Times New Roman"/>
        </w:rPr>
        <w:t>останатиот жив свет) и</w:t>
      </w:r>
      <w:r w:rsidR="005F596E" w:rsidRPr="00452422">
        <w:rPr>
          <w:rFonts w:ascii="Times New Roman" w:hAnsi="Times New Roman" w:cs="Times New Roman"/>
        </w:rPr>
        <w:t>,</w:t>
      </w:r>
      <w:r w:rsidRPr="00452422">
        <w:rPr>
          <w:rFonts w:ascii="Times New Roman" w:hAnsi="Times New Roman" w:cs="Times New Roman"/>
        </w:rPr>
        <w:t xml:space="preserve"> второ, опасноста треба да е од таков карактер да ја загрозува целата (сојузна) држава. Во </w:t>
      </w:r>
      <w:r w:rsidR="005F596E" w:rsidRPr="00452422">
        <w:rPr>
          <w:rFonts w:ascii="Times New Roman" w:hAnsi="Times New Roman" w:cs="Times New Roman"/>
        </w:rPr>
        <w:t>пре</w:t>
      </w:r>
      <w:r w:rsidRPr="00452422">
        <w:rPr>
          <w:rFonts w:ascii="Times New Roman" w:hAnsi="Times New Roman" w:cs="Times New Roman"/>
        </w:rPr>
        <w:t xml:space="preserve">останатиот дел, на имплицитен начин, уредувањето на заштитата на животната средина </w:t>
      </w:r>
      <w:r w:rsidR="005F596E" w:rsidRPr="00452422">
        <w:rPr>
          <w:rFonts w:ascii="Times New Roman" w:hAnsi="Times New Roman" w:cs="Times New Roman"/>
        </w:rPr>
        <w:t xml:space="preserve">им </w:t>
      </w:r>
      <w:r w:rsidRPr="00452422">
        <w:rPr>
          <w:rFonts w:ascii="Times New Roman" w:hAnsi="Times New Roman" w:cs="Times New Roman"/>
        </w:rPr>
        <w:t xml:space="preserve">е доверено на републичките органи. </w:t>
      </w:r>
    </w:p>
    <w:p w14:paraId="26A7D875" w14:textId="539E21C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Истата година Собранието на Социјалистичка Република Македонија (СРМ) донесува уставни амандмани заради усогласување со измените на сојузниот устав. Со амандманот XXIII кон Уставот на СРМ од 1963</w:t>
      </w:r>
      <w:r w:rsidR="005F596E" w:rsidRPr="00452422">
        <w:rPr>
          <w:rFonts w:ascii="Times New Roman" w:hAnsi="Times New Roman" w:cs="Times New Roman"/>
        </w:rPr>
        <w:t xml:space="preserve"> г.</w:t>
      </w:r>
      <w:r w:rsidRPr="00452422">
        <w:rPr>
          <w:rFonts w:ascii="Times New Roman" w:hAnsi="Times New Roman" w:cs="Times New Roman"/>
        </w:rPr>
        <w:t xml:space="preserve">, како заеднички општествен интерес е утврдено обезбедувањето: </w:t>
      </w:r>
    </w:p>
    <w:p w14:paraId="1027C059" w14:textId="77777777" w:rsidR="008B41A1" w:rsidRPr="00452422" w:rsidRDefault="008B41A1" w:rsidP="008B41A1">
      <w:pPr>
        <w:spacing w:line="240" w:lineRule="auto"/>
        <w:ind w:left="567" w:right="571"/>
        <w:contextualSpacing/>
        <w:jc w:val="both"/>
        <w:rPr>
          <w:rFonts w:ascii="Times New Roman" w:hAnsi="Times New Roman" w:cs="Times New Roman"/>
          <w:i/>
          <w:iCs/>
          <w:sz w:val="20"/>
          <w:szCs w:val="20"/>
        </w:rPr>
      </w:pPr>
      <w:r w:rsidRPr="00452422">
        <w:rPr>
          <w:rFonts w:ascii="Times New Roman" w:hAnsi="Times New Roman" w:cs="Times New Roman"/>
          <w:sz w:val="20"/>
          <w:szCs w:val="20"/>
        </w:rPr>
        <w:t>„</w:t>
      </w:r>
      <w:r w:rsidRPr="00452422">
        <w:rPr>
          <w:rFonts w:ascii="Times New Roman" w:hAnsi="Times New Roman" w:cs="Times New Roman"/>
          <w:i/>
          <w:iCs/>
          <w:sz w:val="20"/>
          <w:szCs w:val="20"/>
        </w:rPr>
        <w:t>услови за најцелисходно искористување и зачувување на природата и природните богатства, заштита на земјиштето од ерозија и, напоредно со стопанскиот и општествениот развој, да се создаваат услови за рационален просторен распоред на населбите, стопанските и другите објекти, како и за спречување на штетните последици за здравјето и животот на луѓето предизвикани со современиот начин на производство, технологија и промет“.</w:t>
      </w:r>
      <w:r w:rsidRPr="00452422">
        <w:rPr>
          <w:rStyle w:val="FootnoteReference"/>
          <w:rFonts w:ascii="Times New Roman" w:hAnsi="Times New Roman" w:cs="Times New Roman"/>
        </w:rPr>
        <w:footnoteReference w:id="878"/>
      </w:r>
      <w:r w:rsidRPr="00452422">
        <w:rPr>
          <w:rFonts w:ascii="Times New Roman" w:hAnsi="Times New Roman" w:cs="Times New Roman"/>
          <w:i/>
          <w:iCs/>
          <w:sz w:val="20"/>
          <w:szCs w:val="20"/>
        </w:rPr>
        <w:t xml:space="preserve"> </w:t>
      </w:r>
    </w:p>
    <w:p w14:paraId="600AC084" w14:textId="0AEE58D9" w:rsidR="008B41A1" w:rsidRPr="00452422" w:rsidRDefault="008B41A1" w:rsidP="008B41A1">
      <w:pPr>
        <w:spacing w:line="360" w:lineRule="auto"/>
        <w:ind w:firstLine="567"/>
        <w:contextualSpacing/>
        <w:jc w:val="both"/>
        <w:rPr>
          <w:rFonts w:ascii="Times New Roman" w:hAnsi="Times New Roman" w:cs="Times New Roman"/>
        </w:rPr>
      </w:pPr>
      <w:r w:rsidRPr="00452422">
        <w:rPr>
          <w:rFonts w:ascii="Times New Roman" w:hAnsi="Times New Roman" w:cs="Times New Roman"/>
        </w:rPr>
        <w:t>Оваа одредба е од декларативен карактер и има три клучни елементи. Прво, таа упатува на потребата од балансирање помеѓу човековите потреби (искористување на природните богатства) и зачувувањето на природата. Со тоа, таа содржи одредени рани елементи на начелото на одржлив развој</w:t>
      </w:r>
      <w:r w:rsidR="00DC0F21" w:rsidRPr="00452422">
        <w:rPr>
          <w:rFonts w:ascii="Times New Roman" w:hAnsi="Times New Roman" w:cs="Times New Roman"/>
        </w:rPr>
        <w:t>,</w:t>
      </w:r>
      <w:r w:rsidRPr="00452422">
        <w:rPr>
          <w:rFonts w:ascii="Times New Roman" w:hAnsi="Times New Roman" w:cs="Times New Roman"/>
        </w:rPr>
        <w:t xml:space="preserve"> кое се формулира 15 години подоцна. Вториот елемент е просторното планирање (рационален просторен распоред)</w:t>
      </w:r>
      <w:r w:rsidR="00DC0F21" w:rsidRPr="00452422">
        <w:rPr>
          <w:rFonts w:ascii="Times New Roman" w:hAnsi="Times New Roman" w:cs="Times New Roman"/>
        </w:rPr>
        <w:t>,</w:t>
      </w:r>
      <w:r w:rsidRPr="00452422">
        <w:rPr>
          <w:rFonts w:ascii="Times New Roman" w:hAnsi="Times New Roman" w:cs="Times New Roman"/>
        </w:rPr>
        <w:t xml:space="preserve"> кој иако поврзан со животната средина, сепак има своја специфика и споредбено гледано</w:t>
      </w:r>
      <w:r w:rsidR="00DC0F21" w:rsidRPr="00452422">
        <w:rPr>
          <w:rFonts w:ascii="Times New Roman" w:hAnsi="Times New Roman" w:cs="Times New Roman"/>
        </w:rPr>
        <w:t>,</w:t>
      </w:r>
      <w:r w:rsidRPr="00452422">
        <w:rPr>
          <w:rFonts w:ascii="Times New Roman" w:hAnsi="Times New Roman" w:cs="Times New Roman"/>
        </w:rPr>
        <w:t xml:space="preserve"> најчесто е предмет на уставно уредување во посебни одредби (ако воопшто е предмет на уставно уредување). Во овој устав можат да се најдат и корените за поврзувањето на овие два елемент</w:t>
      </w:r>
      <w:r w:rsidR="00DC0F21" w:rsidRPr="00452422">
        <w:rPr>
          <w:rFonts w:ascii="Times New Roman" w:hAnsi="Times New Roman" w:cs="Times New Roman"/>
        </w:rPr>
        <w:t>а</w:t>
      </w:r>
      <w:r w:rsidRPr="00452422">
        <w:rPr>
          <w:rFonts w:ascii="Times New Roman" w:hAnsi="Times New Roman" w:cs="Times New Roman"/>
        </w:rPr>
        <w:t xml:space="preserve"> во темелната </w:t>
      </w:r>
      <w:r w:rsidRPr="00452422">
        <w:rPr>
          <w:rFonts w:ascii="Times New Roman" w:hAnsi="Times New Roman" w:cs="Times New Roman"/>
        </w:rPr>
        <w:lastRenderedPageBreak/>
        <w:t xml:space="preserve">вредност на уставот од 1991 </w:t>
      </w:r>
      <w:r w:rsidR="00DC0F21" w:rsidRPr="00452422">
        <w:rPr>
          <w:rFonts w:ascii="Times New Roman" w:hAnsi="Times New Roman" w:cs="Times New Roman"/>
        </w:rPr>
        <w:t xml:space="preserve">г. </w:t>
      </w:r>
      <w:r w:rsidRPr="00452422">
        <w:rPr>
          <w:rFonts w:ascii="Times New Roman" w:hAnsi="Times New Roman" w:cs="Times New Roman"/>
        </w:rPr>
        <w:t xml:space="preserve">која ги фузира животната средина и хуманизацијата на просторот. Третиот елемент укажува на штетното влијание на современиот начин на производство и за потребата од спречување на овие последици </w:t>
      </w:r>
      <w:r w:rsidR="00DC0F21" w:rsidRPr="00452422">
        <w:rPr>
          <w:rFonts w:ascii="Times New Roman" w:hAnsi="Times New Roman" w:cs="Times New Roman"/>
        </w:rPr>
        <w:t xml:space="preserve">врз </w:t>
      </w:r>
      <w:r w:rsidRPr="00452422">
        <w:rPr>
          <w:rFonts w:ascii="Times New Roman" w:hAnsi="Times New Roman" w:cs="Times New Roman"/>
        </w:rPr>
        <w:t>здравјето и животот на луѓето</w:t>
      </w:r>
      <w:r w:rsidR="00DC0F21" w:rsidRPr="00452422">
        <w:rPr>
          <w:rFonts w:ascii="Times New Roman" w:hAnsi="Times New Roman" w:cs="Times New Roman"/>
        </w:rPr>
        <w:t>,</w:t>
      </w:r>
      <w:r w:rsidRPr="00452422">
        <w:rPr>
          <w:rFonts w:ascii="Times New Roman" w:hAnsi="Times New Roman" w:cs="Times New Roman"/>
        </w:rPr>
        <w:t xml:space="preserve"> со што се забележуваат контурите на начелото на превенција.</w:t>
      </w:r>
    </w:p>
    <w:p w14:paraId="17886BE9" w14:textId="7B4C71A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Понатаму во истиот амандман се утврдува дека со закон (републички) се уредува </w:t>
      </w:r>
      <w:r w:rsidRPr="00452422">
        <w:rPr>
          <w:rFonts w:ascii="Times New Roman" w:hAnsi="Times New Roman" w:cs="Times New Roman"/>
          <w:i/>
          <w:iCs/>
        </w:rPr>
        <w:t>„спречувањето на загадувањето на воздухот, водата и земјиштето, спречувањето на штетната бучава и заштитата на животинскиот и растителниот свет.“</w:t>
      </w:r>
      <w:r w:rsidRPr="00452422">
        <w:rPr>
          <w:rFonts w:ascii="Times New Roman" w:hAnsi="Times New Roman" w:cs="Times New Roman"/>
        </w:rPr>
        <w:t xml:space="preserve"> Со ова се определува</w:t>
      </w:r>
      <w:r w:rsidR="00DC0F21" w:rsidRPr="00452422">
        <w:rPr>
          <w:rFonts w:ascii="Times New Roman" w:hAnsi="Times New Roman" w:cs="Times New Roman"/>
        </w:rPr>
        <w:t>ат и</w:t>
      </w:r>
      <w:r w:rsidRPr="00452422">
        <w:rPr>
          <w:rFonts w:ascii="Times New Roman" w:hAnsi="Times New Roman" w:cs="Times New Roman"/>
        </w:rPr>
        <w:t xml:space="preserve"> предметот и целите на уредувањето на законите</w:t>
      </w:r>
      <w:r w:rsidR="00DC0F21" w:rsidRPr="00452422">
        <w:rPr>
          <w:rFonts w:ascii="Times New Roman" w:hAnsi="Times New Roman" w:cs="Times New Roman"/>
        </w:rPr>
        <w:t>,</w:t>
      </w:r>
      <w:r w:rsidRPr="00452422">
        <w:rPr>
          <w:rFonts w:ascii="Times New Roman" w:hAnsi="Times New Roman" w:cs="Times New Roman"/>
        </w:rPr>
        <w:t xml:space="preserve"> каде</w:t>
      </w:r>
      <w:r w:rsidR="00DC0F21" w:rsidRPr="00452422">
        <w:rPr>
          <w:rFonts w:ascii="Times New Roman" w:hAnsi="Times New Roman" w:cs="Times New Roman"/>
        </w:rPr>
        <w:t xml:space="preserve"> што,</w:t>
      </w:r>
      <w:r w:rsidRPr="00452422">
        <w:rPr>
          <w:rFonts w:ascii="Times New Roman" w:hAnsi="Times New Roman" w:cs="Times New Roman"/>
        </w:rPr>
        <w:t xml:space="preserve"> меѓу другото</w:t>
      </w:r>
      <w:r w:rsidR="00BE32AC" w:rsidRPr="00452422">
        <w:rPr>
          <w:rFonts w:ascii="Times New Roman" w:hAnsi="Times New Roman" w:cs="Times New Roman"/>
        </w:rPr>
        <w:t>,</w:t>
      </w:r>
      <w:r w:rsidRPr="00452422">
        <w:rPr>
          <w:rFonts w:ascii="Times New Roman" w:hAnsi="Times New Roman" w:cs="Times New Roman"/>
        </w:rPr>
        <w:t xml:space="preserve"> се признава и потребата за заштита на флората и фауната како самостојни вредност</w:t>
      </w:r>
      <w:r w:rsidR="00BE32AC" w:rsidRPr="00452422">
        <w:rPr>
          <w:rFonts w:ascii="Times New Roman" w:hAnsi="Times New Roman" w:cs="Times New Roman"/>
        </w:rPr>
        <w:t>и</w:t>
      </w:r>
      <w:r w:rsidRPr="00452422">
        <w:rPr>
          <w:rFonts w:ascii="Times New Roman" w:hAnsi="Times New Roman" w:cs="Times New Roman"/>
        </w:rPr>
        <w:t>, незадолжително поврзани со заштитата на животот и здравјето на луѓето. Времето на донесување на овие уставни измени</w:t>
      </w:r>
      <w:r w:rsidR="00BE32AC" w:rsidRPr="00452422">
        <w:rPr>
          <w:rFonts w:ascii="Times New Roman" w:hAnsi="Times New Roman" w:cs="Times New Roman"/>
        </w:rPr>
        <w:t>,</w:t>
      </w:r>
      <w:r w:rsidRPr="00452422">
        <w:rPr>
          <w:rFonts w:ascii="Times New Roman" w:hAnsi="Times New Roman" w:cs="Times New Roman"/>
        </w:rPr>
        <w:t xml:space="preserve"> кое коинцидира со предвечерието на подготовката за Стокхолмската конференција од 1972</w:t>
      </w:r>
      <w:r w:rsidR="00BE32AC" w:rsidRPr="00452422">
        <w:rPr>
          <w:rFonts w:ascii="Times New Roman" w:hAnsi="Times New Roman" w:cs="Times New Roman"/>
        </w:rPr>
        <w:t xml:space="preserve"> г.,</w:t>
      </w:r>
      <w:r w:rsidRPr="00452422">
        <w:rPr>
          <w:rFonts w:ascii="Times New Roman" w:hAnsi="Times New Roman" w:cs="Times New Roman"/>
        </w:rPr>
        <w:t xml:space="preserve"> упатува на тоа дека авторите на нацрт</w:t>
      </w:r>
      <w:r w:rsidR="00BE32AC" w:rsidRPr="00452422">
        <w:rPr>
          <w:rFonts w:ascii="Times New Roman" w:hAnsi="Times New Roman" w:cs="Times New Roman"/>
        </w:rPr>
        <w:t>-</w:t>
      </w:r>
      <w:r w:rsidRPr="00452422">
        <w:rPr>
          <w:rFonts w:ascii="Times New Roman" w:hAnsi="Times New Roman" w:cs="Times New Roman"/>
        </w:rPr>
        <w:t xml:space="preserve">амандманите (на сојузниот и на републичкиот устав) биле добро </w:t>
      </w:r>
      <w:proofErr w:type="spellStart"/>
      <w:r w:rsidRPr="00452422">
        <w:rPr>
          <w:rFonts w:ascii="Times New Roman" w:hAnsi="Times New Roman" w:cs="Times New Roman"/>
        </w:rPr>
        <w:t>запознати</w:t>
      </w:r>
      <w:proofErr w:type="spellEnd"/>
      <w:r w:rsidRPr="00452422">
        <w:rPr>
          <w:rFonts w:ascii="Times New Roman" w:hAnsi="Times New Roman" w:cs="Times New Roman"/>
        </w:rPr>
        <w:t xml:space="preserve"> со тогашните светски трендови и процеси и заземале пионерски и прогресивен пристап со тоа што издвоиле простор во уставот и во однос на ова прашање. </w:t>
      </w:r>
    </w:p>
    <w:p w14:paraId="67A088F5" w14:textId="77777777" w:rsidR="008B41A1" w:rsidRPr="003F3FA8" w:rsidRDefault="008B41A1" w:rsidP="008B41A1">
      <w:pPr>
        <w:pStyle w:val="Heading3"/>
        <w:ind w:firstLine="720"/>
        <w:contextualSpacing/>
        <w:rPr>
          <w:rFonts w:ascii="Times New Roman" w:hAnsi="Times New Roman" w:cs="Times New Roman"/>
          <w:b/>
          <w:bCs/>
          <w:color w:val="auto"/>
          <w:sz w:val="24"/>
          <w:szCs w:val="24"/>
        </w:rPr>
      </w:pPr>
      <w:bookmarkStart w:id="104" w:name="_Toc226035726"/>
      <w:r w:rsidRPr="003F3FA8">
        <w:rPr>
          <w:rFonts w:ascii="Times New Roman" w:hAnsi="Times New Roman" w:cs="Times New Roman"/>
          <w:b/>
          <w:bCs/>
          <w:color w:val="auto"/>
          <w:sz w:val="24"/>
          <w:szCs w:val="24"/>
        </w:rPr>
        <w:t>6.1.2 Уставите на СФРЈ и СРМ од 1974 година</w:t>
      </w:r>
      <w:bookmarkEnd w:id="104"/>
      <w:r w:rsidRPr="003F3FA8">
        <w:rPr>
          <w:rFonts w:ascii="Times New Roman" w:hAnsi="Times New Roman" w:cs="Times New Roman"/>
          <w:b/>
          <w:bCs/>
          <w:color w:val="auto"/>
          <w:sz w:val="24"/>
          <w:szCs w:val="24"/>
        </w:rPr>
        <w:t xml:space="preserve"> </w:t>
      </w:r>
    </w:p>
    <w:p w14:paraId="14B30B81" w14:textId="36F93528"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Значаен исчекор се прави со донесувањето на Уставот на СФРЈ од 1974</w:t>
      </w:r>
      <w:r w:rsidR="00BE32AC" w:rsidRPr="00452422">
        <w:rPr>
          <w:rFonts w:ascii="Times New Roman" w:hAnsi="Times New Roman" w:cs="Times New Roman"/>
        </w:rPr>
        <w:t xml:space="preserve"> г.</w:t>
      </w:r>
      <w:r w:rsidRPr="00452422">
        <w:rPr>
          <w:rStyle w:val="FootnoteReference"/>
          <w:rFonts w:ascii="Times New Roman" w:hAnsi="Times New Roman" w:cs="Times New Roman"/>
        </w:rPr>
        <w:footnoteReference w:id="879"/>
      </w:r>
      <w:r w:rsidR="00BE32AC" w:rsidRPr="00452422">
        <w:rPr>
          <w:rFonts w:ascii="Times New Roman" w:hAnsi="Times New Roman" w:cs="Times New Roman"/>
        </w:rPr>
        <w:t>,</w:t>
      </w:r>
      <w:r w:rsidRPr="00452422">
        <w:rPr>
          <w:rFonts w:ascii="Times New Roman" w:hAnsi="Times New Roman" w:cs="Times New Roman"/>
        </w:rPr>
        <w:t xml:space="preserve"> кој е еден од првите устави во светот </w:t>
      </w:r>
      <w:r w:rsidR="00BE32AC" w:rsidRPr="00452422">
        <w:rPr>
          <w:rFonts w:ascii="Times New Roman" w:hAnsi="Times New Roman" w:cs="Times New Roman"/>
        </w:rPr>
        <w:t xml:space="preserve">во кој </w:t>
      </w:r>
      <w:r w:rsidRPr="00452422">
        <w:rPr>
          <w:rFonts w:ascii="Times New Roman" w:hAnsi="Times New Roman" w:cs="Times New Roman"/>
        </w:rPr>
        <w:t xml:space="preserve">на сеопфатен начин се прави обид да се </w:t>
      </w:r>
      <w:proofErr w:type="spellStart"/>
      <w:r w:rsidRPr="00452422">
        <w:rPr>
          <w:rFonts w:ascii="Times New Roman" w:hAnsi="Times New Roman" w:cs="Times New Roman"/>
        </w:rPr>
        <w:t>конституционализира</w:t>
      </w:r>
      <w:proofErr w:type="spellEnd"/>
      <w:r w:rsidRPr="00452422">
        <w:rPr>
          <w:rFonts w:ascii="Times New Roman" w:hAnsi="Times New Roman" w:cs="Times New Roman"/>
        </w:rPr>
        <w:t xml:space="preserve"> животната средина како вредност и воспоставува посебно право на здрава животна средина. Одредби </w:t>
      </w:r>
      <w:r w:rsidR="00BE32AC"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животната средина се содржани </w:t>
      </w:r>
      <w:r w:rsidR="00BE32AC" w:rsidRPr="00452422">
        <w:rPr>
          <w:rFonts w:ascii="Times New Roman" w:hAnsi="Times New Roman" w:cs="Times New Roman"/>
        </w:rPr>
        <w:t xml:space="preserve">и </w:t>
      </w:r>
      <w:r w:rsidRPr="00452422">
        <w:rPr>
          <w:rFonts w:ascii="Times New Roman" w:hAnsi="Times New Roman" w:cs="Times New Roman"/>
        </w:rPr>
        <w:t>во основните начела</w:t>
      </w:r>
      <w:r w:rsidR="00BE32AC" w:rsidRPr="00452422">
        <w:rPr>
          <w:rFonts w:ascii="Times New Roman" w:hAnsi="Times New Roman" w:cs="Times New Roman"/>
        </w:rPr>
        <w:t xml:space="preserve"> </w:t>
      </w:r>
      <w:r w:rsidRPr="00452422">
        <w:rPr>
          <w:rFonts w:ascii="Times New Roman" w:hAnsi="Times New Roman" w:cs="Times New Roman"/>
        </w:rPr>
        <w:t>и во нормативниот дел од уставот.</w:t>
      </w:r>
      <w:r w:rsidRPr="00452422">
        <w:rPr>
          <w:rStyle w:val="FootnoteReference"/>
          <w:rFonts w:ascii="Times New Roman" w:hAnsi="Times New Roman" w:cs="Times New Roman"/>
        </w:rPr>
        <w:footnoteReference w:id="880"/>
      </w:r>
      <w:r w:rsidRPr="00452422">
        <w:rPr>
          <w:rFonts w:ascii="Times New Roman" w:hAnsi="Times New Roman" w:cs="Times New Roman"/>
        </w:rPr>
        <w:t xml:space="preserve"> </w:t>
      </w:r>
      <w:r w:rsidR="00BE32AC" w:rsidRPr="00452422">
        <w:rPr>
          <w:rFonts w:ascii="Times New Roman" w:hAnsi="Times New Roman" w:cs="Times New Roman"/>
        </w:rPr>
        <w:t>Т</w:t>
      </w:r>
      <w:r w:rsidRPr="00452422">
        <w:rPr>
          <w:rFonts w:ascii="Times New Roman" w:hAnsi="Times New Roman" w:cs="Times New Roman"/>
        </w:rPr>
        <w:t xml:space="preserve">ака, основното начело V (Слободи и права на човекот и </w:t>
      </w:r>
      <w:proofErr w:type="spellStart"/>
      <w:r w:rsidRPr="00452422">
        <w:rPr>
          <w:rFonts w:ascii="Times New Roman" w:hAnsi="Times New Roman" w:cs="Times New Roman"/>
        </w:rPr>
        <w:t>граѓанинот</w:t>
      </w:r>
      <w:proofErr w:type="spellEnd"/>
      <w:r w:rsidRPr="00452422">
        <w:rPr>
          <w:rFonts w:ascii="Times New Roman" w:hAnsi="Times New Roman" w:cs="Times New Roman"/>
        </w:rPr>
        <w:t>) утврдува дека заради заштита и унапредување на човековата средина</w:t>
      </w:r>
      <w:r w:rsidR="00BE32AC" w:rsidRPr="00452422">
        <w:rPr>
          <w:rFonts w:ascii="Times New Roman" w:hAnsi="Times New Roman" w:cs="Times New Roman"/>
        </w:rPr>
        <w:t>,</w:t>
      </w:r>
      <w:r w:rsidRPr="00452422">
        <w:rPr>
          <w:rFonts w:ascii="Times New Roman" w:hAnsi="Times New Roman" w:cs="Times New Roman"/>
        </w:rPr>
        <w:t xml:space="preserve"> сите</w:t>
      </w:r>
      <w:r w:rsidRPr="00452422">
        <w:rPr>
          <w:rStyle w:val="FootnoteReference"/>
          <w:rFonts w:ascii="Times New Roman" w:hAnsi="Times New Roman" w:cs="Times New Roman"/>
        </w:rPr>
        <w:footnoteReference w:id="881"/>
      </w:r>
      <w:r w:rsidRPr="00452422">
        <w:rPr>
          <w:rFonts w:ascii="Times New Roman" w:hAnsi="Times New Roman" w:cs="Times New Roman"/>
        </w:rPr>
        <w:t xml:space="preserve">: </w:t>
      </w:r>
    </w:p>
    <w:p w14:paraId="33CD07F1" w14:textId="77777777" w:rsidR="008B41A1" w:rsidRPr="00452422" w:rsidRDefault="008B41A1" w:rsidP="008B41A1">
      <w:pPr>
        <w:spacing w:line="240" w:lineRule="auto"/>
        <w:ind w:left="567" w:right="571"/>
        <w:contextualSpacing/>
        <w:jc w:val="both"/>
        <w:rPr>
          <w:rFonts w:ascii="Times New Roman" w:hAnsi="Times New Roman" w:cs="Times New Roman"/>
          <w:sz w:val="20"/>
          <w:szCs w:val="20"/>
        </w:rPr>
      </w:pPr>
      <w:r w:rsidRPr="00452422">
        <w:rPr>
          <w:rFonts w:ascii="Times New Roman" w:hAnsi="Times New Roman" w:cs="Times New Roman"/>
          <w:sz w:val="20"/>
          <w:szCs w:val="20"/>
        </w:rPr>
        <w:t>„</w:t>
      </w:r>
      <w:r w:rsidRPr="00452422">
        <w:rPr>
          <w:rFonts w:ascii="Times New Roman" w:hAnsi="Times New Roman" w:cs="Times New Roman"/>
          <w:i/>
          <w:iCs/>
          <w:sz w:val="20"/>
          <w:szCs w:val="20"/>
        </w:rPr>
        <w:t>имаат обврска да обезбедат услови за зачувување и унапредување на природните и другите вредности на човековата средина кои се од интерес за здрав, сигурен и делотворен живот и работа за сегашните и идните генерации“</w:t>
      </w:r>
      <w:r w:rsidRPr="00452422">
        <w:rPr>
          <w:rFonts w:ascii="Times New Roman" w:hAnsi="Times New Roman" w:cs="Times New Roman"/>
          <w:sz w:val="20"/>
          <w:szCs w:val="20"/>
        </w:rPr>
        <w:t xml:space="preserve">. </w:t>
      </w:r>
    </w:p>
    <w:p w14:paraId="5BB6653E" w14:textId="58B48D93" w:rsidR="008B41A1" w:rsidRPr="00452422" w:rsidRDefault="008B41A1" w:rsidP="008B41A1">
      <w:pPr>
        <w:spacing w:line="360" w:lineRule="auto"/>
        <w:ind w:firstLine="567"/>
        <w:contextualSpacing/>
        <w:jc w:val="both"/>
        <w:rPr>
          <w:rFonts w:ascii="Times New Roman" w:hAnsi="Times New Roman" w:cs="Times New Roman"/>
        </w:rPr>
      </w:pPr>
      <w:r w:rsidRPr="00452422">
        <w:rPr>
          <w:rFonts w:ascii="Times New Roman" w:hAnsi="Times New Roman" w:cs="Times New Roman"/>
        </w:rPr>
        <w:lastRenderedPageBreak/>
        <w:t xml:space="preserve">Ова начело е значајно </w:t>
      </w:r>
      <w:r w:rsidR="00BE32AC" w:rsidRPr="00452422">
        <w:rPr>
          <w:rFonts w:ascii="Times New Roman" w:hAnsi="Times New Roman" w:cs="Times New Roman"/>
        </w:rPr>
        <w:t xml:space="preserve">зашто </w:t>
      </w:r>
      <w:r w:rsidRPr="00452422">
        <w:rPr>
          <w:rFonts w:ascii="Times New Roman" w:hAnsi="Times New Roman" w:cs="Times New Roman"/>
        </w:rPr>
        <w:t>покрај тоа што воспоставува (декларативна) обврска</w:t>
      </w:r>
      <w:r w:rsidR="00BE32AC" w:rsidRPr="00452422">
        <w:rPr>
          <w:rFonts w:ascii="Times New Roman" w:hAnsi="Times New Roman" w:cs="Times New Roman"/>
        </w:rPr>
        <w:t>,</w:t>
      </w:r>
      <w:r w:rsidRPr="00452422">
        <w:rPr>
          <w:rFonts w:ascii="Times New Roman" w:hAnsi="Times New Roman" w:cs="Times New Roman"/>
        </w:rPr>
        <w:t xml:space="preserve"> го интегрира и начелото на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Повикувањето на одредбата за одговорноста кон „сегашните и идните генерации“ интегрира и одредба за </w:t>
      </w:r>
      <w:proofErr w:type="spellStart"/>
      <w:r w:rsidRPr="00452422">
        <w:rPr>
          <w:rFonts w:ascii="Times New Roman" w:hAnsi="Times New Roman" w:cs="Times New Roman"/>
        </w:rPr>
        <w:t>протоодржлив</w:t>
      </w:r>
      <w:proofErr w:type="spellEnd"/>
      <w:r w:rsidRPr="00452422">
        <w:rPr>
          <w:rFonts w:ascii="Times New Roman" w:hAnsi="Times New Roman" w:cs="Times New Roman"/>
        </w:rPr>
        <w:t xml:space="preserve"> развој, демонстрирајќи разбирање насочено кон иднината на еколошката </w:t>
      </w:r>
      <w:proofErr w:type="spellStart"/>
      <w:r w:rsidRPr="00452422">
        <w:rPr>
          <w:rFonts w:ascii="Times New Roman" w:hAnsi="Times New Roman" w:cs="Times New Roman"/>
        </w:rPr>
        <w:t>меѓузависност</w:t>
      </w:r>
      <w:proofErr w:type="spellEnd"/>
      <w:r w:rsidRPr="00452422">
        <w:rPr>
          <w:rFonts w:ascii="Times New Roman" w:hAnsi="Times New Roman" w:cs="Times New Roman"/>
        </w:rPr>
        <w:t xml:space="preserve"> и човековата благосостојба.</w:t>
      </w:r>
      <w:r w:rsidRPr="00452422">
        <w:rPr>
          <w:rStyle w:val="FootnoteReference"/>
          <w:rFonts w:ascii="Times New Roman" w:hAnsi="Times New Roman" w:cs="Times New Roman"/>
        </w:rPr>
        <w:footnoteReference w:id="882"/>
      </w:r>
    </w:p>
    <w:p w14:paraId="7F56DA4E" w14:textId="7029D4C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нормативниот дел, во Главата I</w:t>
      </w:r>
      <w:r w:rsidR="0055357C" w:rsidRPr="00452422">
        <w:rPr>
          <w:rFonts w:ascii="Times New Roman" w:hAnsi="Times New Roman" w:cs="Times New Roman"/>
        </w:rPr>
        <w:t>,</w:t>
      </w:r>
      <w:r w:rsidRPr="00452422">
        <w:rPr>
          <w:rFonts w:ascii="Times New Roman" w:hAnsi="Times New Roman" w:cs="Times New Roman"/>
        </w:rPr>
        <w:t xml:space="preserve"> во која се дефинираат основните на општествено-економското уредување, издвоен е посебен дел 11 со наслов </w:t>
      </w:r>
      <w:r w:rsidRPr="00452422">
        <w:rPr>
          <w:rFonts w:ascii="Times New Roman" w:hAnsi="Times New Roman" w:cs="Times New Roman"/>
          <w:i/>
          <w:iCs/>
        </w:rPr>
        <w:t>„Заштита и унапредување на човековата околина“</w:t>
      </w:r>
      <w:r w:rsidRPr="00452422">
        <w:rPr>
          <w:rFonts w:ascii="Times New Roman" w:hAnsi="Times New Roman" w:cs="Times New Roman"/>
        </w:rPr>
        <w:t xml:space="preserve"> со еден член</w:t>
      </w:r>
      <w:r w:rsidR="0055357C" w:rsidRPr="00452422">
        <w:rPr>
          <w:rFonts w:ascii="Times New Roman" w:hAnsi="Times New Roman" w:cs="Times New Roman"/>
        </w:rPr>
        <w:t>,</w:t>
      </w:r>
      <w:r w:rsidRPr="00452422">
        <w:rPr>
          <w:rFonts w:ascii="Times New Roman" w:hAnsi="Times New Roman" w:cs="Times New Roman"/>
        </w:rPr>
        <w:t xml:space="preserve"> 87</w:t>
      </w:r>
      <w:r w:rsidR="0055357C" w:rsidRPr="00452422">
        <w:rPr>
          <w:rFonts w:ascii="Times New Roman" w:hAnsi="Times New Roman" w:cs="Times New Roman"/>
        </w:rPr>
        <w:t>,</w:t>
      </w:r>
      <w:r w:rsidRPr="00452422">
        <w:rPr>
          <w:rFonts w:ascii="Times New Roman" w:hAnsi="Times New Roman" w:cs="Times New Roman"/>
        </w:rPr>
        <w:t xml:space="preserve"> кој воспоставува право и должност да се обезбедуваат: </w:t>
      </w:r>
    </w:p>
    <w:p w14:paraId="4201D9EC" w14:textId="21A83332" w:rsidR="008B41A1" w:rsidRPr="00452422" w:rsidRDefault="008B41A1" w:rsidP="008B41A1">
      <w:pPr>
        <w:spacing w:line="240" w:lineRule="auto"/>
        <w:ind w:left="567" w:right="571"/>
        <w:contextualSpacing/>
        <w:jc w:val="both"/>
        <w:rPr>
          <w:rFonts w:ascii="Times New Roman" w:hAnsi="Times New Roman" w:cs="Times New Roman"/>
          <w:sz w:val="20"/>
          <w:szCs w:val="20"/>
        </w:rPr>
      </w:pPr>
      <w:r w:rsidRPr="00452422">
        <w:rPr>
          <w:rFonts w:ascii="Times New Roman" w:hAnsi="Times New Roman" w:cs="Times New Roman"/>
          <w:i/>
          <w:iCs/>
          <w:sz w:val="20"/>
          <w:szCs w:val="20"/>
        </w:rPr>
        <w:t>„услови за зачувување и развој на природните и со работа создадените вредности на човековата околина, како и да ги спречуваат и да ги отстрануваат штетните последици што со загадување на воздухот, земјиштето и водите, со бучава или на друг начин ги загрозуваат тие вредности или г</w:t>
      </w:r>
      <w:r w:rsidR="0055357C" w:rsidRPr="00452422">
        <w:rPr>
          <w:rFonts w:ascii="Times New Roman" w:hAnsi="Times New Roman" w:cs="Times New Roman"/>
          <w:i/>
          <w:iCs/>
          <w:sz w:val="20"/>
          <w:szCs w:val="20"/>
        </w:rPr>
        <w:t>и</w:t>
      </w:r>
      <w:r w:rsidRPr="00452422">
        <w:rPr>
          <w:rFonts w:ascii="Times New Roman" w:hAnsi="Times New Roman" w:cs="Times New Roman"/>
          <w:i/>
          <w:iCs/>
          <w:sz w:val="20"/>
          <w:szCs w:val="20"/>
        </w:rPr>
        <w:t xml:space="preserve"> доведуваат во опасност животот и здравјето на луѓето“</w:t>
      </w:r>
      <w:r w:rsidRPr="00452422">
        <w:rPr>
          <w:rFonts w:ascii="Times New Roman" w:hAnsi="Times New Roman" w:cs="Times New Roman"/>
          <w:sz w:val="20"/>
          <w:szCs w:val="20"/>
        </w:rPr>
        <w:t xml:space="preserve">. </w:t>
      </w:r>
    </w:p>
    <w:p w14:paraId="5C1208AD" w14:textId="77777777" w:rsidR="008B41A1" w:rsidRPr="00452422" w:rsidRDefault="008B41A1" w:rsidP="008B41A1">
      <w:pPr>
        <w:spacing w:line="360" w:lineRule="auto"/>
        <w:ind w:firstLine="567"/>
        <w:contextualSpacing/>
        <w:jc w:val="both"/>
        <w:rPr>
          <w:rFonts w:ascii="Times New Roman" w:hAnsi="Times New Roman" w:cs="Times New Roman"/>
        </w:rPr>
      </w:pPr>
      <w:r w:rsidRPr="00452422">
        <w:rPr>
          <w:rFonts w:ascii="Times New Roman" w:hAnsi="Times New Roman" w:cs="Times New Roman"/>
        </w:rPr>
        <w:t xml:space="preserve">Со овој член се врши прецизирање на обврските (превенција и реституција) во контекст на функционирањето на економскиот систем. </w:t>
      </w:r>
    </w:p>
    <w:p w14:paraId="3AE3BBCD" w14:textId="2D3765E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Клучна</w:t>
      </w:r>
      <w:r w:rsidR="0055357C" w:rsidRPr="00452422">
        <w:rPr>
          <w:rFonts w:ascii="Times New Roman" w:hAnsi="Times New Roman" w:cs="Times New Roman"/>
        </w:rPr>
        <w:t>та</w:t>
      </w:r>
      <w:r w:rsidRPr="00452422">
        <w:rPr>
          <w:rFonts w:ascii="Times New Roman" w:hAnsi="Times New Roman" w:cs="Times New Roman"/>
        </w:rPr>
        <w:t xml:space="preserve"> новина </w:t>
      </w:r>
      <w:r w:rsidR="0055357C" w:rsidRPr="00452422">
        <w:rPr>
          <w:rFonts w:ascii="Times New Roman" w:hAnsi="Times New Roman" w:cs="Times New Roman"/>
        </w:rPr>
        <w:t xml:space="preserve">што </w:t>
      </w:r>
      <w:r w:rsidRPr="00452422">
        <w:rPr>
          <w:rFonts w:ascii="Times New Roman" w:hAnsi="Times New Roman" w:cs="Times New Roman"/>
        </w:rPr>
        <w:t>овој Устав ја носи е уставното признавање на посебно материјално право на здрава животна средина во Главата III од Уставот</w:t>
      </w:r>
      <w:r w:rsidR="0055357C" w:rsidRPr="00452422">
        <w:rPr>
          <w:rFonts w:ascii="Times New Roman" w:hAnsi="Times New Roman" w:cs="Times New Roman"/>
        </w:rPr>
        <w:t>,</w:t>
      </w:r>
      <w:r w:rsidRPr="00452422">
        <w:rPr>
          <w:rFonts w:ascii="Times New Roman" w:hAnsi="Times New Roman" w:cs="Times New Roman"/>
        </w:rPr>
        <w:t xml:space="preserve"> која го содржи т.н. каталог на права. Според член 192 од Уставот на СФРЈ </w:t>
      </w:r>
      <w:r w:rsidRPr="00452422">
        <w:rPr>
          <w:rFonts w:ascii="Times New Roman" w:hAnsi="Times New Roman" w:cs="Times New Roman"/>
          <w:i/>
          <w:iCs/>
        </w:rPr>
        <w:t xml:space="preserve">„човекот има право на здрава животна средина”. </w:t>
      </w:r>
      <w:r w:rsidRPr="00452422">
        <w:rPr>
          <w:rFonts w:ascii="Times New Roman" w:hAnsi="Times New Roman" w:cs="Times New Roman"/>
        </w:rPr>
        <w:t>Во истиот член како носител на обврската за гарантирање на ова право е утврдена „</w:t>
      </w:r>
      <w:r w:rsidRPr="00452422">
        <w:rPr>
          <w:rFonts w:ascii="Times New Roman" w:hAnsi="Times New Roman" w:cs="Times New Roman"/>
          <w:i/>
          <w:iCs/>
        </w:rPr>
        <w:t>општествената заедница“</w:t>
      </w:r>
      <w:r w:rsidR="0055357C"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 xml:space="preserve">на која </w:t>
      </w:r>
      <w:r w:rsidR="0055357C" w:rsidRPr="00452422">
        <w:rPr>
          <w:rFonts w:ascii="Times New Roman" w:hAnsi="Times New Roman" w:cs="Times New Roman"/>
        </w:rPr>
        <w:t>ѝ</w:t>
      </w:r>
      <w:r w:rsidRPr="00452422">
        <w:rPr>
          <w:rFonts w:ascii="Times New Roman" w:hAnsi="Times New Roman" w:cs="Times New Roman"/>
        </w:rPr>
        <w:t xml:space="preserve"> е доверено да ги обезбеди условите за остварување на ова право. Обемот на обврските во одреден дел е дефиниран во следниот член (член 193)</w:t>
      </w:r>
      <w:r w:rsidR="0055357C" w:rsidRPr="00452422">
        <w:rPr>
          <w:rFonts w:ascii="Times New Roman" w:hAnsi="Times New Roman" w:cs="Times New Roman"/>
        </w:rPr>
        <w:t>,</w:t>
      </w:r>
      <w:r w:rsidRPr="00452422">
        <w:rPr>
          <w:rFonts w:ascii="Times New Roman" w:hAnsi="Times New Roman" w:cs="Times New Roman"/>
        </w:rPr>
        <w:t xml:space="preserve"> кој воспоставува обврска спрема сите лица </w:t>
      </w:r>
      <w:r w:rsidR="0055357C" w:rsidRPr="00452422">
        <w:rPr>
          <w:rFonts w:ascii="Times New Roman" w:hAnsi="Times New Roman" w:cs="Times New Roman"/>
        </w:rPr>
        <w:t xml:space="preserve">што </w:t>
      </w:r>
      <w:r w:rsidRPr="00452422">
        <w:rPr>
          <w:rFonts w:ascii="Times New Roman" w:hAnsi="Times New Roman" w:cs="Times New Roman"/>
        </w:rPr>
        <w:t>користат земјиште, вода или други природни богатства тоа да го прават на начин на кој се обезбедуваат услови за работа и живот на човекот во здрава средина. Обврската понатаму се проширува кон сите лица да ја чуваат природата, нејзините богатства, природните знаменитости и реткости и спомениците на културата. На воспоставувањето на овие обврски се гледа како на предуслов за остварување на правото.</w:t>
      </w:r>
      <w:r w:rsidRPr="00452422">
        <w:rPr>
          <w:rStyle w:val="FootnoteReference"/>
          <w:rFonts w:ascii="Times New Roman" w:hAnsi="Times New Roman" w:cs="Times New Roman"/>
        </w:rPr>
        <w:footnoteReference w:id="883"/>
      </w:r>
      <w:r w:rsidRPr="00452422">
        <w:rPr>
          <w:rFonts w:ascii="Times New Roman" w:hAnsi="Times New Roman" w:cs="Times New Roman"/>
        </w:rPr>
        <w:t xml:space="preserve"> Признавањето на посебно право на здрава животна средина претставува обид да се избегнат </w:t>
      </w:r>
      <w:r w:rsidRPr="003F3FA8">
        <w:rPr>
          <w:rFonts w:ascii="Times New Roman" w:hAnsi="Times New Roman" w:cs="Times New Roman"/>
          <w:i/>
          <w:iCs/>
        </w:rPr>
        <w:t xml:space="preserve">„деформациите </w:t>
      </w:r>
      <w:r w:rsidR="0055357C" w:rsidRPr="003F3FA8">
        <w:rPr>
          <w:rFonts w:ascii="Times New Roman" w:hAnsi="Times New Roman" w:cs="Times New Roman"/>
          <w:i/>
          <w:iCs/>
        </w:rPr>
        <w:t xml:space="preserve">што </w:t>
      </w:r>
      <w:r w:rsidRPr="003F3FA8">
        <w:rPr>
          <w:rFonts w:ascii="Times New Roman" w:hAnsi="Times New Roman" w:cs="Times New Roman"/>
          <w:i/>
          <w:iCs/>
        </w:rPr>
        <w:t xml:space="preserve">се забележуваат во индустриски развиените држави кои настанале како последица на неконтролираниот технолошки и </w:t>
      </w:r>
      <w:r w:rsidRPr="003F3FA8">
        <w:rPr>
          <w:rFonts w:ascii="Times New Roman" w:hAnsi="Times New Roman" w:cs="Times New Roman"/>
          <w:i/>
          <w:iCs/>
        </w:rPr>
        <w:lastRenderedPageBreak/>
        <w:t>економски развој“</w:t>
      </w:r>
      <w:r w:rsidRPr="00452422">
        <w:rPr>
          <w:rStyle w:val="FootnoteReference"/>
          <w:rFonts w:ascii="Times New Roman" w:hAnsi="Times New Roman" w:cs="Times New Roman"/>
        </w:rPr>
        <w:footnoteReference w:id="884"/>
      </w:r>
      <w:r w:rsidR="00BE7B70" w:rsidRPr="00452422">
        <w:rPr>
          <w:rFonts w:ascii="Times New Roman" w:hAnsi="Times New Roman" w:cs="Times New Roman"/>
        </w:rPr>
        <w:t>,</w:t>
      </w:r>
      <w:r w:rsidRPr="00452422">
        <w:rPr>
          <w:rFonts w:ascii="Times New Roman" w:hAnsi="Times New Roman" w:cs="Times New Roman"/>
        </w:rPr>
        <w:t xml:space="preserve"> како и да се воспостави општествено уредување во кое нема да постојат противречности помеѓу општеството и животната средина.  </w:t>
      </w:r>
    </w:p>
    <w:p w14:paraId="4DA870FA" w14:textId="14675EF7"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Имајќи предвид дека се работи за </w:t>
      </w:r>
      <w:r w:rsidR="00BE7B70" w:rsidRPr="00452422">
        <w:rPr>
          <w:rFonts w:ascii="Times New Roman" w:hAnsi="Times New Roman" w:cs="Times New Roman"/>
        </w:rPr>
        <w:t>у</w:t>
      </w:r>
      <w:r w:rsidRPr="00452422">
        <w:rPr>
          <w:rFonts w:ascii="Times New Roman" w:hAnsi="Times New Roman" w:cs="Times New Roman"/>
        </w:rPr>
        <w:t>став на сојузна држава</w:t>
      </w:r>
      <w:r w:rsidR="00BE7B70" w:rsidRPr="00452422">
        <w:rPr>
          <w:rFonts w:ascii="Times New Roman" w:hAnsi="Times New Roman" w:cs="Times New Roman"/>
        </w:rPr>
        <w:t>,</w:t>
      </w:r>
      <w:r w:rsidRPr="00452422">
        <w:rPr>
          <w:rFonts w:ascii="Times New Roman" w:hAnsi="Times New Roman" w:cs="Times New Roman"/>
        </w:rPr>
        <w:t xml:space="preserve"> уредувањето и заштитата на животната средина е споделена надлежност помеѓу органите на федерацијата и на републиките. На ниво на федерациј</w:t>
      </w:r>
      <w:r w:rsidR="00BE7B70" w:rsidRPr="00452422">
        <w:rPr>
          <w:rFonts w:ascii="Times New Roman" w:hAnsi="Times New Roman" w:cs="Times New Roman"/>
        </w:rPr>
        <w:t>ат</w:t>
      </w:r>
      <w:r w:rsidRPr="00452422">
        <w:rPr>
          <w:rFonts w:ascii="Times New Roman" w:hAnsi="Times New Roman" w:cs="Times New Roman"/>
        </w:rPr>
        <w:t>а, согласно членот 281</w:t>
      </w:r>
      <w:r w:rsidR="00BE7B70" w:rsidRPr="00452422">
        <w:rPr>
          <w:rFonts w:ascii="Times New Roman" w:hAnsi="Times New Roman" w:cs="Times New Roman"/>
        </w:rPr>
        <w:t>,</w:t>
      </w:r>
      <w:r w:rsidRPr="00452422">
        <w:rPr>
          <w:rFonts w:ascii="Times New Roman" w:hAnsi="Times New Roman" w:cs="Times New Roman"/>
        </w:rPr>
        <w:t xml:space="preserve"> се уредува</w:t>
      </w:r>
      <w:r w:rsidR="00BE7B70" w:rsidRPr="00452422">
        <w:rPr>
          <w:rFonts w:ascii="Times New Roman" w:hAnsi="Times New Roman" w:cs="Times New Roman"/>
        </w:rPr>
        <w:t>ат</w:t>
      </w:r>
      <w:r w:rsidRPr="00452422">
        <w:rPr>
          <w:rFonts w:ascii="Times New Roman" w:hAnsi="Times New Roman" w:cs="Times New Roman"/>
        </w:rPr>
        <w:t xml:space="preserve"> заштитата и унапредувањето на животната средина за кое постои интерес за единствено уредување</w:t>
      </w:r>
      <w:r w:rsidR="00BE7B70" w:rsidRPr="00452422">
        <w:rPr>
          <w:rFonts w:ascii="Times New Roman" w:hAnsi="Times New Roman" w:cs="Times New Roman"/>
        </w:rPr>
        <w:t>,</w:t>
      </w:r>
      <w:r w:rsidRPr="00452422">
        <w:rPr>
          <w:rFonts w:ascii="Times New Roman" w:hAnsi="Times New Roman" w:cs="Times New Roman"/>
        </w:rPr>
        <w:t xml:space="preserve"> како и прашањата </w:t>
      </w:r>
      <w:r w:rsidR="00BE7B70" w:rsidRPr="00452422">
        <w:rPr>
          <w:rFonts w:ascii="Times New Roman" w:hAnsi="Times New Roman" w:cs="Times New Roman"/>
        </w:rPr>
        <w:t xml:space="preserve">што </w:t>
      </w:r>
      <w:r w:rsidRPr="00452422">
        <w:rPr>
          <w:rFonts w:ascii="Times New Roman" w:hAnsi="Times New Roman" w:cs="Times New Roman"/>
        </w:rPr>
        <w:t>се уредуваат на меѓународен план.</w:t>
      </w:r>
      <w:r w:rsidRPr="00452422">
        <w:rPr>
          <w:rStyle w:val="FootnoteReference"/>
          <w:rFonts w:ascii="Times New Roman" w:hAnsi="Times New Roman" w:cs="Times New Roman"/>
        </w:rPr>
        <w:footnoteReference w:id="885"/>
      </w:r>
      <w:r w:rsidRPr="00452422">
        <w:rPr>
          <w:rFonts w:ascii="Times New Roman" w:hAnsi="Times New Roman" w:cs="Times New Roman"/>
        </w:rPr>
        <w:t xml:space="preserve"> Покрај уредувањето од страна на уставите на републиките, заштитата на животната средина понатаму е оставена на уредување на ниво на месна заедница (чл. 114 </w:t>
      </w:r>
      <w:proofErr w:type="spellStart"/>
      <w:r w:rsidRPr="00452422">
        <w:rPr>
          <w:rFonts w:ascii="Times New Roman" w:hAnsi="Times New Roman" w:cs="Times New Roman"/>
        </w:rPr>
        <w:t>ст</w:t>
      </w:r>
      <w:proofErr w:type="spellEnd"/>
      <w:r w:rsidRPr="00452422">
        <w:rPr>
          <w:rFonts w:ascii="Times New Roman" w:hAnsi="Times New Roman" w:cs="Times New Roman"/>
        </w:rPr>
        <w:t xml:space="preserve">. 2) и на ниво на локалната власт (чл. 117 </w:t>
      </w:r>
      <w:proofErr w:type="spellStart"/>
      <w:r w:rsidRPr="00452422">
        <w:rPr>
          <w:rFonts w:ascii="Times New Roman" w:hAnsi="Times New Roman" w:cs="Times New Roman"/>
        </w:rPr>
        <w:t>ст</w:t>
      </w:r>
      <w:proofErr w:type="spellEnd"/>
      <w:r w:rsidRPr="00452422">
        <w:rPr>
          <w:rFonts w:ascii="Times New Roman" w:hAnsi="Times New Roman" w:cs="Times New Roman"/>
        </w:rPr>
        <w:t xml:space="preserve">. 2). </w:t>
      </w:r>
    </w:p>
    <w:p w14:paraId="520307ED" w14:textId="0A8E7B8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Веднаш по донесувањето на сојузниот устав</w:t>
      </w:r>
      <w:r w:rsidR="00BE7B70" w:rsidRPr="00452422">
        <w:rPr>
          <w:rFonts w:ascii="Times New Roman" w:hAnsi="Times New Roman" w:cs="Times New Roman"/>
        </w:rPr>
        <w:t>,</w:t>
      </w:r>
      <w:r w:rsidRPr="00452422">
        <w:rPr>
          <w:rFonts w:ascii="Times New Roman" w:hAnsi="Times New Roman" w:cs="Times New Roman"/>
        </w:rPr>
        <w:t xml:space="preserve"> се пристапило кон целосно уредување на заштитата на животната средина со донесувањето </w:t>
      </w:r>
      <w:proofErr w:type="spellStart"/>
      <w:r w:rsidRPr="00452422">
        <w:rPr>
          <w:rFonts w:ascii="Times New Roman" w:hAnsi="Times New Roman" w:cs="Times New Roman"/>
        </w:rPr>
        <w:t>Oпштествен</w:t>
      </w:r>
      <w:proofErr w:type="spellEnd"/>
      <w:r w:rsidRPr="00452422">
        <w:rPr>
          <w:rFonts w:ascii="Times New Roman" w:hAnsi="Times New Roman" w:cs="Times New Roman"/>
        </w:rPr>
        <w:t xml:space="preserve"> договор за заедничка работа во областа на човековата средина и просторното уредување</w:t>
      </w:r>
      <w:r w:rsidRPr="00452422">
        <w:rPr>
          <w:rStyle w:val="FootnoteReference"/>
          <w:rFonts w:ascii="Times New Roman" w:hAnsi="Times New Roman" w:cs="Times New Roman"/>
        </w:rPr>
        <w:footnoteReference w:id="886"/>
      </w:r>
      <w:r w:rsidR="00BE7B70" w:rsidRPr="00452422">
        <w:rPr>
          <w:rFonts w:ascii="Times New Roman" w:hAnsi="Times New Roman" w:cs="Times New Roman"/>
        </w:rPr>
        <w:t>,</w:t>
      </w:r>
      <w:r w:rsidRPr="00452422">
        <w:rPr>
          <w:rFonts w:ascii="Times New Roman" w:hAnsi="Times New Roman" w:cs="Times New Roman"/>
        </w:rPr>
        <w:t xml:space="preserve"> како и низа на сојузни закони со кои се пристапило кон активна концепција за уредување на животната средина, а не на рестриктивен и пасивен пристап. Со овие закони се воспоставени </w:t>
      </w:r>
      <w:proofErr w:type="spellStart"/>
      <w:r w:rsidRPr="00452422">
        <w:rPr>
          <w:rFonts w:ascii="Times New Roman" w:hAnsi="Times New Roman" w:cs="Times New Roman"/>
        </w:rPr>
        <w:t>управноправни</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граѓанскоправни</w:t>
      </w:r>
      <w:proofErr w:type="spellEnd"/>
      <w:r w:rsidRPr="00452422">
        <w:rPr>
          <w:rFonts w:ascii="Times New Roman" w:hAnsi="Times New Roman" w:cs="Times New Roman"/>
        </w:rPr>
        <w:t xml:space="preserve"> и </w:t>
      </w:r>
      <w:proofErr w:type="spellStart"/>
      <w:r w:rsidRPr="00452422">
        <w:rPr>
          <w:rFonts w:ascii="Times New Roman" w:hAnsi="Times New Roman" w:cs="Times New Roman"/>
        </w:rPr>
        <w:t>кривичноправни</w:t>
      </w:r>
      <w:proofErr w:type="spellEnd"/>
      <w:r w:rsidRPr="00452422">
        <w:rPr>
          <w:rFonts w:ascii="Times New Roman" w:hAnsi="Times New Roman" w:cs="Times New Roman"/>
        </w:rPr>
        <w:t xml:space="preserve"> механизми за заштита на животната средина.</w:t>
      </w:r>
      <w:r w:rsidRPr="00452422">
        <w:rPr>
          <w:rStyle w:val="FootnoteReference"/>
          <w:rFonts w:ascii="Times New Roman" w:hAnsi="Times New Roman" w:cs="Times New Roman"/>
        </w:rPr>
        <w:footnoteReference w:id="887"/>
      </w:r>
      <w:r w:rsidRPr="00452422">
        <w:rPr>
          <w:rFonts w:ascii="Times New Roman" w:hAnsi="Times New Roman" w:cs="Times New Roman"/>
        </w:rPr>
        <w:t xml:space="preserve"> Покрај влијанието врз интензивирање на донесување</w:t>
      </w:r>
      <w:r w:rsidR="00BE7B70" w:rsidRPr="00452422">
        <w:rPr>
          <w:rFonts w:ascii="Times New Roman" w:hAnsi="Times New Roman" w:cs="Times New Roman"/>
        </w:rPr>
        <w:t>то</w:t>
      </w:r>
      <w:r w:rsidRPr="00452422">
        <w:rPr>
          <w:rFonts w:ascii="Times New Roman" w:hAnsi="Times New Roman" w:cs="Times New Roman"/>
        </w:rPr>
        <w:t xml:space="preserve"> прописи со кои се уредува заштитата на животната средина</w:t>
      </w:r>
      <w:r w:rsidR="00BE7B70" w:rsidRPr="00452422">
        <w:rPr>
          <w:rFonts w:ascii="Times New Roman" w:hAnsi="Times New Roman" w:cs="Times New Roman"/>
        </w:rPr>
        <w:t>,</w:t>
      </w:r>
      <w:r w:rsidRPr="00452422">
        <w:rPr>
          <w:rFonts w:ascii="Times New Roman" w:hAnsi="Times New Roman" w:cs="Times New Roman"/>
        </w:rPr>
        <w:t xml:space="preserve"> еколошките одредби од Уставот од 1974 имале влијание и врз образованието и врз активностите за подигање на јавната свест за потребата од сеопфатен пристап кон едуцирање на населението за потребата од здружен напор за обезбедување здрава животна средина.</w:t>
      </w:r>
      <w:r w:rsidRPr="00452422">
        <w:rPr>
          <w:rStyle w:val="FootnoteReference"/>
          <w:rFonts w:ascii="Times New Roman" w:hAnsi="Times New Roman" w:cs="Times New Roman"/>
        </w:rPr>
        <w:footnoteReference w:id="888"/>
      </w:r>
      <w:r w:rsidRPr="00452422">
        <w:rPr>
          <w:rFonts w:ascii="Times New Roman" w:hAnsi="Times New Roman" w:cs="Times New Roman"/>
        </w:rPr>
        <w:t xml:space="preserve">  </w:t>
      </w:r>
    </w:p>
    <w:p w14:paraId="5953F885" w14:textId="5EEBF66A"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Уставот на СРМ од 1974</w:t>
      </w:r>
      <w:r w:rsidR="003A375B" w:rsidRPr="00452422">
        <w:rPr>
          <w:rFonts w:ascii="Times New Roman" w:hAnsi="Times New Roman" w:cs="Times New Roman"/>
        </w:rPr>
        <w:t xml:space="preserve"> г.,</w:t>
      </w:r>
      <w:r w:rsidRPr="00452422">
        <w:rPr>
          <w:rFonts w:ascii="Times New Roman" w:hAnsi="Times New Roman" w:cs="Times New Roman"/>
        </w:rPr>
        <w:t xml:space="preserve"> како републички устав</w:t>
      </w:r>
      <w:r w:rsidR="003A375B" w:rsidRPr="00452422">
        <w:rPr>
          <w:rFonts w:ascii="Times New Roman" w:hAnsi="Times New Roman" w:cs="Times New Roman"/>
        </w:rPr>
        <w:t>,</w:t>
      </w:r>
      <w:r w:rsidRPr="00452422">
        <w:rPr>
          <w:rFonts w:ascii="Times New Roman" w:hAnsi="Times New Roman" w:cs="Times New Roman"/>
        </w:rPr>
        <w:t xml:space="preserve"> во голема мерка го пресликува пристапот во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применет во сојузниот устав. Основното начело V </w:t>
      </w:r>
      <w:r w:rsidRPr="00452422">
        <w:rPr>
          <w:rFonts w:ascii="Times New Roman" w:hAnsi="Times New Roman" w:cs="Times New Roman"/>
        </w:rPr>
        <w:lastRenderedPageBreak/>
        <w:t>во однос на животната средина e преземено и во републичкиот устав без никакви измени. Слично е и во однос на должноста за заштита и унапредување на животната средина во контекст на основите на општествено-економскиот систем</w:t>
      </w:r>
      <w:r w:rsidR="003A375B" w:rsidRPr="00452422">
        <w:rPr>
          <w:rFonts w:ascii="Times New Roman" w:hAnsi="Times New Roman" w:cs="Times New Roman"/>
        </w:rPr>
        <w:t>,</w:t>
      </w:r>
      <w:r w:rsidRPr="00452422">
        <w:rPr>
          <w:rFonts w:ascii="Times New Roman" w:hAnsi="Times New Roman" w:cs="Times New Roman"/>
        </w:rPr>
        <w:t xml:space="preserve"> со тоа што се пресликува одредбата од амандманите од 1971 </w:t>
      </w:r>
      <w:r w:rsidR="003A375B" w:rsidRPr="00452422">
        <w:rPr>
          <w:rFonts w:ascii="Times New Roman" w:hAnsi="Times New Roman" w:cs="Times New Roman"/>
        </w:rPr>
        <w:t xml:space="preserve">г. </w:t>
      </w:r>
      <w:r w:rsidRPr="00452422">
        <w:rPr>
          <w:rFonts w:ascii="Times New Roman" w:hAnsi="Times New Roman" w:cs="Times New Roman"/>
        </w:rPr>
        <w:t xml:space="preserve">во однос на законското уредување на </w:t>
      </w:r>
      <w:r w:rsidRPr="00452422">
        <w:rPr>
          <w:rFonts w:ascii="Times New Roman" w:hAnsi="Times New Roman" w:cs="Times New Roman"/>
          <w:i/>
          <w:iCs/>
        </w:rPr>
        <w:t>„спречувањето на загадувањето на воздухот, почвата и водата, спречувањето на штетната бучава и заштитата на животинскиот и растителниот свет“</w:t>
      </w:r>
      <w:r w:rsidRPr="00452422">
        <w:rPr>
          <w:rFonts w:ascii="Times New Roman" w:hAnsi="Times New Roman" w:cs="Times New Roman"/>
        </w:rPr>
        <w:t xml:space="preserve"> (чл. 108 и 301). Републичкиот </w:t>
      </w:r>
      <w:r w:rsidR="003A375B" w:rsidRPr="00452422">
        <w:rPr>
          <w:rFonts w:ascii="Times New Roman" w:hAnsi="Times New Roman" w:cs="Times New Roman"/>
        </w:rPr>
        <w:t>у</w:t>
      </w:r>
      <w:r w:rsidRPr="00452422">
        <w:rPr>
          <w:rFonts w:ascii="Times New Roman" w:hAnsi="Times New Roman" w:cs="Times New Roman"/>
        </w:rPr>
        <w:t>став исто така гарантира материјално право на здрава животна средина со пресликување на идентичните одредби од сојузниот устав (чл. 243 и 244). Иако и сојузниот и републичкиот устав предвидува</w:t>
      </w:r>
      <w:r w:rsidR="003A375B" w:rsidRPr="00452422">
        <w:rPr>
          <w:rFonts w:ascii="Times New Roman" w:hAnsi="Times New Roman" w:cs="Times New Roman"/>
        </w:rPr>
        <w:t>ат</w:t>
      </w:r>
      <w:r w:rsidRPr="00452422">
        <w:rPr>
          <w:rFonts w:ascii="Times New Roman" w:hAnsi="Times New Roman" w:cs="Times New Roman"/>
        </w:rPr>
        <w:t xml:space="preserve"> дека сите права </w:t>
      </w:r>
      <w:r w:rsidR="003A375B" w:rsidRPr="00452422">
        <w:rPr>
          <w:rFonts w:ascii="Times New Roman" w:hAnsi="Times New Roman" w:cs="Times New Roman"/>
        </w:rPr>
        <w:t xml:space="preserve">што </w:t>
      </w:r>
      <w:r w:rsidRPr="00452422">
        <w:rPr>
          <w:rFonts w:ascii="Times New Roman" w:hAnsi="Times New Roman" w:cs="Times New Roman"/>
        </w:rPr>
        <w:t xml:space="preserve">се утврдени со нив уживаат судска заштита (чл. 203 </w:t>
      </w:r>
      <w:proofErr w:type="spellStart"/>
      <w:r w:rsidRPr="00452422">
        <w:rPr>
          <w:rFonts w:ascii="Times New Roman" w:hAnsi="Times New Roman" w:cs="Times New Roman"/>
        </w:rPr>
        <w:t>ст</w:t>
      </w:r>
      <w:proofErr w:type="spellEnd"/>
      <w:r w:rsidRPr="00452422">
        <w:rPr>
          <w:rFonts w:ascii="Times New Roman" w:hAnsi="Times New Roman" w:cs="Times New Roman"/>
        </w:rPr>
        <w:t xml:space="preserve">. 4 од Устав на СФРЈ и чл. 251 </w:t>
      </w:r>
      <w:proofErr w:type="spellStart"/>
      <w:r w:rsidRPr="00452422">
        <w:rPr>
          <w:rFonts w:ascii="Times New Roman" w:hAnsi="Times New Roman" w:cs="Times New Roman"/>
        </w:rPr>
        <w:t>ст</w:t>
      </w:r>
      <w:proofErr w:type="spellEnd"/>
      <w:r w:rsidRPr="00452422">
        <w:rPr>
          <w:rFonts w:ascii="Times New Roman" w:hAnsi="Times New Roman" w:cs="Times New Roman"/>
        </w:rPr>
        <w:t>. 4 од Устав на СРМ)</w:t>
      </w:r>
      <w:r w:rsidR="003A375B" w:rsidRPr="00452422">
        <w:rPr>
          <w:rFonts w:ascii="Times New Roman" w:hAnsi="Times New Roman" w:cs="Times New Roman"/>
        </w:rPr>
        <w:t>,</w:t>
      </w:r>
      <w:r w:rsidRPr="00452422">
        <w:rPr>
          <w:rFonts w:ascii="Times New Roman" w:hAnsi="Times New Roman" w:cs="Times New Roman"/>
        </w:rPr>
        <w:t xml:space="preserve"> практиката упатува на спротивен заклучок</w:t>
      </w:r>
      <w:r w:rsidR="003A375B" w:rsidRPr="00452422">
        <w:rPr>
          <w:rFonts w:ascii="Times New Roman" w:hAnsi="Times New Roman" w:cs="Times New Roman"/>
        </w:rPr>
        <w:t>,</w:t>
      </w:r>
      <w:r w:rsidRPr="00452422">
        <w:rPr>
          <w:rFonts w:ascii="Times New Roman" w:hAnsi="Times New Roman" w:cs="Times New Roman"/>
        </w:rPr>
        <w:t xml:space="preserve"> на што упатува и недостатокот на судска пракса во однос на ова прашање. </w:t>
      </w:r>
    </w:p>
    <w:p w14:paraId="0571F5F7" w14:textId="276F851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Сепак, иако СФРЈ не може да се пофали со значителен успех во заштитата на животната средина, сепак деградацијата и загадувањето на кое биле изложени државите од источниот блок во 70-тите и 80-тите години од </w:t>
      </w:r>
      <w:r w:rsidR="003A375B" w:rsidRPr="00452422">
        <w:rPr>
          <w:rFonts w:ascii="Times New Roman" w:hAnsi="Times New Roman" w:cs="Times New Roman"/>
        </w:rPr>
        <w:t>20</w:t>
      </w:r>
      <w:r w:rsidRPr="00452422">
        <w:rPr>
          <w:rFonts w:ascii="Times New Roman" w:hAnsi="Times New Roman" w:cs="Times New Roman"/>
        </w:rPr>
        <w:t xml:space="preserve"> век не е забележано во СФРЈ</w:t>
      </w:r>
      <w:r w:rsidR="0002363F" w:rsidRPr="00452422">
        <w:rPr>
          <w:rFonts w:ascii="Times New Roman" w:hAnsi="Times New Roman" w:cs="Times New Roman"/>
        </w:rPr>
        <w:t>,</w:t>
      </w:r>
      <w:r w:rsidRPr="00452422">
        <w:rPr>
          <w:rFonts w:ascii="Times New Roman" w:hAnsi="Times New Roman" w:cs="Times New Roman"/>
        </w:rPr>
        <w:t xml:space="preserve"> што упатува на заклучокот дека сепак се </w:t>
      </w:r>
      <w:proofErr w:type="spellStart"/>
      <w:r w:rsidRPr="00452422">
        <w:rPr>
          <w:rFonts w:ascii="Times New Roman" w:hAnsi="Times New Roman" w:cs="Times New Roman"/>
        </w:rPr>
        <w:t>посветувало</w:t>
      </w:r>
      <w:proofErr w:type="spellEnd"/>
      <w:r w:rsidRPr="00452422">
        <w:rPr>
          <w:rFonts w:ascii="Times New Roman" w:hAnsi="Times New Roman" w:cs="Times New Roman"/>
        </w:rPr>
        <w:t xml:space="preserve"> внимание и на ова прашање. Уставното признавање на ова право не се смета за изолиран симболичен чин, туку </w:t>
      </w:r>
      <w:r w:rsidR="0002363F" w:rsidRPr="00452422">
        <w:rPr>
          <w:rFonts w:ascii="Times New Roman" w:hAnsi="Times New Roman" w:cs="Times New Roman"/>
        </w:rPr>
        <w:t xml:space="preserve">за </w:t>
      </w:r>
      <w:r w:rsidRPr="00452422">
        <w:rPr>
          <w:rFonts w:ascii="Times New Roman" w:hAnsi="Times New Roman" w:cs="Times New Roman"/>
        </w:rPr>
        <w:t>прогресивен и реформистички гест во рамките на социјалистичката уставна рамка - рамка што ги антиципира глобалните случувања во еколошкиот конституционализам што ќе се појават само децении подоцна.</w:t>
      </w:r>
      <w:r w:rsidRPr="00452422">
        <w:rPr>
          <w:rStyle w:val="FootnoteReference"/>
          <w:rFonts w:ascii="Times New Roman" w:hAnsi="Times New Roman" w:cs="Times New Roman"/>
        </w:rPr>
        <w:footnoteReference w:id="889"/>
      </w:r>
    </w:p>
    <w:p w14:paraId="7FF5AA91" w14:textId="6B2C1F9D" w:rsidR="008B41A1" w:rsidRPr="00F73B94" w:rsidRDefault="008B41A1" w:rsidP="008B41A1">
      <w:pPr>
        <w:pStyle w:val="Heading2"/>
        <w:spacing w:line="360" w:lineRule="auto"/>
        <w:contextualSpacing/>
        <w:rPr>
          <w:rFonts w:ascii="Times New Roman" w:hAnsi="Times New Roman" w:cs="Times New Roman"/>
          <w:b/>
          <w:bCs/>
          <w:color w:val="auto"/>
          <w:sz w:val="24"/>
          <w:szCs w:val="24"/>
        </w:rPr>
      </w:pPr>
      <w:bookmarkStart w:id="105" w:name="_Toc226035727"/>
      <w:r w:rsidRPr="00F73B94">
        <w:rPr>
          <w:rFonts w:ascii="Times New Roman" w:hAnsi="Times New Roman" w:cs="Times New Roman"/>
          <w:b/>
          <w:bCs/>
          <w:color w:val="auto"/>
          <w:sz w:val="24"/>
          <w:szCs w:val="24"/>
        </w:rPr>
        <w:t>6.2 Животната средина во Уставот од 1991</w:t>
      </w:r>
      <w:r w:rsidR="0002363F" w:rsidRPr="00F73B94">
        <w:rPr>
          <w:rFonts w:ascii="Times New Roman" w:hAnsi="Times New Roman" w:cs="Times New Roman"/>
          <w:b/>
          <w:bCs/>
          <w:color w:val="auto"/>
          <w:sz w:val="24"/>
          <w:szCs w:val="24"/>
        </w:rPr>
        <w:t xml:space="preserve"> г.</w:t>
      </w:r>
      <w:bookmarkEnd w:id="105"/>
    </w:p>
    <w:p w14:paraId="0E9D7277" w14:textId="479140A9" w:rsidR="008B41A1" w:rsidRPr="00452422" w:rsidRDefault="008B41A1" w:rsidP="008B41A1">
      <w:pPr>
        <w:tabs>
          <w:tab w:val="left" w:pos="360"/>
        </w:tabs>
        <w:spacing w:line="360" w:lineRule="auto"/>
        <w:contextualSpacing/>
        <w:jc w:val="both"/>
        <w:rPr>
          <w:rFonts w:ascii="Times New Roman" w:hAnsi="Times New Roman" w:cs="Times New Roman"/>
        </w:rPr>
      </w:pPr>
      <w:r w:rsidRPr="00452422">
        <w:rPr>
          <w:rFonts w:ascii="Times New Roman" w:hAnsi="Times New Roman" w:cs="Times New Roman"/>
        </w:rPr>
        <w:tab/>
      </w:r>
      <w:r w:rsidRPr="00452422">
        <w:rPr>
          <w:rFonts w:ascii="Times New Roman" w:hAnsi="Times New Roman" w:cs="Times New Roman"/>
        </w:rPr>
        <w:tab/>
        <w:t>Уставот на Република Северна Македонија, донесен два месец</w:t>
      </w:r>
      <w:r w:rsidR="0002363F" w:rsidRPr="00452422">
        <w:rPr>
          <w:rFonts w:ascii="Times New Roman" w:hAnsi="Times New Roman" w:cs="Times New Roman"/>
        </w:rPr>
        <w:t>а</w:t>
      </w:r>
      <w:r w:rsidRPr="00452422">
        <w:rPr>
          <w:rFonts w:ascii="Times New Roman" w:hAnsi="Times New Roman" w:cs="Times New Roman"/>
        </w:rPr>
        <w:t xml:space="preserve"> по прогласувањето на независноста на 17 ноември 1991</w:t>
      </w:r>
      <w:r w:rsidR="0002363F" w:rsidRPr="00452422">
        <w:rPr>
          <w:rFonts w:ascii="Times New Roman" w:hAnsi="Times New Roman" w:cs="Times New Roman"/>
        </w:rPr>
        <w:t xml:space="preserve"> г.</w:t>
      </w:r>
      <w:r w:rsidRPr="00452422">
        <w:rPr>
          <w:rFonts w:ascii="Times New Roman" w:hAnsi="Times New Roman" w:cs="Times New Roman"/>
        </w:rPr>
        <w:t>, ги воспостави темелите на Републиката како самостојна, суверена, граѓанска и демократска држава</w:t>
      </w:r>
      <w:r w:rsidR="0002363F" w:rsidRPr="00452422">
        <w:rPr>
          <w:rFonts w:ascii="Times New Roman" w:hAnsi="Times New Roman" w:cs="Times New Roman"/>
        </w:rPr>
        <w:t>,</w:t>
      </w:r>
      <w:r w:rsidRPr="00452422">
        <w:rPr>
          <w:rFonts w:ascii="Times New Roman" w:hAnsi="Times New Roman" w:cs="Times New Roman"/>
        </w:rPr>
        <w:t xml:space="preserve"> со што суштински се воспоставија нови основи на уставниот поредок.</w:t>
      </w:r>
      <w:r w:rsidRPr="00452422">
        <w:rPr>
          <w:rStyle w:val="FootnoteReference"/>
          <w:rFonts w:ascii="Times New Roman" w:hAnsi="Times New Roman" w:cs="Times New Roman"/>
        </w:rPr>
        <w:footnoteReference w:id="890"/>
      </w:r>
      <w:r w:rsidRPr="00452422">
        <w:rPr>
          <w:rFonts w:ascii="Times New Roman" w:hAnsi="Times New Roman" w:cs="Times New Roman"/>
        </w:rPr>
        <w:t xml:space="preserve"> Уставот од 1991 година, како што се и впрочем сите нови устави на постсоцијалистичките држави донесени во тој период, е либералдемократски устав, кој се заснова на </w:t>
      </w:r>
      <w:proofErr w:type="spellStart"/>
      <w:r w:rsidRPr="00452422">
        <w:rPr>
          <w:rFonts w:ascii="Times New Roman" w:hAnsi="Times New Roman" w:cs="Times New Roman"/>
        </w:rPr>
        <w:t>граѓаниот</w:t>
      </w:r>
      <w:proofErr w:type="spellEnd"/>
      <w:r w:rsidRPr="00452422">
        <w:rPr>
          <w:rFonts w:ascii="Times New Roman" w:hAnsi="Times New Roman" w:cs="Times New Roman"/>
        </w:rPr>
        <w:t xml:space="preserve"> и неговите слободи и права како фундамент на демократскиот политички систем.</w:t>
      </w:r>
      <w:r w:rsidRPr="00452422">
        <w:rPr>
          <w:rStyle w:val="FootnoteReference"/>
          <w:rFonts w:ascii="Times New Roman" w:hAnsi="Times New Roman" w:cs="Times New Roman"/>
        </w:rPr>
        <w:footnoteReference w:id="891"/>
      </w:r>
      <w:r w:rsidRPr="00452422">
        <w:rPr>
          <w:rFonts w:ascii="Times New Roman" w:hAnsi="Times New Roman" w:cs="Times New Roman"/>
        </w:rPr>
        <w:t xml:space="preserve"> Покрај тоа</w:t>
      </w:r>
      <w:r w:rsidR="0002363F" w:rsidRPr="00452422">
        <w:rPr>
          <w:rFonts w:ascii="Times New Roman" w:hAnsi="Times New Roman" w:cs="Times New Roman"/>
        </w:rPr>
        <w:t>,</w:t>
      </w:r>
      <w:r w:rsidRPr="00452422">
        <w:rPr>
          <w:rFonts w:ascii="Times New Roman" w:hAnsi="Times New Roman" w:cs="Times New Roman"/>
        </w:rPr>
        <w:t xml:space="preserve"> уставот има социјални и </w:t>
      </w:r>
      <w:r w:rsidRPr="00452422">
        <w:rPr>
          <w:rFonts w:ascii="Times New Roman" w:hAnsi="Times New Roman" w:cs="Times New Roman"/>
        </w:rPr>
        <w:lastRenderedPageBreak/>
        <w:t>регулативни функции на државата.</w:t>
      </w:r>
      <w:r w:rsidRPr="00452422">
        <w:rPr>
          <w:rStyle w:val="FootnoteReference"/>
          <w:rFonts w:ascii="Times New Roman" w:hAnsi="Times New Roman" w:cs="Times New Roman"/>
        </w:rPr>
        <w:footnoteReference w:id="892"/>
      </w:r>
      <w:r w:rsidRPr="00452422">
        <w:rPr>
          <w:rFonts w:ascii="Times New Roman" w:hAnsi="Times New Roman" w:cs="Times New Roman"/>
        </w:rPr>
        <w:t xml:space="preserve"> Заштитата на животната средина на изречен начин е отелотворена во четири одредби во Уставот. Како темелна вредност на уставниот поредок, како право на здрава животна средина, како основ за ограничување на слободата на пазарот и претприемништвото и со издигнувањето на природните богатства, флората и фауната како добра од општ интерес кои уживаат посебна заштита. Според </w:t>
      </w:r>
      <w:proofErr w:type="spellStart"/>
      <w:r w:rsidRPr="00452422">
        <w:rPr>
          <w:rFonts w:ascii="Times New Roman" w:hAnsi="Times New Roman" w:cs="Times New Roman"/>
        </w:rPr>
        <w:t>таксономијата</w:t>
      </w:r>
      <w:proofErr w:type="spellEnd"/>
      <w:r w:rsidRPr="00452422">
        <w:rPr>
          <w:rFonts w:ascii="Times New Roman" w:hAnsi="Times New Roman" w:cs="Times New Roman"/>
        </w:rPr>
        <w:t xml:space="preserve"> разработена од </w:t>
      </w:r>
      <w:proofErr w:type="spellStart"/>
      <w:r w:rsidRPr="00452422">
        <w:rPr>
          <w:rFonts w:ascii="Times New Roman" w:hAnsi="Times New Roman" w:cs="Times New Roman"/>
        </w:rPr>
        <w:t>Амиранте</w:t>
      </w:r>
      <w:proofErr w:type="spellEnd"/>
      <w:r w:rsidRPr="00452422">
        <w:rPr>
          <w:rFonts w:ascii="Times New Roman" w:hAnsi="Times New Roman" w:cs="Times New Roman"/>
        </w:rPr>
        <w:t xml:space="preserve">, Уставот од 1991 </w:t>
      </w:r>
      <w:r w:rsidR="0002363F" w:rsidRPr="00452422">
        <w:rPr>
          <w:rFonts w:ascii="Times New Roman" w:hAnsi="Times New Roman" w:cs="Times New Roman"/>
        </w:rPr>
        <w:t xml:space="preserve">г. </w:t>
      </w:r>
      <w:r w:rsidRPr="00452422">
        <w:rPr>
          <w:rFonts w:ascii="Times New Roman" w:hAnsi="Times New Roman" w:cs="Times New Roman"/>
        </w:rPr>
        <w:t>би се сметал за еколошки устав затоа што содржи конкретни одредби кои се однесуваат на животната средина уште при самото негово донесување.</w:t>
      </w:r>
      <w:r w:rsidRPr="00452422">
        <w:rPr>
          <w:rStyle w:val="FootnoteReference"/>
          <w:rFonts w:ascii="Times New Roman" w:hAnsi="Times New Roman" w:cs="Times New Roman"/>
        </w:rPr>
        <w:footnoteReference w:id="893"/>
      </w:r>
    </w:p>
    <w:p w14:paraId="493D0763" w14:textId="4F9CEC17" w:rsidR="008B41A1" w:rsidRPr="00452422" w:rsidRDefault="008B41A1" w:rsidP="008B41A1">
      <w:pPr>
        <w:tabs>
          <w:tab w:val="left" w:pos="360"/>
        </w:tabs>
        <w:spacing w:line="360" w:lineRule="auto"/>
        <w:contextualSpacing/>
        <w:jc w:val="both"/>
        <w:rPr>
          <w:rFonts w:ascii="Times New Roman" w:hAnsi="Times New Roman" w:cs="Times New Roman"/>
        </w:rPr>
      </w:pPr>
      <w:r w:rsidRPr="00452422">
        <w:rPr>
          <w:rFonts w:ascii="Times New Roman" w:hAnsi="Times New Roman" w:cs="Times New Roman"/>
        </w:rPr>
        <w:tab/>
      </w:r>
      <w:r w:rsidRPr="00452422">
        <w:rPr>
          <w:rFonts w:ascii="Times New Roman" w:hAnsi="Times New Roman" w:cs="Times New Roman"/>
        </w:rPr>
        <w:tab/>
        <w:t>Според обемот на заштита</w:t>
      </w:r>
      <w:r w:rsidR="0002363F" w:rsidRPr="00452422">
        <w:rPr>
          <w:rFonts w:ascii="Times New Roman" w:hAnsi="Times New Roman" w:cs="Times New Roman"/>
        </w:rPr>
        <w:t>,</w:t>
      </w:r>
      <w:r w:rsidRPr="00452422">
        <w:rPr>
          <w:rFonts w:ascii="Times New Roman" w:hAnsi="Times New Roman" w:cs="Times New Roman"/>
        </w:rPr>
        <w:t xml:space="preserve"> Уставот од 1991 </w:t>
      </w:r>
      <w:r w:rsidR="0002363F" w:rsidRPr="00452422">
        <w:rPr>
          <w:rFonts w:ascii="Times New Roman" w:hAnsi="Times New Roman" w:cs="Times New Roman"/>
        </w:rPr>
        <w:t xml:space="preserve">г. </w:t>
      </w:r>
      <w:r w:rsidRPr="00452422">
        <w:rPr>
          <w:rFonts w:ascii="Times New Roman" w:hAnsi="Times New Roman" w:cs="Times New Roman"/>
        </w:rPr>
        <w:t>не отстапува значително од другите устави на постсоцијалистичките држави донесени во период</w:t>
      </w:r>
      <w:r w:rsidR="0002363F" w:rsidRPr="00452422">
        <w:rPr>
          <w:rFonts w:ascii="Times New Roman" w:hAnsi="Times New Roman" w:cs="Times New Roman"/>
        </w:rPr>
        <w:t>от</w:t>
      </w:r>
      <w:r w:rsidRPr="00452422">
        <w:rPr>
          <w:rFonts w:ascii="Times New Roman" w:hAnsi="Times New Roman" w:cs="Times New Roman"/>
        </w:rPr>
        <w:t xml:space="preserve"> од 1989 </w:t>
      </w:r>
      <w:r w:rsidR="00726E92" w:rsidRPr="00452422">
        <w:rPr>
          <w:rFonts w:ascii="Times New Roman" w:hAnsi="Times New Roman" w:cs="Times New Roman"/>
        </w:rPr>
        <w:t xml:space="preserve">г. </w:t>
      </w:r>
      <w:r w:rsidRPr="00452422">
        <w:rPr>
          <w:rFonts w:ascii="Times New Roman" w:hAnsi="Times New Roman" w:cs="Times New Roman"/>
        </w:rPr>
        <w:t xml:space="preserve">до 1991 </w:t>
      </w:r>
      <w:r w:rsidR="00726E92" w:rsidRPr="00452422">
        <w:rPr>
          <w:rFonts w:ascii="Times New Roman" w:hAnsi="Times New Roman" w:cs="Times New Roman"/>
        </w:rPr>
        <w:t xml:space="preserve">г., </w:t>
      </w:r>
      <w:r w:rsidRPr="00452422">
        <w:rPr>
          <w:rFonts w:ascii="Times New Roman" w:hAnsi="Times New Roman" w:cs="Times New Roman"/>
        </w:rPr>
        <w:t xml:space="preserve">кои следеа образец на признавање на материјално право на животна средина и воспоставување обврска на државата за нејзино исполнување. Од значење за заштитата на животната средина е и монистичкиот пристап во однос на меѓународните договори. </w:t>
      </w:r>
      <w:r w:rsidR="00726E92" w:rsidRPr="00452422">
        <w:rPr>
          <w:rFonts w:ascii="Times New Roman" w:hAnsi="Times New Roman" w:cs="Times New Roman"/>
        </w:rPr>
        <w:t>Т</w:t>
      </w:r>
      <w:r w:rsidRPr="00452422">
        <w:rPr>
          <w:rFonts w:ascii="Times New Roman" w:hAnsi="Times New Roman" w:cs="Times New Roman"/>
        </w:rPr>
        <w:t xml:space="preserve">ака меѓународните договори, кои меѓу другото се однесуваат и на животната средина, со нивната ратификација стануваат дел од внатрешниот правен поредок и не може да се менуваат со закон.    </w:t>
      </w:r>
    </w:p>
    <w:p w14:paraId="455137BB" w14:textId="77777777" w:rsidR="008B41A1" w:rsidRPr="004D04BC" w:rsidRDefault="008B41A1" w:rsidP="008B41A1">
      <w:pPr>
        <w:pStyle w:val="Heading3"/>
        <w:spacing w:line="360" w:lineRule="auto"/>
        <w:contextualSpacing/>
        <w:rPr>
          <w:rFonts w:ascii="Times New Roman" w:hAnsi="Times New Roman" w:cs="Times New Roman"/>
          <w:b/>
          <w:bCs/>
          <w:color w:val="auto"/>
          <w:sz w:val="24"/>
          <w:szCs w:val="24"/>
        </w:rPr>
      </w:pPr>
      <w:bookmarkStart w:id="106" w:name="_Toc226035728"/>
      <w:r w:rsidRPr="004D04BC">
        <w:rPr>
          <w:rFonts w:ascii="Times New Roman" w:hAnsi="Times New Roman" w:cs="Times New Roman"/>
          <w:b/>
          <w:bCs/>
          <w:color w:val="auto"/>
          <w:sz w:val="24"/>
          <w:szCs w:val="24"/>
        </w:rPr>
        <w:t>6.2.1 Животната средина како темелна вредност на уставниот поредок</w:t>
      </w:r>
      <w:bookmarkEnd w:id="106"/>
      <w:r w:rsidRPr="004D04BC">
        <w:rPr>
          <w:rFonts w:ascii="Times New Roman" w:hAnsi="Times New Roman" w:cs="Times New Roman"/>
          <w:b/>
          <w:bCs/>
          <w:color w:val="auto"/>
          <w:sz w:val="24"/>
          <w:szCs w:val="24"/>
        </w:rPr>
        <w:t xml:space="preserve"> </w:t>
      </w:r>
    </w:p>
    <w:p w14:paraId="57D3E7CF" w14:textId="59B3D42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Една од 11-те темелни вредности на уставниот поредок на Републиката дефинирани во членот 8 од Уставот е </w:t>
      </w:r>
      <w:r w:rsidRPr="00452422">
        <w:rPr>
          <w:rFonts w:ascii="Times New Roman" w:hAnsi="Times New Roman" w:cs="Times New Roman"/>
          <w:i/>
          <w:iCs/>
        </w:rPr>
        <w:t xml:space="preserve">„уредувањето и хуманизацијата на просторот и заштитата и унапредувањето на животната средина и на природата“. </w:t>
      </w:r>
      <w:r w:rsidRPr="00452422">
        <w:rPr>
          <w:rFonts w:ascii="Times New Roman" w:hAnsi="Times New Roman" w:cs="Times New Roman"/>
        </w:rPr>
        <w:t>Како што впрочем и самото име упатува, темелните вредности</w:t>
      </w:r>
      <w:r w:rsidRPr="00452422">
        <w:rPr>
          <w:rStyle w:val="FootnoteReference"/>
          <w:rFonts w:ascii="Times New Roman" w:hAnsi="Times New Roman" w:cs="Times New Roman"/>
        </w:rPr>
        <w:footnoteReference w:id="894"/>
      </w:r>
      <w:r w:rsidRPr="00452422">
        <w:rPr>
          <w:rFonts w:ascii="Times New Roman" w:hAnsi="Times New Roman" w:cs="Times New Roman"/>
        </w:rPr>
        <w:t xml:space="preserve"> се начела од фундаментално значење</w:t>
      </w:r>
      <w:r w:rsidR="00705DD5" w:rsidRPr="00452422">
        <w:rPr>
          <w:rFonts w:ascii="Times New Roman" w:hAnsi="Times New Roman" w:cs="Times New Roman"/>
        </w:rPr>
        <w:t>,</w:t>
      </w:r>
      <w:r w:rsidRPr="00452422">
        <w:rPr>
          <w:rFonts w:ascii="Times New Roman" w:hAnsi="Times New Roman" w:cs="Times New Roman"/>
        </w:rPr>
        <w:t xml:space="preserve"> врз кои се изградува </w:t>
      </w:r>
      <w:r w:rsidRPr="00452422">
        <w:rPr>
          <w:rFonts w:ascii="Times New Roman" w:hAnsi="Times New Roman" w:cs="Times New Roman"/>
        </w:rPr>
        <w:lastRenderedPageBreak/>
        <w:t>уставниот поредок и севкупниот правен систем. Тие</w:t>
      </w:r>
      <w:r w:rsidR="00705DD5" w:rsidRPr="00452422">
        <w:rPr>
          <w:rFonts w:ascii="Times New Roman" w:hAnsi="Times New Roman" w:cs="Times New Roman"/>
        </w:rPr>
        <w:t>,</w:t>
      </w:r>
      <w:r w:rsidRPr="00452422">
        <w:rPr>
          <w:rFonts w:ascii="Times New Roman" w:hAnsi="Times New Roman" w:cs="Times New Roman"/>
        </w:rPr>
        <w:t xml:space="preserve"> по правило</w:t>
      </w:r>
      <w:r w:rsidR="00705DD5" w:rsidRPr="00452422">
        <w:rPr>
          <w:rFonts w:ascii="Times New Roman" w:hAnsi="Times New Roman" w:cs="Times New Roman"/>
        </w:rPr>
        <w:t>,</w:t>
      </w:r>
      <w:r w:rsidRPr="00452422">
        <w:rPr>
          <w:rFonts w:ascii="Times New Roman" w:hAnsi="Times New Roman" w:cs="Times New Roman"/>
        </w:rPr>
        <w:t xml:space="preserve"> треба да ги отелотворуваат вредностите врз</w:t>
      </w:r>
      <w:r w:rsidR="00705DD5" w:rsidRPr="00452422">
        <w:rPr>
          <w:rFonts w:ascii="Times New Roman" w:hAnsi="Times New Roman" w:cs="Times New Roman"/>
        </w:rPr>
        <w:t xml:space="preserve"> чија</w:t>
      </w:r>
      <w:r w:rsidRPr="00452422">
        <w:rPr>
          <w:rFonts w:ascii="Times New Roman" w:hAnsi="Times New Roman" w:cs="Times New Roman"/>
        </w:rPr>
        <w:t xml:space="preserve"> основа почиваат општествените односи или</w:t>
      </w:r>
      <w:r w:rsidR="00705DD5" w:rsidRPr="00452422">
        <w:rPr>
          <w:rFonts w:ascii="Times New Roman" w:hAnsi="Times New Roman" w:cs="Times New Roman"/>
        </w:rPr>
        <w:t>,</w:t>
      </w:r>
      <w:r w:rsidRPr="00452422">
        <w:rPr>
          <w:rFonts w:ascii="Times New Roman" w:hAnsi="Times New Roman" w:cs="Times New Roman"/>
        </w:rPr>
        <w:t xml:space="preserve"> во најмала мерка</w:t>
      </w:r>
      <w:r w:rsidR="00705DD5" w:rsidRPr="00452422">
        <w:rPr>
          <w:rFonts w:ascii="Times New Roman" w:hAnsi="Times New Roman" w:cs="Times New Roman"/>
        </w:rPr>
        <w:t>,</w:t>
      </w:r>
      <w:r w:rsidRPr="00452422">
        <w:rPr>
          <w:rFonts w:ascii="Times New Roman" w:hAnsi="Times New Roman" w:cs="Times New Roman"/>
        </w:rPr>
        <w:t xml:space="preserve"> да ги одредат целите кон кои тие односи треба да се стремат. Со нив се утврдуваат основите, смислата и духот на самиот устав.</w:t>
      </w:r>
      <w:r w:rsidRPr="00452422">
        <w:rPr>
          <w:rStyle w:val="FootnoteReference"/>
          <w:rFonts w:ascii="Times New Roman" w:hAnsi="Times New Roman" w:cs="Times New Roman"/>
        </w:rPr>
        <w:footnoteReference w:id="895"/>
      </w:r>
      <w:r w:rsidRPr="00452422">
        <w:rPr>
          <w:rFonts w:ascii="Times New Roman" w:hAnsi="Times New Roman" w:cs="Times New Roman"/>
        </w:rPr>
        <w:t xml:space="preserve"> Иако се работи за </w:t>
      </w:r>
      <w:proofErr w:type="spellStart"/>
      <w:r w:rsidRPr="00452422">
        <w:rPr>
          <w:rFonts w:ascii="Times New Roman" w:hAnsi="Times New Roman" w:cs="Times New Roman"/>
        </w:rPr>
        <w:t>аспиративни</w:t>
      </w:r>
      <w:proofErr w:type="spellEnd"/>
      <w:r w:rsidRPr="00452422">
        <w:rPr>
          <w:rFonts w:ascii="Times New Roman" w:hAnsi="Times New Roman" w:cs="Times New Roman"/>
        </w:rPr>
        <w:t xml:space="preserve"> одредби, кои изразуваат одредени вредносни определби, сепак нивното влијание врз уставниот поредок не треба да се занемари затоа што тие се значајно средство за толкување на одредбите од Уставот</w:t>
      </w:r>
      <w:r w:rsidR="00705DD5" w:rsidRPr="00452422">
        <w:rPr>
          <w:rFonts w:ascii="Times New Roman" w:hAnsi="Times New Roman" w:cs="Times New Roman"/>
        </w:rPr>
        <w:t>,</w:t>
      </w:r>
      <w:r w:rsidRPr="00452422">
        <w:rPr>
          <w:rFonts w:ascii="Times New Roman" w:hAnsi="Times New Roman" w:cs="Times New Roman"/>
        </w:rPr>
        <w:t xml:space="preserve"> како и на законите.</w:t>
      </w:r>
      <w:r w:rsidRPr="00452422">
        <w:rPr>
          <w:rStyle w:val="FootnoteReference"/>
          <w:rFonts w:ascii="Times New Roman" w:hAnsi="Times New Roman" w:cs="Times New Roman"/>
        </w:rPr>
        <w:footnoteReference w:id="896"/>
      </w:r>
      <w:r w:rsidRPr="00452422">
        <w:rPr>
          <w:rFonts w:ascii="Times New Roman" w:hAnsi="Times New Roman" w:cs="Times New Roman"/>
        </w:rPr>
        <w:t xml:space="preserve"> Тоа што се формулирани на декларативен начин не треба да влијае и врз нивната правна сила. Тие</w:t>
      </w:r>
      <w:r w:rsidR="00705DD5" w:rsidRPr="00452422">
        <w:rPr>
          <w:rFonts w:ascii="Times New Roman" w:hAnsi="Times New Roman" w:cs="Times New Roman"/>
        </w:rPr>
        <w:t>,</w:t>
      </w:r>
      <w:r w:rsidRPr="00452422">
        <w:rPr>
          <w:rFonts w:ascii="Times New Roman" w:hAnsi="Times New Roman" w:cs="Times New Roman"/>
        </w:rPr>
        <w:t xml:space="preserve"> сепак</w:t>
      </w:r>
      <w:r w:rsidR="00705DD5" w:rsidRPr="00452422">
        <w:rPr>
          <w:rFonts w:ascii="Times New Roman" w:hAnsi="Times New Roman" w:cs="Times New Roman"/>
        </w:rPr>
        <w:t>,</w:t>
      </w:r>
      <w:r w:rsidRPr="00452422">
        <w:rPr>
          <w:rFonts w:ascii="Times New Roman" w:hAnsi="Times New Roman" w:cs="Times New Roman"/>
        </w:rPr>
        <w:t xml:space="preserve"> се базични уставни норми кои претставуваат прав</w:t>
      </w:r>
      <w:r w:rsidR="00852337" w:rsidRPr="00452422">
        <w:rPr>
          <w:rFonts w:ascii="Times New Roman" w:hAnsi="Times New Roman" w:cs="Times New Roman"/>
        </w:rPr>
        <w:t>е</w:t>
      </w:r>
      <w:r w:rsidRPr="00452422">
        <w:rPr>
          <w:rFonts w:ascii="Times New Roman" w:hAnsi="Times New Roman" w:cs="Times New Roman"/>
        </w:rPr>
        <w:t>н основ за толкување на другите уставни и правни норми.</w:t>
      </w:r>
      <w:r w:rsidRPr="00452422">
        <w:rPr>
          <w:rStyle w:val="FootnoteReference"/>
          <w:rFonts w:ascii="Times New Roman" w:hAnsi="Times New Roman" w:cs="Times New Roman"/>
        </w:rPr>
        <w:footnoteReference w:id="897"/>
      </w:r>
      <w:r w:rsidRPr="00452422">
        <w:rPr>
          <w:rFonts w:ascii="Times New Roman" w:hAnsi="Times New Roman" w:cs="Times New Roman"/>
        </w:rPr>
        <w:t xml:space="preserve"> Поради ова, погрешно би било на уредувањето и хуманизацијата на просторот и заштитата и унапредувањето на животната средина и на природата да се гледа како на уставна цел, односно насока за политики, напротив, нивното издигнување на ниво на темелна вредност упатува на јасна обврска за разработка на темелната вредност во законите и политиките. </w:t>
      </w:r>
    </w:p>
    <w:p w14:paraId="7770D919" w14:textId="1322156F"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содржината, оваа темелна вредност e составена од два елемент</w:t>
      </w:r>
      <w:r w:rsidR="00705DD5" w:rsidRPr="00452422">
        <w:rPr>
          <w:rFonts w:ascii="Times New Roman" w:hAnsi="Times New Roman" w:cs="Times New Roman"/>
        </w:rPr>
        <w:t>а,</w:t>
      </w:r>
      <w:r w:rsidRPr="00452422">
        <w:rPr>
          <w:rFonts w:ascii="Times New Roman" w:hAnsi="Times New Roman" w:cs="Times New Roman"/>
        </w:rPr>
        <w:t xml:space="preserve"> чие спојување е невообичаено во </w:t>
      </w:r>
      <w:proofErr w:type="spellStart"/>
      <w:r w:rsidRPr="00452422">
        <w:rPr>
          <w:rFonts w:ascii="Times New Roman" w:hAnsi="Times New Roman" w:cs="Times New Roman"/>
        </w:rPr>
        <w:t>споредбеното</w:t>
      </w:r>
      <w:proofErr w:type="spellEnd"/>
      <w:r w:rsidRPr="00452422">
        <w:rPr>
          <w:rFonts w:ascii="Times New Roman" w:hAnsi="Times New Roman" w:cs="Times New Roman"/>
        </w:rPr>
        <w:t xml:space="preserve"> уставно право. Се работи за две поврзани меѓутоа суштински различни области. Од една страна</w:t>
      </w:r>
      <w:r w:rsidR="00CF2670" w:rsidRPr="00452422">
        <w:rPr>
          <w:rFonts w:ascii="Times New Roman" w:hAnsi="Times New Roman" w:cs="Times New Roman"/>
        </w:rPr>
        <w:t>,</w:t>
      </w:r>
      <w:r w:rsidRPr="00452422">
        <w:rPr>
          <w:rFonts w:ascii="Times New Roman" w:hAnsi="Times New Roman" w:cs="Times New Roman"/>
        </w:rPr>
        <w:t xml:space="preserve"> г</w:t>
      </w:r>
      <w:r w:rsidR="00CF2670" w:rsidRPr="00452422">
        <w:rPr>
          <w:rFonts w:ascii="Times New Roman" w:hAnsi="Times New Roman" w:cs="Times New Roman"/>
        </w:rPr>
        <w:t>и</w:t>
      </w:r>
      <w:r w:rsidRPr="00452422">
        <w:rPr>
          <w:rFonts w:ascii="Times New Roman" w:hAnsi="Times New Roman" w:cs="Times New Roman"/>
        </w:rPr>
        <w:t xml:space="preserve"> имаме </w:t>
      </w:r>
      <w:r w:rsidRPr="00452422">
        <w:rPr>
          <w:rFonts w:ascii="Times New Roman" w:hAnsi="Times New Roman" w:cs="Times New Roman"/>
          <w:i/>
          <w:iCs/>
        </w:rPr>
        <w:t>„уредувањето и хуманизацијата на просторот“</w:t>
      </w:r>
      <w:r w:rsidR="00CF2670" w:rsidRPr="00452422">
        <w:rPr>
          <w:rFonts w:ascii="Times New Roman" w:hAnsi="Times New Roman" w:cs="Times New Roman"/>
          <w:i/>
          <w:iCs/>
        </w:rPr>
        <w:t>,</w:t>
      </w:r>
      <w:r w:rsidR="007807CF">
        <w:rPr>
          <w:rFonts w:ascii="Times New Roman" w:hAnsi="Times New Roman" w:cs="Times New Roman"/>
          <w:i/>
          <w:iCs/>
        </w:rPr>
        <w:t xml:space="preserve"> </w:t>
      </w:r>
      <w:r w:rsidRPr="00452422">
        <w:rPr>
          <w:rFonts w:ascii="Times New Roman" w:hAnsi="Times New Roman" w:cs="Times New Roman"/>
        </w:rPr>
        <w:t xml:space="preserve">што се однесува на планирањето и употребата на просторот на начин што е </w:t>
      </w:r>
      <w:proofErr w:type="spellStart"/>
      <w:r w:rsidRPr="00452422">
        <w:rPr>
          <w:rFonts w:ascii="Times New Roman" w:hAnsi="Times New Roman" w:cs="Times New Roman"/>
        </w:rPr>
        <w:t>поприкладен</w:t>
      </w:r>
      <w:proofErr w:type="spellEnd"/>
      <w:r w:rsidRPr="00452422">
        <w:rPr>
          <w:rFonts w:ascii="Times New Roman" w:hAnsi="Times New Roman" w:cs="Times New Roman"/>
        </w:rPr>
        <w:t xml:space="preserve"> за луѓето (</w:t>
      </w:r>
      <w:proofErr w:type="spellStart"/>
      <w:r w:rsidRPr="00452422">
        <w:rPr>
          <w:rFonts w:ascii="Times New Roman" w:hAnsi="Times New Roman" w:cs="Times New Roman"/>
        </w:rPr>
        <w:t>хуманизиран</w:t>
      </w:r>
      <w:proofErr w:type="spellEnd"/>
      <w:r w:rsidRPr="00452422">
        <w:rPr>
          <w:rFonts w:ascii="Times New Roman" w:hAnsi="Times New Roman" w:cs="Times New Roman"/>
        </w:rPr>
        <w:t xml:space="preserve">). Уредувањето на просторот е процес </w:t>
      </w:r>
      <w:r w:rsidR="00CF2670" w:rsidRPr="00452422">
        <w:rPr>
          <w:rFonts w:ascii="Times New Roman" w:hAnsi="Times New Roman" w:cs="Times New Roman"/>
        </w:rPr>
        <w:t xml:space="preserve">што </w:t>
      </w:r>
      <w:r w:rsidRPr="00452422">
        <w:rPr>
          <w:rFonts w:ascii="Times New Roman" w:hAnsi="Times New Roman" w:cs="Times New Roman"/>
        </w:rPr>
        <w:t xml:space="preserve">опфаќа изработување, донесување и спроведување просторни и урбанистички планови и тоа само по себе нема </w:t>
      </w:r>
      <w:proofErr w:type="spellStart"/>
      <w:r w:rsidRPr="00452422">
        <w:rPr>
          <w:rFonts w:ascii="Times New Roman" w:hAnsi="Times New Roman" w:cs="Times New Roman"/>
        </w:rPr>
        <w:t>аксеолошка</w:t>
      </w:r>
      <w:proofErr w:type="spellEnd"/>
      <w:r w:rsidRPr="00452422">
        <w:rPr>
          <w:rFonts w:ascii="Times New Roman" w:hAnsi="Times New Roman" w:cs="Times New Roman"/>
        </w:rPr>
        <w:t xml:space="preserve"> одредница</w:t>
      </w:r>
      <w:r w:rsidR="00CF2670" w:rsidRPr="00452422">
        <w:rPr>
          <w:rFonts w:ascii="Times New Roman" w:hAnsi="Times New Roman" w:cs="Times New Roman"/>
        </w:rPr>
        <w:t>,</w:t>
      </w:r>
      <w:r w:rsidRPr="00452422">
        <w:rPr>
          <w:rFonts w:ascii="Times New Roman" w:hAnsi="Times New Roman" w:cs="Times New Roman"/>
        </w:rPr>
        <w:t xml:space="preserve"> </w:t>
      </w:r>
      <w:r w:rsidR="00CF2670" w:rsidRPr="00452422">
        <w:rPr>
          <w:rFonts w:ascii="Times New Roman" w:hAnsi="Times New Roman" w:cs="Times New Roman"/>
        </w:rPr>
        <w:t>о</w:t>
      </w:r>
      <w:r w:rsidRPr="00452422">
        <w:rPr>
          <w:rFonts w:ascii="Times New Roman" w:hAnsi="Times New Roman" w:cs="Times New Roman"/>
        </w:rPr>
        <w:t>дносно тоа не може да биде цел само по себе. Одредувањето на целта на уредувањето на просторот е извршено со додавањето на одредницата „хуманизација“</w:t>
      </w:r>
      <w:r w:rsidR="00CF2670" w:rsidRPr="00452422">
        <w:rPr>
          <w:rFonts w:ascii="Times New Roman" w:hAnsi="Times New Roman" w:cs="Times New Roman"/>
        </w:rPr>
        <w:t>,</w:t>
      </w:r>
      <w:r w:rsidRPr="00452422">
        <w:rPr>
          <w:rFonts w:ascii="Times New Roman" w:hAnsi="Times New Roman" w:cs="Times New Roman"/>
        </w:rPr>
        <w:t xml:space="preserve"> која упатува на тоа дека цел на уредувањето на просторот е тој да се прилагоди за потребите на човекот. Суштински, оваа вредност сама по себе е </w:t>
      </w:r>
      <w:proofErr w:type="spellStart"/>
      <w:r w:rsidRPr="00452422">
        <w:rPr>
          <w:rFonts w:ascii="Times New Roman" w:hAnsi="Times New Roman" w:cs="Times New Roman"/>
        </w:rPr>
        <w:t>антропоцентрична</w:t>
      </w:r>
      <w:proofErr w:type="spellEnd"/>
      <w:r w:rsidRPr="00452422">
        <w:rPr>
          <w:rFonts w:ascii="Times New Roman" w:hAnsi="Times New Roman" w:cs="Times New Roman"/>
        </w:rPr>
        <w:t>. Уредувањето и хуманизацијата на просторот се врши единствено за потребите од обезбедување хумано живеење на човекот</w:t>
      </w:r>
      <w:r w:rsidR="00CF2670" w:rsidRPr="00452422">
        <w:rPr>
          <w:rFonts w:ascii="Times New Roman" w:hAnsi="Times New Roman" w:cs="Times New Roman"/>
        </w:rPr>
        <w:t>,</w:t>
      </w:r>
      <w:r w:rsidRPr="00452422">
        <w:rPr>
          <w:rFonts w:ascii="Times New Roman" w:hAnsi="Times New Roman" w:cs="Times New Roman"/>
        </w:rPr>
        <w:t xml:space="preserve"> при што интересите на </w:t>
      </w:r>
      <w:r w:rsidR="00CF2670" w:rsidRPr="00452422">
        <w:rPr>
          <w:rFonts w:ascii="Times New Roman" w:hAnsi="Times New Roman" w:cs="Times New Roman"/>
        </w:rPr>
        <w:t>пре</w:t>
      </w:r>
      <w:r w:rsidRPr="00452422">
        <w:rPr>
          <w:rFonts w:ascii="Times New Roman" w:hAnsi="Times New Roman" w:cs="Times New Roman"/>
        </w:rPr>
        <w:t xml:space="preserve">останатиот жив свет и природните богатства не се земени предвид, односно може да се </w:t>
      </w:r>
      <w:r w:rsidRPr="00452422">
        <w:rPr>
          <w:rFonts w:ascii="Times New Roman" w:hAnsi="Times New Roman" w:cs="Times New Roman"/>
        </w:rPr>
        <w:lastRenderedPageBreak/>
        <w:t xml:space="preserve">земат предвид единствено во контекст ако интересите на природата и живиот свет се поклопат со интересите на човекот што не е секогаш случај. </w:t>
      </w:r>
    </w:p>
    <w:p w14:paraId="3F45794F" w14:textId="0E5E747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Вториот елемент на темелната вредност е </w:t>
      </w:r>
      <w:r w:rsidRPr="00452422">
        <w:rPr>
          <w:rFonts w:ascii="Times New Roman" w:hAnsi="Times New Roman" w:cs="Times New Roman"/>
          <w:i/>
          <w:iCs/>
        </w:rPr>
        <w:t>„заштитата и унапредувањето на животната средина и природата“</w:t>
      </w:r>
      <w:r w:rsidRPr="00452422">
        <w:rPr>
          <w:rFonts w:ascii="Times New Roman" w:hAnsi="Times New Roman" w:cs="Times New Roman"/>
        </w:rPr>
        <w:t xml:space="preserve">. Таа опфаќа систем на мерки и активности со кои се обезбедува поддршка и создавање услови </w:t>
      </w:r>
      <w:r w:rsidR="001E2A44" w:rsidRPr="00452422">
        <w:rPr>
          <w:rFonts w:ascii="Times New Roman" w:hAnsi="Times New Roman" w:cs="Times New Roman"/>
        </w:rPr>
        <w:t xml:space="preserve">на </w:t>
      </w:r>
      <w:r w:rsidRPr="00452422">
        <w:rPr>
          <w:rFonts w:ascii="Times New Roman" w:hAnsi="Times New Roman" w:cs="Times New Roman"/>
        </w:rPr>
        <w:t xml:space="preserve">заштита </w:t>
      </w:r>
      <w:r w:rsidR="001E2A44" w:rsidRPr="00452422">
        <w:rPr>
          <w:rFonts w:ascii="Times New Roman" w:hAnsi="Times New Roman" w:cs="Times New Roman"/>
        </w:rPr>
        <w:t xml:space="preserve">од </w:t>
      </w:r>
      <w:r w:rsidRPr="00452422">
        <w:rPr>
          <w:rFonts w:ascii="Times New Roman" w:hAnsi="Times New Roman" w:cs="Times New Roman"/>
        </w:rPr>
        <w:t>загадување, деградација и влијание на/врз медиумите (почвата, водата и воздухот) и одделните области на животната средина.</w:t>
      </w:r>
      <w:r w:rsidRPr="00452422">
        <w:rPr>
          <w:rStyle w:val="FootnoteReference"/>
          <w:rFonts w:ascii="Times New Roman" w:hAnsi="Times New Roman" w:cs="Times New Roman"/>
        </w:rPr>
        <w:footnoteReference w:id="898"/>
      </w:r>
      <w:r w:rsidRPr="00452422">
        <w:rPr>
          <w:rFonts w:ascii="Times New Roman" w:hAnsi="Times New Roman" w:cs="Times New Roman"/>
        </w:rPr>
        <w:t xml:space="preserve"> Покрај животната средина</w:t>
      </w:r>
      <w:r w:rsidR="001E2A44" w:rsidRPr="00452422">
        <w:rPr>
          <w:rFonts w:ascii="Times New Roman" w:hAnsi="Times New Roman" w:cs="Times New Roman"/>
        </w:rPr>
        <w:t>,</w:t>
      </w:r>
      <w:r w:rsidRPr="00452422">
        <w:rPr>
          <w:rFonts w:ascii="Times New Roman" w:hAnsi="Times New Roman" w:cs="Times New Roman"/>
        </w:rPr>
        <w:t xml:space="preserve"> оваа темелна вредност како предмет на заштита ја издвојува и природата како засебен објект. Заштитата на природата опфаќа заштита на биолошката разновидност, заштитата на флората и фауната, заштита на природното наследство во заштитени подрачја и надвор од заштитени подрачја, како и заштитата на природни реткости. Вториот елемент на темелната вредност отстапува од </w:t>
      </w:r>
      <w:proofErr w:type="spellStart"/>
      <w:r w:rsidRPr="00452422">
        <w:rPr>
          <w:rFonts w:ascii="Times New Roman" w:hAnsi="Times New Roman" w:cs="Times New Roman"/>
        </w:rPr>
        <w:t>антропоцентричноста</w:t>
      </w:r>
      <w:proofErr w:type="spellEnd"/>
      <w:r w:rsidRPr="00452422">
        <w:rPr>
          <w:rFonts w:ascii="Times New Roman" w:hAnsi="Times New Roman" w:cs="Times New Roman"/>
        </w:rPr>
        <w:t xml:space="preserve"> со тоа што ја издигнува на највисоко уставно ниво заштитата на животната средина, не само заради нивната неопходност за остварување на интересите на човекот, туку како добра </w:t>
      </w:r>
      <w:r w:rsidR="001E2A44" w:rsidRPr="00452422">
        <w:rPr>
          <w:rFonts w:ascii="Times New Roman" w:hAnsi="Times New Roman" w:cs="Times New Roman"/>
        </w:rPr>
        <w:t xml:space="preserve">што </w:t>
      </w:r>
      <w:r w:rsidRPr="00452422">
        <w:rPr>
          <w:rFonts w:ascii="Times New Roman" w:hAnsi="Times New Roman" w:cs="Times New Roman"/>
        </w:rPr>
        <w:t xml:space="preserve">имаат сопствена вредност сами за себе. Заштитата на животната средина </w:t>
      </w:r>
      <w:r w:rsidR="001E2A44" w:rsidRPr="00452422">
        <w:rPr>
          <w:rFonts w:ascii="Times New Roman" w:hAnsi="Times New Roman" w:cs="Times New Roman"/>
        </w:rPr>
        <w:t>и на</w:t>
      </w:r>
      <w:r w:rsidRPr="00452422">
        <w:rPr>
          <w:rFonts w:ascii="Times New Roman" w:hAnsi="Times New Roman" w:cs="Times New Roman"/>
        </w:rPr>
        <w:t xml:space="preserve"> природата се пошироки категории од просторот каде</w:t>
      </w:r>
      <w:r w:rsidR="001E2A44" w:rsidRPr="00452422">
        <w:rPr>
          <w:rFonts w:ascii="Times New Roman" w:hAnsi="Times New Roman" w:cs="Times New Roman"/>
        </w:rPr>
        <w:t xml:space="preserve"> што</w:t>
      </w:r>
      <w:r w:rsidRPr="00452422">
        <w:rPr>
          <w:rFonts w:ascii="Times New Roman" w:hAnsi="Times New Roman" w:cs="Times New Roman"/>
        </w:rPr>
        <w:t xml:space="preserve"> живее човекот и неговиот хуман развој.</w:t>
      </w:r>
      <w:r w:rsidRPr="00452422">
        <w:rPr>
          <w:rStyle w:val="FootnoteReference"/>
          <w:rFonts w:ascii="Times New Roman" w:hAnsi="Times New Roman" w:cs="Times New Roman"/>
        </w:rPr>
        <w:footnoteReference w:id="899"/>
      </w:r>
      <w:r w:rsidRPr="00452422">
        <w:rPr>
          <w:rFonts w:ascii="Times New Roman" w:hAnsi="Times New Roman" w:cs="Times New Roman"/>
        </w:rPr>
        <w:t xml:space="preserve"> Со оваа темелна вредност Уставот им наметнува обврска на државата и граѓаните да се однесуваат одговорно кон животната средина и со законите, другите прописи и со политиките да создадат систем </w:t>
      </w:r>
      <w:r w:rsidR="00B10498" w:rsidRPr="00452422">
        <w:rPr>
          <w:rFonts w:ascii="Times New Roman" w:hAnsi="Times New Roman" w:cs="Times New Roman"/>
        </w:rPr>
        <w:t xml:space="preserve">што </w:t>
      </w:r>
      <w:r w:rsidRPr="00452422">
        <w:rPr>
          <w:rFonts w:ascii="Times New Roman" w:hAnsi="Times New Roman" w:cs="Times New Roman"/>
        </w:rPr>
        <w:t>ќе ги превенира еколошките штети, а ако се имаат случено ќе ги отстрани.</w:t>
      </w:r>
      <w:r w:rsidRPr="00452422">
        <w:rPr>
          <w:rStyle w:val="FootnoteReference"/>
          <w:rFonts w:ascii="Times New Roman" w:hAnsi="Times New Roman" w:cs="Times New Roman"/>
        </w:rPr>
        <w:footnoteReference w:id="900"/>
      </w:r>
      <w:r w:rsidRPr="00452422">
        <w:rPr>
          <w:rFonts w:ascii="Times New Roman" w:hAnsi="Times New Roman" w:cs="Times New Roman"/>
        </w:rPr>
        <w:t xml:space="preserve">   </w:t>
      </w:r>
    </w:p>
    <w:p w14:paraId="674BB4D2" w14:textId="76FE0D9E" w:rsidR="008B41A1" w:rsidRPr="00452422" w:rsidRDefault="008B41A1" w:rsidP="008B41A1">
      <w:pPr>
        <w:spacing w:line="360" w:lineRule="auto"/>
        <w:ind w:firstLine="567"/>
        <w:contextualSpacing/>
        <w:jc w:val="both"/>
        <w:rPr>
          <w:rFonts w:ascii="Times New Roman" w:hAnsi="Times New Roman" w:cs="Times New Roman"/>
        </w:rPr>
      </w:pPr>
      <w:r w:rsidRPr="00452422">
        <w:rPr>
          <w:rFonts w:ascii="Times New Roman" w:hAnsi="Times New Roman" w:cs="Times New Roman"/>
        </w:rPr>
        <w:t xml:space="preserve">Уставниот суд во неколку одлуки </w:t>
      </w:r>
      <w:r w:rsidR="00661244" w:rsidRPr="00452422">
        <w:rPr>
          <w:rFonts w:ascii="Times New Roman" w:hAnsi="Times New Roman" w:cs="Times New Roman"/>
        </w:rPr>
        <w:t xml:space="preserve">ги </w:t>
      </w:r>
      <w:r w:rsidRPr="00452422">
        <w:rPr>
          <w:rFonts w:ascii="Times New Roman" w:hAnsi="Times New Roman" w:cs="Times New Roman"/>
        </w:rPr>
        <w:t xml:space="preserve">има поблиску разработено содржината и обемот на обврските </w:t>
      </w:r>
      <w:r w:rsidR="00661244" w:rsidRPr="00452422">
        <w:rPr>
          <w:rFonts w:ascii="Times New Roman" w:hAnsi="Times New Roman" w:cs="Times New Roman"/>
        </w:rPr>
        <w:t xml:space="preserve">што </w:t>
      </w:r>
      <w:r w:rsidRPr="00452422">
        <w:rPr>
          <w:rFonts w:ascii="Times New Roman" w:hAnsi="Times New Roman" w:cs="Times New Roman"/>
        </w:rPr>
        <w:t>оваа темелна вредност ги наметнува како за државата, така и за сите лица. Во Одлуката У. бр. 112/2000-0-0 од 30.5.2001</w:t>
      </w:r>
      <w:r w:rsidR="00661244" w:rsidRPr="00452422">
        <w:rPr>
          <w:rFonts w:ascii="Times New Roman" w:hAnsi="Times New Roman" w:cs="Times New Roman"/>
        </w:rPr>
        <w:t xml:space="preserve"> г.</w:t>
      </w:r>
      <w:r w:rsidRPr="00452422">
        <w:rPr>
          <w:rFonts w:ascii="Times New Roman" w:hAnsi="Times New Roman" w:cs="Times New Roman"/>
        </w:rPr>
        <w:t xml:space="preserve">, одлучувајќи за уставноста на одредби од Законот за угостителска дејност со кои се овозможило подолго работно време на угостителските објекти </w:t>
      </w:r>
      <w:r w:rsidR="00661244" w:rsidRPr="00452422">
        <w:rPr>
          <w:rFonts w:ascii="Times New Roman" w:hAnsi="Times New Roman" w:cs="Times New Roman"/>
        </w:rPr>
        <w:t>,</w:t>
      </w:r>
      <w:r w:rsidRPr="00452422">
        <w:rPr>
          <w:rFonts w:ascii="Times New Roman" w:hAnsi="Times New Roman" w:cs="Times New Roman"/>
        </w:rPr>
        <w:t xml:space="preserve">Уставниот суд ги идентификува целите поради кои уставотворецот ја издигнал оваа темелна вредност. </w:t>
      </w:r>
    </w:p>
    <w:p w14:paraId="5E64D66C" w14:textId="18026175" w:rsidR="008B41A1" w:rsidRPr="00452422" w:rsidRDefault="008B41A1" w:rsidP="008B41A1">
      <w:pPr>
        <w:tabs>
          <w:tab w:val="left" w:pos="8789"/>
        </w:tabs>
        <w:spacing w:line="240" w:lineRule="auto"/>
        <w:ind w:left="720" w:right="571"/>
        <w:contextualSpacing/>
        <w:jc w:val="both"/>
        <w:rPr>
          <w:rFonts w:ascii="Times New Roman" w:hAnsi="Times New Roman" w:cs="Times New Roman"/>
          <w:i/>
          <w:iCs/>
          <w:sz w:val="20"/>
          <w:szCs w:val="20"/>
        </w:rPr>
      </w:pPr>
      <w:r w:rsidRPr="00452422">
        <w:rPr>
          <w:rFonts w:ascii="Times New Roman" w:hAnsi="Times New Roman" w:cs="Times New Roman"/>
          <w:i/>
          <w:iCs/>
          <w:sz w:val="20"/>
          <w:szCs w:val="20"/>
        </w:rPr>
        <w:t xml:space="preserve">„Подигнувајќи го уредувањето и хуманизацијата на просторот и заштитата и унапредувањето на животната средина и на природата на ниво на темелна вредност на уставниот поредок на Републиката, уставотворецот ги имал предвид проблемите предизвикани со неконтролираниот технолошки развој и економски развој во земјата и </w:t>
      </w:r>
      <w:r w:rsidRPr="00452422">
        <w:rPr>
          <w:rFonts w:ascii="Times New Roman" w:hAnsi="Times New Roman" w:cs="Times New Roman"/>
          <w:i/>
          <w:iCs/>
          <w:sz w:val="20"/>
          <w:szCs w:val="20"/>
        </w:rPr>
        <w:lastRenderedPageBreak/>
        <w:t xml:space="preserve">странство што доведе до појавата </w:t>
      </w:r>
      <w:r w:rsidR="00661244" w:rsidRPr="00452422">
        <w:rPr>
          <w:rFonts w:ascii="Times New Roman" w:hAnsi="Times New Roman" w:cs="Times New Roman"/>
          <w:i/>
          <w:iCs/>
          <w:sz w:val="20"/>
          <w:szCs w:val="20"/>
        </w:rPr>
        <w:t xml:space="preserve">на </w:t>
      </w:r>
      <w:r w:rsidRPr="00452422">
        <w:rPr>
          <w:rFonts w:ascii="Times New Roman" w:hAnsi="Times New Roman" w:cs="Times New Roman"/>
          <w:i/>
          <w:iCs/>
          <w:sz w:val="20"/>
          <w:szCs w:val="20"/>
        </w:rPr>
        <w:t xml:space="preserve">криза на животната средина, што од своја страна значи нарушување на рамнотежата на човекот и природата и </w:t>
      </w:r>
      <w:r w:rsidR="00661244" w:rsidRPr="00452422">
        <w:rPr>
          <w:rFonts w:ascii="Times New Roman" w:hAnsi="Times New Roman" w:cs="Times New Roman"/>
          <w:i/>
          <w:iCs/>
          <w:sz w:val="20"/>
          <w:szCs w:val="20"/>
        </w:rPr>
        <w:t xml:space="preserve">оти </w:t>
      </w:r>
      <w:r w:rsidRPr="00452422">
        <w:rPr>
          <w:rFonts w:ascii="Times New Roman" w:hAnsi="Times New Roman" w:cs="Times New Roman"/>
          <w:i/>
          <w:iCs/>
          <w:sz w:val="20"/>
          <w:szCs w:val="20"/>
        </w:rPr>
        <w:t xml:space="preserve">помеѓу човекот и природата, односно животната средина се создадени противречности. Токму затоа суштината на заштитата на животната средина не е само во нејзината заштита со закон и други прописи, туку и во создавање таков општествен систем во кој интересите на </w:t>
      </w:r>
      <w:proofErr w:type="spellStart"/>
      <w:r w:rsidRPr="00452422">
        <w:rPr>
          <w:rFonts w:ascii="Times New Roman" w:hAnsi="Times New Roman" w:cs="Times New Roman"/>
          <w:i/>
          <w:iCs/>
          <w:sz w:val="20"/>
          <w:szCs w:val="20"/>
        </w:rPr>
        <w:t>граѓанинот</w:t>
      </w:r>
      <w:proofErr w:type="spellEnd"/>
      <w:r w:rsidRPr="00452422">
        <w:rPr>
          <w:rFonts w:ascii="Times New Roman" w:hAnsi="Times New Roman" w:cs="Times New Roman"/>
          <w:i/>
          <w:iCs/>
          <w:sz w:val="20"/>
          <w:szCs w:val="20"/>
        </w:rPr>
        <w:t xml:space="preserve"> и општеството ќе се развиваат хармонично</w:t>
      </w:r>
      <w:r w:rsidR="00E05CAB" w:rsidRPr="00452422">
        <w:rPr>
          <w:rFonts w:ascii="Times New Roman" w:hAnsi="Times New Roman" w:cs="Times New Roman"/>
          <w:i/>
          <w:iCs/>
          <w:sz w:val="20"/>
          <w:szCs w:val="20"/>
        </w:rPr>
        <w:t>,</w:t>
      </w:r>
      <w:r w:rsidRPr="00452422">
        <w:rPr>
          <w:rFonts w:ascii="Times New Roman" w:hAnsi="Times New Roman" w:cs="Times New Roman"/>
          <w:i/>
          <w:iCs/>
          <w:sz w:val="20"/>
          <w:szCs w:val="20"/>
        </w:rPr>
        <w:t xml:space="preserve"> во кое ќе се отстранат противречностите помеѓу човекот и животната средина.</w:t>
      </w:r>
      <w:r w:rsidR="00E05CAB" w:rsidRPr="00452422">
        <w:rPr>
          <w:rFonts w:ascii="Times New Roman" w:hAnsi="Times New Roman" w:cs="Times New Roman"/>
          <w:i/>
          <w:iCs/>
          <w:sz w:val="20"/>
          <w:szCs w:val="20"/>
        </w:rPr>
        <w:t>“</w:t>
      </w:r>
      <w:r w:rsidRPr="00452422">
        <w:rPr>
          <w:rStyle w:val="FootnoteReference"/>
          <w:rFonts w:ascii="Times New Roman" w:hAnsi="Times New Roman" w:cs="Times New Roman"/>
        </w:rPr>
        <w:footnoteReference w:id="901"/>
      </w:r>
    </w:p>
    <w:p w14:paraId="5D82C9EB" w14:textId="7F881F0A" w:rsidR="008B41A1" w:rsidRPr="00452422" w:rsidRDefault="008B41A1" w:rsidP="008B41A1">
      <w:pPr>
        <w:spacing w:line="360" w:lineRule="auto"/>
        <w:ind w:right="4"/>
        <w:contextualSpacing/>
        <w:jc w:val="both"/>
        <w:rPr>
          <w:rFonts w:ascii="Times New Roman" w:hAnsi="Times New Roman" w:cs="Times New Roman"/>
          <w:i/>
          <w:iCs/>
        </w:rPr>
      </w:pPr>
      <w:r w:rsidRPr="00452422">
        <w:rPr>
          <w:rFonts w:ascii="Times New Roman" w:hAnsi="Times New Roman" w:cs="Times New Roman"/>
        </w:rPr>
        <w:t xml:space="preserve">Карактеристично за оваа формулација е </w:t>
      </w:r>
      <w:r w:rsidR="00E05CAB" w:rsidRPr="00452422">
        <w:rPr>
          <w:rFonts w:ascii="Times New Roman" w:hAnsi="Times New Roman" w:cs="Times New Roman"/>
        </w:rPr>
        <w:t xml:space="preserve">тоа </w:t>
      </w:r>
      <w:r w:rsidRPr="00452422">
        <w:rPr>
          <w:rFonts w:ascii="Times New Roman" w:hAnsi="Times New Roman" w:cs="Times New Roman"/>
        </w:rPr>
        <w:t xml:space="preserve">што </w:t>
      </w:r>
      <w:r w:rsidR="00E05CAB" w:rsidRPr="00452422">
        <w:rPr>
          <w:rFonts w:ascii="Times New Roman" w:hAnsi="Times New Roman" w:cs="Times New Roman"/>
        </w:rPr>
        <w:t xml:space="preserve">во </w:t>
      </w:r>
      <w:r w:rsidRPr="00452422">
        <w:rPr>
          <w:rFonts w:ascii="Times New Roman" w:hAnsi="Times New Roman" w:cs="Times New Roman"/>
        </w:rPr>
        <w:t>фокусот е вториот елемент на оваа темелна вредност. Со ова Уставниот суд</w:t>
      </w:r>
      <w:r w:rsidR="00E05CAB" w:rsidRPr="00452422">
        <w:rPr>
          <w:rFonts w:ascii="Times New Roman" w:hAnsi="Times New Roman" w:cs="Times New Roman"/>
        </w:rPr>
        <w:t>,</w:t>
      </w:r>
      <w:r w:rsidRPr="00452422">
        <w:rPr>
          <w:rFonts w:ascii="Times New Roman" w:hAnsi="Times New Roman" w:cs="Times New Roman"/>
        </w:rPr>
        <w:t xml:space="preserve"> толкувајќи ја темелната вредност</w:t>
      </w:r>
      <w:r w:rsidR="00E05CAB" w:rsidRPr="00452422">
        <w:rPr>
          <w:rFonts w:ascii="Times New Roman" w:hAnsi="Times New Roman" w:cs="Times New Roman"/>
        </w:rPr>
        <w:t>,</w:t>
      </w:r>
      <w:r w:rsidRPr="00452422">
        <w:rPr>
          <w:rFonts w:ascii="Times New Roman" w:hAnsi="Times New Roman" w:cs="Times New Roman"/>
        </w:rPr>
        <w:t xml:space="preserve"> утврдува дека нејзината суштина не може да се сведе </w:t>
      </w:r>
      <w:r w:rsidR="00EB5BEB">
        <w:rPr>
          <w:rFonts w:ascii="Times New Roman" w:hAnsi="Times New Roman" w:cs="Times New Roman"/>
        </w:rPr>
        <w:t xml:space="preserve">и апсолвира само со </w:t>
      </w:r>
      <w:r w:rsidRPr="00452422">
        <w:rPr>
          <w:rFonts w:ascii="Times New Roman" w:hAnsi="Times New Roman" w:cs="Times New Roman"/>
        </w:rPr>
        <w:t xml:space="preserve">нејзина заштита со закон, туку </w:t>
      </w:r>
      <w:r w:rsidR="00EB5BEB">
        <w:rPr>
          <w:rFonts w:ascii="Times New Roman" w:hAnsi="Times New Roman" w:cs="Times New Roman"/>
        </w:rPr>
        <w:t>со</w:t>
      </w:r>
      <w:r w:rsidRPr="00452422">
        <w:rPr>
          <w:rFonts w:ascii="Times New Roman" w:hAnsi="Times New Roman" w:cs="Times New Roman"/>
        </w:rPr>
        <w:t xml:space="preserve"> создавање општество во кое ќе се отстранат противречностите помеѓу човекот и природата. Ова е</w:t>
      </w:r>
      <w:r w:rsidR="00E05CAB" w:rsidRPr="00452422">
        <w:rPr>
          <w:rFonts w:ascii="Times New Roman" w:hAnsi="Times New Roman" w:cs="Times New Roman"/>
        </w:rPr>
        <w:t xml:space="preserve"> значајно </w:t>
      </w:r>
      <w:r w:rsidRPr="00452422">
        <w:rPr>
          <w:rFonts w:ascii="Times New Roman" w:hAnsi="Times New Roman" w:cs="Times New Roman"/>
        </w:rPr>
        <w:t>затоа што со ова толкување Уставниот суд оди чекор понапред од барање</w:t>
      </w:r>
      <w:r w:rsidR="006F518D">
        <w:rPr>
          <w:rFonts w:ascii="Times New Roman" w:hAnsi="Times New Roman" w:cs="Times New Roman"/>
        </w:rPr>
        <w:t xml:space="preserve"> на</w:t>
      </w:r>
      <w:r w:rsidR="00EB5BEB">
        <w:rPr>
          <w:rFonts w:ascii="Times New Roman" w:hAnsi="Times New Roman" w:cs="Times New Roman"/>
        </w:rPr>
        <w:t xml:space="preserve"> </w:t>
      </w:r>
      <w:r w:rsidRPr="00452422">
        <w:rPr>
          <w:rFonts w:ascii="Times New Roman" w:hAnsi="Times New Roman" w:cs="Times New Roman"/>
        </w:rPr>
        <w:t>формална уставност</w:t>
      </w:r>
      <w:r w:rsidR="00E05CAB" w:rsidRPr="00452422">
        <w:rPr>
          <w:rFonts w:ascii="Times New Roman" w:hAnsi="Times New Roman" w:cs="Times New Roman"/>
        </w:rPr>
        <w:t xml:space="preserve"> и</w:t>
      </w:r>
      <w:r w:rsidR="006F518D">
        <w:rPr>
          <w:rFonts w:ascii="Times New Roman" w:hAnsi="Times New Roman" w:cs="Times New Roman"/>
        </w:rPr>
        <w:t xml:space="preserve"> </w:t>
      </w:r>
      <w:r w:rsidRPr="00452422">
        <w:rPr>
          <w:rFonts w:ascii="Times New Roman" w:hAnsi="Times New Roman" w:cs="Times New Roman"/>
        </w:rPr>
        <w:t xml:space="preserve">утврдува дека е </w:t>
      </w:r>
      <w:r w:rsidR="00E05CAB" w:rsidRPr="00452422">
        <w:rPr>
          <w:rFonts w:ascii="Times New Roman" w:hAnsi="Times New Roman" w:cs="Times New Roman"/>
        </w:rPr>
        <w:t xml:space="preserve">неопходно </w:t>
      </w:r>
      <w:r w:rsidRPr="00452422">
        <w:rPr>
          <w:rFonts w:ascii="Times New Roman" w:hAnsi="Times New Roman" w:cs="Times New Roman"/>
        </w:rPr>
        <w:t xml:space="preserve">преземање делотворни политики за воспоставување хармонија меѓу човекот и природата. Понатаму во истата одлука Уставниот суд наоѓа дека од оваа темелна вредност произлегува и обврска на државата </w:t>
      </w:r>
      <w:r w:rsidRPr="00452422">
        <w:rPr>
          <w:rFonts w:ascii="Times New Roman" w:hAnsi="Times New Roman" w:cs="Times New Roman"/>
          <w:i/>
          <w:iCs/>
        </w:rPr>
        <w:t>„да создаде услови за здрава животна средина со секогаш присутно чувство на одговорност при воспоставувањето рамнотежа помеѓу економскиот интерес и интересот на граѓаните за здрава животна средина“</w:t>
      </w:r>
      <w:r w:rsidRPr="00452422">
        <w:rPr>
          <w:rFonts w:ascii="Times New Roman" w:hAnsi="Times New Roman" w:cs="Times New Roman"/>
        </w:rPr>
        <w:t>.</w:t>
      </w:r>
      <w:r w:rsidRPr="00452422">
        <w:rPr>
          <w:rStyle w:val="FootnoteReference"/>
          <w:rFonts w:ascii="Times New Roman" w:hAnsi="Times New Roman" w:cs="Times New Roman"/>
        </w:rPr>
        <w:footnoteReference w:id="902"/>
      </w:r>
      <w:r w:rsidRPr="00452422">
        <w:rPr>
          <w:rFonts w:ascii="Times New Roman" w:hAnsi="Times New Roman" w:cs="Times New Roman"/>
          <w:i/>
          <w:iCs/>
        </w:rPr>
        <w:t xml:space="preserve"> </w:t>
      </w:r>
    </w:p>
    <w:p w14:paraId="7D8930A8" w14:textId="43710D78" w:rsidR="008B41A1" w:rsidRPr="00452422" w:rsidRDefault="008B41A1" w:rsidP="008B41A1">
      <w:pPr>
        <w:spacing w:line="360" w:lineRule="auto"/>
        <w:ind w:right="4" w:firstLine="567"/>
        <w:contextualSpacing/>
        <w:jc w:val="both"/>
        <w:rPr>
          <w:rFonts w:ascii="Times New Roman" w:hAnsi="Times New Roman" w:cs="Times New Roman"/>
        </w:rPr>
      </w:pPr>
      <w:r w:rsidRPr="00452422">
        <w:rPr>
          <w:rFonts w:ascii="Times New Roman" w:hAnsi="Times New Roman" w:cs="Times New Roman"/>
        </w:rPr>
        <w:t>Во одлука</w:t>
      </w:r>
      <w:r w:rsidR="00E05CAB" w:rsidRPr="00452422">
        <w:rPr>
          <w:rFonts w:ascii="Times New Roman" w:hAnsi="Times New Roman" w:cs="Times New Roman"/>
        </w:rPr>
        <w:t>та</w:t>
      </w:r>
      <w:r w:rsidRPr="00452422">
        <w:rPr>
          <w:rFonts w:ascii="Times New Roman" w:hAnsi="Times New Roman" w:cs="Times New Roman"/>
        </w:rPr>
        <w:t xml:space="preserve"> во предметот </w:t>
      </w:r>
      <w:proofErr w:type="spellStart"/>
      <w:r w:rsidRPr="00452422">
        <w:rPr>
          <w:rFonts w:ascii="Times New Roman" w:hAnsi="Times New Roman" w:cs="Times New Roman"/>
        </w:rPr>
        <w:t>У.бр</w:t>
      </w:r>
      <w:proofErr w:type="spellEnd"/>
      <w:r w:rsidRPr="00452422">
        <w:rPr>
          <w:rFonts w:ascii="Times New Roman" w:hAnsi="Times New Roman" w:cs="Times New Roman"/>
        </w:rPr>
        <w:t>. 39/2023 од 21.2.2023 година</w:t>
      </w:r>
      <w:r w:rsidR="00E05CAB" w:rsidRPr="00452422">
        <w:rPr>
          <w:rFonts w:ascii="Times New Roman" w:hAnsi="Times New Roman" w:cs="Times New Roman"/>
        </w:rPr>
        <w:t>,</w:t>
      </w:r>
      <w:r w:rsidRPr="00452422">
        <w:rPr>
          <w:rFonts w:ascii="Times New Roman" w:hAnsi="Times New Roman" w:cs="Times New Roman"/>
        </w:rPr>
        <w:t xml:space="preserve"> Уставниот суд ќе г</w:t>
      </w:r>
      <w:r w:rsidR="00E05CAB" w:rsidRPr="00452422">
        <w:rPr>
          <w:rFonts w:ascii="Times New Roman" w:hAnsi="Times New Roman" w:cs="Times New Roman"/>
        </w:rPr>
        <w:t>и</w:t>
      </w:r>
      <w:r w:rsidRPr="00452422">
        <w:rPr>
          <w:rFonts w:ascii="Times New Roman" w:hAnsi="Times New Roman" w:cs="Times New Roman"/>
        </w:rPr>
        <w:t xml:space="preserve"> дефинира и значењето и опфат</w:t>
      </w:r>
      <w:r w:rsidR="00E05CAB" w:rsidRPr="00452422">
        <w:rPr>
          <w:rFonts w:ascii="Times New Roman" w:hAnsi="Times New Roman" w:cs="Times New Roman"/>
        </w:rPr>
        <w:t>от</w:t>
      </w:r>
      <w:r w:rsidRPr="00452422">
        <w:rPr>
          <w:rFonts w:ascii="Times New Roman" w:hAnsi="Times New Roman" w:cs="Times New Roman"/>
        </w:rPr>
        <w:t xml:space="preserve"> на првиот елемент</w:t>
      </w:r>
      <w:r w:rsidR="00E05CAB" w:rsidRPr="00452422">
        <w:rPr>
          <w:rFonts w:ascii="Times New Roman" w:hAnsi="Times New Roman" w:cs="Times New Roman"/>
        </w:rPr>
        <w:t>,</w:t>
      </w:r>
      <w:r w:rsidRPr="00452422">
        <w:rPr>
          <w:rFonts w:ascii="Times New Roman" w:hAnsi="Times New Roman" w:cs="Times New Roman"/>
        </w:rPr>
        <w:t xml:space="preserve"> односно уредувањето и хуманизацијата на просторот.</w:t>
      </w:r>
    </w:p>
    <w:p w14:paraId="131C99A4" w14:textId="27407634" w:rsidR="008B41A1" w:rsidRPr="00452422" w:rsidRDefault="008B41A1" w:rsidP="008B41A1">
      <w:pPr>
        <w:spacing w:line="240" w:lineRule="auto"/>
        <w:ind w:left="567" w:right="571"/>
        <w:contextualSpacing/>
        <w:jc w:val="both"/>
        <w:rPr>
          <w:rFonts w:ascii="Times New Roman" w:hAnsi="Times New Roman" w:cs="Times New Roman"/>
          <w:sz w:val="20"/>
          <w:szCs w:val="20"/>
        </w:rPr>
      </w:pPr>
      <w:r w:rsidRPr="00452422">
        <w:rPr>
          <w:rFonts w:ascii="Times New Roman" w:hAnsi="Times New Roman" w:cs="Times New Roman"/>
          <w:i/>
          <w:iCs/>
          <w:sz w:val="20"/>
          <w:szCs w:val="20"/>
        </w:rPr>
        <w:t>Уставот предвидел дека уредувањето и хуманизацијата на просторот како темелна вредност на уставниот поредок се операционализира</w:t>
      </w:r>
      <w:r w:rsidR="00392CB8" w:rsidRPr="00452422">
        <w:rPr>
          <w:rFonts w:ascii="Times New Roman" w:hAnsi="Times New Roman" w:cs="Times New Roman"/>
          <w:i/>
          <w:iCs/>
          <w:sz w:val="20"/>
          <w:szCs w:val="20"/>
        </w:rPr>
        <w:t>ат</w:t>
      </w:r>
      <w:r w:rsidRPr="00452422">
        <w:rPr>
          <w:rFonts w:ascii="Times New Roman" w:hAnsi="Times New Roman" w:cs="Times New Roman"/>
          <w:i/>
          <w:iCs/>
          <w:sz w:val="20"/>
          <w:szCs w:val="20"/>
        </w:rPr>
        <w:t xml:space="preserve"> преку системот на просторно и урбанистичко планирање кој, меѓу другите начела, се темели и на начелото на заштита на јавниот интерес. За овој принцип се води грижа во сите фази од урбанистичкото планирање, односно во постапките на изработување, донесување, спроведување и следење на спроведувањето на урбанистичките планови, поради што и законодавецот предвидел изречна одредба според која со урбанистичкото планирање задолжително се штити јавниот интерес</w:t>
      </w:r>
      <w:r w:rsidR="00392CB8" w:rsidRPr="00452422">
        <w:rPr>
          <w:rFonts w:ascii="Times New Roman" w:hAnsi="Times New Roman" w:cs="Times New Roman"/>
          <w:i/>
          <w:iCs/>
          <w:sz w:val="20"/>
          <w:szCs w:val="20"/>
        </w:rPr>
        <w:t>,</w:t>
      </w:r>
      <w:r w:rsidRPr="00452422">
        <w:rPr>
          <w:rFonts w:ascii="Times New Roman" w:hAnsi="Times New Roman" w:cs="Times New Roman"/>
          <w:i/>
          <w:iCs/>
          <w:sz w:val="20"/>
          <w:szCs w:val="20"/>
        </w:rPr>
        <w:t xml:space="preserve"> кој е приоритетен, додека приватниот интерес се обезбедува согласно закон.</w:t>
      </w:r>
      <w:r w:rsidRPr="00452422">
        <w:rPr>
          <w:rStyle w:val="FootnoteReference"/>
          <w:rFonts w:ascii="Times New Roman" w:hAnsi="Times New Roman" w:cs="Times New Roman"/>
        </w:rPr>
        <w:footnoteReference w:id="903"/>
      </w:r>
      <w:r w:rsidRPr="00452422">
        <w:rPr>
          <w:rFonts w:ascii="Times New Roman" w:hAnsi="Times New Roman" w:cs="Times New Roman"/>
          <w:i/>
          <w:iCs/>
          <w:sz w:val="20"/>
          <w:szCs w:val="20"/>
        </w:rPr>
        <w:t xml:space="preserve"> </w:t>
      </w:r>
      <w:r w:rsidRPr="00452422">
        <w:rPr>
          <w:rFonts w:ascii="Times New Roman" w:hAnsi="Times New Roman" w:cs="Times New Roman"/>
          <w:sz w:val="20"/>
          <w:szCs w:val="20"/>
        </w:rPr>
        <w:t xml:space="preserve">  </w:t>
      </w:r>
    </w:p>
    <w:p w14:paraId="4B3EDEC0" w14:textId="241BBBF2" w:rsidR="008B41A1" w:rsidRPr="00452422" w:rsidRDefault="008B41A1" w:rsidP="008B41A1">
      <w:pPr>
        <w:spacing w:line="360" w:lineRule="auto"/>
        <w:ind w:right="4" w:firstLine="567"/>
        <w:contextualSpacing/>
        <w:jc w:val="both"/>
        <w:rPr>
          <w:rFonts w:ascii="Times New Roman" w:hAnsi="Times New Roman" w:cs="Times New Roman"/>
        </w:rPr>
      </w:pPr>
      <w:r w:rsidRPr="00452422">
        <w:rPr>
          <w:rFonts w:ascii="Times New Roman" w:hAnsi="Times New Roman" w:cs="Times New Roman"/>
        </w:rPr>
        <w:t>Во фокусот на оваа разработка е упатувањето на законско уредување на ова прашање</w:t>
      </w:r>
      <w:r w:rsidR="00392CB8" w:rsidRPr="00452422">
        <w:rPr>
          <w:rFonts w:ascii="Times New Roman" w:hAnsi="Times New Roman" w:cs="Times New Roman"/>
        </w:rPr>
        <w:t>,</w:t>
      </w:r>
      <w:r w:rsidRPr="00452422">
        <w:rPr>
          <w:rFonts w:ascii="Times New Roman" w:hAnsi="Times New Roman" w:cs="Times New Roman"/>
        </w:rPr>
        <w:t xml:space="preserve"> кое </w:t>
      </w:r>
      <w:r w:rsidR="00392CB8" w:rsidRPr="00452422">
        <w:rPr>
          <w:rFonts w:ascii="Times New Roman" w:hAnsi="Times New Roman" w:cs="Times New Roman"/>
        </w:rPr>
        <w:t>треба</w:t>
      </w:r>
      <w:r w:rsidR="006F518D">
        <w:rPr>
          <w:rFonts w:ascii="Times New Roman" w:hAnsi="Times New Roman" w:cs="Times New Roman"/>
        </w:rPr>
        <w:t xml:space="preserve"> </w:t>
      </w:r>
      <w:r w:rsidRPr="00452422">
        <w:rPr>
          <w:rFonts w:ascii="Times New Roman" w:hAnsi="Times New Roman" w:cs="Times New Roman"/>
        </w:rPr>
        <w:t>да биде уредено на начин со кој ќе се штити јавниот интерес. Значењето на оваа интерпретација е приматот на јавноста и јавниот интерес при уредувањето на просторот на сметка на приватниот кој треба да се остварува и штити во согласност со рамката утврдена со закон. Понатаму</w:t>
      </w:r>
      <w:r w:rsidR="00392CB8" w:rsidRPr="00452422">
        <w:rPr>
          <w:rFonts w:ascii="Times New Roman" w:hAnsi="Times New Roman" w:cs="Times New Roman"/>
        </w:rPr>
        <w:t>,</w:t>
      </w:r>
      <w:r w:rsidRPr="00452422">
        <w:rPr>
          <w:rFonts w:ascii="Times New Roman" w:hAnsi="Times New Roman" w:cs="Times New Roman"/>
        </w:rPr>
        <w:t xml:space="preserve"> во истата одлука</w:t>
      </w:r>
      <w:r w:rsidR="00392CB8" w:rsidRPr="00452422">
        <w:rPr>
          <w:rFonts w:ascii="Times New Roman" w:hAnsi="Times New Roman" w:cs="Times New Roman"/>
        </w:rPr>
        <w:t>,</w:t>
      </w:r>
      <w:r w:rsidRPr="00452422">
        <w:rPr>
          <w:rFonts w:ascii="Times New Roman" w:hAnsi="Times New Roman" w:cs="Times New Roman"/>
        </w:rPr>
        <w:t xml:space="preserve"> Уставниот суд разработува како треба да се оствари грижата за јавниот интерес. </w:t>
      </w:r>
    </w:p>
    <w:p w14:paraId="45F4521A" w14:textId="1623CEEF" w:rsidR="008B41A1" w:rsidRPr="00452422" w:rsidRDefault="008B41A1" w:rsidP="008B41A1">
      <w:pPr>
        <w:ind w:left="567" w:right="571"/>
        <w:contextualSpacing/>
        <w:jc w:val="both"/>
        <w:rPr>
          <w:rFonts w:ascii="Times New Roman" w:hAnsi="Times New Roman" w:cs="Times New Roman"/>
          <w:i/>
          <w:iCs/>
          <w:sz w:val="20"/>
          <w:szCs w:val="20"/>
        </w:rPr>
      </w:pPr>
      <w:r w:rsidRPr="00452422">
        <w:rPr>
          <w:rFonts w:ascii="Times New Roman" w:hAnsi="Times New Roman" w:cs="Times New Roman"/>
          <w:i/>
          <w:iCs/>
          <w:sz w:val="20"/>
          <w:szCs w:val="20"/>
        </w:rPr>
        <w:lastRenderedPageBreak/>
        <w:t xml:space="preserve">Грижата за јавниот интерес се изразува и преку сложените постапки за донесување на урбанистичките планови, кои се изработуваат во различни фази и во постапка којашто треба да биде јавна, транспарентна и </w:t>
      </w:r>
      <w:proofErr w:type="spellStart"/>
      <w:r w:rsidRPr="00452422">
        <w:rPr>
          <w:rFonts w:ascii="Times New Roman" w:hAnsi="Times New Roman" w:cs="Times New Roman"/>
          <w:i/>
          <w:iCs/>
          <w:sz w:val="20"/>
          <w:szCs w:val="20"/>
        </w:rPr>
        <w:t>инклузивна</w:t>
      </w:r>
      <w:proofErr w:type="spellEnd"/>
      <w:r w:rsidRPr="00452422">
        <w:rPr>
          <w:rFonts w:ascii="Times New Roman" w:hAnsi="Times New Roman" w:cs="Times New Roman"/>
          <w:i/>
          <w:iCs/>
          <w:sz w:val="20"/>
          <w:szCs w:val="20"/>
        </w:rPr>
        <w:t>, во која граѓаните непосредно учествуваат со давање свои мислења и забелешки, со учество на стручни лица и вршење стручна ревизија за на крајот постапката</w:t>
      </w:r>
      <w:r w:rsidR="00FB637E" w:rsidRPr="00452422">
        <w:rPr>
          <w:rFonts w:ascii="Times New Roman" w:hAnsi="Times New Roman" w:cs="Times New Roman"/>
          <w:i/>
          <w:iCs/>
          <w:sz w:val="20"/>
          <w:szCs w:val="20"/>
        </w:rPr>
        <w:t xml:space="preserve"> да</w:t>
      </w:r>
      <w:r w:rsidRPr="00452422">
        <w:rPr>
          <w:rFonts w:ascii="Times New Roman" w:hAnsi="Times New Roman" w:cs="Times New Roman"/>
          <w:i/>
          <w:iCs/>
          <w:sz w:val="20"/>
          <w:szCs w:val="20"/>
        </w:rPr>
        <w:t xml:space="preserve"> заврши со давање согласност од надлежното министерство</w:t>
      </w:r>
      <w:r w:rsidR="00FB637E" w:rsidRPr="00452422">
        <w:rPr>
          <w:rFonts w:ascii="Times New Roman" w:hAnsi="Times New Roman" w:cs="Times New Roman"/>
          <w:i/>
          <w:iCs/>
          <w:sz w:val="20"/>
          <w:szCs w:val="20"/>
        </w:rPr>
        <w:t>,</w:t>
      </w:r>
      <w:r w:rsidRPr="00452422">
        <w:rPr>
          <w:rFonts w:ascii="Times New Roman" w:hAnsi="Times New Roman" w:cs="Times New Roman"/>
          <w:i/>
          <w:iCs/>
          <w:sz w:val="20"/>
          <w:szCs w:val="20"/>
        </w:rPr>
        <w:t xml:space="preserve"> со што се потврдува дека планот е донесен согласно одредбите на Законот и прописите донесени врз основа на Законот. Вака </w:t>
      </w:r>
      <w:proofErr w:type="spellStart"/>
      <w:r w:rsidRPr="00452422">
        <w:rPr>
          <w:rFonts w:ascii="Times New Roman" w:hAnsi="Times New Roman" w:cs="Times New Roman"/>
          <w:i/>
          <w:iCs/>
          <w:sz w:val="20"/>
          <w:szCs w:val="20"/>
        </w:rPr>
        <w:t>операционализираната</w:t>
      </w:r>
      <w:proofErr w:type="spellEnd"/>
      <w:r w:rsidRPr="00452422">
        <w:rPr>
          <w:rFonts w:ascii="Times New Roman" w:hAnsi="Times New Roman" w:cs="Times New Roman"/>
          <w:i/>
          <w:iCs/>
          <w:sz w:val="20"/>
          <w:szCs w:val="20"/>
        </w:rPr>
        <w:t xml:space="preserve"> темелна вредност во практиката се гарантира и заштитува преку друга темелна вредност преку владеењето на правото.</w:t>
      </w:r>
    </w:p>
    <w:p w14:paraId="48FE8DEE" w14:textId="0258EAA1" w:rsidR="008B41A1" w:rsidRPr="00452422" w:rsidRDefault="008B41A1" w:rsidP="008B41A1">
      <w:pPr>
        <w:spacing w:line="360" w:lineRule="auto"/>
        <w:ind w:right="4"/>
        <w:contextualSpacing/>
        <w:jc w:val="both"/>
        <w:rPr>
          <w:rFonts w:ascii="Times New Roman" w:hAnsi="Times New Roman" w:cs="Times New Roman"/>
        </w:rPr>
      </w:pPr>
      <w:r w:rsidRPr="00452422">
        <w:rPr>
          <w:rFonts w:ascii="Times New Roman" w:hAnsi="Times New Roman" w:cs="Times New Roman"/>
        </w:rPr>
        <w:t>Според оваа аргументација, грижата за јавниот интерес (треба да) се остварува преку</w:t>
      </w:r>
      <w:r w:rsidR="00FB637E" w:rsidRPr="00452422">
        <w:rPr>
          <w:rFonts w:ascii="Times New Roman" w:hAnsi="Times New Roman" w:cs="Times New Roman"/>
        </w:rPr>
        <w:t>:</w:t>
      </w:r>
      <w:r w:rsidRPr="00452422">
        <w:rPr>
          <w:rFonts w:ascii="Times New Roman" w:hAnsi="Times New Roman" w:cs="Times New Roman"/>
        </w:rPr>
        <w:t xml:space="preserve"> 1. Сложени постапки за донесување на урбанистички планови (без заобиколување); 2. Постапка </w:t>
      </w:r>
      <w:r w:rsidR="00FB637E" w:rsidRPr="00452422">
        <w:rPr>
          <w:rFonts w:ascii="Times New Roman" w:hAnsi="Times New Roman" w:cs="Times New Roman"/>
        </w:rPr>
        <w:t xml:space="preserve">што </w:t>
      </w:r>
      <w:r w:rsidRPr="00452422">
        <w:rPr>
          <w:rFonts w:ascii="Times New Roman" w:hAnsi="Times New Roman" w:cs="Times New Roman"/>
        </w:rPr>
        <w:t xml:space="preserve">треба да биде јавна, транспарентна и </w:t>
      </w:r>
      <w:proofErr w:type="spellStart"/>
      <w:r w:rsidRPr="00452422">
        <w:rPr>
          <w:rFonts w:ascii="Times New Roman" w:hAnsi="Times New Roman" w:cs="Times New Roman"/>
        </w:rPr>
        <w:t>инклузивна</w:t>
      </w:r>
      <w:proofErr w:type="spellEnd"/>
      <w:r w:rsidRPr="00452422">
        <w:rPr>
          <w:rFonts w:ascii="Times New Roman" w:hAnsi="Times New Roman" w:cs="Times New Roman"/>
        </w:rPr>
        <w:t>, односно граѓаните да бидат информирани за постапките за планирање</w:t>
      </w:r>
      <w:r w:rsidR="00FB637E" w:rsidRPr="00452422">
        <w:rPr>
          <w:rFonts w:ascii="Times New Roman" w:hAnsi="Times New Roman" w:cs="Times New Roman"/>
        </w:rPr>
        <w:t>;</w:t>
      </w:r>
      <w:r w:rsidRPr="00452422">
        <w:rPr>
          <w:rFonts w:ascii="Times New Roman" w:hAnsi="Times New Roman" w:cs="Times New Roman"/>
        </w:rPr>
        <w:t xml:space="preserve"> 3. Непосредно учество на граѓаните преку мислења и забелешки</w:t>
      </w:r>
      <w:r w:rsidR="00FB637E" w:rsidRPr="00452422">
        <w:rPr>
          <w:rFonts w:ascii="Times New Roman" w:hAnsi="Times New Roman" w:cs="Times New Roman"/>
        </w:rPr>
        <w:t>;</w:t>
      </w:r>
      <w:r w:rsidRPr="00452422">
        <w:rPr>
          <w:rFonts w:ascii="Times New Roman" w:hAnsi="Times New Roman" w:cs="Times New Roman"/>
        </w:rPr>
        <w:t xml:space="preserve"> 4. Вршење стручна ревизија од стручни лица и 5. Потврда од надлежно</w:t>
      </w:r>
      <w:r w:rsidR="00FB637E" w:rsidRPr="00452422">
        <w:rPr>
          <w:rFonts w:ascii="Times New Roman" w:hAnsi="Times New Roman" w:cs="Times New Roman"/>
        </w:rPr>
        <w:t>то</w:t>
      </w:r>
      <w:r w:rsidRPr="00452422">
        <w:rPr>
          <w:rFonts w:ascii="Times New Roman" w:hAnsi="Times New Roman" w:cs="Times New Roman"/>
        </w:rPr>
        <w:t xml:space="preserve"> </w:t>
      </w:r>
      <w:r w:rsidR="00FB637E" w:rsidRPr="00452422">
        <w:rPr>
          <w:rFonts w:ascii="Times New Roman" w:hAnsi="Times New Roman" w:cs="Times New Roman"/>
        </w:rPr>
        <w:t>м</w:t>
      </w:r>
      <w:r w:rsidRPr="00452422">
        <w:rPr>
          <w:rFonts w:ascii="Times New Roman" w:hAnsi="Times New Roman" w:cs="Times New Roman"/>
        </w:rPr>
        <w:t>инистерство дека планот е донесен согласно закон. Оваа разработка дава мошне солидна основа за ценење на уставноста на прописите и општите акти од областа на урбанистичкото планирање</w:t>
      </w:r>
      <w:r w:rsidR="00FB637E" w:rsidRPr="00452422">
        <w:rPr>
          <w:rFonts w:ascii="Times New Roman" w:hAnsi="Times New Roman" w:cs="Times New Roman"/>
        </w:rPr>
        <w:t>,</w:t>
      </w:r>
      <w:r w:rsidRPr="00452422">
        <w:rPr>
          <w:rFonts w:ascii="Times New Roman" w:hAnsi="Times New Roman" w:cs="Times New Roman"/>
        </w:rPr>
        <w:t xml:space="preserve"> меѓутоа, како што е опишано</w:t>
      </w:r>
      <w:r w:rsidR="00FB637E" w:rsidRPr="00452422">
        <w:rPr>
          <w:rFonts w:ascii="Times New Roman" w:hAnsi="Times New Roman" w:cs="Times New Roman"/>
        </w:rPr>
        <w:t xml:space="preserve"> подолу</w:t>
      </w:r>
      <w:r w:rsidRPr="00452422">
        <w:rPr>
          <w:rFonts w:ascii="Times New Roman" w:hAnsi="Times New Roman" w:cs="Times New Roman"/>
        </w:rPr>
        <w:t xml:space="preserve">, не секогаш се применува во практиката.  </w:t>
      </w:r>
    </w:p>
    <w:p w14:paraId="6897BF2C" w14:textId="77777777" w:rsidR="008B41A1" w:rsidRPr="00153D8F" w:rsidRDefault="008B41A1" w:rsidP="008B41A1">
      <w:pPr>
        <w:pStyle w:val="Heading3"/>
        <w:spacing w:line="360" w:lineRule="auto"/>
        <w:ind w:firstLine="720"/>
        <w:contextualSpacing/>
        <w:rPr>
          <w:rFonts w:ascii="Times New Roman" w:hAnsi="Times New Roman" w:cs="Times New Roman"/>
          <w:b/>
          <w:bCs/>
          <w:color w:val="auto"/>
          <w:sz w:val="24"/>
          <w:szCs w:val="24"/>
        </w:rPr>
      </w:pPr>
      <w:bookmarkStart w:id="107" w:name="_Toc226035729"/>
      <w:r w:rsidRPr="00153D8F">
        <w:rPr>
          <w:rFonts w:ascii="Times New Roman" w:hAnsi="Times New Roman" w:cs="Times New Roman"/>
          <w:b/>
          <w:bCs/>
          <w:color w:val="auto"/>
          <w:sz w:val="24"/>
          <w:szCs w:val="24"/>
        </w:rPr>
        <w:t>6.2.2 Право на здрава животна средина</w:t>
      </w:r>
      <w:bookmarkEnd w:id="107"/>
      <w:r w:rsidRPr="00153D8F">
        <w:rPr>
          <w:rFonts w:ascii="Times New Roman" w:hAnsi="Times New Roman" w:cs="Times New Roman"/>
          <w:b/>
          <w:bCs/>
          <w:color w:val="auto"/>
          <w:sz w:val="24"/>
          <w:szCs w:val="24"/>
        </w:rPr>
        <w:t xml:space="preserve"> </w:t>
      </w:r>
    </w:p>
    <w:p w14:paraId="208DE16A" w14:textId="1190541A"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Членот 43 од Уставот го признава правото на </w:t>
      </w:r>
      <w:r w:rsidRPr="00452422">
        <w:rPr>
          <w:rFonts w:ascii="Times New Roman" w:hAnsi="Times New Roman" w:cs="Times New Roman"/>
          <w:i/>
          <w:iCs/>
        </w:rPr>
        <w:t xml:space="preserve">„здрава животна средина“ </w:t>
      </w:r>
      <w:r w:rsidRPr="00452422">
        <w:rPr>
          <w:rFonts w:ascii="Times New Roman" w:hAnsi="Times New Roman" w:cs="Times New Roman"/>
        </w:rPr>
        <w:t>како посебно, издвоено материјално право</w:t>
      </w:r>
      <w:r w:rsidR="00FB637E" w:rsidRPr="00452422">
        <w:rPr>
          <w:rFonts w:ascii="Times New Roman" w:hAnsi="Times New Roman" w:cs="Times New Roman"/>
        </w:rPr>
        <w:t>,</w:t>
      </w:r>
      <w:r w:rsidRPr="00452422">
        <w:rPr>
          <w:rFonts w:ascii="Times New Roman" w:hAnsi="Times New Roman" w:cs="Times New Roman"/>
        </w:rPr>
        <w:t xml:space="preserve"> кое му припаѓа на </w:t>
      </w:r>
      <w:r w:rsidRPr="00452422">
        <w:rPr>
          <w:rFonts w:ascii="Times New Roman" w:hAnsi="Times New Roman" w:cs="Times New Roman"/>
          <w:i/>
          <w:iCs/>
        </w:rPr>
        <w:t>„секој човек“,</w:t>
      </w:r>
      <w:r w:rsidRPr="00452422">
        <w:rPr>
          <w:rFonts w:ascii="Times New Roman" w:hAnsi="Times New Roman" w:cs="Times New Roman"/>
        </w:rPr>
        <w:t xml:space="preserve"> не само на граѓаните. Правото е дел од „каталогот на права“ утврдени во вториот дел од Уставот</w:t>
      </w:r>
      <w:r w:rsidR="00FB637E" w:rsidRPr="00452422">
        <w:rPr>
          <w:rFonts w:ascii="Times New Roman" w:hAnsi="Times New Roman" w:cs="Times New Roman"/>
        </w:rPr>
        <w:t>,</w:t>
      </w:r>
      <w:r w:rsidRPr="00452422">
        <w:rPr>
          <w:rFonts w:ascii="Times New Roman" w:hAnsi="Times New Roman" w:cs="Times New Roman"/>
        </w:rPr>
        <w:t xml:space="preserve"> кој се однесува на основните слободи и права на човекот и </w:t>
      </w:r>
      <w:proofErr w:type="spellStart"/>
      <w:r w:rsidRPr="00452422">
        <w:rPr>
          <w:rFonts w:ascii="Times New Roman" w:hAnsi="Times New Roman" w:cs="Times New Roman"/>
        </w:rPr>
        <w:t>граѓанинот</w:t>
      </w:r>
      <w:proofErr w:type="spellEnd"/>
      <w:r w:rsidRPr="00452422">
        <w:rPr>
          <w:rFonts w:ascii="Times New Roman" w:hAnsi="Times New Roman" w:cs="Times New Roman"/>
        </w:rPr>
        <w:t>. Тоа е нормирано во корпусот економски, социјални и културни права. Правото опфаќа право на здрава животна средина</w:t>
      </w:r>
      <w:r w:rsidR="00FB637E" w:rsidRPr="00452422">
        <w:rPr>
          <w:rFonts w:ascii="Times New Roman" w:hAnsi="Times New Roman" w:cs="Times New Roman"/>
        </w:rPr>
        <w:t>,</w:t>
      </w:r>
      <w:r w:rsidRPr="00452422">
        <w:rPr>
          <w:rFonts w:ascii="Times New Roman" w:hAnsi="Times New Roman" w:cs="Times New Roman"/>
        </w:rPr>
        <w:t xml:space="preserve"> кое вклучува и право на чист воздух и автентичен природен амбиент како претпоставка за нормален развој и општествена активност на индивидуата.</w:t>
      </w:r>
      <w:r w:rsidRPr="00452422">
        <w:rPr>
          <w:rStyle w:val="FootnoteReference"/>
          <w:rFonts w:ascii="Times New Roman" w:hAnsi="Times New Roman" w:cs="Times New Roman"/>
        </w:rPr>
        <w:footnoteReference w:id="904"/>
      </w:r>
      <w:r w:rsidRPr="00452422">
        <w:rPr>
          <w:rFonts w:ascii="Times New Roman" w:hAnsi="Times New Roman" w:cs="Times New Roman"/>
        </w:rPr>
        <w:t xml:space="preserve"> Во истиот член Уставот наметнува должност, повторно упатена секому (државјани и странци, физички и правни итн.), </w:t>
      </w:r>
      <w:r w:rsidRPr="00452422">
        <w:rPr>
          <w:rFonts w:ascii="Times New Roman" w:hAnsi="Times New Roman" w:cs="Times New Roman"/>
          <w:i/>
          <w:iCs/>
        </w:rPr>
        <w:t>„да ја унапредува и штити животната средина и природата“</w:t>
      </w:r>
      <w:r w:rsidRPr="00452422">
        <w:rPr>
          <w:rFonts w:ascii="Times New Roman" w:hAnsi="Times New Roman" w:cs="Times New Roman"/>
        </w:rPr>
        <w:t>. Воспоставувањето должност произлегува од самиот карактер и природата на ова право</w:t>
      </w:r>
      <w:r w:rsidR="00FB637E" w:rsidRPr="00452422">
        <w:rPr>
          <w:rFonts w:ascii="Times New Roman" w:hAnsi="Times New Roman" w:cs="Times New Roman"/>
        </w:rPr>
        <w:t>,</w:t>
      </w:r>
      <w:r w:rsidRPr="00452422">
        <w:rPr>
          <w:rFonts w:ascii="Times New Roman" w:hAnsi="Times New Roman" w:cs="Times New Roman"/>
        </w:rPr>
        <w:t xml:space="preserve"> право </w:t>
      </w:r>
      <w:r w:rsidR="00FB637E" w:rsidRPr="00452422">
        <w:rPr>
          <w:rFonts w:ascii="Times New Roman" w:hAnsi="Times New Roman" w:cs="Times New Roman"/>
        </w:rPr>
        <w:t xml:space="preserve">што </w:t>
      </w:r>
      <w:r w:rsidRPr="00452422">
        <w:rPr>
          <w:rFonts w:ascii="Times New Roman" w:hAnsi="Times New Roman" w:cs="Times New Roman"/>
        </w:rPr>
        <w:t xml:space="preserve">се остварува индивидуално и како колективитет. </w:t>
      </w:r>
      <w:r w:rsidR="00FB637E" w:rsidRPr="00452422">
        <w:rPr>
          <w:rFonts w:ascii="Times New Roman" w:hAnsi="Times New Roman" w:cs="Times New Roman"/>
        </w:rPr>
        <w:t>П</w:t>
      </w:r>
      <w:r w:rsidRPr="00452422">
        <w:rPr>
          <w:rFonts w:ascii="Times New Roman" w:hAnsi="Times New Roman" w:cs="Times New Roman"/>
        </w:rPr>
        <w:t>ример за вакви права</w:t>
      </w:r>
      <w:r w:rsidR="00FB637E" w:rsidRPr="00452422">
        <w:rPr>
          <w:rFonts w:ascii="Times New Roman" w:hAnsi="Times New Roman" w:cs="Times New Roman"/>
        </w:rPr>
        <w:t>,</w:t>
      </w:r>
      <w:r w:rsidRPr="00452422">
        <w:rPr>
          <w:rFonts w:ascii="Times New Roman" w:hAnsi="Times New Roman" w:cs="Times New Roman"/>
        </w:rPr>
        <w:t xml:space="preserve"> за кои Уставот воспоставува и обврски</w:t>
      </w:r>
      <w:r w:rsidR="00FB637E" w:rsidRPr="00452422">
        <w:rPr>
          <w:rFonts w:ascii="Times New Roman" w:hAnsi="Times New Roman" w:cs="Times New Roman"/>
        </w:rPr>
        <w:t>,</w:t>
      </w:r>
      <w:r w:rsidRPr="00452422">
        <w:rPr>
          <w:rFonts w:ascii="Times New Roman" w:hAnsi="Times New Roman" w:cs="Times New Roman"/>
        </w:rPr>
        <w:t xml:space="preserve"> се и правото на здравје, правото на одбрана и правото за издржување и воспитување на децата. Притоа мора да земеме предвид дека должностите на </w:t>
      </w:r>
      <w:r w:rsidRPr="00452422">
        <w:rPr>
          <w:rFonts w:ascii="Times New Roman" w:hAnsi="Times New Roman" w:cs="Times New Roman"/>
        </w:rPr>
        <w:lastRenderedPageBreak/>
        <w:t>човекот се утврдени рестриктивно и во минимална мера</w:t>
      </w:r>
      <w:r w:rsidRPr="00452422">
        <w:rPr>
          <w:rStyle w:val="FootnoteReference"/>
          <w:rFonts w:ascii="Times New Roman" w:hAnsi="Times New Roman" w:cs="Times New Roman"/>
        </w:rPr>
        <w:footnoteReference w:id="905"/>
      </w:r>
      <w:r w:rsidR="00FB637E" w:rsidRPr="00452422">
        <w:rPr>
          <w:rFonts w:ascii="Times New Roman" w:hAnsi="Times New Roman" w:cs="Times New Roman"/>
        </w:rPr>
        <w:t>,</w:t>
      </w:r>
      <w:r w:rsidRPr="00452422">
        <w:rPr>
          <w:rFonts w:ascii="Times New Roman" w:hAnsi="Times New Roman" w:cs="Times New Roman"/>
        </w:rPr>
        <w:t xml:space="preserve"> што упатува на потребата од промена на свеста кај лицата како предуслов за остварување на ова право.  </w:t>
      </w:r>
    </w:p>
    <w:p w14:paraId="7E0D5E98" w14:textId="65EC2EE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Во вториот став од членот 43, уставотворецот го определува адресатот кој треба да овозможи остварување на ова право. Тоа е Републиката</w:t>
      </w:r>
      <w:r w:rsidR="00DE2D62" w:rsidRPr="00452422">
        <w:rPr>
          <w:rFonts w:ascii="Times New Roman" w:hAnsi="Times New Roman" w:cs="Times New Roman"/>
        </w:rPr>
        <w:t>,</w:t>
      </w:r>
      <w:r w:rsidRPr="00452422">
        <w:rPr>
          <w:rFonts w:ascii="Times New Roman" w:hAnsi="Times New Roman" w:cs="Times New Roman"/>
        </w:rPr>
        <w:t xml:space="preserve"> која </w:t>
      </w:r>
      <w:r w:rsidRPr="00452422">
        <w:rPr>
          <w:rFonts w:ascii="Times New Roman" w:hAnsi="Times New Roman" w:cs="Times New Roman"/>
          <w:i/>
          <w:iCs/>
        </w:rPr>
        <w:t>„обезбедува услови за остварување на правото на граѓаните на здрава животна средина“</w:t>
      </w:r>
      <w:r w:rsidR="00DE2D62"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 xml:space="preserve">Иако за секое човеково право постои одредена аналогна обврска на државата или да се воздржи од негова повреда (негативни права) или да преземе одредени </w:t>
      </w:r>
      <w:r w:rsidR="00524CC7" w:rsidRPr="00452422">
        <w:rPr>
          <w:rFonts w:ascii="Times New Roman" w:hAnsi="Times New Roman" w:cs="Times New Roman"/>
        </w:rPr>
        <w:t>дејства</w:t>
      </w:r>
      <w:r w:rsidRPr="00452422">
        <w:rPr>
          <w:rFonts w:ascii="Times New Roman" w:hAnsi="Times New Roman" w:cs="Times New Roman"/>
        </w:rPr>
        <w:t xml:space="preserve"> за да се оствари (позитивни права)</w:t>
      </w:r>
      <w:r w:rsidR="00DE2D62" w:rsidRPr="00452422">
        <w:rPr>
          <w:rFonts w:ascii="Times New Roman" w:hAnsi="Times New Roman" w:cs="Times New Roman"/>
        </w:rPr>
        <w:t>,</w:t>
      </w:r>
      <w:r w:rsidRPr="00452422">
        <w:rPr>
          <w:rFonts w:ascii="Times New Roman" w:hAnsi="Times New Roman" w:cs="Times New Roman"/>
        </w:rPr>
        <w:t xml:space="preserve"> дефинирањето на обврската има влијание врз прашањето дали ова право ужива непосредна судска заштита, односно дали е извршно без донесување  закони или не. Детална анализа на прашањето дали ова право ужива судска заштита е содржана во поглавјето 6.4 од оваа глава. </w:t>
      </w:r>
    </w:p>
    <w:p w14:paraId="61F2EB2C" w14:textId="5F7555AD"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Уставниот суд</w:t>
      </w:r>
      <w:r w:rsidR="00DE2D62" w:rsidRPr="00452422">
        <w:rPr>
          <w:rFonts w:ascii="Times New Roman" w:hAnsi="Times New Roman" w:cs="Times New Roman"/>
        </w:rPr>
        <w:t>,</w:t>
      </w:r>
      <w:r w:rsidRPr="00452422">
        <w:rPr>
          <w:rFonts w:ascii="Times New Roman" w:hAnsi="Times New Roman" w:cs="Times New Roman"/>
        </w:rPr>
        <w:t xml:space="preserve"> одлучувајќи за уставноста на одредби од Законот за угостителска дејност од </w:t>
      </w:r>
      <w:proofErr w:type="spellStart"/>
      <w:r w:rsidRPr="00452422">
        <w:rPr>
          <w:rFonts w:ascii="Times New Roman" w:hAnsi="Times New Roman" w:cs="Times New Roman"/>
        </w:rPr>
        <w:t>У.бр</w:t>
      </w:r>
      <w:proofErr w:type="spellEnd"/>
      <w:r w:rsidRPr="00452422">
        <w:rPr>
          <w:rFonts w:ascii="Times New Roman" w:hAnsi="Times New Roman" w:cs="Times New Roman"/>
        </w:rPr>
        <w:t>. 112/2000-0-0 од 30.5.2001</w:t>
      </w:r>
      <w:r w:rsidR="00DE2D62" w:rsidRPr="00452422">
        <w:rPr>
          <w:rFonts w:ascii="Times New Roman" w:hAnsi="Times New Roman" w:cs="Times New Roman"/>
        </w:rPr>
        <w:t xml:space="preserve"> г.</w:t>
      </w:r>
      <w:r w:rsidR="002856DC" w:rsidRPr="00452422">
        <w:rPr>
          <w:rFonts w:ascii="Times New Roman" w:hAnsi="Times New Roman" w:cs="Times New Roman"/>
        </w:rPr>
        <w:t>,</w:t>
      </w:r>
      <w:r w:rsidRPr="00452422">
        <w:rPr>
          <w:rFonts w:ascii="Times New Roman" w:hAnsi="Times New Roman" w:cs="Times New Roman"/>
        </w:rPr>
        <w:t xml:space="preserve"> прави обид (иако нецелосен) да ја разработи содржината на правото на здрава животна средина во однос на бучавата како форма на негово загрозување. Според Уставниот суд: </w:t>
      </w:r>
    </w:p>
    <w:p w14:paraId="3F34DDDC" w14:textId="3C3C062A" w:rsidR="008B41A1" w:rsidRPr="00452422" w:rsidRDefault="008B41A1" w:rsidP="008B41A1">
      <w:pPr>
        <w:spacing w:line="240" w:lineRule="auto"/>
        <w:ind w:left="567" w:right="571"/>
        <w:contextualSpacing/>
        <w:jc w:val="both"/>
        <w:rPr>
          <w:rFonts w:ascii="Times New Roman" w:hAnsi="Times New Roman" w:cs="Times New Roman"/>
          <w:i/>
          <w:iCs/>
          <w:sz w:val="20"/>
          <w:szCs w:val="20"/>
        </w:rPr>
      </w:pPr>
      <w:r w:rsidRPr="00452422">
        <w:rPr>
          <w:rFonts w:ascii="Times New Roman" w:hAnsi="Times New Roman" w:cs="Times New Roman"/>
          <w:i/>
          <w:iCs/>
          <w:sz w:val="20"/>
          <w:szCs w:val="20"/>
        </w:rPr>
        <w:t>„законодавецот не е потполно слободен во својата проценка да го нормира работното време во угостителската и туристичката дејност или ова прашање да го сведе на фактичко прашање. Имено, современите услови на живеење, технолошкиот развој и профитот не донесуваат само благод</w:t>
      </w:r>
      <w:r w:rsidR="002856DC" w:rsidRPr="00452422">
        <w:rPr>
          <w:rFonts w:ascii="Times New Roman" w:hAnsi="Times New Roman" w:cs="Times New Roman"/>
          <w:i/>
          <w:iCs/>
          <w:sz w:val="20"/>
          <w:szCs w:val="20"/>
        </w:rPr>
        <w:t>а</w:t>
      </w:r>
      <w:r w:rsidRPr="00452422">
        <w:rPr>
          <w:rFonts w:ascii="Times New Roman" w:hAnsi="Times New Roman" w:cs="Times New Roman"/>
          <w:i/>
          <w:iCs/>
          <w:sz w:val="20"/>
          <w:szCs w:val="20"/>
        </w:rPr>
        <w:t>ти</w:t>
      </w:r>
      <w:r w:rsidR="002856DC" w:rsidRPr="00452422">
        <w:rPr>
          <w:rFonts w:ascii="Times New Roman" w:hAnsi="Times New Roman" w:cs="Times New Roman"/>
          <w:i/>
          <w:iCs/>
          <w:sz w:val="20"/>
          <w:szCs w:val="20"/>
        </w:rPr>
        <w:t>,</w:t>
      </w:r>
      <w:r w:rsidRPr="00452422">
        <w:rPr>
          <w:rFonts w:ascii="Times New Roman" w:hAnsi="Times New Roman" w:cs="Times New Roman"/>
          <w:i/>
          <w:iCs/>
          <w:sz w:val="20"/>
          <w:szCs w:val="20"/>
        </w:rPr>
        <w:t xml:space="preserve"> туку репродуцираат и многу негативни појави</w:t>
      </w:r>
      <w:r w:rsidR="002856DC" w:rsidRPr="00452422">
        <w:rPr>
          <w:rFonts w:ascii="Times New Roman" w:hAnsi="Times New Roman" w:cs="Times New Roman"/>
          <w:i/>
          <w:iCs/>
          <w:sz w:val="20"/>
          <w:szCs w:val="20"/>
        </w:rPr>
        <w:t>,</w:t>
      </w:r>
      <w:r w:rsidRPr="00452422">
        <w:rPr>
          <w:rFonts w:ascii="Times New Roman" w:hAnsi="Times New Roman" w:cs="Times New Roman"/>
          <w:i/>
          <w:iCs/>
          <w:sz w:val="20"/>
          <w:szCs w:val="20"/>
        </w:rPr>
        <w:t xml:space="preserve"> кои свој одраз имаат и врз животната средина. Оттука произлегува дека законодавецот при нормирањето на работното време мора да ги има предвид уставните вредности за заштитата на животната средина и правата на граѓаните на здрава животна средина и да воспостави односи што ќе ги гарантираат правата на граѓаните“. </w:t>
      </w:r>
    </w:p>
    <w:p w14:paraId="6A3029D2" w14:textId="497B33BB" w:rsidR="008B41A1" w:rsidRPr="00452422" w:rsidRDefault="008B41A1" w:rsidP="008B41A1">
      <w:pPr>
        <w:spacing w:line="360" w:lineRule="auto"/>
        <w:ind w:firstLine="567"/>
        <w:contextualSpacing/>
        <w:jc w:val="both"/>
        <w:rPr>
          <w:rFonts w:ascii="Times New Roman" w:hAnsi="Times New Roman" w:cs="Times New Roman"/>
        </w:rPr>
      </w:pPr>
      <w:r w:rsidRPr="00452422">
        <w:rPr>
          <w:rFonts w:ascii="Times New Roman" w:hAnsi="Times New Roman" w:cs="Times New Roman"/>
        </w:rPr>
        <w:t>Уставниот суд во одлука од 2024</w:t>
      </w:r>
      <w:r w:rsidR="002856DC" w:rsidRPr="00452422">
        <w:rPr>
          <w:rFonts w:ascii="Times New Roman" w:hAnsi="Times New Roman" w:cs="Times New Roman"/>
        </w:rPr>
        <w:t xml:space="preserve"> г.</w:t>
      </w:r>
      <w:r w:rsidRPr="00452422">
        <w:rPr>
          <w:rFonts w:ascii="Times New Roman" w:hAnsi="Times New Roman" w:cs="Times New Roman"/>
        </w:rPr>
        <w:t xml:space="preserve"> го определува </w:t>
      </w:r>
      <w:r w:rsidRPr="00452422">
        <w:rPr>
          <w:rFonts w:ascii="Times New Roman" w:hAnsi="Times New Roman" w:cs="Times New Roman"/>
          <w:i/>
          <w:iCs/>
        </w:rPr>
        <w:t xml:space="preserve">правото на здрава животна средина како </w:t>
      </w:r>
      <w:proofErr w:type="spellStart"/>
      <w:r w:rsidRPr="00452422">
        <w:rPr>
          <w:rFonts w:ascii="Times New Roman" w:hAnsi="Times New Roman" w:cs="Times New Roman"/>
          <w:i/>
          <w:iCs/>
        </w:rPr>
        <w:t>антропоцентрично</w:t>
      </w:r>
      <w:proofErr w:type="spellEnd"/>
      <w:r w:rsidRPr="00452422">
        <w:rPr>
          <w:rFonts w:ascii="Times New Roman" w:hAnsi="Times New Roman" w:cs="Times New Roman"/>
          <w:i/>
          <w:iCs/>
        </w:rPr>
        <w:t xml:space="preserve"> право</w:t>
      </w:r>
      <w:r w:rsidR="002856DC"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кое е непосредно поврзано со и произлегува од „</w:t>
      </w:r>
      <w:r w:rsidRPr="00452422">
        <w:rPr>
          <w:rFonts w:ascii="Times New Roman" w:hAnsi="Times New Roman" w:cs="Times New Roman"/>
          <w:i/>
          <w:iCs/>
        </w:rPr>
        <w:t>уставната прокламација на заштитата на животната средина и природата како темелни вредности“</w:t>
      </w:r>
      <w:r w:rsidRPr="00452422">
        <w:rPr>
          <w:rFonts w:ascii="Times New Roman" w:hAnsi="Times New Roman" w:cs="Times New Roman"/>
        </w:rPr>
        <w:t>.</w:t>
      </w:r>
      <w:r w:rsidRPr="00452422">
        <w:rPr>
          <w:rStyle w:val="FootnoteReference"/>
          <w:rFonts w:ascii="Times New Roman" w:hAnsi="Times New Roman" w:cs="Times New Roman"/>
        </w:rPr>
        <w:footnoteReference w:id="906"/>
      </w:r>
      <w:r w:rsidRPr="00452422">
        <w:rPr>
          <w:rFonts w:ascii="Times New Roman" w:hAnsi="Times New Roman" w:cs="Times New Roman"/>
        </w:rPr>
        <w:t xml:space="preserve"> За разлика од темелната вредност, отсуствува разработена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интерпретација на содржината на правото на здрава животна средина. </w:t>
      </w:r>
    </w:p>
    <w:p w14:paraId="54C14284" w14:textId="20F9ABB8" w:rsidR="008B41A1" w:rsidRPr="00921623" w:rsidRDefault="008B41A1" w:rsidP="008B41A1">
      <w:pPr>
        <w:pStyle w:val="Heading3"/>
        <w:spacing w:line="360" w:lineRule="auto"/>
        <w:contextualSpacing/>
        <w:jc w:val="both"/>
        <w:rPr>
          <w:rFonts w:ascii="Times New Roman" w:hAnsi="Times New Roman" w:cs="Times New Roman"/>
          <w:b/>
          <w:bCs/>
          <w:color w:val="auto"/>
          <w:sz w:val="24"/>
          <w:szCs w:val="24"/>
        </w:rPr>
      </w:pPr>
      <w:bookmarkStart w:id="108" w:name="_Toc226035730"/>
      <w:r w:rsidRPr="00921623">
        <w:rPr>
          <w:rFonts w:ascii="Times New Roman" w:hAnsi="Times New Roman" w:cs="Times New Roman"/>
          <w:b/>
          <w:bCs/>
          <w:color w:val="auto"/>
          <w:sz w:val="24"/>
          <w:szCs w:val="24"/>
        </w:rPr>
        <w:t>6.2.3 Заштитата на животната средина како основ за ограничување на права</w:t>
      </w:r>
      <w:r w:rsidR="002856DC" w:rsidRPr="00921623">
        <w:rPr>
          <w:rFonts w:ascii="Times New Roman" w:hAnsi="Times New Roman" w:cs="Times New Roman"/>
          <w:b/>
          <w:bCs/>
          <w:color w:val="auto"/>
          <w:sz w:val="24"/>
          <w:szCs w:val="24"/>
        </w:rPr>
        <w:t>т</w:t>
      </w:r>
      <w:r w:rsidR="005623F3" w:rsidRPr="00921623">
        <w:rPr>
          <w:rFonts w:ascii="Times New Roman" w:hAnsi="Times New Roman" w:cs="Times New Roman"/>
          <w:b/>
          <w:bCs/>
          <w:color w:val="auto"/>
          <w:sz w:val="24"/>
          <w:szCs w:val="24"/>
        </w:rPr>
        <w:t>а</w:t>
      </w:r>
      <w:bookmarkEnd w:id="108"/>
      <w:r w:rsidRPr="00921623">
        <w:rPr>
          <w:rFonts w:ascii="Times New Roman" w:hAnsi="Times New Roman" w:cs="Times New Roman"/>
          <w:b/>
          <w:bCs/>
          <w:color w:val="auto"/>
          <w:sz w:val="24"/>
          <w:szCs w:val="24"/>
        </w:rPr>
        <w:t xml:space="preserve"> </w:t>
      </w:r>
    </w:p>
    <w:p w14:paraId="1521AB01" w14:textId="5409819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Темелна вредност на уставниот поредок е и слободата на пазарот и претприемништвото</w:t>
      </w:r>
      <w:r w:rsidR="005623F3" w:rsidRPr="00452422">
        <w:rPr>
          <w:rFonts w:ascii="Times New Roman" w:hAnsi="Times New Roman" w:cs="Times New Roman"/>
        </w:rPr>
        <w:t>,</w:t>
      </w:r>
      <w:r w:rsidRPr="00452422">
        <w:rPr>
          <w:rFonts w:ascii="Times New Roman" w:hAnsi="Times New Roman" w:cs="Times New Roman"/>
        </w:rPr>
        <w:t xml:space="preserve"> </w:t>
      </w:r>
      <w:r w:rsidR="005623F3" w:rsidRPr="00452422">
        <w:rPr>
          <w:rFonts w:ascii="Times New Roman" w:hAnsi="Times New Roman" w:cs="Times New Roman"/>
        </w:rPr>
        <w:t>што</w:t>
      </w:r>
      <w:r w:rsidRPr="00452422">
        <w:rPr>
          <w:rFonts w:ascii="Times New Roman" w:hAnsi="Times New Roman" w:cs="Times New Roman"/>
        </w:rPr>
        <w:t xml:space="preserve"> понатаму е разработено во посебен член во главата која се </w:t>
      </w:r>
      <w:r w:rsidRPr="00452422">
        <w:rPr>
          <w:rFonts w:ascii="Times New Roman" w:hAnsi="Times New Roman" w:cs="Times New Roman"/>
        </w:rPr>
        <w:lastRenderedPageBreak/>
        <w:t>однесува на основите на економските односи. Уставот во членот 55 ја гарантира слободата на пазарот и претприемништвото својствено за пазарната економија. Републиката обезбедува еднаква правна положба на сите субјекти на пазарот и презема мерки против монополската положба и монополското однесување на пазарот. Сепак, слободата на пазарот и претприемништвото не е апсолутна и таа може да се ограничи. Ограничувањето мора да биде пропишано со закон и тоа единствено заради одбраната на Републиката, зачувувањето на природата, животната средина или здравјето на луѓето. Зачувувањето на природата и животната средина</w:t>
      </w:r>
      <w:r w:rsidR="005623F3" w:rsidRPr="00452422">
        <w:rPr>
          <w:rFonts w:ascii="Times New Roman" w:hAnsi="Times New Roman" w:cs="Times New Roman"/>
        </w:rPr>
        <w:t>,</w:t>
      </w:r>
      <w:r w:rsidRPr="00452422">
        <w:rPr>
          <w:rFonts w:ascii="Times New Roman" w:hAnsi="Times New Roman" w:cs="Times New Roman"/>
        </w:rPr>
        <w:t xml:space="preserve"> според ова</w:t>
      </w:r>
      <w:r w:rsidR="005623F3" w:rsidRPr="00452422">
        <w:rPr>
          <w:rFonts w:ascii="Times New Roman" w:hAnsi="Times New Roman" w:cs="Times New Roman"/>
        </w:rPr>
        <w:t>,</w:t>
      </w:r>
      <w:r w:rsidRPr="00452422">
        <w:rPr>
          <w:rFonts w:ascii="Times New Roman" w:hAnsi="Times New Roman" w:cs="Times New Roman"/>
        </w:rPr>
        <w:t xml:space="preserve"> е оправдан основ за ограничување на слободата на пазарот и претприемништвото. Токму оваа уставна одредба </w:t>
      </w:r>
      <w:r w:rsidR="005623F3" w:rsidRPr="00452422">
        <w:rPr>
          <w:rFonts w:ascii="Times New Roman" w:hAnsi="Times New Roman" w:cs="Times New Roman"/>
        </w:rPr>
        <w:t>ѝ</w:t>
      </w:r>
      <w:r w:rsidRPr="00452422">
        <w:rPr>
          <w:rFonts w:ascii="Times New Roman" w:hAnsi="Times New Roman" w:cs="Times New Roman"/>
        </w:rPr>
        <w:t xml:space="preserve"> овозможува на државата да нормира мерки за заштита на животната средина и природата со кои ќе навлезе во слободата на пазарот</w:t>
      </w:r>
      <w:r w:rsidR="005623F3" w:rsidRPr="00452422">
        <w:rPr>
          <w:rFonts w:ascii="Times New Roman" w:hAnsi="Times New Roman" w:cs="Times New Roman"/>
        </w:rPr>
        <w:t>,</w:t>
      </w:r>
      <w:r w:rsidRPr="00452422">
        <w:rPr>
          <w:rFonts w:ascii="Times New Roman" w:hAnsi="Times New Roman" w:cs="Times New Roman"/>
        </w:rPr>
        <w:t xml:space="preserve"> меѓутоа тие мерки ќе бидат неопходни и пропорционални за остварување на легитимната цел. Уште повеќе</w:t>
      </w:r>
      <w:r w:rsidR="005623F3" w:rsidRPr="00452422">
        <w:rPr>
          <w:rFonts w:ascii="Times New Roman" w:hAnsi="Times New Roman" w:cs="Times New Roman"/>
        </w:rPr>
        <w:t>,</w:t>
      </w:r>
      <w:r w:rsidRPr="00452422">
        <w:rPr>
          <w:rFonts w:ascii="Times New Roman" w:hAnsi="Times New Roman" w:cs="Times New Roman"/>
        </w:rPr>
        <w:t xml:space="preserve"> оваа одредба може да биде значајна алатка како во рацете на законодавецот</w:t>
      </w:r>
      <w:r w:rsidR="005623F3" w:rsidRPr="00452422">
        <w:rPr>
          <w:rFonts w:ascii="Times New Roman" w:hAnsi="Times New Roman" w:cs="Times New Roman"/>
        </w:rPr>
        <w:t>,</w:t>
      </w:r>
      <w:r w:rsidRPr="00452422">
        <w:rPr>
          <w:rFonts w:ascii="Times New Roman" w:hAnsi="Times New Roman" w:cs="Times New Roman"/>
        </w:rPr>
        <w:t xml:space="preserve"> така и во рацете на Уставниот суд тогаш (кога е во прашање заштитата на животната средина, а тоа е често) кога легитимните интереси на приватната сопственост и приватната иницијатива</w:t>
      </w:r>
      <w:r w:rsidR="005623F3" w:rsidRPr="00452422">
        <w:rPr>
          <w:rFonts w:ascii="Times New Roman" w:hAnsi="Times New Roman" w:cs="Times New Roman"/>
        </w:rPr>
        <w:t xml:space="preserve"> се судираат</w:t>
      </w:r>
      <w:r w:rsidR="003F426A" w:rsidRPr="00452422">
        <w:rPr>
          <w:rFonts w:ascii="Times New Roman" w:hAnsi="Times New Roman" w:cs="Times New Roman"/>
        </w:rPr>
        <w:t xml:space="preserve"> </w:t>
      </w:r>
      <w:r w:rsidRPr="00452422">
        <w:rPr>
          <w:rFonts w:ascii="Times New Roman" w:hAnsi="Times New Roman" w:cs="Times New Roman"/>
        </w:rPr>
        <w:t>со јавниот интерес за здрава животна средина и заштитена природата. Законодавецот има устав</w:t>
      </w:r>
      <w:r w:rsidR="00852337" w:rsidRPr="00452422">
        <w:rPr>
          <w:rFonts w:ascii="Times New Roman" w:hAnsi="Times New Roman" w:cs="Times New Roman"/>
        </w:rPr>
        <w:t>е</w:t>
      </w:r>
      <w:r w:rsidRPr="00452422">
        <w:rPr>
          <w:rFonts w:ascii="Times New Roman" w:hAnsi="Times New Roman" w:cs="Times New Roman"/>
        </w:rPr>
        <w:t>н основ да креира законски решенија со кои ќе ја воспостави неопходната рамнотежа, а доколку во тоа не успее, Уставниот суд при контрол</w:t>
      </w:r>
      <w:r w:rsidR="003F426A" w:rsidRPr="00452422">
        <w:rPr>
          <w:rFonts w:ascii="Times New Roman" w:hAnsi="Times New Roman" w:cs="Times New Roman"/>
        </w:rPr>
        <w:t xml:space="preserve">а </w:t>
      </w:r>
      <w:r w:rsidRPr="00452422">
        <w:rPr>
          <w:rFonts w:ascii="Times New Roman" w:hAnsi="Times New Roman" w:cs="Times New Roman"/>
        </w:rPr>
        <w:t xml:space="preserve">на уставноста ќе може спорниот акт да го поништи или укине. </w:t>
      </w:r>
    </w:p>
    <w:p w14:paraId="47AA122A" w14:textId="77777777" w:rsidR="008B41A1" w:rsidRPr="00921623" w:rsidRDefault="008B41A1" w:rsidP="008B41A1">
      <w:pPr>
        <w:pStyle w:val="Heading3"/>
        <w:spacing w:line="360" w:lineRule="auto"/>
        <w:ind w:firstLine="720"/>
        <w:contextualSpacing/>
        <w:rPr>
          <w:rFonts w:ascii="Times New Roman" w:hAnsi="Times New Roman" w:cs="Times New Roman"/>
          <w:b/>
          <w:bCs/>
          <w:color w:val="auto"/>
          <w:sz w:val="24"/>
          <w:szCs w:val="24"/>
        </w:rPr>
      </w:pPr>
      <w:bookmarkStart w:id="109" w:name="_Toc226035731"/>
      <w:r w:rsidRPr="00921623">
        <w:rPr>
          <w:rFonts w:ascii="Times New Roman" w:hAnsi="Times New Roman" w:cs="Times New Roman"/>
          <w:b/>
          <w:bCs/>
          <w:color w:val="auto"/>
          <w:sz w:val="24"/>
          <w:szCs w:val="24"/>
        </w:rPr>
        <w:t>6.2.4 Уставен статус на природните богатства</w:t>
      </w:r>
      <w:bookmarkEnd w:id="109"/>
      <w:r w:rsidRPr="00921623">
        <w:rPr>
          <w:rFonts w:ascii="Times New Roman" w:hAnsi="Times New Roman" w:cs="Times New Roman"/>
          <w:b/>
          <w:bCs/>
          <w:color w:val="auto"/>
          <w:sz w:val="24"/>
          <w:szCs w:val="24"/>
        </w:rPr>
        <w:t xml:space="preserve"> </w:t>
      </w:r>
    </w:p>
    <w:p w14:paraId="6287B610" w14:textId="5DA1719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Според членот 56 од Уставот, сите природни богатства на Републиката, растителниот и животинскиот свет, добрата во општа употреба</w:t>
      </w:r>
      <w:r w:rsidR="003243F8" w:rsidRPr="00452422">
        <w:rPr>
          <w:rFonts w:ascii="Times New Roman" w:hAnsi="Times New Roman" w:cs="Times New Roman"/>
        </w:rPr>
        <w:t>,</w:t>
      </w:r>
      <w:r w:rsidRPr="00452422">
        <w:rPr>
          <w:rFonts w:ascii="Times New Roman" w:hAnsi="Times New Roman" w:cs="Times New Roman"/>
        </w:rPr>
        <w:t xml:space="preserve"> меѓу другите</w:t>
      </w:r>
      <w:r w:rsidR="003243F8" w:rsidRPr="00452422">
        <w:rPr>
          <w:rFonts w:ascii="Times New Roman" w:hAnsi="Times New Roman" w:cs="Times New Roman"/>
        </w:rPr>
        <w:t>,</w:t>
      </w:r>
      <w:r w:rsidRPr="00452422">
        <w:rPr>
          <w:rFonts w:ascii="Times New Roman" w:hAnsi="Times New Roman" w:cs="Times New Roman"/>
        </w:rPr>
        <w:t xml:space="preserve"> се </w:t>
      </w:r>
      <w:r w:rsidRPr="00452422">
        <w:rPr>
          <w:rFonts w:ascii="Times New Roman" w:hAnsi="Times New Roman" w:cs="Times New Roman"/>
          <w:i/>
          <w:iCs/>
        </w:rPr>
        <w:t xml:space="preserve">„добра од општ интерес за Републиката и уживаат посебна заштита“. </w:t>
      </w:r>
      <w:r w:rsidRPr="00452422">
        <w:rPr>
          <w:rFonts w:ascii="Times New Roman" w:hAnsi="Times New Roman" w:cs="Times New Roman"/>
        </w:rPr>
        <w:t xml:space="preserve">Начинот и условите под кои определени одбра од општ интерес може да се отстапат на користење се уредува со закон. Двете категории утврдени во Уставот, </w:t>
      </w:r>
      <w:r w:rsidRPr="00921623">
        <w:rPr>
          <w:rFonts w:ascii="Times New Roman" w:hAnsi="Times New Roman" w:cs="Times New Roman"/>
          <w:i/>
          <w:iCs/>
        </w:rPr>
        <w:t>„добра од општ интерес“</w:t>
      </w:r>
      <w:r w:rsidRPr="00452422">
        <w:rPr>
          <w:rFonts w:ascii="Times New Roman" w:hAnsi="Times New Roman" w:cs="Times New Roman"/>
        </w:rPr>
        <w:t xml:space="preserve"> и </w:t>
      </w:r>
      <w:r w:rsidRPr="00921623">
        <w:rPr>
          <w:rFonts w:ascii="Times New Roman" w:hAnsi="Times New Roman" w:cs="Times New Roman"/>
          <w:i/>
          <w:iCs/>
        </w:rPr>
        <w:t>„добра од општа употреба“</w:t>
      </w:r>
      <w:r w:rsidRPr="00452422">
        <w:rPr>
          <w:rFonts w:ascii="Times New Roman" w:hAnsi="Times New Roman" w:cs="Times New Roman"/>
        </w:rPr>
        <w:t xml:space="preserve"> се преземени од Уставот на СРМ од 1974 година.</w:t>
      </w:r>
      <w:r w:rsidRPr="00452422">
        <w:rPr>
          <w:rStyle w:val="FootnoteReference"/>
          <w:rFonts w:ascii="Times New Roman" w:hAnsi="Times New Roman" w:cs="Times New Roman"/>
        </w:rPr>
        <w:footnoteReference w:id="907"/>
      </w:r>
      <w:r w:rsidRPr="00452422">
        <w:rPr>
          <w:rFonts w:ascii="Times New Roman" w:hAnsi="Times New Roman" w:cs="Times New Roman"/>
        </w:rPr>
        <w:t xml:space="preserve"> Видовите добра од општ интерес подетално се уредени во Законот за сопственост и други стварни права и ги опфаќаат „сите природни богатства, растителниот и животинскиот свет, стварите во општа употреба, градежното земјиште, шумите и земјоделското земјиште, пасиштата и водите...“</w:t>
      </w:r>
      <w:r w:rsidR="003243F8" w:rsidRPr="00452422">
        <w:rPr>
          <w:rFonts w:ascii="Times New Roman" w:hAnsi="Times New Roman" w:cs="Times New Roman"/>
        </w:rPr>
        <w:t>.</w:t>
      </w:r>
      <w:r w:rsidRPr="00452422">
        <w:rPr>
          <w:rFonts w:ascii="Times New Roman" w:hAnsi="Times New Roman" w:cs="Times New Roman"/>
        </w:rPr>
        <w:t xml:space="preserve"> Според овој закон</w:t>
      </w:r>
      <w:r w:rsidR="003243F8" w:rsidRPr="00452422">
        <w:rPr>
          <w:rFonts w:ascii="Times New Roman" w:hAnsi="Times New Roman" w:cs="Times New Roman"/>
        </w:rPr>
        <w:t>,</w:t>
      </w:r>
      <w:r w:rsidRPr="00452422">
        <w:rPr>
          <w:rFonts w:ascii="Times New Roman" w:hAnsi="Times New Roman" w:cs="Times New Roman"/>
        </w:rPr>
        <w:t xml:space="preserve"> добрата од општ интерес можат да бидат предмет на право на приватна или </w:t>
      </w:r>
      <w:r w:rsidRPr="00452422">
        <w:rPr>
          <w:rFonts w:ascii="Times New Roman" w:hAnsi="Times New Roman" w:cs="Times New Roman"/>
        </w:rPr>
        <w:lastRenderedPageBreak/>
        <w:t xml:space="preserve">државна сопственост, а добрата </w:t>
      </w:r>
      <w:r w:rsidR="003243F8" w:rsidRPr="00452422">
        <w:rPr>
          <w:rFonts w:ascii="Times New Roman" w:hAnsi="Times New Roman" w:cs="Times New Roman"/>
        </w:rPr>
        <w:t>што</w:t>
      </w:r>
      <w:r w:rsidR="00BD53EB" w:rsidRPr="00452422">
        <w:rPr>
          <w:rFonts w:ascii="Times New Roman" w:hAnsi="Times New Roman" w:cs="Times New Roman"/>
        </w:rPr>
        <w:t xml:space="preserve"> </w:t>
      </w:r>
      <w:r w:rsidRPr="00452422">
        <w:rPr>
          <w:rFonts w:ascii="Times New Roman" w:hAnsi="Times New Roman" w:cs="Times New Roman"/>
        </w:rPr>
        <w:t xml:space="preserve">се во државата сопственост можат да бидат отстапени на користење по пат на концесија. Од друга страна пак добрата од општа употреба се добра што служат за непосредна и секојдневна употреба на сите граѓани, без посебно овластување. Тие се надвор од промет односно не можат да бидат предмет на приватна сопственост. Добра од општа употреба се патиштата, улиците, јавните паркови, реките, езерата, водотеците, воздухот итн. За добрата од општа употреба се грижи и со нив управува државата освен ако со нив не е поинаку определено со закон.  </w:t>
      </w:r>
    </w:p>
    <w:p w14:paraId="0B6077BB" w14:textId="77777777" w:rsidR="008B41A1" w:rsidRPr="00452422" w:rsidRDefault="008B41A1" w:rsidP="008B41A1">
      <w:pPr>
        <w:spacing w:line="360" w:lineRule="auto"/>
        <w:ind w:firstLine="720"/>
        <w:contextualSpacing/>
        <w:jc w:val="both"/>
        <w:rPr>
          <w:rFonts w:ascii="Times New Roman" w:hAnsi="Times New Roman" w:cs="Times New Roman"/>
        </w:rPr>
      </w:pPr>
    </w:p>
    <w:p w14:paraId="0EDDF456" w14:textId="77777777" w:rsidR="008B41A1" w:rsidRPr="00DC6A42" w:rsidRDefault="008B41A1" w:rsidP="008B41A1">
      <w:pPr>
        <w:pStyle w:val="Heading2"/>
        <w:spacing w:line="360" w:lineRule="auto"/>
        <w:contextualSpacing/>
        <w:rPr>
          <w:rFonts w:ascii="Times New Roman" w:hAnsi="Times New Roman" w:cs="Times New Roman"/>
          <w:b/>
          <w:bCs/>
          <w:color w:val="auto"/>
          <w:sz w:val="24"/>
          <w:szCs w:val="24"/>
        </w:rPr>
      </w:pPr>
      <w:bookmarkStart w:id="110" w:name="_Toc226035732"/>
      <w:r w:rsidRPr="00DC6A42">
        <w:rPr>
          <w:rFonts w:ascii="Times New Roman" w:hAnsi="Times New Roman" w:cs="Times New Roman"/>
          <w:b/>
          <w:bCs/>
          <w:color w:val="auto"/>
          <w:sz w:val="24"/>
          <w:szCs w:val="24"/>
        </w:rPr>
        <w:t>6.3. Уставниот суд и животната средина</w:t>
      </w:r>
      <w:bookmarkEnd w:id="110"/>
      <w:r w:rsidRPr="00DC6A42">
        <w:rPr>
          <w:rFonts w:ascii="Times New Roman" w:hAnsi="Times New Roman" w:cs="Times New Roman"/>
          <w:b/>
          <w:bCs/>
          <w:color w:val="auto"/>
          <w:sz w:val="24"/>
          <w:szCs w:val="24"/>
        </w:rPr>
        <w:t xml:space="preserve"> </w:t>
      </w:r>
    </w:p>
    <w:p w14:paraId="73F351F1" w14:textId="77777777" w:rsidR="008B41A1" w:rsidRPr="00DC6A42" w:rsidRDefault="008B41A1" w:rsidP="008B41A1">
      <w:pPr>
        <w:pStyle w:val="Heading3"/>
        <w:spacing w:line="360" w:lineRule="auto"/>
        <w:contextualSpacing/>
        <w:jc w:val="both"/>
        <w:rPr>
          <w:rFonts w:ascii="Times New Roman" w:hAnsi="Times New Roman" w:cs="Times New Roman"/>
          <w:b/>
          <w:bCs/>
          <w:color w:val="auto"/>
          <w:sz w:val="24"/>
          <w:szCs w:val="24"/>
        </w:rPr>
      </w:pPr>
      <w:bookmarkStart w:id="111" w:name="_Toc226035733"/>
      <w:r w:rsidRPr="00DC6A42">
        <w:rPr>
          <w:rFonts w:ascii="Times New Roman" w:hAnsi="Times New Roman" w:cs="Times New Roman"/>
          <w:b/>
          <w:bCs/>
          <w:color w:val="auto"/>
          <w:sz w:val="24"/>
          <w:szCs w:val="24"/>
        </w:rPr>
        <w:t>6.3.1 Улога на Уставниот суд во однос на заштитата на животната средина</w:t>
      </w:r>
      <w:bookmarkEnd w:id="111"/>
    </w:p>
    <w:p w14:paraId="589B8E6C" w14:textId="0F33983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Уставот во членот 108 го определува Уставниот суд на Р</w:t>
      </w:r>
      <w:r w:rsidR="00BD53EB" w:rsidRPr="00452422">
        <w:rPr>
          <w:rFonts w:ascii="Times New Roman" w:hAnsi="Times New Roman" w:cs="Times New Roman"/>
        </w:rPr>
        <w:t xml:space="preserve">. </w:t>
      </w:r>
      <w:r w:rsidRPr="00452422">
        <w:rPr>
          <w:rFonts w:ascii="Times New Roman" w:hAnsi="Times New Roman" w:cs="Times New Roman"/>
        </w:rPr>
        <w:t>С</w:t>
      </w:r>
      <w:r w:rsidR="00AC3339">
        <w:rPr>
          <w:rFonts w:ascii="Times New Roman" w:hAnsi="Times New Roman" w:cs="Times New Roman"/>
        </w:rPr>
        <w:t>.</w:t>
      </w:r>
      <w:r w:rsidRPr="00452422">
        <w:rPr>
          <w:rFonts w:ascii="Times New Roman" w:hAnsi="Times New Roman" w:cs="Times New Roman"/>
        </w:rPr>
        <w:t xml:space="preserve"> Македонија како посебен орган на Републиката кој </w:t>
      </w:r>
      <w:r w:rsidR="00BD53EB" w:rsidRPr="00452422">
        <w:rPr>
          <w:rFonts w:ascii="Times New Roman" w:hAnsi="Times New Roman" w:cs="Times New Roman"/>
        </w:rPr>
        <w:t xml:space="preserve">ги </w:t>
      </w:r>
      <w:r w:rsidRPr="00452422">
        <w:rPr>
          <w:rFonts w:ascii="Times New Roman" w:hAnsi="Times New Roman" w:cs="Times New Roman"/>
        </w:rPr>
        <w:t>штити уставноста и законитоста. Јасно дефинирање на овие два поима е од суштествено значење за разбирање на улогата на Уставниот суд во домашниот правен поредок. Уставноста значи доследно остварување на уставните норми во практиката и постоење усогласен правен поредок на чиј врв се наоѓа уставот. Од друга страна</w:t>
      </w:r>
      <w:r w:rsidR="007F6742" w:rsidRPr="00452422">
        <w:rPr>
          <w:rFonts w:ascii="Times New Roman" w:hAnsi="Times New Roman" w:cs="Times New Roman"/>
        </w:rPr>
        <w:t>,</w:t>
      </w:r>
      <w:r w:rsidRPr="00452422">
        <w:rPr>
          <w:rFonts w:ascii="Times New Roman" w:hAnsi="Times New Roman" w:cs="Times New Roman"/>
        </w:rPr>
        <w:t xml:space="preserve"> пак</w:t>
      </w:r>
      <w:r w:rsidR="007F6742" w:rsidRPr="00452422">
        <w:rPr>
          <w:rFonts w:ascii="Times New Roman" w:hAnsi="Times New Roman" w:cs="Times New Roman"/>
        </w:rPr>
        <w:t>,</w:t>
      </w:r>
      <w:r w:rsidRPr="00452422">
        <w:rPr>
          <w:rFonts w:ascii="Times New Roman" w:hAnsi="Times New Roman" w:cs="Times New Roman"/>
        </w:rPr>
        <w:t xml:space="preserve"> законитоста претпоставува согласност на подзаконските акти со законите</w:t>
      </w:r>
      <w:r w:rsidRPr="00452422">
        <w:rPr>
          <w:rStyle w:val="FootnoteReference"/>
          <w:rFonts w:ascii="Times New Roman" w:hAnsi="Times New Roman" w:cs="Times New Roman"/>
        </w:rPr>
        <w:footnoteReference w:id="908"/>
      </w:r>
      <w:r w:rsidRPr="00452422">
        <w:rPr>
          <w:rFonts w:ascii="Times New Roman" w:hAnsi="Times New Roman" w:cs="Times New Roman"/>
        </w:rPr>
        <w:t>. Паралелно неопходно е да се прави разлика помеѓу материјалната и формалната уставност</w:t>
      </w:r>
      <w:r w:rsidR="007F6742" w:rsidRPr="00452422">
        <w:rPr>
          <w:rFonts w:ascii="Times New Roman" w:hAnsi="Times New Roman" w:cs="Times New Roman"/>
        </w:rPr>
        <w:t>,</w:t>
      </w:r>
      <w:r w:rsidRPr="00452422">
        <w:rPr>
          <w:rFonts w:ascii="Times New Roman" w:hAnsi="Times New Roman" w:cs="Times New Roman"/>
        </w:rPr>
        <w:t xml:space="preserve"> односно законитост </w:t>
      </w:r>
      <w:r w:rsidR="007F6742" w:rsidRPr="00452422">
        <w:rPr>
          <w:rFonts w:ascii="Times New Roman" w:hAnsi="Times New Roman" w:cs="Times New Roman"/>
        </w:rPr>
        <w:t xml:space="preserve">што </w:t>
      </w:r>
      <w:r w:rsidRPr="00452422">
        <w:rPr>
          <w:rFonts w:ascii="Times New Roman" w:hAnsi="Times New Roman" w:cs="Times New Roman"/>
        </w:rPr>
        <w:t xml:space="preserve">особено има импликации при оценката на практиката на Уставниот суд. </w:t>
      </w:r>
      <w:r w:rsidR="007F6742" w:rsidRPr="00452422">
        <w:rPr>
          <w:rFonts w:ascii="Times New Roman" w:hAnsi="Times New Roman" w:cs="Times New Roman"/>
        </w:rPr>
        <w:t>Т</w:t>
      </w:r>
      <w:r w:rsidRPr="00452422">
        <w:rPr>
          <w:rFonts w:ascii="Times New Roman" w:hAnsi="Times New Roman" w:cs="Times New Roman"/>
        </w:rPr>
        <w:t>ака, додека материјалната уставност и законитост бара усогласеност во однос на содржината на нормите во рамки</w:t>
      </w:r>
      <w:r w:rsidR="007F6742" w:rsidRPr="00452422">
        <w:rPr>
          <w:rFonts w:ascii="Times New Roman" w:hAnsi="Times New Roman" w:cs="Times New Roman"/>
        </w:rPr>
        <w:t>те</w:t>
      </w:r>
      <w:r w:rsidRPr="00452422">
        <w:rPr>
          <w:rFonts w:ascii="Times New Roman" w:hAnsi="Times New Roman" w:cs="Times New Roman"/>
        </w:rPr>
        <w:t xml:space="preserve"> на хиерархијата на правниот систем, формалната уставност</w:t>
      </w:r>
      <w:r w:rsidR="007F6742" w:rsidRPr="00452422">
        <w:rPr>
          <w:rFonts w:ascii="Times New Roman" w:hAnsi="Times New Roman" w:cs="Times New Roman"/>
        </w:rPr>
        <w:t>,</w:t>
      </w:r>
      <w:r w:rsidRPr="00452422">
        <w:rPr>
          <w:rFonts w:ascii="Times New Roman" w:hAnsi="Times New Roman" w:cs="Times New Roman"/>
        </w:rPr>
        <w:t xml:space="preserve"> односно законитост се однесува на почитување на процесните аспекти во однос на носењето на законите</w:t>
      </w:r>
      <w:r w:rsidR="007F6742" w:rsidRPr="00452422">
        <w:rPr>
          <w:rFonts w:ascii="Times New Roman" w:hAnsi="Times New Roman" w:cs="Times New Roman"/>
        </w:rPr>
        <w:t>,</w:t>
      </w:r>
      <w:r w:rsidRPr="00452422">
        <w:rPr>
          <w:rFonts w:ascii="Times New Roman" w:hAnsi="Times New Roman" w:cs="Times New Roman"/>
        </w:rPr>
        <w:t xml:space="preserve"> односно прописите и општите акти (надлежност, постапка итн.). </w:t>
      </w:r>
    </w:p>
    <w:p w14:paraId="62B3B972" w14:textId="40345457"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Согласно уставната поставеност во членот 110</w:t>
      </w:r>
      <w:r w:rsidR="007F6742" w:rsidRPr="00452422">
        <w:rPr>
          <w:rFonts w:ascii="Times New Roman" w:hAnsi="Times New Roman" w:cs="Times New Roman"/>
        </w:rPr>
        <w:t>,</w:t>
      </w:r>
      <w:r w:rsidRPr="00452422">
        <w:rPr>
          <w:rFonts w:ascii="Times New Roman" w:hAnsi="Times New Roman" w:cs="Times New Roman"/>
        </w:rPr>
        <w:t xml:space="preserve"> надлежностите на Уставниот суд се утврдени и затворени со Уставот. Тие</w:t>
      </w:r>
      <w:r w:rsidR="007F6742" w:rsidRPr="00452422">
        <w:rPr>
          <w:rFonts w:ascii="Times New Roman" w:hAnsi="Times New Roman" w:cs="Times New Roman"/>
        </w:rPr>
        <w:t>,</w:t>
      </w:r>
      <w:r w:rsidRPr="00452422">
        <w:rPr>
          <w:rFonts w:ascii="Times New Roman" w:hAnsi="Times New Roman" w:cs="Times New Roman"/>
        </w:rPr>
        <w:t xml:space="preserve"> според предметот</w:t>
      </w:r>
      <w:r w:rsidR="007F6742" w:rsidRPr="00452422">
        <w:rPr>
          <w:rFonts w:ascii="Times New Roman" w:hAnsi="Times New Roman" w:cs="Times New Roman"/>
        </w:rPr>
        <w:t>,</w:t>
      </w:r>
      <w:r w:rsidRPr="00452422">
        <w:rPr>
          <w:rFonts w:ascii="Times New Roman" w:hAnsi="Times New Roman" w:cs="Times New Roman"/>
        </w:rPr>
        <w:t xml:space="preserve"> може да се групираат во пет области: 1. нормативна контрола на општи правни акти</w:t>
      </w:r>
      <w:r w:rsidR="007F6742" w:rsidRPr="00452422">
        <w:rPr>
          <w:rFonts w:ascii="Times New Roman" w:hAnsi="Times New Roman" w:cs="Times New Roman"/>
        </w:rPr>
        <w:t>;</w:t>
      </w:r>
      <w:r w:rsidRPr="00452422">
        <w:rPr>
          <w:rFonts w:ascii="Times New Roman" w:hAnsi="Times New Roman" w:cs="Times New Roman"/>
        </w:rPr>
        <w:t xml:space="preserve"> 2. непосредна заштита на уставните слободи и права</w:t>
      </w:r>
      <w:r w:rsidR="007F6742" w:rsidRPr="00452422">
        <w:rPr>
          <w:rFonts w:ascii="Times New Roman" w:hAnsi="Times New Roman" w:cs="Times New Roman"/>
        </w:rPr>
        <w:t>;</w:t>
      </w:r>
      <w:r w:rsidRPr="00452422">
        <w:rPr>
          <w:rFonts w:ascii="Times New Roman" w:hAnsi="Times New Roman" w:cs="Times New Roman"/>
        </w:rPr>
        <w:t xml:space="preserve"> 3. решавање спорови за надлежност како меѓу органите на централно ниво, така и помеѓу нив и единиците на локалната самоуправа</w:t>
      </w:r>
      <w:r w:rsidR="007F6742" w:rsidRPr="00452422">
        <w:rPr>
          <w:rFonts w:ascii="Times New Roman" w:hAnsi="Times New Roman" w:cs="Times New Roman"/>
        </w:rPr>
        <w:t>;</w:t>
      </w:r>
      <w:r w:rsidRPr="00452422">
        <w:rPr>
          <w:rFonts w:ascii="Times New Roman" w:hAnsi="Times New Roman" w:cs="Times New Roman"/>
        </w:rPr>
        <w:t xml:space="preserve"> 4. одлучување за одговорност на </w:t>
      </w:r>
      <w:r w:rsidRPr="00452422">
        <w:rPr>
          <w:rFonts w:ascii="Times New Roman" w:hAnsi="Times New Roman" w:cs="Times New Roman"/>
        </w:rPr>
        <w:lastRenderedPageBreak/>
        <w:t>претседателот и 5. одлучува</w:t>
      </w:r>
      <w:r w:rsidR="00D55024" w:rsidRPr="00452422">
        <w:rPr>
          <w:rFonts w:ascii="Times New Roman" w:hAnsi="Times New Roman" w:cs="Times New Roman"/>
        </w:rPr>
        <w:t>ње</w:t>
      </w:r>
      <w:r w:rsidRPr="00452422">
        <w:rPr>
          <w:rFonts w:ascii="Times New Roman" w:hAnsi="Times New Roman" w:cs="Times New Roman"/>
        </w:rPr>
        <w:t xml:space="preserve"> за уставност на програми и статути на политички партии и здруженија на граѓани. </w:t>
      </w:r>
    </w:p>
    <w:p w14:paraId="23DE400E" w14:textId="607FC9E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Основна функција на Уставниот суд е нормативната контрола на општите правни акти. Таа се остварува на два нивоа</w:t>
      </w:r>
      <w:r w:rsidR="00D55024" w:rsidRPr="00452422">
        <w:rPr>
          <w:rFonts w:ascii="Times New Roman" w:hAnsi="Times New Roman" w:cs="Times New Roman"/>
        </w:rPr>
        <w:t xml:space="preserve"> </w:t>
      </w:r>
      <w:r w:rsidR="00B72CA0">
        <w:rPr>
          <w:rFonts w:ascii="Times New Roman" w:hAnsi="Times New Roman" w:cs="Times New Roman"/>
        </w:rPr>
        <w:t>–</w:t>
      </w:r>
      <w:r w:rsidR="00D55024" w:rsidRPr="00452422">
        <w:rPr>
          <w:rFonts w:ascii="Times New Roman" w:hAnsi="Times New Roman" w:cs="Times New Roman"/>
        </w:rPr>
        <w:t xml:space="preserve"> како</w:t>
      </w:r>
      <w:r w:rsidR="00B72CA0">
        <w:rPr>
          <w:rFonts w:ascii="Times New Roman" w:hAnsi="Times New Roman" w:cs="Times New Roman"/>
        </w:rPr>
        <w:t xml:space="preserve"> </w:t>
      </w:r>
      <w:r w:rsidRPr="00452422">
        <w:rPr>
          <w:rFonts w:ascii="Times New Roman" w:hAnsi="Times New Roman" w:cs="Times New Roman"/>
        </w:rPr>
        <w:t xml:space="preserve">контрола на уставност на законите и како контрола на уставност и законитост на прописите и другите општи правни акти. Обемот на контролата и видот на актите </w:t>
      </w:r>
      <w:r w:rsidR="00D55024" w:rsidRPr="00452422">
        <w:rPr>
          <w:rFonts w:ascii="Times New Roman" w:hAnsi="Times New Roman" w:cs="Times New Roman"/>
        </w:rPr>
        <w:t xml:space="preserve">што </w:t>
      </w:r>
      <w:r w:rsidRPr="00452422">
        <w:rPr>
          <w:rFonts w:ascii="Times New Roman" w:hAnsi="Times New Roman" w:cs="Times New Roman"/>
        </w:rPr>
        <w:t xml:space="preserve">подлежат на неа </w:t>
      </w:r>
      <w:r w:rsidR="00D55024" w:rsidRPr="00452422">
        <w:rPr>
          <w:rFonts w:ascii="Times New Roman" w:hAnsi="Times New Roman" w:cs="Times New Roman"/>
        </w:rPr>
        <w:t>с</w:t>
      </w:r>
      <w:r w:rsidRPr="00452422">
        <w:rPr>
          <w:rFonts w:ascii="Times New Roman" w:hAnsi="Times New Roman" w:cs="Times New Roman"/>
        </w:rPr>
        <w:t>е определен</w:t>
      </w:r>
      <w:r w:rsidR="00D55024" w:rsidRPr="00452422">
        <w:rPr>
          <w:rFonts w:ascii="Times New Roman" w:hAnsi="Times New Roman" w:cs="Times New Roman"/>
        </w:rPr>
        <w:t>и</w:t>
      </w:r>
      <w:r w:rsidRPr="00452422">
        <w:rPr>
          <w:rFonts w:ascii="Times New Roman" w:hAnsi="Times New Roman" w:cs="Times New Roman"/>
        </w:rPr>
        <w:t xml:space="preserve"> со Уставот, а во извесен дел разработен</w:t>
      </w:r>
      <w:r w:rsidR="00C57D54">
        <w:rPr>
          <w:rFonts w:ascii="Times New Roman" w:hAnsi="Times New Roman" w:cs="Times New Roman"/>
        </w:rPr>
        <w:t>и</w:t>
      </w:r>
      <w:r w:rsidRPr="00452422">
        <w:rPr>
          <w:rFonts w:ascii="Times New Roman" w:hAnsi="Times New Roman" w:cs="Times New Roman"/>
        </w:rPr>
        <w:t xml:space="preserve"> претходно со Деловникот од 1992</w:t>
      </w:r>
      <w:r w:rsidR="00D55024" w:rsidRPr="00452422">
        <w:rPr>
          <w:rFonts w:ascii="Times New Roman" w:hAnsi="Times New Roman" w:cs="Times New Roman"/>
        </w:rPr>
        <w:t xml:space="preserve"> г.</w:t>
      </w:r>
      <w:r w:rsidRPr="00452422">
        <w:rPr>
          <w:rFonts w:ascii="Times New Roman" w:hAnsi="Times New Roman" w:cs="Times New Roman"/>
        </w:rPr>
        <w:t>, а сега со Актот на Уставниот суд од 2023</w:t>
      </w:r>
      <w:r w:rsidR="00D55024" w:rsidRPr="00452422">
        <w:rPr>
          <w:rFonts w:ascii="Times New Roman" w:hAnsi="Times New Roman" w:cs="Times New Roman"/>
        </w:rPr>
        <w:t xml:space="preserve"> г</w:t>
      </w:r>
      <w:r w:rsidRPr="00452422">
        <w:rPr>
          <w:rFonts w:ascii="Times New Roman" w:hAnsi="Times New Roman" w:cs="Times New Roman"/>
        </w:rPr>
        <w:t>. Значајна улога во овој дел има и судската практика на Уставниот суд. Основните карактеристики на нормативната контрола на општите правни акти е дека таа се во</w:t>
      </w:r>
      <w:r w:rsidRPr="00C57D54">
        <w:rPr>
          <w:rFonts w:ascii="Times New Roman" w:hAnsi="Times New Roman" w:cs="Times New Roman"/>
        </w:rPr>
        <w:t xml:space="preserve">ди </w:t>
      </w:r>
      <w:proofErr w:type="spellStart"/>
      <w:r w:rsidRPr="00C57D54">
        <w:rPr>
          <w:rFonts w:ascii="Times New Roman" w:hAnsi="Times New Roman" w:cs="Times New Roman"/>
          <w:i/>
          <w:iCs/>
        </w:rPr>
        <w:t>in</w:t>
      </w:r>
      <w:proofErr w:type="spellEnd"/>
      <w:r w:rsidRPr="00C57D54">
        <w:rPr>
          <w:rFonts w:ascii="Times New Roman" w:hAnsi="Times New Roman" w:cs="Times New Roman"/>
          <w:i/>
          <w:iCs/>
        </w:rPr>
        <w:t xml:space="preserve"> </w:t>
      </w:r>
      <w:proofErr w:type="spellStart"/>
      <w:r w:rsidRPr="00C57D54">
        <w:rPr>
          <w:rFonts w:ascii="Times New Roman" w:hAnsi="Times New Roman" w:cs="Times New Roman"/>
          <w:i/>
          <w:iCs/>
        </w:rPr>
        <w:t>abstracto</w:t>
      </w:r>
      <w:proofErr w:type="spellEnd"/>
      <w:r w:rsidRPr="00C57D54">
        <w:rPr>
          <w:rFonts w:ascii="Times New Roman" w:hAnsi="Times New Roman" w:cs="Times New Roman"/>
        </w:rPr>
        <w:t>, односно како апстрактен спор помеѓу две правни норми на различно ни</w:t>
      </w:r>
      <w:r w:rsidRPr="00452422">
        <w:rPr>
          <w:rFonts w:ascii="Times New Roman" w:hAnsi="Times New Roman" w:cs="Times New Roman"/>
        </w:rPr>
        <w:t>во од хиерархијата на правниот систем, а не како спор помеѓу поединечни субјекти.</w:t>
      </w:r>
      <w:r w:rsidRPr="00452422">
        <w:rPr>
          <w:rStyle w:val="FootnoteReference"/>
          <w:rFonts w:ascii="Times New Roman" w:hAnsi="Times New Roman" w:cs="Times New Roman"/>
        </w:rPr>
        <w:footnoteReference w:id="909"/>
      </w:r>
      <w:r w:rsidRPr="00452422">
        <w:rPr>
          <w:rFonts w:ascii="Times New Roman" w:hAnsi="Times New Roman" w:cs="Times New Roman"/>
        </w:rPr>
        <w:t xml:space="preserve"> </w:t>
      </w:r>
      <w:r w:rsidR="00D55024" w:rsidRPr="00452422">
        <w:rPr>
          <w:rFonts w:ascii="Times New Roman" w:hAnsi="Times New Roman" w:cs="Times New Roman"/>
        </w:rPr>
        <w:t>Н</w:t>
      </w:r>
      <w:r w:rsidRPr="00452422">
        <w:rPr>
          <w:rFonts w:ascii="Times New Roman" w:hAnsi="Times New Roman" w:cs="Times New Roman"/>
        </w:rPr>
        <w:t xml:space="preserve">а нормативна контрола подлежат само општите правни акти откако ќе </w:t>
      </w:r>
      <w:r w:rsidR="00D55024" w:rsidRPr="00452422">
        <w:rPr>
          <w:rFonts w:ascii="Times New Roman" w:hAnsi="Times New Roman" w:cs="Times New Roman"/>
        </w:rPr>
        <w:t xml:space="preserve">стапат </w:t>
      </w:r>
      <w:r w:rsidRPr="00452422">
        <w:rPr>
          <w:rFonts w:ascii="Times New Roman" w:hAnsi="Times New Roman" w:cs="Times New Roman"/>
        </w:rPr>
        <w:t xml:space="preserve">во сила, односно откако се работи </w:t>
      </w:r>
      <w:r w:rsidRPr="00C57D54">
        <w:rPr>
          <w:rFonts w:ascii="Times New Roman" w:hAnsi="Times New Roman" w:cs="Times New Roman"/>
          <w:i/>
          <w:iCs/>
        </w:rPr>
        <w:t xml:space="preserve">a </w:t>
      </w:r>
      <w:proofErr w:type="spellStart"/>
      <w:r w:rsidRPr="00C57D54">
        <w:rPr>
          <w:rFonts w:ascii="Times New Roman" w:hAnsi="Times New Roman" w:cs="Times New Roman"/>
          <w:i/>
          <w:iCs/>
        </w:rPr>
        <w:t>posteriori</w:t>
      </w:r>
      <w:proofErr w:type="spellEnd"/>
      <w:r w:rsidRPr="00452422">
        <w:rPr>
          <w:rFonts w:ascii="Times New Roman" w:hAnsi="Times New Roman" w:cs="Times New Roman"/>
        </w:rPr>
        <w:t xml:space="preserve"> контрола. Непосредната заштита на слободите и правата е предвидена како надлежност на Уставниот суд</w:t>
      </w:r>
      <w:r w:rsidR="00223768" w:rsidRPr="00452422">
        <w:rPr>
          <w:rFonts w:ascii="Times New Roman" w:hAnsi="Times New Roman" w:cs="Times New Roman"/>
        </w:rPr>
        <w:t>,</w:t>
      </w:r>
      <w:r w:rsidRPr="00452422">
        <w:rPr>
          <w:rFonts w:ascii="Times New Roman" w:hAnsi="Times New Roman" w:cs="Times New Roman"/>
        </w:rPr>
        <w:t xml:space="preserve"> меѓутоа само во однос на три права</w:t>
      </w:r>
      <w:r w:rsidRPr="00452422">
        <w:rPr>
          <w:rStyle w:val="FootnoteReference"/>
          <w:rFonts w:ascii="Times New Roman" w:hAnsi="Times New Roman" w:cs="Times New Roman"/>
        </w:rPr>
        <w:footnoteReference w:id="910"/>
      </w:r>
      <w:r w:rsidR="00223768" w:rsidRPr="00452422">
        <w:rPr>
          <w:rFonts w:ascii="Times New Roman" w:hAnsi="Times New Roman" w:cs="Times New Roman"/>
        </w:rPr>
        <w:t>,</w:t>
      </w:r>
      <w:r w:rsidRPr="00452422">
        <w:rPr>
          <w:rFonts w:ascii="Times New Roman" w:hAnsi="Times New Roman" w:cs="Times New Roman"/>
        </w:rPr>
        <w:t xml:space="preserve"> при што правото на здрава животна средина не е опфатено. Сепак, имајќи ја предвид праксата на Европскиот суд за човекови права според која во определени случаи ограничувањето на пристапот до информации може да се смета за повреда на слободата на изразување, би можело да се поднесе слично барање до Уставниот суд.</w:t>
      </w:r>
      <w:r w:rsidRPr="00452422">
        <w:rPr>
          <w:rStyle w:val="FootnoteReference"/>
          <w:rFonts w:ascii="Times New Roman" w:hAnsi="Times New Roman" w:cs="Times New Roman"/>
        </w:rPr>
        <w:footnoteReference w:id="911"/>
      </w:r>
      <w:r w:rsidRPr="00452422">
        <w:rPr>
          <w:rFonts w:ascii="Times New Roman" w:hAnsi="Times New Roman" w:cs="Times New Roman"/>
        </w:rPr>
        <w:t xml:space="preserve"> Хипотетички</w:t>
      </w:r>
      <w:r w:rsidR="00223768" w:rsidRPr="00452422">
        <w:rPr>
          <w:rFonts w:ascii="Times New Roman" w:hAnsi="Times New Roman" w:cs="Times New Roman"/>
        </w:rPr>
        <w:t>,</w:t>
      </w:r>
      <w:r w:rsidRPr="00452422">
        <w:rPr>
          <w:rFonts w:ascii="Times New Roman" w:hAnsi="Times New Roman" w:cs="Times New Roman"/>
        </w:rPr>
        <w:t xml:space="preserve"> третата група надлежности, односно решавањето во случаи </w:t>
      </w:r>
      <w:r w:rsidR="00223768" w:rsidRPr="00452422">
        <w:rPr>
          <w:rFonts w:ascii="Times New Roman" w:hAnsi="Times New Roman" w:cs="Times New Roman"/>
        </w:rPr>
        <w:t xml:space="preserve">на </w:t>
      </w:r>
      <w:r w:rsidRPr="00452422">
        <w:rPr>
          <w:rFonts w:ascii="Times New Roman" w:hAnsi="Times New Roman" w:cs="Times New Roman"/>
        </w:rPr>
        <w:t>спор за надлежност</w:t>
      </w:r>
      <w:r w:rsidR="00223768" w:rsidRPr="00452422">
        <w:rPr>
          <w:rFonts w:ascii="Times New Roman" w:hAnsi="Times New Roman" w:cs="Times New Roman"/>
        </w:rPr>
        <w:t>,</w:t>
      </w:r>
      <w:r w:rsidRPr="00452422">
        <w:rPr>
          <w:rFonts w:ascii="Times New Roman" w:hAnsi="Times New Roman" w:cs="Times New Roman"/>
        </w:rPr>
        <w:t xml:space="preserve"> би можел</w:t>
      </w:r>
      <w:r w:rsidR="00223768" w:rsidRPr="00452422">
        <w:rPr>
          <w:rFonts w:ascii="Times New Roman" w:hAnsi="Times New Roman" w:cs="Times New Roman"/>
        </w:rPr>
        <w:t>е</w:t>
      </w:r>
      <w:r w:rsidRPr="00452422">
        <w:rPr>
          <w:rFonts w:ascii="Times New Roman" w:hAnsi="Times New Roman" w:cs="Times New Roman"/>
        </w:rPr>
        <w:t xml:space="preserve"> да се јав</w:t>
      </w:r>
      <w:r w:rsidR="00223768" w:rsidRPr="00452422">
        <w:rPr>
          <w:rFonts w:ascii="Times New Roman" w:hAnsi="Times New Roman" w:cs="Times New Roman"/>
        </w:rPr>
        <w:t>ат</w:t>
      </w:r>
      <w:r w:rsidRPr="00452422">
        <w:rPr>
          <w:rFonts w:ascii="Times New Roman" w:hAnsi="Times New Roman" w:cs="Times New Roman"/>
        </w:rPr>
        <w:t xml:space="preserve"> во контекст на животната средина (особено имајќи </w:t>
      </w:r>
      <w:r w:rsidR="00223768" w:rsidRPr="00452422">
        <w:rPr>
          <w:rFonts w:ascii="Times New Roman" w:hAnsi="Times New Roman" w:cs="Times New Roman"/>
        </w:rPr>
        <w:t xml:space="preserve">ги </w:t>
      </w:r>
      <w:r w:rsidRPr="00452422">
        <w:rPr>
          <w:rFonts w:ascii="Times New Roman" w:hAnsi="Times New Roman" w:cs="Times New Roman"/>
        </w:rPr>
        <w:t xml:space="preserve"> предвид </w:t>
      </w:r>
      <w:proofErr w:type="spellStart"/>
      <w:r w:rsidRPr="00452422">
        <w:rPr>
          <w:rFonts w:ascii="Times New Roman" w:hAnsi="Times New Roman" w:cs="Times New Roman"/>
        </w:rPr>
        <w:t>испреплетените</w:t>
      </w:r>
      <w:proofErr w:type="spellEnd"/>
      <w:r w:rsidRPr="00452422">
        <w:rPr>
          <w:rFonts w:ascii="Times New Roman" w:hAnsi="Times New Roman" w:cs="Times New Roman"/>
        </w:rPr>
        <w:t xml:space="preserve"> и поделени </w:t>
      </w:r>
      <w:r w:rsidRPr="00452422">
        <w:rPr>
          <w:rFonts w:ascii="Times New Roman" w:hAnsi="Times New Roman" w:cs="Times New Roman"/>
        </w:rPr>
        <w:lastRenderedPageBreak/>
        <w:t>надлежности помеѓу централната и локалната власт)</w:t>
      </w:r>
      <w:r w:rsidR="00223768" w:rsidRPr="00452422">
        <w:rPr>
          <w:rFonts w:ascii="Times New Roman" w:hAnsi="Times New Roman" w:cs="Times New Roman"/>
        </w:rPr>
        <w:t>,</w:t>
      </w:r>
      <w:r w:rsidRPr="00452422">
        <w:rPr>
          <w:rFonts w:ascii="Times New Roman" w:hAnsi="Times New Roman" w:cs="Times New Roman"/>
        </w:rPr>
        <w:t xml:space="preserve"> меѓутоа досега Уставниот суд нема </w:t>
      </w:r>
      <w:proofErr w:type="spellStart"/>
      <w:r w:rsidRPr="00452422">
        <w:rPr>
          <w:rFonts w:ascii="Times New Roman" w:hAnsi="Times New Roman" w:cs="Times New Roman"/>
        </w:rPr>
        <w:t>одлучувано</w:t>
      </w:r>
      <w:proofErr w:type="spellEnd"/>
      <w:r w:rsidRPr="00452422">
        <w:rPr>
          <w:rFonts w:ascii="Times New Roman" w:hAnsi="Times New Roman" w:cs="Times New Roman"/>
        </w:rPr>
        <w:t xml:space="preserve"> во ваков предмет.  </w:t>
      </w:r>
    </w:p>
    <w:p w14:paraId="204C134F" w14:textId="7AE84750"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Имајќи ја предвид надлежноста на Уставниот суд, неговата улога во однос на заштитата на животната средина се исцрпува со: 1. контрола на уставноста на законите, односно нивната усогласеност со </w:t>
      </w:r>
      <w:r w:rsidR="00223768" w:rsidRPr="00452422">
        <w:rPr>
          <w:rFonts w:ascii="Times New Roman" w:hAnsi="Times New Roman" w:cs="Times New Roman"/>
        </w:rPr>
        <w:t>четири</w:t>
      </w:r>
      <w:r w:rsidRPr="00452422">
        <w:rPr>
          <w:rFonts w:ascii="Times New Roman" w:hAnsi="Times New Roman" w:cs="Times New Roman"/>
        </w:rPr>
        <w:t xml:space="preserve">те одредби од уставот </w:t>
      </w:r>
      <w:r w:rsidR="008C6985" w:rsidRPr="00452422">
        <w:rPr>
          <w:rFonts w:ascii="Times New Roman" w:hAnsi="Times New Roman" w:cs="Times New Roman"/>
        </w:rPr>
        <w:t xml:space="preserve">што </w:t>
      </w:r>
      <w:r w:rsidRPr="00452422">
        <w:rPr>
          <w:rFonts w:ascii="Times New Roman" w:hAnsi="Times New Roman" w:cs="Times New Roman"/>
        </w:rPr>
        <w:t>се однесуваат на животната средина</w:t>
      </w:r>
      <w:r w:rsidR="00FF1785">
        <w:rPr>
          <w:rFonts w:ascii="Times New Roman" w:hAnsi="Times New Roman" w:cs="Times New Roman"/>
        </w:rPr>
        <w:t xml:space="preserve"> </w:t>
      </w:r>
      <w:r w:rsidRPr="00452422">
        <w:rPr>
          <w:rFonts w:ascii="Times New Roman" w:hAnsi="Times New Roman" w:cs="Times New Roman"/>
        </w:rPr>
        <w:t xml:space="preserve">и 2. </w:t>
      </w:r>
      <w:r w:rsidR="008C6985" w:rsidRPr="00452422">
        <w:rPr>
          <w:rFonts w:ascii="Times New Roman" w:hAnsi="Times New Roman" w:cs="Times New Roman"/>
        </w:rPr>
        <w:t xml:space="preserve">со </w:t>
      </w:r>
      <w:r w:rsidRPr="00452422">
        <w:rPr>
          <w:rFonts w:ascii="Times New Roman" w:hAnsi="Times New Roman" w:cs="Times New Roman"/>
        </w:rPr>
        <w:t>контрола на уставноста и законитоста на подзаконските акти (прописи и општи акти)</w:t>
      </w:r>
      <w:r w:rsidR="008C6985" w:rsidRPr="00452422">
        <w:rPr>
          <w:rFonts w:ascii="Times New Roman" w:hAnsi="Times New Roman" w:cs="Times New Roman"/>
        </w:rPr>
        <w:t>,</w:t>
      </w:r>
      <w:r w:rsidRPr="00452422">
        <w:rPr>
          <w:rFonts w:ascii="Times New Roman" w:hAnsi="Times New Roman" w:cs="Times New Roman"/>
        </w:rPr>
        <w:t xml:space="preserve"> со кои се разработуваат и/или </w:t>
      </w:r>
      <w:r w:rsidR="00FF1785" w:rsidRPr="00452422">
        <w:rPr>
          <w:rFonts w:ascii="Times New Roman" w:hAnsi="Times New Roman" w:cs="Times New Roman"/>
        </w:rPr>
        <w:t>операционализираат</w:t>
      </w:r>
      <w:r w:rsidRPr="00452422">
        <w:rPr>
          <w:rFonts w:ascii="Times New Roman" w:hAnsi="Times New Roman" w:cs="Times New Roman"/>
        </w:rPr>
        <w:t xml:space="preserve"> законските одредби </w:t>
      </w:r>
      <w:r w:rsidR="008C6985"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животната средина и планирањето на просторот. Преку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контрола</w:t>
      </w:r>
      <w:r w:rsidR="008C6985" w:rsidRPr="00452422">
        <w:rPr>
          <w:rFonts w:ascii="Times New Roman" w:hAnsi="Times New Roman" w:cs="Times New Roman"/>
        </w:rPr>
        <w:t>,</w:t>
      </w:r>
      <w:r w:rsidRPr="00452422">
        <w:rPr>
          <w:rFonts w:ascii="Times New Roman" w:hAnsi="Times New Roman" w:cs="Times New Roman"/>
        </w:rPr>
        <w:t xml:space="preserve"> Уставниот суд ги толкува и применува релевантните уставни одредби, ја определува нивната содржина и (може да) има значајна улога кон зајакнување на уставноправната заштита на животната средина. Дали и во колкава мерка Уставниот суд ја остварува оваа улога</w:t>
      </w:r>
      <w:r w:rsidR="008C6985" w:rsidRPr="00452422">
        <w:rPr>
          <w:rFonts w:ascii="Times New Roman" w:hAnsi="Times New Roman" w:cs="Times New Roman"/>
        </w:rPr>
        <w:t>,</w:t>
      </w:r>
      <w:r w:rsidRPr="00452422">
        <w:rPr>
          <w:rFonts w:ascii="Times New Roman" w:hAnsi="Times New Roman" w:cs="Times New Roman"/>
        </w:rPr>
        <w:t xml:space="preserve"> може да се види преку анализа на актите</w:t>
      </w:r>
      <w:r w:rsidRPr="00452422">
        <w:rPr>
          <w:rStyle w:val="FootnoteReference"/>
          <w:rFonts w:ascii="Times New Roman" w:hAnsi="Times New Roman" w:cs="Times New Roman"/>
        </w:rPr>
        <w:footnoteReference w:id="912"/>
      </w:r>
      <w:r w:rsidRPr="00452422">
        <w:rPr>
          <w:rFonts w:ascii="Times New Roman" w:hAnsi="Times New Roman" w:cs="Times New Roman"/>
        </w:rPr>
        <w:t xml:space="preserve"> на Уставниот суд.  Иако моќта на Уставниот суд е ограничена, сепак</w:t>
      </w:r>
      <w:r w:rsidR="008C6985" w:rsidRPr="00452422">
        <w:rPr>
          <w:rFonts w:ascii="Times New Roman" w:hAnsi="Times New Roman" w:cs="Times New Roman"/>
        </w:rPr>
        <w:t>,</w:t>
      </w:r>
      <w:r w:rsidRPr="00452422">
        <w:rPr>
          <w:rFonts w:ascii="Times New Roman" w:hAnsi="Times New Roman" w:cs="Times New Roman"/>
        </w:rPr>
        <w:t xml:space="preserve"> преку екстензивна судска практика, и прогресивно толкување на уставните одредби, може да</w:t>
      </w:r>
      <w:r w:rsidR="008C6985" w:rsidRPr="00452422">
        <w:rPr>
          <w:rFonts w:ascii="Times New Roman" w:hAnsi="Times New Roman" w:cs="Times New Roman"/>
        </w:rPr>
        <w:t xml:space="preserve"> му</w:t>
      </w:r>
      <w:r w:rsidRPr="00452422">
        <w:rPr>
          <w:rFonts w:ascii="Times New Roman" w:hAnsi="Times New Roman" w:cs="Times New Roman"/>
        </w:rPr>
        <w:t xml:space="preserve"> даде ветер во грб </w:t>
      </w:r>
      <w:r w:rsidR="008C6985" w:rsidRPr="00452422">
        <w:rPr>
          <w:rFonts w:ascii="Times New Roman" w:hAnsi="Times New Roman" w:cs="Times New Roman"/>
        </w:rPr>
        <w:t xml:space="preserve">на </w:t>
      </w:r>
      <w:r w:rsidRPr="00452422">
        <w:rPr>
          <w:rFonts w:ascii="Times New Roman" w:hAnsi="Times New Roman" w:cs="Times New Roman"/>
        </w:rPr>
        <w:t xml:space="preserve">законодавецот и другите субјекти </w:t>
      </w:r>
      <w:r w:rsidR="00045DB8" w:rsidRPr="00452422">
        <w:rPr>
          <w:rFonts w:ascii="Times New Roman" w:hAnsi="Times New Roman" w:cs="Times New Roman"/>
        </w:rPr>
        <w:t xml:space="preserve">што </w:t>
      </w:r>
      <w:r w:rsidRPr="00452422">
        <w:rPr>
          <w:rFonts w:ascii="Times New Roman" w:hAnsi="Times New Roman" w:cs="Times New Roman"/>
        </w:rPr>
        <w:t xml:space="preserve">ги носат прописите и општите акти и да ги насочи во насока на посилно почитување на уставните норми со кои се штити животната средина.  </w:t>
      </w:r>
    </w:p>
    <w:p w14:paraId="218D7659" w14:textId="1FAFED37" w:rsidR="008B41A1" w:rsidRPr="00FF1785" w:rsidRDefault="008B41A1" w:rsidP="008B41A1">
      <w:pPr>
        <w:pStyle w:val="Heading3"/>
        <w:spacing w:line="360" w:lineRule="auto"/>
        <w:ind w:left="720"/>
        <w:contextualSpacing/>
        <w:rPr>
          <w:rFonts w:ascii="Times New Roman" w:hAnsi="Times New Roman" w:cs="Times New Roman"/>
          <w:b/>
          <w:bCs/>
          <w:color w:val="auto"/>
          <w:sz w:val="24"/>
          <w:szCs w:val="24"/>
        </w:rPr>
      </w:pPr>
      <w:bookmarkStart w:id="112" w:name="_Toc226035734"/>
      <w:r w:rsidRPr="00FF1785">
        <w:rPr>
          <w:rFonts w:ascii="Times New Roman" w:hAnsi="Times New Roman" w:cs="Times New Roman"/>
          <w:b/>
          <w:bCs/>
          <w:color w:val="auto"/>
          <w:sz w:val="24"/>
          <w:szCs w:val="24"/>
        </w:rPr>
        <w:t xml:space="preserve">6.3.2 </w:t>
      </w:r>
      <w:proofErr w:type="spellStart"/>
      <w:r w:rsidRPr="00FF1785">
        <w:rPr>
          <w:rFonts w:ascii="Times New Roman" w:hAnsi="Times New Roman" w:cs="Times New Roman"/>
          <w:b/>
          <w:bCs/>
          <w:color w:val="auto"/>
          <w:sz w:val="24"/>
          <w:szCs w:val="24"/>
        </w:rPr>
        <w:t>Уставносудската</w:t>
      </w:r>
      <w:proofErr w:type="spellEnd"/>
      <w:r w:rsidRPr="00FF1785">
        <w:rPr>
          <w:rFonts w:ascii="Times New Roman" w:hAnsi="Times New Roman" w:cs="Times New Roman"/>
          <w:b/>
          <w:bCs/>
          <w:color w:val="auto"/>
          <w:sz w:val="24"/>
          <w:szCs w:val="24"/>
        </w:rPr>
        <w:t xml:space="preserve"> практика и заштитата на животната средина</w:t>
      </w:r>
      <w:bookmarkEnd w:id="112"/>
    </w:p>
    <w:p w14:paraId="4B01F418" w14:textId="46D5290F"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Според податоците од јавно достапната електронска база со акти на Уставниот суд на РСМ, од 1991 до 30 јуни 2025 </w:t>
      </w:r>
      <w:r w:rsidR="00045DB8" w:rsidRPr="00452422">
        <w:rPr>
          <w:rFonts w:ascii="Times New Roman" w:hAnsi="Times New Roman" w:cs="Times New Roman"/>
        </w:rPr>
        <w:t xml:space="preserve">г. </w:t>
      </w:r>
      <w:r w:rsidRPr="00452422">
        <w:rPr>
          <w:rFonts w:ascii="Times New Roman" w:hAnsi="Times New Roman" w:cs="Times New Roman"/>
        </w:rPr>
        <w:t xml:space="preserve">се донесени вкупно 293 одлуки и решенија во кои, при образложението, Уставниот суд се повикува на некоја од четирите уставни одредби </w:t>
      </w:r>
      <w:r w:rsidR="00045DB8" w:rsidRPr="00452422">
        <w:rPr>
          <w:rFonts w:ascii="Times New Roman" w:hAnsi="Times New Roman" w:cs="Times New Roman"/>
        </w:rPr>
        <w:t xml:space="preserve">што </w:t>
      </w:r>
      <w:r w:rsidRPr="00452422">
        <w:rPr>
          <w:rFonts w:ascii="Times New Roman" w:hAnsi="Times New Roman" w:cs="Times New Roman"/>
        </w:rPr>
        <w:t>на изречен начин се однесуваат на животната средина.</w:t>
      </w:r>
      <w:r w:rsidRPr="00452422">
        <w:rPr>
          <w:rStyle w:val="FootnoteReference"/>
          <w:rFonts w:ascii="Times New Roman" w:hAnsi="Times New Roman" w:cs="Times New Roman"/>
        </w:rPr>
        <w:footnoteReference w:id="913"/>
      </w:r>
      <w:r w:rsidRPr="00452422">
        <w:rPr>
          <w:rFonts w:ascii="Times New Roman" w:hAnsi="Times New Roman" w:cs="Times New Roman"/>
        </w:rPr>
        <w:t xml:space="preserve"> Набљудувано како сооднос во вкупниот број донесени акти во временскиот период предмет на анализа (7.592), </w:t>
      </w:r>
      <w:r w:rsidR="00045DB8" w:rsidRPr="00452422">
        <w:rPr>
          <w:rFonts w:ascii="Times New Roman" w:hAnsi="Times New Roman" w:cs="Times New Roman"/>
        </w:rPr>
        <w:t>четири</w:t>
      </w:r>
      <w:r w:rsidRPr="00452422">
        <w:rPr>
          <w:rFonts w:ascii="Times New Roman" w:hAnsi="Times New Roman" w:cs="Times New Roman"/>
        </w:rPr>
        <w:t xml:space="preserve">те одредби </w:t>
      </w:r>
      <w:r w:rsidR="00045DB8" w:rsidRPr="00452422">
        <w:rPr>
          <w:rFonts w:ascii="Times New Roman" w:hAnsi="Times New Roman" w:cs="Times New Roman"/>
        </w:rPr>
        <w:t>што</w:t>
      </w:r>
      <w:r w:rsidRPr="00452422">
        <w:rPr>
          <w:rFonts w:ascii="Times New Roman" w:hAnsi="Times New Roman" w:cs="Times New Roman"/>
        </w:rPr>
        <w:t xml:space="preserve"> се однесуваат на животната средина се цитирани во 3.86% од вкупниот број одлуки. </w:t>
      </w:r>
      <w:proofErr w:type="spellStart"/>
      <w:r w:rsidRPr="00452422">
        <w:rPr>
          <w:rFonts w:ascii="Times New Roman" w:hAnsi="Times New Roman" w:cs="Times New Roman"/>
        </w:rPr>
        <w:t>Регресионата</w:t>
      </w:r>
      <w:proofErr w:type="spellEnd"/>
      <w:r w:rsidRPr="00452422">
        <w:rPr>
          <w:rFonts w:ascii="Times New Roman" w:hAnsi="Times New Roman" w:cs="Times New Roman"/>
        </w:rPr>
        <w:t xml:space="preserve"> анализа на годишниот број одлуки потврдува статистички значаен растечки тренд во постапките за оценка на уставност</w:t>
      </w:r>
      <w:r w:rsidR="00045DB8" w:rsidRPr="00452422">
        <w:rPr>
          <w:rFonts w:ascii="Times New Roman" w:hAnsi="Times New Roman" w:cs="Times New Roman"/>
        </w:rPr>
        <w:t>а</w:t>
      </w:r>
      <w:r w:rsidRPr="00452422">
        <w:rPr>
          <w:rFonts w:ascii="Times New Roman" w:hAnsi="Times New Roman" w:cs="Times New Roman"/>
        </w:rPr>
        <w:t xml:space="preserve"> на закони и уставност</w:t>
      </w:r>
      <w:r w:rsidR="00045DB8" w:rsidRPr="00452422">
        <w:rPr>
          <w:rFonts w:ascii="Times New Roman" w:hAnsi="Times New Roman" w:cs="Times New Roman"/>
        </w:rPr>
        <w:t>а</w:t>
      </w:r>
      <w:r w:rsidRPr="00452422">
        <w:rPr>
          <w:rFonts w:ascii="Times New Roman" w:hAnsi="Times New Roman" w:cs="Times New Roman"/>
        </w:rPr>
        <w:t xml:space="preserve"> и законитост</w:t>
      </w:r>
      <w:r w:rsidR="00045DB8" w:rsidRPr="00452422">
        <w:rPr>
          <w:rFonts w:ascii="Times New Roman" w:hAnsi="Times New Roman" w:cs="Times New Roman"/>
        </w:rPr>
        <w:t>а</w:t>
      </w:r>
      <w:r w:rsidRPr="00452422">
        <w:rPr>
          <w:rFonts w:ascii="Times New Roman" w:hAnsi="Times New Roman" w:cs="Times New Roman"/>
        </w:rPr>
        <w:t xml:space="preserve"> на други прописи во периодот 1991–2025 </w:t>
      </w:r>
      <w:r w:rsidR="00045DB8" w:rsidRPr="00452422">
        <w:rPr>
          <w:rFonts w:ascii="Times New Roman" w:hAnsi="Times New Roman" w:cs="Times New Roman"/>
        </w:rPr>
        <w:t xml:space="preserve">г. </w:t>
      </w:r>
      <w:r w:rsidRPr="00452422">
        <w:rPr>
          <w:rFonts w:ascii="Times New Roman" w:hAnsi="Times New Roman" w:cs="Times New Roman"/>
        </w:rPr>
        <w:t xml:space="preserve">(p &lt; 0.001; R² = 0.435). Процентот на постапки </w:t>
      </w:r>
      <w:r w:rsidR="00045DB8" w:rsidRPr="00452422">
        <w:rPr>
          <w:rFonts w:ascii="Times New Roman" w:hAnsi="Times New Roman" w:cs="Times New Roman"/>
        </w:rPr>
        <w:t>што</w:t>
      </w:r>
      <w:r w:rsidRPr="00452422">
        <w:rPr>
          <w:rFonts w:ascii="Times New Roman" w:hAnsi="Times New Roman" w:cs="Times New Roman"/>
        </w:rPr>
        <w:t xml:space="preserve"> на директен или индиректен начин ја засегаат животната средина пред Уставниот суд </w:t>
      </w:r>
      <w:r w:rsidRPr="00452422">
        <w:rPr>
          <w:rFonts w:ascii="Times New Roman" w:hAnsi="Times New Roman" w:cs="Times New Roman"/>
        </w:rPr>
        <w:lastRenderedPageBreak/>
        <w:t>се зголемува за приближно 0.0136 процентни поени годишно. Иако годишните вредности варираат, долгорочниот тренд е стабилен и не може да се припише само на случајни флуктуации. Ова укажува на зголемен број иницијативи поднесени од граѓани до Уставниот суд</w:t>
      </w:r>
      <w:r w:rsidR="00045DB8" w:rsidRPr="00452422">
        <w:rPr>
          <w:rFonts w:ascii="Times New Roman" w:hAnsi="Times New Roman" w:cs="Times New Roman"/>
        </w:rPr>
        <w:t>,</w:t>
      </w:r>
      <w:r w:rsidRPr="00452422">
        <w:rPr>
          <w:rFonts w:ascii="Times New Roman" w:hAnsi="Times New Roman" w:cs="Times New Roman"/>
        </w:rPr>
        <w:t xml:space="preserve"> кои во овој орган гледаат последно прибежиште тогаш кога </w:t>
      </w:r>
      <w:r w:rsidR="00045DB8" w:rsidRPr="00452422">
        <w:rPr>
          <w:rFonts w:ascii="Times New Roman" w:hAnsi="Times New Roman" w:cs="Times New Roman"/>
        </w:rPr>
        <w:t xml:space="preserve">другите </w:t>
      </w:r>
      <w:r w:rsidRPr="00452422">
        <w:rPr>
          <w:rFonts w:ascii="Times New Roman" w:hAnsi="Times New Roman" w:cs="Times New Roman"/>
        </w:rPr>
        <w:t>органи затаиле во извршувањето на нивните обврски. Трендот е забележлив и на сликата подолу</w:t>
      </w:r>
      <w:r w:rsidR="00045DB8" w:rsidRPr="00452422">
        <w:rPr>
          <w:rFonts w:ascii="Times New Roman" w:hAnsi="Times New Roman" w:cs="Times New Roman"/>
        </w:rPr>
        <w:t>,</w:t>
      </w:r>
      <w:r w:rsidRPr="00452422">
        <w:rPr>
          <w:rFonts w:ascii="Times New Roman" w:hAnsi="Times New Roman" w:cs="Times New Roman"/>
        </w:rPr>
        <w:t xml:space="preserve"> </w:t>
      </w:r>
      <w:r w:rsidR="00045DB8" w:rsidRPr="00452422">
        <w:rPr>
          <w:rFonts w:ascii="Times New Roman" w:hAnsi="Times New Roman" w:cs="Times New Roman"/>
        </w:rPr>
        <w:t xml:space="preserve">на која </w:t>
      </w:r>
      <w:r w:rsidRPr="00452422">
        <w:rPr>
          <w:rFonts w:ascii="Times New Roman" w:hAnsi="Times New Roman" w:cs="Times New Roman"/>
        </w:rPr>
        <w:t xml:space="preserve">е прикажан тригодишниот подвижен просек на уделот на предмети </w:t>
      </w:r>
      <w:r w:rsidR="00E44D75"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заштитата на животната средина во вкупниот број предмети по кои одлучува Уставниот суд. </w:t>
      </w:r>
    </w:p>
    <w:p w14:paraId="01EA3906" w14:textId="77777777" w:rsidR="00373E87" w:rsidRPr="00452422" w:rsidRDefault="00373E87" w:rsidP="008B41A1">
      <w:pPr>
        <w:spacing w:line="360" w:lineRule="auto"/>
        <w:contextualSpacing/>
        <w:jc w:val="center"/>
        <w:rPr>
          <w:rFonts w:ascii="Times New Roman" w:hAnsi="Times New Roman" w:cs="Times New Roman"/>
          <w:i/>
          <w:iCs/>
          <w:sz w:val="20"/>
          <w:szCs w:val="20"/>
        </w:rPr>
      </w:pPr>
    </w:p>
    <w:p w14:paraId="24FE2CAA" w14:textId="6008B59C" w:rsidR="008B41A1" w:rsidRPr="00452422" w:rsidRDefault="008B41A1" w:rsidP="008B41A1">
      <w:pPr>
        <w:spacing w:line="360" w:lineRule="auto"/>
        <w:contextualSpacing/>
        <w:jc w:val="center"/>
        <w:rPr>
          <w:rFonts w:ascii="Times New Roman" w:hAnsi="Times New Roman" w:cs="Times New Roman"/>
          <w:i/>
          <w:iCs/>
          <w:sz w:val="20"/>
          <w:szCs w:val="20"/>
        </w:rPr>
      </w:pPr>
      <w:r w:rsidRPr="00452422">
        <w:rPr>
          <w:rFonts w:ascii="Times New Roman" w:hAnsi="Times New Roman" w:cs="Times New Roman"/>
          <w:i/>
          <w:iCs/>
          <w:sz w:val="20"/>
          <w:szCs w:val="20"/>
        </w:rPr>
        <w:t xml:space="preserve">Слика </w:t>
      </w:r>
      <w:r w:rsidR="00E9034E">
        <w:rPr>
          <w:rFonts w:ascii="Times New Roman" w:hAnsi="Times New Roman" w:cs="Times New Roman"/>
          <w:i/>
          <w:iCs/>
          <w:sz w:val="20"/>
          <w:szCs w:val="20"/>
        </w:rPr>
        <w:t>6</w:t>
      </w:r>
      <w:r w:rsidRPr="00452422">
        <w:rPr>
          <w:rFonts w:ascii="Times New Roman" w:hAnsi="Times New Roman" w:cs="Times New Roman"/>
          <w:i/>
          <w:iCs/>
          <w:sz w:val="20"/>
          <w:szCs w:val="20"/>
        </w:rPr>
        <w:t xml:space="preserve">: </w:t>
      </w:r>
      <w:r w:rsidR="00F569CE" w:rsidRPr="00F569CE">
        <w:rPr>
          <w:rFonts w:ascii="Times New Roman" w:hAnsi="Times New Roman" w:cs="Times New Roman"/>
          <w:i/>
          <w:iCs/>
          <w:sz w:val="20"/>
          <w:szCs w:val="20"/>
        </w:rPr>
        <w:t>Процент од вкупниот број акти во кои Уставниот суд на РСМ при одлучувањето се повикува на некои од еколошките одредби 1991 – 2025 г. (тригодишен подвижен просек)</w:t>
      </w:r>
    </w:p>
    <w:p w14:paraId="46043778" w14:textId="77777777" w:rsidR="008B41A1" w:rsidRPr="00452422" w:rsidRDefault="008B41A1" w:rsidP="008B41A1">
      <w:pPr>
        <w:spacing w:line="360" w:lineRule="auto"/>
        <w:contextualSpacing/>
        <w:rPr>
          <w:rFonts w:ascii="Times New Roman" w:hAnsi="Times New Roman" w:cs="Times New Roman"/>
          <w:b/>
          <w:bCs/>
        </w:rPr>
      </w:pPr>
      <w:r w:rsidRPr="00452422">
        <w:rPr>
          <w:rFonts w:ascii="Times New Roman" w:hAnsi="Times New Roman" w:cs="Times New Roman"/>
          <w:noProof/>
          <w:lang w:eastAsia="en-GB"/>
        </w:rPr>
        <w:drawing>
          <wp:inline distT="0" distB="0" distL="0" distR="0" wp14:anchorId="60B8001C" wp14:editId="0DE911A2">
            <wp:extent cx="5943600" cy="2568575"/>
            <wp:effectExtent l="0" t="0" r="0" b="3175"/>
            <wp:docPr id="1770146243" name="Chart 1">
              <a:extLst xmlns:a="http://schemas.openxmlformats.org/drawingml/2006/main">
                <a:ext uri="{FF2B5EF4-FFF2-40B4-BE49-F238E27FC236}">
                  <a16:creationId xmlns:a16="http://schemas.microsoft.com/office/drawing/2014/main" id="{32994B82-C9BE-54F7-9191-0A8984E0A56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AD0DBE6" w14:textId="77777777" w:rsidR="008B41A1" w:rsidRPr="00452422" w:rsidRDefault="008B41A1" w:rsidP="008B41A1">
      <w:pPr>
        <w:spacing w:line="360" w:lineRule="auto"/>
        <w:ind w:firstLine="720"/>
        <w:contextualSpacing/>
        <w:jc w:val="both"/>
        <w:rPr>
          <w:rFonts w:ascii="Times New Roman" w:hAnsi="Times New Roman" w:cs="Times New Roman"/>
        </w:rPr>
      </w:pPr>
    </w:p>
    <w:p w14:paraId="2990D036" w14:textId="7A94F48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Од вкупно 293 донесени акти, 227 се решенија, додека 66 се одлуки. Од 227 донесени решенија</w:t>
      </w:r>
      <w:r w:rsidR="0037735A" w:rsidRPr="00452422">
        <w:rPr>
          <w:rFonts w:ascii="Times New Roman" w:hAnsi="Times New Roman" w:cs="Times New Roman"/>
        </w:rPr>
        <w:t>,</w:t>
      </w:r>
      <w:r w:rsidRPr="00452422">
        <w:rPr>
          <w:rFonts w:ascii="Times New Roman" w:hAnsi="Times New Roman" w:cs="Times New Roman"/>
        </w:rPr>
        <w:t xml:space="preserve"> мнозинството се решенија со кои не се поведува постапка, или се отфрла иницијативата, додека во помал број се решенијата со кои се поведува постапка. Во однос на донесените одлуки</w:t>
      </w:r>
      <w:r w:rsidR="0037735A" w:rsidRPr="00452422">
        <w:rPr>
          <w:rFonts w:ascii="Times New Roman" w:hAnsi="Times New Roman" w:cs="Times New Roman"/>
        </w:rPr>
        <w:t>,</w:t>
      </w:r>
      <w:r w:rsidRPr="00452422">
        <w:rPr>
          <w:rFonts w:ascii="Times New Roman" w:hAnsi="Times New Roman" w:cs="Times New Roman"/>
        </w:rPr>
        <w:t xml:space="preserve"> од вкупно 66 одлуки, со 55 се укинува оспорениот акт, со 10 се поништува</w:t>
      </w:r>
      <w:r w:rsidR="0037735A" w:rsidRPr="00452422">
        <w:rPr>
          <w:rFonts w:ascii="Times New Roman" w:hAnsi="Times New Roman" w:cs="Times New Roman"/>
        </w:rPr>
        <w:t>,</w:t>
      </w:r>
      <w:r w:rsidRPr="00452422">
        <w:rPr>
          <w:rFonts w:ascii="Times New Roman" w:hAnsi="Times New Roman" w:cs="Times New Roman"/>
        </w:rPr>
        <w:t xml:space="preserve"> </w:t>
      </w:r>
      <w:r w:rsidR="0037735A" w:rsidRPr="00452422">
        <w:rPr>
          <w:rFonts w:ascii="Times New Roman" w:hAnsi="Times New Roman" w:cs="Times New Roman"/>
        </w:rPr>
        <w:t xml:space="preserve">а </w:t>
      </w:r>
      <w:r w:rsidRPr="00452422">
        <w:rPr>
          <w:rFonts w:ascii="Times New Roman" w:hAnsi="Times New Roman" w:cs="Times New Roman"/>
        </w:rPr>
        <w:t xml:space="preserve">со 1 одлука </w:t>
      </w:r>
      <w:proofErr w:type="spellStart"/>
      <w:r w:rsidRPr="00452422">
        <w:rPr>
          <w:rFonts w:ascii="Times New Roman" w:hAnsi="Times New Roman" w:cs="Times New Roman"/>
        </w:rPr>
        <w:t>актот</w:t>
      </w:r>
      <w:proofErr w:type="spellEnd"/>
      <w:r w:rsidRPr="00452422">
        <w:rPr>
          <w:rFonts w:ascii="Times New Roman" w:hAnsi="Times New Roman" w:cs="Times New Roman"/>
        </w:rPr>
        <w:t xml:space="preserve"> во дел се укинува, а во дел се поништува. </w:t>
      </w:r>
    </w:p>
    <w:p w14:paraId="3390704C" w14:textId="7C36E049" w:rsidR="008B41A1" w:rsidRPr="00452422" w:rsidRDefault="008B41A1" w:rsidP="008B41A1">
      <w:pPr>
        <w:spacing w:line="360" w:lineRule="auto"/>
        <w:contextualSpacing/>
        <w:jc w:val="center"/>
        <w:rPr>
          <w:rFonts w:ascii="Times New Roman" w:hAnsi="Times New Roman" w:cs="Times New Roman"/>
          <w:i/>
          <w:iCs/>
          <w:sz w:val="20"/>
          <w:szCs w:val="20"/>
        </w:rPr>
      </w:pPr>
      <w:r w:rsidRPr="00452422">
        <w:rPr>
          <w:rFonts w:ascii="Times New Roman" w:hAnsi="Times New Roman" w:cs="Times New Roman"/>
          <w:i/>
          <w:iCs/>
          <w:sz w:val="20"/>
          <w:szCs w:val="20"/>
        </w:rPr>
        <w:t xml:space="preserve">Табела 9: Вид </w:t>
      </w:r>
      <w:r w:rsidR="00840D41">
        <w:rPr>
          <w:rFonts w:ascii="Times New Roman" w:hAnsi="Times New Roman" w:cs="Times New Roman"/>
          <w:i/>
          <w:iCs/>
          <w:sz w:val="20"/>
          <w:szCs w:val="20"/>
        </w:rPr>
        <w:t xml:space="preserve">на </w:t>
      </w:r>
      <w:r w:rsidRPr="00452422">
        <w:rPr>
          <w:rFonts w:ascii="Times New Roman" w:hAnsi="Times New Roman" w:cs="Times New Roman"/>
          <w:i/>
          <w:iCs/>
          <w:sz w:val="20"/>
          <w:szCs w:val="20"/>
        </w:rPr>
        <w:t>акти донесени од Уставниот суд</w:t>
      </w:r>
      <w:r w:rsidR="00840D41">
        <w:rPr>
          <w:rFonts w:ascii="Times New Roman" w:hAnsi="Times New Roman" w:cs="Times New Roman"/>
          <w:i/>
          <w:iCs/>
          <w:sz w:val="20"/>
          <w:szCs w:val="20"/>
        </w:rPr>
        <w:t xml:space="preserve"> на РСМ во кои се повикува при одлучувањето на некои од еколошките одредби</w:t>
      </w:r>
    </w:p>
    <w:tbl>
      <w:tblPr>
        <w:tblStyle w:val="PlainTable2"/>
        <w:tblW w:w="6157" w:type="dxa"/>
        <w:jc w:val="center"/>
        <w:tblLook w:val="04A0" w:firstRow="1" w:lastRow="0" w:firstColumn="1" w:lastColumn="0" w:noHBand="0" w:noVBand="1"/>
      </w:tblPr>
      <w:tblGrid>
        <w:gridCol w:w="5382"/>
        <w:gridCol w:w="775"/>
      </w:tblGrid>
      <w:tr w:rsidR="00597F50" w:rsidRPr="00452422" w14:paraId="794E6C73" w14:textId="77777777" w:rsidTr="00D61A81">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4730F4CB" w14:textId="77777777"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kern w:val="0"/>
                <w:sz w:val="20"/>
                <w:szCs w:val="20"/>
                <w14:ligatures w14:val="none"/>
              </w:rPr>
              <w:t>Вкупен број донесени решенија и одлуки</w:t>
            </w:r>
          </w:p>
        </w:tc>
        <w:tc>
          <w:tcPr>
            <w:tcW w:w="775" w:type="dxa"/>
            <w:noWrap/>
            <w:hideMark/>
          </w:tcPr>
          <w:p w14:paraId="3C2BD9C7" w14:textId="77777777" w:rsidR="008B41A1" w:rsidRPr="00452422" w:rsidRDefault="008B41A1" w:rsidP="00D61A81">
            <w:pPr>
              <w:contextualSpacing/>
              <w:jc w:val="right"/>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kern w:val="0"/>
                <w:sz w:val="20"/>
                <w:szCs w:val="20"/>
                <w14:ligatures w14:val="none"/>
              </w:rPr>
              <w:t>293</w:t>
            </w:r>
          </w:p>
        </w:tc>
      </w:tr>
      <w:tr w:rsidR="00597F50" w:rsidRPr="00452422" w14:paraId="025D990C"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50A36AB7" w14:textId="77777777"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kern w:val="0"/>
                <w:sz w:val="20"/>
                <w:szCs w:val="20"/>
                <w14:ligatures w14:val="none"/>
              </w:rPr>
              <w:t>Вкупен број решенија</w:t>
            </w:r>
          </w:p>
        </w:tc>
        <w:tc>
          <w:tcPr>
            <w:tcW w:w="775" w:type="dxa"/>
            <w:noWrap/>
            <w:hideMark/>
          </w:tcPr>
          <w:p w14:paraId="2841E0E6" w14:textId="77777777" w:rsidR="008B41A1" w:rsidRPr="00452422" w:rsidRDefault="008B41A1" w:rsidP="00D61A81">
            <w:pPr>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227</w:t>
            </w:r>
          </w:p>
        </w:tc>
      </w:tr>
      <w:tr w:rsidR="00597F50" w:rsidRPr="00452422" w14:paraId="56F5DFAD" w14:textId="77777777" w:rsidTr="00D61A81">
        <w:trPr>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5BC50B65" w14:textId="40011131" w:rsidR="008B41A1" w:rsidRPr="00452422" w:rsidRDefault="008B41A1" w:rsidP="00E44D75">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Отфрлање иницијатива</w:t>
            </w:r>
          </w:p>
        </w:tc>
        <w:tc>
          <w:tcPr>
            <w:tcW w:w="775" w:type="dxa"/>
            <w:noWrap/>
            <w:hideMark/>
          </w:tcPr>
          <w:p w14:paraId="3152F7B6" w14:textId="77777777" w:rsidR="008B41A1" w:rsidRPr="00452422" w:rsidRDefault="008B41A1" w:rsidP="00D61A81">
            <w:pPr>
              <w:contextualSpacing/>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13</w:t>
            </w:r>
          </w:p>
        </w:tc>
      </w:tr>
      <w:tr w:rsidR="00597F50" w:rsidRPr="00452422" w14:paraId="5FC0A728"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3192D288" w14:textId="77777777" w:rsidR="008B41A1" w:rsidRPr="00452422" w:rsidRDefault="008B41A1" w:rsidP="00D61A81">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Не се поведува постапка</w:t>
            </w:r>
          </w:p>
        </w:tc>
        <w:tc>
          <w:tcPr>
            <w:tcW w:w="775" w:type="dxa"/>
            <w:noWrap/>
            <w:hideMark/>
          </w:tcPr>
          <w:p w14:paraId="68A36759" w14:textId="77777777" w:rsidR="008B41A1" w:rsidRPr="00452422" w:rsidRDefault="008B41A1" w:rsidP="00D61A81">
            <w:pPr>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122</w:t>
            </w:r>
          </w:p>
        </w:tc>
      </w:tr>
      <w:tr w:rsidR="00597F50" w:rsidRPr="00452422" w14:paraId="3320C3FA" w14:textId="77777777" w:rsidTr="00D61A81">
        <w:trPr>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7CD9A3F6" w14:textId="77777777" w:rsidR="008B41A1" w:rsidRPr="00452422" w:rsidRDefault="008B41A1" w:rsidP="00D61A81">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Се поведува постапка</w:t>
            </w:r>
          </w:p>
        </w:tc>
        <w:tc>
          <w:tcPr>
            <w:tcW w:w="775" w:type="dxa"/>
            <w:noWrap/>
            <w:hideMark/>
          </w:tcPr>
          <w:p w14:paraId="44740CED" w14:textId="77777777" w:rsidR="008B41A1" w:rsidRPr="00452422" w:rsidRDefault="008B41A1" w:rsidP="00D61A81">
            <w:pPr>
              <w:contextualSpacing/>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52</w:t>
            </w:r>
          </w:p>
        </w:tc>
      </w:tr>
      <w:tr w:rsidR="00597F50" w:rsidRPr="00452422" w14:paraId="21D65876"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0B0B2C89" w14:textId="03FD48B1" w:rsidR="008B41A1" w:rsidRPr="00452422" w:rsidRDefault="008B41A1" w:rsidP="00D61A81">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lastRenderedPageBreak/>
              <w:t>Запирање  постапка</w:t>
            </w:r>
          </w:p>
        </w:tc>
        <w:tc>
          <w:tcPr>
            <w:tcW w:w="775" w:type="dxa"/>
            <w:noWrap/>
            <w:hideMark/>
          </w:tcPr>
          <w:p w14:paraId="46B827A9" w14:textId="77777777" w:rsidR="008B41A1" w:rsidRPr="00452422" w:rsidRDefault="008B41A1" w:rsidP="00D61A81">
            <w:pPr>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r w:rsidR="00597F50" w:rsidRPr="00452422" w14:paraId="07A4C562" w14:textId="77777777" w:rsidTr="00D61A81">
        <w:trPr>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370C6715" w14:textId="26DA5125" w:rsidR="008B41A1" w:rsidRPr="00452422" w:rsidRDefault="008B41A1" w:rsidP="00E44D75">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Не се поведува постапка / Отфрлање иницијатива</w:t>
            </w:r>
          </w:p>
        </w:tc>
        <w:tc>
          <w:tcPr>
            <w:tcW w:w="775" w:type="dxa"/>
            <w:noWrap/>
            <w:hideMark/>
          </w:tcPr>
          <w:p w14:paraId="71DB5DA7" w14:textId="77777777" w:rsidR="008B41A1" w:rsidRPr="00452422" w:rsidRDefault="008B41A1" w:rsidP="00D61A81">
            <w:pPr>
              <w:contextualSpacing/>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30</w:t>
            </w:r>
          </w:p>
        </w:tc>
      </w:tr>
      <w:tr w:rsidR="00597F50" w:rsidRPr="00452422" w14:paraId="28231076"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573501DD" w14:textId="77777777" w:rsidR="008B41A1" w:rsidRPr="00452422" w:rsidRDefault="008B41A1" w:rsidP="00D61A81">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Се поведува постапка / Отфрлање иницијатива</w:t>
            </w:r>
          </w:p>
        </w:tc>
        <w:tc>
          <w:tcPr>
            <w:tcW w:w="775" w:type="dxa"/>
            <w:noWrap/>
            <w:hideMark/>
          </w:tcPr>
          <w:p w14:paraId="27955D25" w14:textId="77777777" w:rsidR="008B41A1" w:rsidRPr="00452422" w:rsidRDefault="008B41A1" w:rsidP="00D61A81">
            <w:pPr>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w:t>
            </w:r>
          </w:p>
        </w:tc>
      </w:tr>
      <w:tr w:rsidR="00597F50" w:rsidRPr="00452422" w14:paraId="7FB8B24D" w14:textId="77777777" w:rsidTr="00D61A81">
        <w:trPr>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643B454C" w14:textId="0461F81F" w:rsidR="008B41A1" w:rsidRPr="00452422" w:rsidRDefault="008B41A1" w:rsidP="00D61A81">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Се поведува постапка</w:t>
            </w:r>
            <w:r w:rsidR="00E44D75" w:rsidRPr="00452422">
              <w:rPr>
                <w:rFonts w:ascii="Times New Roman" w:eastAsia="Times New Roman" w:hAnsi="Times New Roman" w:cs="Times New Roman"/>
                <w:b w:val="0"/>
                <w:bCs w:val="0"/>
                <w:kern w:val="0"/>
                <w:sz w:val="20"/>
                <w:szCs w:val="20"/>
                <w14:ligatures w14:val="none"/>
              </w:rPr>
              <w:t xml:space="preserve"> </w:t>
            </w:r>
            <w:r w:rsidRPr="00452422">
              <w:rPr>
                <w:rFonts w:ascii="Times New Roman" w:eastAsia="Times New Roman" w:hAnsi="Times New Roman" w:cs="Times New Roman"/>
                <w:b w:val="0"/>
                <w:bCs w:val="0"/>
                <w:kern w:val="0"/>
                <w:sz w:val="20"/>
                <w:szCs w:val="20"/>
                <w14:ligatures w14:val="none"/>
              </w:rPr>
              <w:t>/</w:t>
            </w:r>
            <w:r w:rsidR="00E44D75" w:rsidRPr="00452422">
              <w:rPr>
                <w:rFonts w:ascii="Times New Roman" w:eastAsia="Times New Roman" w:hAnsi="Times New Roman" w:cs="Times New Roman"/>
                <w:b w:val="0"/>
                <w:bCs w:val="0"/>
                <w:kern w:val="0"/>
                <w:sz w:val="20"/>
                <w:szCs w:val="20"/>
                <w14:ligatures w14:val="none"/>
              </w:rPr>
              <w:t xml:space="preserve"> </w:t>
            </w:r>
            <w:r w:rsidRPr="00452422">
              <w:rPr>
                <w:rFonts w:ascii="Times New Roman" w:eastAsia="Times New Roman" w:hAnsi="Times New Roman" w:cs="Times New Roman"/>
                <w:b w:val="0"/>
                <w:bCs w:val="0"/>
                <w:kern w:val="0"/>
                <w:sz w:val="20"/>
                <w:szCs w:val="20"/>
                <w14:ligatures w14:val="none"/>
              </w:rPr>
              <w:t>Не се поведува постапка</w:t>
            </w:r>
          </w:p>
        </w:tc>
        <w:tc>
          <w:tcPr>
            <w:tcW w:w="775" w:type="dxa"/>
            <w:noWrap/>
            <w:hideMark/>
          </w:tcPr>
          <w:p w14:paraId="50DE6AEC" w14:textId="77777777" w:rsidR="008B41A1" w:rsidRPr="00452422" w:rsidRDefault="008B41A1" w:rsidP="00D61A81">
            <w:pPr>
              <w:contextualSpacing/>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w:t>
            </w:r>
          </w:p>
        </w:tc>
      </w:tr>
      <w:tr w:rsidR="00597F50" w:rsidRPr="00452422" w14:paraId="3E052FC0"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6B9D3A9E" w14:textId="77777777"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kern w:val="0"/>
                <w:sz w:val="20"/>
                <w:szCs w:val="20"/>
                <w14:ligatures w14:val="none"/>
              </w:rPr>
              <w:t>Вкупен број одлуки</w:t>
            </w:r>
          </w:p>
        </w:tc>
        <w:tc>
          <w:tcPr>
            <w:tcW w:w="775" w:type="dxa"/>
            <w:noWrap/>
            <w:hideMark/>
          </w:tcPr>
          <w:p w14:paraId="09DEA8FA" w14:textId="77777777" w:rsidR="008B41A1" w:rsidRPr="00452422" w:rsidRDefault="008B41A1" w:rsidP="00D61A81">
            <w:pPr>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20"/>
                <w:szCs w:val="20"/>
                <w14:ligatures w14:val="none"/>
              </w:rPr>
            </w:pPr>
            <w:r w:rsidRPr="00452422">
              <w:rPr>
                <w:rFonts w:ascii="Times New Roman" w:eastAsia="Times New Roman" w:hAnsi="Times New Roman" w:cs="Times New Roman"/>
                <w:b/>
                <w:bCs/>
                <w:kern w:val="0"/>
                <w:sz w:val="20"/>
                <w:szCs w:val="20"/>
                <w14:ligatures w14:val="none"/>
              </w:rPr>
              <w:t>66</w:t>
            </w:r>
          </w:p>
        </w:tc>
      </w:tr>
      <w:tr w:rsidR="00597F50" w:rsidRPr="00452422" w14:paraId="3013F031" w14:textId="77777777" w:rsidTr="00D61A81">
        <w:trPr>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6805A3AD" w14:textId="2067BDAD" w:rsidR="008B41A1" w:rsidRPr="00452422" w:rsidRDefault="008B41A1" w:rsidP="00E44D75">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Укинување акт</w:t>
            </w:r>
          </w:p>
        </w:tc>
        <w:tc>
          <w:tcPr>
            <w:tcW w:w="775" w:type="dxa"/>
            <w:noWrap/>
            <w:hideMark/>
          </w:tcPr>
          <w:p w14:paraId="3B651644" w14:textId="77777777" w:rsidR="008B41A1" w:rsidRPr="00452422" w:rsidRDefault="008B41A1" w:rsidP="00D61A81">
            <w:pPr>
              <w:contextualSpacing/>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55</w:t>
            </w:r>
          </w:p>
        </w:tc>
      </w:tr>
      <w:tr w:rsidR="00597F50" w:rsidRPr="00452422" w14:paraId="4BED2C6A"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07F25834" w14:textId="46E46965" w:rsidR="008B41A1" w:rsidRPr="00452422" w:rsidRDefault="008B41A1" w:rsidP="00E44D75">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Поништување акт</w:t>
            </w:r>
          </w:p>
        </w:tc>
        <w:tc>
          <w:tcPr>
            <w:tcW w:w="775" w:type="dxa"/>
            <w:noWrap/>
            <w:hideMark/>
          </w:tcPr>
          <w:p w14:paraId="772E728B" w14:textId="77777777" w:rsidR="008B41A1" w:rsidRPr="00452422" w:rsidRDefault="008B41A1" w:rsidP="00D61A81">
            <w:pPr>
              <w:contextualSpacing/>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10</w:t>
            </w:r>
          </w:p>
        </w:tc>
      </w:tr>
      <w:tr w:rsidR="00597F50" w:rsidRPr="00452422" w14:paraId="05DE4584" w14:textId="77777777" w:rsidTr="00D61A81">
        <w:trPr>
          <w:trHeight w:val="288"/>
          <w:jc w:val="center"/>
        </w:trPr>
        <w:tc>
          <w:tcPr>
            <w:cnfStyle w:val="001000000000" w:firstRow="0" w:lastRow="0" w:firstColumn="1" w:lastColumn="0" w:oddVBand="0" w:evenVBand="0" w:oddHBand="0" w:evenHBand="0" w:firstRowFirstColumn="0" w:firstRowLastColumn="0" w:lastRowFirstColumn="0" w:lastRowLastColumn="0"/>
            <w:tcW w:w="5382" w:type="dxa"/>
            <w:noWrap/>
            <w:hideMark/>
          </w:tcPr>
          <w:p w14:paraId="64CDCA54" w14:textId="43AC0F79" w:rsidR="008B41A1" w:rsidRPr="00452422" w:rsidRDefault="008B41A1" w:rsidP="00E44D75">
            <w:pPr>
              <w:ind w:firstLineChars="300" w:firstLine="600"/>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Укинување и поништување акт</w:t>
            </w:r>
          </w:p>
        </w:tc>
        <w:tc>
          <w:tcPr>
            <w:tcW w:w="775" w:type="dxa"/>
            <w:noWrap/>
            <w:hideMark/>
          </w:tcPr>
          <w:p w14:paraId="45D7E0F7" w14:textId="77777777" w:rsidR="008B41A1" w:rsidRPr="00452422" w:rsidRDefault="008B41A1" w:rsidP="00D61A81">
            <w:pPr>
              <w:contextualSpacing/>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r>
    </w:tbl>
    <w:p w14:paraId="3B1D8E01" w14:textId="77777777" w:rsidR="008B41A1" w:rsidRPr="00452422" w:rsidRDefault="008B41A1" w:rsidP="008B41A1">
      <w:pPr>
        <w:spacing w:line="360" w:lineRule="auto"/>
        <w:contextualSpacing/>
        <w:rPr>
          <w:rFonts w:ascii="Times New Roman" w:hAnsi="Times New Roman" w:cs="Times New Roman"/>
        </w:rPr>
      </w:pPr>
    </w:p>
    <w:p w14:paraId="77DD86EA" w14:textId="75F7F95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Анализирано според видот на оспорениот пропис, во мнозинството (59.4%) од актите се одлучувало за уставноста и законитоста на одлуките со кои се донесуваат или изменуваат урбанистичките планови. </w:t>
      </w:r>
      <w:r w:rsidR="00175DEF" w:rsidRPr="00452422">
        <w:rPr>
          <w:rFonts w:ascii="Times New Roman" w:hAnsi="Times New Roman" w:cs="Times New Roman"/>
        </w:rPr>
        <w:t>С</w:t>
      </w:r>
      <w:r w:rsidRPr="00452422">
        <w:rPr>
          <w:rFonts w:ascii="Times New Roman" w:hAnsi="Times New Roman" w:cs="Times New Roman"/>
        </w:rPr>
        <w:t xml:space="preserve">ледуваат законите чија уставност била оценувана во 27.3% од вкупниот број одлуки и другите одлуки </w:t>
      </w:r>
      <w:r w:rsidR="00175DEF" w:rsidRPr="00452422">
        <w:rPr>
          <w:rFonts w:ascii="Times New Roman" w:hAnsi="Times New Roman" w:cs="Times New Roman"/>
        </w:rPr>
        <w:t xml:space="preserve">што </w:t>
      </w:r>
      <w:r w:rsidRPr="00452422">
        <w:rPr>
          <w:rFonts w:ascii="Times New Roman" w:hAnsi="Times New Roman" w:cs="Times New Roman"/>
        </w:rPr>
        <w:t>ги носат советите на единиците на локалната самоуправа</w:t>
      </w:r>
      <w:r w:rsidR="00175DEF" w:rsidRPr="00452422">
        <w:rPr>
          <w:rFonts w:ascii="Times New Roman" w:hAnsi="Times New Roman" w:cs="Times New Roman"/>
        </w:rPr>
        <w:t>,</w:t>
      </w:r>
      <w:r w:rsidRPr="00452422">
        <w:rPr>
          <w:rFonts w:ascii="Times New Roman" w:hAnsi="Times New Roman" w:cs="Times New Roman"/>
        </w:rPr>
        <w:t xml:space="preserve"> со удел од 7.17%. </w:t>
      </w:r>
      <w:r w:rsidR="00175DEF" w:rsidRPr="00452422">
        <w:rPr>
          <w:rFonts w:ascii="Times New Roman" w:hAnsi="Times New Roman" w:cs="Times New Roman"/>
        </w:rPr>
        <w:t>Пре</w:t>
      </w:r>
      <w:r w:rsidR="006102F4">
        <w:rPr>
          <w:rFonts w:ascii="Times New Roman" w:hAnsi="Times New Roman" w:cs="Times New Roman"/>
        </w:rPr>
        <w:t>о</w:t>
      </w:r>
      <w:r w:rsidRPr="00452422">
        <w:rPr>
          <w:rFonts w:ascii="Times New Roman" w:hAnsi="Times New Roman" w:cs="Times New Roman"/>
        </w:rPr>
        <w:t xml:space="preserve">станатите прописи и општи акти се застапени со помал број. </w:t>
      </w:r>
    </w:p>
    <w:p w14:paraId="088DB4F3" w14:textId="02B3098B" w:rsidR="008B41A1" w:rsidRPr="00452422" w:rsidRDefault="008B41A1" w:rsidP="008B41A1">
      <w:pPr>
        <w:spacing w:line="360" w:lineRule="auto"/>
        <w:ind w:firstLine="720"/>
        <w:contextualSpacing/>
        <w:jc w:val="center"/>
        <w:rPr>
          <w:rFonts w:ascii="Times New Roman" w:hAnsi="Times New Roman" w:cs="Times New Roman"/>
          <w:i/>
          <w:iCs/>
          <w:sz w:val="20"/>
          <w:szCs w:val="20"/>
        </w:rPr>
      </w:pPr>
      <w:r w:rsidRPr="00452422">
        <w:rPr>
          <w:rFonts w:ascii="Times New Roman" w:hAnsi="Times New Roman" w:cs="Times New Roman"/>
          <w:i/>
          <w:iCs/>
          <w:sz w:val="20"/>
          <w:szCs w:val="20"/>
        </w:rPr>
        <w:t xml:space="preserve">Табела 10: </w:t>
      </w:r>
      <w:r w:rsidR="00033D4C">
        <w:rPr>
          <w:rFonts w:ascii="Times New Roman" w:hAnsi="Times New Roman" w:cs="Times New Roman"/>
          <w:i/>
          <w:iCs/>
          <w:sz w:val="20"/>
          <w:szCs w:val="20"/>
        </w:rPr>
        <w:t>Споредба на</w:t>
      </w:r>
      <w:r w:rsidRPr="00452422">
        <w:rPr>
          <w:rFonts w:ascii="Times New Roman" w:hAnsi="Times New Roman" w:cs="Times New Roman"/>
          <w:i/>
          <w:iCs/>
          <w:sz w:val="20"/>
          <w:szCs w:val="20"/>
        </w:rPr>
        <w:t xml:space="preserve"> одлуките </w:t>
      </w:r>
      <w:r w:rsidR="00033D4C">
        <w:rPr>
          <w:rFonts w:ascii="Times New Roman" w:hAnsi="Times New Roman" w:cs="Times New Roman"/>
          <w:i/>
          <w:iCs/>
          <w:sz w:val="20"/>
          <w:szCs w:val="20"/>
        </w:rPr>
        <w:t xml:space="preserve">на Уставниот суд на РСМ </w:t>
      </w:r>
      <w:r w:rsidRPr="00452422">
        <w:rPr>
          <w:rFonts w:ascii="Times New Roman" w:hAnsi="Times New Roman" w:cs="Times New Roman"/>
          <w:i/>
          <w:iCs/>
          <w:sz w:val="20"/>
          <w:szCs w:val="20"/>
        </w:rPr>
        <w:t>според видот на оспорениот пропис</w:t>
      </w:r>
    </w:p>
    <w:tbl>
      <w:tblPr>
        <w:tblStyle w:val="PlainTable2"/>
        <w:tblW w:w="5870" w:type="dxa"/>
        <w:jc w:val="center"/>
        <w:tblLook w:val="04A0" w:firstRow="1" w:lastRow="0" w:firstColumn="1" w:lastColumn="0" w:noHBand="0" w:noVBand="1"/>
      </w:tblPr>
      <w:tblGrid>
        <w:gridCol w:w="3950"/>
        <w:gridCol w:w="960"/>
        <w:gridCol w:w="1001"/>
      </w:tblGrid>
      <w:tr w:rsidR="00597F50" w:rsidRPr="00452422" w14:paraId="304182A3" w14:textId="77777777" w:rsidTr="00D61A81">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3950" w:type="dxa"/>
            <w:noWrap/>
            <w:hideMark/>
          </w:tcPr>
          <w:p w14:paraId="3F637E28" w14:textId="0FFFE94E" w:rsidR="008B41A1" w:rsidRPr="00452422" w:rsidRDefault="008B41A1" w:rsidP="00175DEF">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kern w:val="0"/>
                <w:sz w:val="20"/>
                <w:szCs w:val="20"/>
                <w14:ligatures w14:val="none"/>
              </w:rPr>
              <w:t>Вид оспорен пропис</w:t>
            </w:r>
          </w:p>
        </w:tc>
        <w:tc>
          <w:tcPr>
            <w:tcW w:w="960" w:type="dxa"/>
            <w:noWrap/>
            <w:hideMark/>
          </w:tcPr>
          <w:p w14:paraId="66EBA0FE"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kern w:val="0"/>
                <w:sz w:val="20"/>
                <w:szCs w:val="20"/>
                <w14:ligatures w14:val="none"/>
              </w:rPr>
              <w:t>Број</w:t>
            </w:r>
          </w:p>
        </w:tc>
        <w:tc>
          <w:tcPr>
            <w:tcW w:w="960" w:type="dxa"/>
            <w:noWrap/>
            <w:hideMark/>
          </w:tcPr>
          <w:p w14:paraId="788C0FA7"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kern w:val="0"/>
                <w:sz w:val="20"/>
                <w:szCs w:val="20"/>
                <w14:ligatures w14:val="none"/>
              </w:rPr>
              <w:t>Процент</w:t>
            </w:r>
          </w:p>
        </w:tc>
      </w:tr>
      <w:tr w:rsidR="00597F50" w:rsidRPr="00452422" w14:paraId="78B3F4ED"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950" w:type="dxa"/>
            <w:noWrap/>
            <w:hideMark/>
          </w:tcPr>
          <w:p w14:paraId="5C3D828D" w14:textId="67A61B18" w:rsidR="008B41A1" w:rsidRPr="00452422" w:rsidRDefault="008B41A1" w:rsidP="005E2695">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Одлуки (Урбанистички планови)</w:t>
            </w:r>
          </w:p>
        </w:tc>
        <w:tc>
          <w:tcPr>
            <w:tcW w:w="960" w:type="dxa"/>
            <w:noWrap/>
            <w:hideMark/>
          </w:tcPr>
          <w:p w14:paraId="3EC6452C"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174</w:t>
            </w:r>
          </w:p>
        </w:tc>
        <w:tc>
          <w:tcPr>
            <w:tcW w:w="960" w:type="dxa"/>
            <w:noWrap/>
            <w:hideMark/>
          </w:tcPr>
          <w:p w14:paraId="57587CAE"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59.39%</w:t>
            </w:r>
          </w:p>
        </w:tc>
      </w:tr>
      <w:tr w:rsidR="00597F50" w:rsidRPr="00452422" w14:paraId="764F01E7" w14:textId="77777777" w:rsidTr="00D61A81">
        <w:trPr>
          <w:trHeight w:val="288"/>
          <w:jc w:val="center"/>
        </w:trPr>
        <w:tc>
          <w:tcPr>
            <w:cnfStyle w:val="001000000000" w:firstRow="0" w:lastRow="0" w:firstColumn="1" w:lastColumn="0" w:oddVBand="0" w:evenVBand="0" w:oddHBand="0" w:evenHBand="0" w:firstRowFirstColumn="0" w:firstRowLastColumn="0" w:lastRowFirstColumn="0" w:lastRowLastColumn="0"/>
            <w:tcW w:w="3950" w:type="dxa"/>
            <w:noWrap/>
            <w:hideMark/>
          </w:tcPr>
          <w:p w14:paraId="2AC82082" w14:textId="77777777"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Закони</w:t>
            </w:r>
          </w:p>
        </w:tc>
        <w:tc>
          <w:tcPr>
            <w:tcW w:w="960" w:type="dxa"/>
            <w:noWrap/>
            <w:hideMark/>
          </w:tcPr>
          <w:p w14:paraId="5A93F12B"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80</w:t>
            </w:r>
          </w:p>
        </w:tc>
        <w:tc>
          <w:tcPr>
            <w:tcW w:w="960" w:type="dxa"/>
            <w:noWrap/>
            <w:hideMark/>
          </w:tcPr>
          <w:p w14:paraId="7897E592"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27.30%</w:t>
            </w:r>
          </w:p>
        </w:tc>
      </w:tr>
      <w:tr w:rsidR="00597F50" w:rsidRPr="00452422" w14:paraId="0A9478F9"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950" w:type="dxa"/>
            <w:noWrap/>
            <w:hideMark/>
          </w:tcPr>
          <w:p w14:paraId="50090276" w14:textId="6A6A45AD"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Други </w:t>
            </w:r>
            <w:r w:rsidR="00175DEF" w:rsidRPr="00452422">
              <w:rPr>
                <w:rFonts w:ascii="Times New Roman" w:eastAsia="Times New Roman" w:hAnsi="Times New Roman" w:cs="Times New Roman"/>
                <w:b w:val="0"/>
                <w:bCs w:val="0"/>
                <w:kern w:val="0"/>
                <w:sz w:val="20"/>
                <w:szCs w:val="20"/>
                <w14:ligatures w14:val="none"/>
              </w:rPr>
              <w:t>о</w:t>
            </w:r>
            <w:r w:rsidRPr="00452422">
              <w:rPr>
                <w:rFonts w:ascii="Times New Roman" w:eastAsia="Times New Roman" w:hAnsi="Times New Roman" w:cs="Times New Roman"/>
                <w:b w:val="0"/>
                <w:bCs w:val="0"/>
                <w:kern w:val="0"/>
                <w:sz w:val="20"/>
                <w:szCs w:val="20"/>
                <w14:ligatures w14:val="none"/>
              </w:rPr>
              <w:t xml:space="preserve">длуки на ЕЛС </w:t>
            </w:r>
          </w:p>
        </w:tc>
        <w:tc>
          <w:tcPr>
            <w:tcW w:w="960" w:type="dxa"/>
            <w:noWrap/>
            <w:hideMark/>
          </w:tcPr>
          <w:p w14:paraId="04B05957"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21</w:t>
            </w:r>
          </w:p>
        </w:tc>
        <w:tc>
          <w:tcPr>
            <w:tcW w:w="960" w:type="dxa"/>
            <w:noWrap/>
            <w:hideMark/>
          </w:tcPr>
          <w:p w14:paraId="7C60045E"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7.17%</w:t>
            </w:r>
          </w:p>
        </w:tc>
      </w:tr>
      <w:tr w:rsidR="00597F50" w:rsidRPr="00452422" w14:paraId="71125A82" w14:textId="77777777" w:rsidTr="00D61A81">
        <w:trPr>
          <w:trHeight w:val="288"/>
          <w:jc w:val="center"/>
        </w:trPr>
        <w:tc>
          <w:tcPr>
            <w:cnfStyle w:val="001000000000" w:firstRow="0" w:lastRow="0" w:firstColumn="1" w:lastColumn="0" w:oddVBand="0" w:evenVBand="0" w:oddHBand="0" w:evenHBand="0" w:firstRowFirstColumn="0" w:firstRowLastColumn="0" w:lastRowFirstColumn="0" w:lastRowLastColumn="0"/>
            <w:tcW w:w="3950" w:type="dxa"/>
            <w:noWrap/>
            <w:hideMark/>
          </w:tcPr>
          <w:p w14:paraId="7CF18E71" w14:textId="77777777"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Подзаконски акти (Правилници, Уредби итн.)</w:t>
            </w:r>
          </w:p>
        </w:tc>
        <w:tc>
          <w:tcPr>
            <w:tcW w:w="960" w:type="dxa"/>
            <w:noWrap/>
            <w:hideMark/>
          </w:tcPr>
          <w:p w14:paraId="59F288C6"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9</w:t>
            </w:r>
          </w:p>
        </w:tc>
        <w:tc>
          <w:tcPr>
            <w:tcW w:w="960" w:type="dxa"/>
            <w:noWrap/>
            <w:hideMark/>
          </w:tcPr>
          <w:p w14:paraId="4875FA5B"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3.07%</w:t>
            </w:r>
          </w:p>
        </w:tc>
      </w:tr>
      <w:tr w:rsidR="00597F50" w:rsidRPr="00452422" w14:paraId="1F6E128F" w14:textId="77777777" w:rsidTr="00D61A81">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3950" w:type="dxa"/>
            <w:noWrap/>
            <w:hideMark/>
          </w:tcPr>
          <w:p w14:paraId="68272B2E" w14:textId="77777777"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Одлуки на Влада</w:t>
            </w:r>
          </w:p>
        </w:tc>
        <w:tc>
          <w:tcPr>
            <w:tcW w:w="960" w:type="dxa"/>
            <w:noWrap/>
            <w:hideMark/>
          </w:tcPr>
          <w:p w14:paraId="41B06A96"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w:t>
            </w:r>
          </w:p>
        </w:tc>
        <w:tc>
          <w:tcPr>
            <w:tcW w:w="960" w:type="dxa"/>
            <w:noWrap/>
            <w:hideMark/>
          </w:tcPr>
          <w:p w14:paraId="27F5E565"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1.71%</w:t>
            </w:r>
          </w:p>
        </w:tc>
      </w:tr>
      <w:tr w:rsidR="00597F50" w:rsidRPr="00452422" w14:paraId="006A55E5" w14:textId="77777777" w:rsidTr="00D61A81">
        <w:trPr>
          <w:trHeight w:val="300"/>
          <w:jc w:val="center"/>
        </w:trPr>
        <w:tc>
          <w:tcPr>
            <w:cnfStyle w:val="001000000000" w:firstRow="0" w:lastRow="0" w:firstColumn="1" w:lastColumn="0" w:oddVBand="0" w:evenVBand="0" w:oddHBand="0" w:evenHBand="0" w:firstRowFirstColumn="0" w:firstRowLastColumn="0" w:lastRowFirstColumn="0" w:lastRowLastColumn="0"/>
            <w:tcW w:w="3950" w:type="dxa"/>
            <w:noWrap/>
            <w:hideMark/>
          </w:tcPr>
          <w:p w14:paraId="5CCABAA2" w14:textId="77777777"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Одлуки на други органи и ЈП</w:t>
            </w:r>
          </w:p>
        </w:tc>
        <w:tc>
          <w:tcPr>
            <w:tcW w:w="960" w:type="dxa"/>
            <w:noWrap/>
            <w:hideMark/>
          </w:tcPr>
          <w:p w14:paraId="6866CC04"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w:t>
            </w:r>
          </w:p>
        </w:tc>
        <w:tc>
          <w:tcPr>
            <w:tcW w:w="960" w:type="dxa"/>
            <w:noWrap/>
            <w:hideMark/>
          </w:tcPr>
          <w:p w14:paraId="4AAD9643"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1.37%</w:t>
            </w:r>
          </w:p>
        </w:tc>
      </w:tr>
    </w:tbl>
    <w:p w14:paraId="0A6DE599" w14:textId="77777777" w:rsidR="008B41A1" w:rsidRPr="00452422" w:rsidRDefault="008B41A1" w:rsidP="008B41A1">
      <w:pPr>
        <w:spacing w:line="360" w:lineRule="auto"/>
        <w:ind w:firstLine="720"/>
        <w:contextualSpacing/>
        <w:jc w:val="both"/>
        <w:rPr>
          <w:rFonts w:ascii="Times New Roman" w:hAnsi="Times New Roman" w:cs="Times New Roman"/>
        </w:rPr>
      </w:pPr>
    </w:p>
    <w:p w14:paraId="350DC2ED" w14:textId="09FFF583"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Ако се изврши </w:t>
      </w:r>
      <w:proofErr w:type="spellStart"/>
      <w:r w:rsidRPr="00452422">
        <w:rPr>
          <w:rFonts w:ascii="Times New Roman" w:hAnsi="Times New Roman" w:cs="Times New Roman"/>
        </w:rPr>
        <w:t>типолошка</w:t>
      </w:r>
      <w:proofErr w:type="spellEnd"/>
      <w:r w:rsidRPr="00452422">
        <w:rPr>
          <w:rFonts w:ascii="Times New Roman" w:hAnsi="Times New Roman" w:cs="Times New Roman"/>
        </w:rPr>
        <w:t xml:space="preserve"> анализа, односно ако се групираат актите според предметот на уредување, урбанистичкото планирање испливува уште повеќе, од причина што покрај одлуките со кои се донесуваат урбанистичките планови</w:t>
      </w:r>
      <w:r w:rsidR="00175DEF" w:rsidRPr="00452422">
        <w:rPr>
          <w:rFonts w:ascii="Times New Roman" w:hAnsi="Times New Roman" w:cs="Times New Roman"/>
        </w:rPr>
        <w:t>,</w:t>
      </w:r>
      <w:r w:rsidRPr="00452422">
        <w:rPr>
          <w:rFonts w:ascii="Times New Roman" w:hAnsi="Times New Roman" w:cs="Times New Roman"/>
        </w:rPr>
        <w:t xml:space="preserve"> предмет на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контрола во повеќе случаи бил и Законот за урбанистичкото планирање</w:t>
      </w:r>
      <w:r w:rsidR="00175DEF" w:rsidRPr="00452422">
        <w:rPr>
          <w:rFonts w:ascii="Times New Roman" w:hAnsi="Times New Roman" w:cs="Times New Roman"/>
        </w:rPr>
        <w:t>,</w:t>
      </w:r>
      <w:r w:rsidRPr="00452422">
        <w:rPr>
          <w:rFonts w:ascii="Times New Roman" w:hAnsi="Times New Roman" w:cs="Times New Roman"/>
        </w:rPr>
        <w:t xml:space="preserve"> како и релевантните подзаконски акти. Во речиси 2/3 од случаите, предмет на уредување на оспорениот пропис бил урбанизмот</w:t>
      </w:r>
      <w:r w:rsidR="00175DEF" w:rsidRPr="00452422">
        <w:rPr>
          <w:rFonts w:ascii="Times New Roman" w:hAnsi="Times New Roman" w:cs="Times New Roman"/>
        </w:rPr>
        <w:t>,</w:t>
      </w:r>
      <w:r w:rsidRPr="00452422">
        <w:rPr>
          <w:rFonts w:ascii="Times New Roman" w:hAnsi="Times New Roman" w:cs="Times New Roman"/>
        </w:rPr>
        <w:t xml:space="preserve"> по што след</w:t>
      </w:r>
      <w:r w:rsidR="00175DEF" w:rsidRPr="00452422">
        <w:rPr>
          <w:rFonts w:ascii="Times New Roman" w:hAnsi="Times New Roman" w:cs="Times New Roman"/>
        </w:rPr>
        <w:t>ува</w:t>
      </w:r>
      <w:r w:rsidRPr="00452422">
        <w:rPr>
          <w:rFonts w:ascii="Times New Roman" w:hAnsi="Times New Roman" w:cs="Times New Roman"/>
        </w:rPr>
        <w:t xml:space="preserve"> заштитата на животната средина</w:t>
      </w:r>
      <w:r w:rsidR="00175DEF" w:rsidRPr="00452422">
        <w:rPr>
          <w:rFonts w:ascii="Times New Roman" w:hAnsi="Times New Roman" w:cs="Times New Roman"/>
        </w:rPr>
        <w:t>,</w:t>
      </w:r>
      <w:r w:rsidRPr="00452422">
        <w:rPr>
          <w:rFonts w:ascii="Times New Roman" w:hAnsi="Times New Roman" w:cs="Times New Roman"/>
        </w:rPr>
        <w:t xml:space="preserve"> со 5.15%</w:t>
      </w:r>
      <w:r w:rsidR="00175DEF" w:rsidRPr="00452422">
        <w:rPr>
          <w:rFonts w:ascii="Times New Roman" w:hAnsi="Times New Roman" w:cs="Times New Roman"/>
        </w:rPr>
        <w:t>,</w:t>
      </w:r>
      <w:r w:rsidRPr="00452422">
        <w:rPr>
          <w:rFonts w:ascii="Times New Roman" w:hAnsi="Times New Roman" w:cs="Times New Roman"/>
        </w:rPr>
        <w:t xml:space="preserve"> и комуналните услуги</w:t>
      </w:r>
      <w:r w:rsidR="00175DEF" w:rsidRPr="00452422">
        <w:rPr>
          <w:rFonts w:ascii="Times New Roman" w:hAnsi="Times New Roman" w:cs="Times New Roman"/>
        </w:rPr>
        <w:t>,</w:t>
      </w:r>
      <w:r w:rsidRPr="00452422">
        <w:rPr>
          <w:rFonts w:ascii="Times New Roman" w:hAnsi="Times New Roman" w:cs="Times New Roman"/>
        </w:rPr>
        <w:t xml:space="preserve"> со 4.81%. </w:t>
      </w:r>
    </w:p>
    <w:p w14:paraId="341E3BE3" w14:textId="77777777" w:rsidR="008B41A1" w:rsidRPr="00452422" w:rsidRDefault="008B41A1" w:rsidP="008B41A1">
      <w:pPr>
        <w:spacing w:line="36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 xml:space="preserve">Табела 11: </w:t>
      </w:r>
      <w:proofErr w:type="spellStart"/>
      <w:r w:rsidRPr="00452422">
        <w:rPr>
          <w:rFonts w:ascii="Times New Roman" w:hAnsi="Times New Roman" w:cs="Times New Roman"/>
          <w:sz w:val="20"/>
          <w:szCs w:val="20"/>
        </w:rPr>
        <w:t>Типолошка</w:t>
      </w:r>
      <w:proofErr w:type="spellEnd"/>
      <w:r w:rsidRPr="00452422">
        <w:rPr>
          <w:rFonts w:ascii="Times New Roman" w:hAnsi="Times New Roman" w:cs="Times New Roman"/>
          <w:sz w:val="20"/>
          <w:szCs w:val="20"/>
        </w:rPr>
        <w:t xml:space="preserve"> анализа на одлуките според предметот на уредување на оспорениот пропис</w:t>
      </w:r>
    </w:p>
    <w:tbl>
      <w:tblPr>
        <w:tblW w:w="6780" w:type="dxa"/>
        <w:jc w:val="center"/>
        <w:tblLook w:val="04A0" w:firstRow="1" w:lastRow="0" w:firstColumn="1" w:lastColumn="0" w:noHBand="0" w:noVBand="1"/>
      </w:tblPr>
      <w:tblGrid>
        <w:gridCol w:w="3640"/>
        <w:gridCol w:w="2180"/>
        <w:gridCol w:w="960"/>
      </w:tblGrid>
      <w:tr w:rsidR="00AE1DE6" w:rsidRPr="00AE1DE6" w14:paraId="3E5EBAD2" w14:textId="77777777" w:rsidTr="00AE1DE6">
        <w:trPr>
          <w:trHeight w:val="300"/>
          <w:jc w:val="center"/>
        </w:trPr>
        <w:tc>
          <w:tcPr>
            <w:tcW w:w="3640" w:type="dxa"/>
            <w:tcBorders>
              <w:top w:val="single" w:sz="8" w:space="0" w:color="7F7F7F"/>
              <w:left w:val="nil"/>
              <w:bottom w:val="single" w:sz="8" w:space="0" w:color="7F7F7F"/>
              <w:right w:val="nil"/>
            </w:tcBorders>
            <w:noWrap/>
            <w:vAlign w:val="center"/>
            <w:hideMark/>
          </w:tcPr>
          <w:p w14:paraId="050A3393" w14:textId="77777777" w:rsidR="00AE1DE6" w:rsidRPr="00AE1DE6" w:rsidRDefault="00AE1DE6" w:rsidP="00AE1DE6">
            <w:pPr>
              <w:spacing w:after="0" w:line="240" w:lineRule="auto"/>
              <w:rPr>
                <w:rFonts w:ascii="Times New Roman" w:eastAsia="Times New Roman" w:hAnsi="Times New Roman" w:cs="Times New Roman"/>
                <w:b/>
                <w:bCs/>
                <w:color w:val="000000"/>
                <w:kern w:val="0"/>
                <w:sz w:val="20"/>
                <w:szCs w:val="20"/>
                <w:lang w:val="en-US"/>
                <w14:ligatures w14:val="none"/>
              </w:rPr>
            </w:pPr>
            <w:r w:rsidRPr="00AE1DE6">
              <w:rPr>
                <w:rFonts w:ascii="Times New Roman" w:eastAsia="Times New Roman" w:hAnsi="Times New Roman" w:cs="Times New Roman"/>
                <w:b/>
                <w:bCs/>
                <w:color w:val="000000"/>
                <w:kern w:val="0"/>
                <w:sz w:val="20"/>
                <w:szCs w:val="20"/>
                <w14:ligatures w14:val="none"/>
              </w:rPr>
              <w:t>Предмет на уредување (код)</w:t>
            </w:r>
          </w:p>
        </w:tc>
        <w:tc>
          <w:tcPr>
            <w:tcW w:w="2180" w:type="dxa"/>
            <w:tcBorders>
              <w:top w:val="single" w:sz="8" w:space="0" w:color="7F7F7F"/>
              <w:left w:val="nil"/>
              <w:bottom w:val="single" w:sz="8" w:space="0" w:color="7F7F7F"/>
              <w:right w:val="nil"/>
            </w:tcBorders>
            <w:noWrap/>
            <w:vAlign w:val="center"/>
            <w:hideMark/>
          </w:tcPr>
          <w:p w14:paraId="7369543C" w14:textId="77777777" w:rsidR="00AE1DE6" w:rsidRPr="00AE1DE6" w:rsidRDefault="00AE1DE6" w:rsidP="00AE1DE6">
            <w:pPr>
              <w:spacing w:after="0" w:line="240" w:lineRule="auto"/>
              <w:jc w:val="right"/>
              <w:rPr>
                <w:rFonts w:ascii="Times New Roman" w:eastAsia="Times New Roman" w:hAnsi="Times New Roman" w:cs="Times New Roman"/>
                <w:b/>
                <w:bCs/>
                <w:color w:val="000000"/>
                <w:kern w:val="0"/>
                <w:sz w:val="20"/>
                <w:szCs w:val="20"/>
                <w:lang w:val="en-US"/>
                <w14:ligatures w14:val="none"/>
              </w:rPr>
            </w:pPr>
            <w:r w:rsidRPr="00AE1DE6">
              <w:rPr>
                <w:rFonts w:ascii="Times New Roman" w:eastAsia="Times New Roman" w:hAnsi="Times New Roman" w:cs="Times New Roman"/>
                <w:b/>
                <w:bCs/>
                <w:color w:val="000000"/>
                <w:kern w:val="0"/>
                <w:sz w:val="20"/>
                <w:szCs w:val="20"/>
                <w14:ligatures w14:val="none"/>
              </w:rPr>
              <w:t>Број на одлуки</w:t>
            </w:r>
          </w:p>
        </w:tc>
        <w:tc>
          <w:tcPr>
            <w:tcW w:w="960" w:type="dxa"/>
            <w:tcBorders>
              <w:top w:val="single" w:sz="8" w:space="0" w:color="7F7F7F"/>
              <w:left w:val="nil"/>
              <w:bottom w:val="single" w:sz="8" w:space="0" w:color="7F7F7F"/>
              <w:right w:val="nil"/>
            </w:tcBorders>
            <w:noWrap/>
            <w:vAlign w:val="center"/>
            <w:hideMark/>
          </w:tcPr>
          <w:p w14:paraId="2AD166BA" w14:textId="77777777" w:rsidR="00AE1DE6" w:rsidRPr="00AE1DE6" w:rsidRDefault="00AE1DE6" w:rsidP="00AE1DE6">
            <w:pPr>
              <w:spacing w:after="0" w:line="240" w:lineRule="auto"/>
              <w:jc w:val="right"/>
              <w:rPr>
                <w:rFonts w:ascii="Times New Roman" w:eastAsia="Times New Roman" w:hAnsi="Times New Roman" w:cs="Times New Roman"/>
                <w:b/>
                <w:bCs/>
                <w:color w:val="000000"/>
                <w:kern w:val="0"/>
                <w:sz w:val="20"/>
                <w:szCs w:val="20"/>
                <w:lang w:val="en-US"/>
                <w14:ligatures w14:val="none"/>
              </w:rPr>
            </w:pPr>
            <w:r w:rsidRPr="00AE1DE6">
              <w:rPr>
                <w:rFonts w:ascii="Times New Roman" w:eastAsia="Times New Roman" w:hAnsi="Times New Roman" w:cs="Times New Roman"/>
                <w:b/>
                <w:bCs/>
                <w:color w:val="000000"/>
                <w:kern w:val="0"/>
                <w:sz w:val="20"/>
                <w:szCs w:val="20"/>
                <w14:ligatures w14:val="none"/>
              </w:rPr>
              <w:t>%</w:t>
            </w:r>
          </w:p>
        </w:tc>
      </w:tr>
      <w:tr w:rsidR="00AE1DE6" w:rsidRPr="00AE1DE6" w14:paraId="4E03046E" w14:textId="77777777" w:rsidTr="00AE1DE6">
        <w:trPr>
          <w:trHeight w:val="300"/>
          <w:jc w:val="center"/>
        </w:trPr>
        <w:tc>
          <w:tcPr>
            <w:tcW w:w="3640" w:type="dxa"/>
            <w:tcBorders>
              <w:top w:val="nil"/>
              <w:left w:val="nil"/>
              <w:bottom w:val="single" w:sz="8" w:space="0" w:color="7F7F7F"/>
              <w:right w:val="nil"/>
            </w:tcBorders>
            <w:noWrap/>
            <w:vAlign w:val="center"/>
            <w:hideMark/>
          </w:tcPr>
          <w:p w14:paraId="5331EE8B"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Урбанизам</w:t>
            </w:r>
          </w:p>
        </w:tc>
        <w:tc>
          <w:tcPr>
            <w:tcW w:w="2180" w:type="dxa"/>
            <w:tcBorders>
              <w:top w:val="nil"/>
              <w:left w:val="nil"/>
              <w:bottom w:val="single" w:sz="8" w:space="0" w:color="7F7F7F"/>
              <w:right w:val="nil"/>
            </w:tcBorders>
            <w:noWrap/>
            <w:vAlign w:val="center"/>
            <w:hideMark/>
          </w:tcPr>
          <w:p w14:paraId="3D9925AF"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187</w:t>
            </w:r>
          </w:p>
        </w:tc>
        <w:tc>
          <w:tcPr>
            <w:tcW w:w="960" w:type="dxa"/>
            <w:tcBorders>
              <w:top w:val="nil"/>
              <w:left w:val="nil"/>
              <w:bottom w:val="single" w:sz="8" w:space="0" w:color="7F7F7F"/>
              <w:right w:val="nil"/>
            </w:tcBorders>
            <w:noWrap/>
            <w:vAlign w:val="center"/>
            <w:hideMark/>
          </w:tcPr>
          <w:p w14:paraId="37478696"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64.26%</w:t>
            </w:r>
          </w:p>
        </w:tc>
      </w:tr>
      <w:tr w:rsidR="00AE1DE6" w:rsidRPr="00AE1DE6" w14:paraId="2D70F76D" w14:textId="77777777" w:rsidTr="00AE1DE6">
        <w:trPr>
          <w:trHeight w:val="300"/>
          <w:jc w:val="center"/>
        </w:trPr>
        <w:tc>
          <w:tcPr>
            <w:tcW w:w="3640" w:type="dxa"/>
            <w:tcBorders>
              <w:top w:val="nil"/>
              <w:left w:val="nil"/>
              <w:bottom w:val="nil"/>
              <w:right w:val="nil"/>
            </w:tcBorders>
            <w:noWrap/>
            <w:vAlign w:val="center"/>
            <w:hideMark/>
          </w:tcPr>
          <w:p w14:paraId="64CDC4ED"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Заштита на животна средина</w:t>
            </w:r>
          </w:p>
        </w:tc>
        <w:tc>
          <w:tcPr>
            <w:tcW w:w="2180" w:type="dxa"/>
            <w:tcBorders>
              <w:top w:val="nil"/>
              <w:left w:val="nil"/>
              <w:bottom w:val="nil"/>
              <w:right w:val="nil"/>
            </w:tcBorders>
            <w:noWrap/>
            <w:vAlign w:val="center"/>
            <w:hideMark/>
          </w:tcPr>
          <w:p w14:paraId="4508B78D"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15</w:t>
            </w:r>
          </w:p>
        </w:tc>
        <w:tc>
          <w:tcPr>
            <w:tcW w:w="960" w:type="dxa"/>
            <w:tcBorders>
              <w:top w:val="nil"/>
              <w:left w:val="nil"/>
              <w:bottom w:val="nil"/>
              <w:right w:val="nil"/>
            </w:tcBorders>
            <w:noWrap/>
            <w:vAlign w:val="center"/>
            <w:hideMark/>
          </w:tcPr>
          <w:p w14:paraId="7A7674EF"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5.15%</w:t>
            </w:r>
          </w:p>
        </w:tc>
      </w:tr>
      <w:tr w:rsidR="00AE1DE6" w:rsidRPr="00AE1DE6" w14:paraId="4FE9666C" w14:textId="77777777" w:rsidTr="00AE1DE6">
        <w:trPr>
          <w:trHeight w:val="300"/>
          <w:jc w:val="center"/>
        </w:trPr>
        <w:tc>
          <w:tcPr>
            <w:tcW w:w="3640" w:type="dxa"/>
            <w:tcBorders>
              <w:top w:val="single" w:sz="8" w:space="0" w:color="7F7F7F"/>
              <w:left w:val="nil"/>
              <w:bottom w:val="single" w:sz="8" w:space="0" w:color="7F7F7F"/>
              <w:right w:val="nil"/>
            </w:tcBorders>
            <w:noWrap/>
            <w:vAlign w:val="center"/>
            <w:hideMark/>
          </w:tcPr>
          <w:p w14:paraId="61D0DB26"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Комунални услуги</w:t>
            </w:r>
          </w:p>
        </w:tc>
        <w:tc>
          <w:tcPr>
            <w:tcW w:w="2180" w:type="dxa"/>
            <w:tcBorders>
              <w:top w:val="single" w:sz="8" w:space="0" w:color="7F7F7F"/>
              <w:left w:val="nil"/>
              <w:bottom w:val="single" w:sz="8" w:space="0" w:color="7F7F7F"/>
              <w:right w:val="nil"/>
            </w:tcBorders>
            <w:noWrap/>
            <w:vAlign w:val="center"/>
            <w:hideMark/>
          </w:tcPr>
          <w:p w14:paraId="247436BE"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14</w:t>
            </w:r>
          </w:p>
        </w:tc>
        <w:tc>
          <w:tcPr>
            <w:tcW w:w="960" w:type="dxa"/>
            <w:tcBorders>
              <w:top w:val="single" w:sz="8" w:space="0" w:color="7F7F7F"/>
              <w:left w:val="nil"/>
              <w:bottom w:val="single" w:sz="8" w:space="0" w:color="7F7F7F"/>
              <w:right w:val="nil"/>
            </w:tcBorders>
            <w:noWrap/>
            <w:vAlign w:val="center"/>
            <w:hideMark/>
          </w:tcPr>
          <w:p w14:paraId="1964ED1E"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4.81%</w:t>
            </w:r>
          </w:p>
        </w:tc>
      </w:tr>
      <w:tr w:rsidR="00AE1DE6" w:rsidRPr="00AE1DE6" w14:paraId="2FEE2C5B" w14:textId="77777777" w:rsidTr="00AE1DE6">
        <w:trPr>
          <w:trHeight w:val="300"/>
          <w:jc w:val="center"/>
        </w:trPr>
        <w:tc>
          <w:tcPr>
            <w:tcW w:w="3640" w:type="dxa"/>
            <w:tcBorders>
              <w:top w:val="nil"/>
              <w:left w:val="nil"/>
              <w:bottom w:val="nil"/>
              <w:right w:val="nil"/>
            </w:tcBorders>
            <w:noWrap/>
            <w:vAlign w:val="center"/>
            <w:hideMark/>
          </w:tcPr>
          <w:p w14:paraId="480B24DC"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lastRenderedPageBreak/>
              <w:t>Градење</w:t>
            </w:r>
          </w:p>
        </w:tc>
        <w:tc>
          <w:tcPr>
            <w:tcW w:w="2180" w:type="dxa"/>
            <w:tcBorders>
              <w:top w:val="nil"/>
              <w:left w:val="nil"/>
              <w:bottom w:val="nil"/>
              <w:right w:val="nil"/>
            </w:tcBorders>
            <w:noWrap/>
            <w:vAlign w:val="center"/>
            <w:hideMark/>
          </w:tcPr>
          <w:p w14:paraId="6E91EDC7"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10</w:t>
            </w:r>
          </w:p>
        </w:tc>
        <w:tc>
          <w:tcPr>
            <w:tcW w:w="960" w:type="dxa"/>
            <w:tcBorders>
              <w:top w:val="nil"/>
              <w:left w:val="nil"/>
              <w:bottom w:val="nil"/>
              <w:right w:val="nil"/>
            </w:tcBorders>
            <w:noWrap/>
            <w:vAlign w:val="center"/>
            <w:hideMark/>
          </w:tcPr>
          <w:p w14:paraId="6F5BCDAC"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3.44%</w:t>
            </w:r>
          </w:p>
        </w:tc>
      </w:tr>
      <w:tr w:rsidR="00AE1DE6" w:rsidRPr="00AE1DE6" w14:paraId="40A96063" w14:textId="77777777" w:rsidTr="00AE1DE6">
        <w:trPr>
          <w:trHeight w:val="300"/>
          <w:jc w:val="center"/>
        </w:trPr>
        <w:tc>
          <w:tcPr>
            <w:tcW w:w="3640" w:type="dxa"/>
            <w:tcBorders>
              <w:top w:val="single" w:sz="8" w:space="0" w:color="7F7F7F"/>
              <w:left w:val="nil"/>
              <w:bottom w:val="single" w:sz="8" w:space="0" w:color="7F7F7F"/>
              <w:right w:val="nil"/>
            </w:tcBorders>
            <w:noWrap/>
            <w:vAlign w:val="center"/>
            <w:hideMark/>
          </w:tcPr>
          <w:p w14:paraId="5F28760C"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Референдум</w:t>
            </w:r>
          </w:p>
        </w:tc>
        <w:tc>
          <w:tcPr>
            <w:tcW w:w="2180" w:type="dxa"/>
            <w:tcBorders>
              <w:top w:val="single" w:sz="8" w:space="0" w:color="7F7F7F"/>
              <w:left w:val="nil"/>
              <w:bottom w:val="single" w:sz="8" w:space="0" w:color="7F7F7F"/>
              <w:right w:val="nil"/>
            </w:tcBorders>
            <w:noWrap/>
            <w:vAlign w:val="center"/>
            <w:hideMark/>
          </w:tcPr>
          <w:p w14:paraId="2E45A624"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10</w:t>
            </w:r>
          </w:p>
        </w:tc>
        <w:tc>
          <w:tcPr>
            <w:tcW w:w="960" w:type="dxa"/>
            <w:tcBorders>
              <w:top w:val="single" w:sz="8" w:space="0" w:color="7F7F7F"/>
              <w:left w:val="nil"/>
              <w:bottom w:val="single" w:sz="8" w:space="0" w:color="7F7F7F"/>
              <w:right w:val="nil"/>
            </w:tcBorders>
            <w:noWrap/>
            <w:vAlign w:val="center"/>
            <w:hideMark/>
          </w:tcPr>
          <w:p w14:paraId="41038F9D"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3.44%</w:t>
            </w:r>
          </w:p>
        </w:tc>
      </w:tr>
      <w:tr w:rsidR="00AE1DE6" w:rsidRPr="00AE1DE6" w14:paraId="4A3D6732" w14:textId="77777777" w:rsidTr="00AE1DE6">
        <w:trPr>
          <w:trHeight w:val="300"/>
          <w:jc w:val="center"/>
        </w:trPr>
        <w:tc>
          <w:tcPr>
            <w:tcW w:w="3640" w:type="dxa"/>
            <w:tcBorders>
              <w:top w:val="nil"/>
              <w:left w:val="nil"/>
              <w:bottom w:val="nil"/>
              <w:right w:val="nil"/>
            </w:tcBorders>
            <w:noWrap/>
            <w:vAlign w:val="center"/>
            <w:hideMark/>
          </w:tcPr>
          <w:p w14:paraId="3CE39473"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Сопственички права</w:t>
            </w:r>
          </w:p>
        </w:tc>
        <w:tc>
          <w:tcPr>
            <w:tcW w:w="2180" w:type="dxa"/>
            <w:tcBorders>
              <w:top w:val="nil"/>
              <w:left w:val="nil"/>
              <w:bottom w:val="nil"/>
              <w:right w:val="nil"/>
            </w:tcBorders>
            <w:noWrap/>
            <w:vAlign w:val="center"/>
            <w:hideMark/>
          </w:tcPr>
          <w:p w14:paraId="01C2DB7E"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10</w:t>
            </w:r>
          </w:p>
        </w:tc>
        <w:tc>
          <w:tcPr>
            <w:tcW w:w="960" w:type="dxa"/>
            <w:tcBorders>
              <w:top w:val="nil"/>
              <w:left w:val="nil"/>
              <w:bottom w:val="nil"/>
              <w:right w:val="nil"/>
            </w:tcBorders>
            <w:noWrap/>
            <w:vAlign w:val="center"/>
            <w:hideMark/>
          </w:tcPr>
          <w:p w14:paraId="2B6B30D7"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3.44%</w:t>
            </w:r>
          </w:p>
        </w:tc>
      </w:tr>
      <w:tr w:rsidR="00AE1DE6" w:rsidRPr="00AE1DE6" w14:paraId="194B9AF0" w14:textId="77777777" w:rsidTr="00AE1DE6">
        <w:trPr>
          <w:trHeight w:val="300"/>
          <w:jc w:val="center"/>
        </w:trPr>
        <w:tc>
          <w:tcPr>
            <w:tcW w:w="3640" w:type="dxa"/>
            <w:tcBorders>
              <w:top w:val="single" w:sz="8" w:space="0" w:color="7F7F7F"/>
              <w:left w:val="nil"/>
              <w:bottom w:val="single" w:sz="8" w:space="0" w:color="7F7F7F"/>
              <w:right w:val="nil"/>
            </w:tcBorders>
            <w:noWrap/>
            <w:vAlign w:val="center"/>
            <w:hideMark/>
          </w:tcPr>
          <w:p w14:paraId="30ACD7C2"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Стопанство</w:t>
            </w:r>
          </w:p>
        </w:tc>
        <w:tc>
          <w:tcPr>
            <w:tcW w:w="2180" w:type="dxa"/>
            <w:tcBorders>
              <w:top w:val="single" w:sz="8" w:space="0" w:color="7F7F7F"/>
              <w:left w:val="nil"/>
              <w:bottom w:val="single" w:sz="8" w:space="0" w:color="7F7F7F"/>
              <w:right w:val="nil"/>
            </w:tcBorders>
            <w:noWrap/>
            <w:vAlign w:val="center"/>
            <w:hideMark/>
          </w:tcPr>
          <w:p w14:paraId="71DE0B36"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9</w:t>
            </w:r>
          </w:p>
        </w:tc>
        <w:tc>
          <w:tcPr>
            <w:tcW w:w="960" w:type="dxa"/>
            <w:tcBorders>
              <w:top w:val="single" w:sz="8" w:space="0" w:color="7F7F7F"/>
              <w:left w:val="nil"/>
              <w:bottom w:val="single" w:sz="8" w:space="0" w:color="7F7F7F"/>
              <w:right w:val="nil"/>
            </w:tcBorders>
            <w:noWrap/>
            <w:vAlign w:val="center"/>
            <w:hideMark/>
          </w:tcPr>
          <w:p w14:paraId="6E60F95F"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3.09%</w:t>
            </w:r>
          </w:p>
        </w:tc>
      </w:tr>
      <w:tr w:rsidR="00AE1DE6" w:rsidRPr="00AE1DE6" w14:paraId="1A4D9622" w14:textId="77777777" w:rsidTr="00AE1DE6">
        <w:trPr>
          <w:trHeight w:val="300"/>
          <w:jc w:val="center"/>
        </w:trPr>
        <w:tc>
          <w:tcPr>
            <w:tcW w:w="3640" w:type="dxa"/>
            <w:tcBorders>
              <w:top w:val="nil"/>
              <w:left w:val="nil"/>
              <w:bottom w:val="nil"/>
              <w:right w:val="nil"/>
            </w:tcBorders>
            <w:noWrap/>
            <w:vAlign w:val="center"/>
            <w:hideMark/>
          </w:tcPr>
          <w:p w14:paraId="0483B28C"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Шуми</w:t>
            </w:r>
          </w:p>
        </w:tc>
        <w:tc>
          <w:tcPr>
            <w:tcW w:w="2180" w:type="dxa"/>
            <w:tcBorders>
              <w:top w:val="nil"/>
              <w:left w:val="nil"/>
              <w:bottom w:val="nil"/>
              <w:right w:val="nil"/>
            </w:tcBorders>
            <w:noWrap/>
            <w:vAlign w:val="center"/>
            <w:hideMark/>
          </w:tcPr>
          <w:p w14:paraId="4B6551AB"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9</w:t>
            </w:r>
          </w:p>
        </w:tc>
        <w:tc>
          <w:tcPr>
            <w:tcW w:w="960" w:type="dxa"/>
            <w:tcBorders>
              <w:top w:val="nil"/>
              <w:left w:val="nil"/>
              <w:bottom w:val="nil"/>
              <w:right w:val="nil"/>
            </w:tcBorders>
            <w:noWrap/>
            <w:vAlign w:val="center"/>
            <w:hideMark/>
          </w:tcPr>
          <w:p w14:paraId="08FAD86D"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3.09%</w:t>
            </w:r>
          </w:p>
        </w:tc>
      </w:tr>
      <w:tr w:rsidR="00AE1DE6" w:rsidRPr="00AE1DE6" w14:paraId="02F5BAFA" w14:textId="77777777" w:rsidTr="00AE1DE6">
        <w:trPr>
          <w:trHeight w:val="300"/>
          <w:jc w:val="center"/>
        </w:trPr>
        <w:tc>
          <w:tcPr>
            <w:tcW w:w="3640" w:type="dxa"/>
            <w:tcBorders>
              <w:top w:val="single" w:sz="8" w:space="0" w:color="7F7F7F"/>
              <w:left w:val="nil"/>
              <w:bottom w:val="single" w:sz="8" w:space="0" w:color="7F7F7F"/>
              <w:right w:val="nil"/>
            </w:tcBorders>
            <w:noWrap/>
            <w:vAlign w:val="center"/>
            <w:hideMark/>
          </w:tcPr>
          <w:p w14:paraId="2D85433C"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Водни ресурси</w:t>
            </w:r>
          </w:p>
        </w:tc>
        <w:tc>
          <w:tcPr>
            <w:tcW w:w="2180" w:type="dxa"/>
            <w:tcBorders>
              <w:top w:val="single" w:sz="8" w:space="0" w:color="7F7F7F"/>
              <w:left w:val="nil"/>
              <w:bottom w:val="single" w:sz="8" w:space="0" w:color="7F7F7F"/>
              <w:right w:val="nil"/>
            </w:tcBorders>
            <w:noWrap/>
            <w:vAlign w:val="center"/>
            <w:hideMark/>
          </w:tcPr>
          <w:p w14:paraId="6C712711"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7</w:t>
            </w:r>
          </w:p>
        </w:tc>
        <w:tc>
          <w:tcPr>
            <w:tcW w:w="960" w:type="dxa"/>
            <w:tcBorders>
              <w:top w:val="single" w:sz="8" w:space="0" w:color="7F7F7F"/>
              <w:left w:val="nil"/>
              <w:bottom w:val="single" w:sz="8" w:space="0" w:color="7F7F7F"/>
              <w:right w:val="nil"/>
            </w:tcBorders>
            <w:noWrap/>
            <w:vAlign w:val="center"/>
            <w:hideMark/>
          </w:tcPr>
          <w:p w14:paraId="4BF4A1F3"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2.41%</w:t>
            </w:r>
          </w:p>
        </w:tc>
      </w:tr>
      <w:tr w:rsidR="00AE1DE6" w:rsidRPr="00AE1DE6" w14:paraId="5257864E" w14:textId="77777777" w:rsidTr="00AE1DE6">
        <w:trPr>
          <w:trHeight w:val="300"/>
          <w:jc w:val="center"/>
        </w:trPr>
        <w:tc>
          <w:tcPr>
            <w:tcW w:w="3640" w:type="dxa"/>
            <w:tcBorders>
              <w:top w:val="nil"/>
              <w:left w:val="nil"/>
              <w:bottom w:val="nil"/>
              <w:right w:val="nil"/>
            </w:tcBorders>
            <w:noWrap/>
            <w:vAlign w:val="center"/>
            <w:hideMark/>
          </w:tcPr>
          <w:p w14:paraId="2812B82D"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Ловство и рибарство</w:t>
            </w:r>
          </w:p>
        </w:tc>
        <w:tc>
          <w:tcPr>
            <w:tcW w:w="2180" w:type="dxa"/>
            <w:tcBorders>
              <w:top w:val="nil"/>
              <w:left w:val="nil"/>
              <w:bottom w:val="nil"/>
              <w:right w:val="nil"/>
            </w:tcBorders>
            <w:noWrap/>
            <w:vAlign w:val="center"/>
            <w:hideMark/>
          </w:tcPr>
          <w:p w14:paraId="71306865"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6</w:t>
            </w:r>
          </w:p>
        </w:tc>
        <w:tc>
          <w:tcPr>
            <w:tcW w:w="960" w:type="dxa"/>
            <w:tcBorders>
              <w:top w:val="nil"/>
              <w:left w:val="nil"/>
              <w:bottom w:val="nil"/>
              <w:right w:val="nil"/>
            </w:tcBorders>
            <w:noWrap/>
            <w:vAlign w:val="center"/>
            <w:hideMark/>
          </w:tcPr>
          <w:p w14:paraId="6921D78F"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2.06%</w:t>
            </w:r>
          </w:p>
        </w:tc>
      </w:tr>
      <w:tr w:rsidR="00AE1DE6" w:rsidRPr="00AE1DE6" w14:paraId="767A1784" w14:textId="77777777" w:rsidTr="00AE1DE6">
        <w:trPr>
          <w:trHeight w:val="300"/>
          <w:jc w:val="center"/>
        </w:trPr>
        <w:tc>
          <w:tcPr>
            <w:tcW w:w="3640" w:type="dxa"/>
            <w:tcBorders>
              <w:top w:val="single" w:sz="8" w:space="0" w:color="7F7F7F"/>
              <w:left w:val="nil"/>
              <w:bottom w:val="single" w:sz="8" w:space="0" w:color="7F7F7F"/>
              <w:right w:val="nil"/>
            </w:tcBorders>
            <w:noWrap/>
            <w:vAlign w:val="center"/>
            <w:hideMark/>
          </w:tcPr>
          <w:p w14:paraId="02C833C2"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Заштита на здравје</w:t>
            </w:r>
          </w:p>
        </w:tc>
        <w:tc>
          <w:tcPr>
            <w:tcW w:w="2180" w:type="dxa"/>
            <w:tcBorders>
              <w:top w:val="single" w:sz="8" w:space="0" w:color="7F7F7F"/>
              <w:left w:val="nil"/>
              <w:bottom w:val="single" w:sz="8" w:space="0" w:color="7F7F7F"/>
              <w:right w:val="nil"/>
            </w:tcBorders>
            <w:noWrap/>
            <w:vAlign w:val="center"/>
            <w:hideMark/>
          </w:tcPr>
          <w:p w14:paraId="55764FA6"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5</w:t>
            </w:r>
          </w:p>
        </w:tc>
        <w:tc>
          <w:tcPr>
            <w:tcW w:w="960" w:type="dxa"/>
            <w:tcBorders>
              <w:top w:val="single" w:sz="8" w:space="0" w:color="7F7F7F"/>
              <w:left w:val="nil"/>
              <w:bottom w:val="single" w:sz="8" w:space="0" w:color="7F7F7F"/>
              <w:right w:val="nil"/>
            </w:tcBorders>
            <w:noWrap/>
            <w:vAlign w:val="center"/>
            <w:hideMark/>
          </w:tcPr>
          <w:p w14:paraId="36DA79A9"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1.72%</w:t>
            </w:r>
          </w:p>
        </w:tc>
      </w:tr>
      <w:tr w:rsidR="00AE1DE6" w:rsidRPr="00AE1DE6" w14:paraId="3DBE81CF" w14:textId="77777777" w:rsidTr="00AE1DE6">
        <w:trPr>
          <w:trHeight w:val="300"/>
          <w:jc w:val="center"/>
        </w:trPr>
        <w:tc>
          <w:tcPr>
            <w:tcW w:w="3640" w:type="dxa"/>
            <w:tcBorders>
              <w:top w:val="nil"/>
              <w:left w:val="nil"/>
              <w:bottom w:val="nil"/>
              <w:right w:val="nil"/>
            </w:tcBorders>
            <w:noWrap/>
            <w:vAlign w:val="center"/>
            <w:hideMark/>
          </w:tcPr>
          <w:p w14:paraId="44E51BF6"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Коридори 8 и 10д</w:t>
            </w:r>
          </w:p>
        </w:tc>
        <w:tc>
          <w:tcPr>
            <w:tcW w:w="2180" w:type="dxa"/>
            <w:tcBorders>
              <w:top w:val="nil"/>
              <w:left w:val="nil"/>
              <w:bottom w:val="nil"/>
              <w:right w:val="nil"/>
            </w:tcBorders>
            <w:noWrap/>
            <w:vAlign w:val="center"/>
            <w:hideMark/>
          </w:tcPr>
          <w:p w14:paraId="246E93B2"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3</w:t>
            </w:r>
          </w:p>
        </w:tc>
        <w:tc>
          <w:tcPr>
            <w:tcW w:w="960" w:type="dxa"/>
            <w:tcBorders>
              <w:top w:val="nil"/>
              <w:left w:val="nil"/>
              <w:bottom w:val="nil"/>
              <w:right w:val="nil"/>
            </w:tcBorders>
            <w:noWrap/>
            <w:vAlign w:val="center"/>
            <w:hideMark/>
          </w:tcPr>
          <w:p w14:paraId="4124D9A6"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1.03%</w:t>
            </w:r>
          </w:p>
        </w:tc>
      </w:tr>
      <w:tr w:rsidR="00AE1DE6" w:rsidRPr="00AE1DE6" w14:paraId="07C94F3A" w14:textId="77777777" w:rsidTr="00AE1DE6">
        <w:trPr>
          <w:trHeight w:val="300"/>
          <w:jc w:val="center"/>
        </w:trPr>
        <w:tc>
          <w:tcPr>
            <w:tcW w:w="3640" w:type="dxa"/>
            <w:tcBorders>
              <w:top w:val="single" w:sz="8" w:space="0" w:color="7F7F7F"/>
              <w:left w:val="nil"/>
              <w:bottom w:val="single" w:sz="8" w:space="0" w:color="7F7F7F"/>
              <w:right w:val="nil"/>
            </w:tcBorders>
            <w:noWrap/>
            <w:vAlign w:val="center"/>
            <w:hideMark/>
          </w:tcPr>
          <w:p w14:paraId="5086A722"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Угостителство</w:t>
            </w:r>
          </w:p>
        </w:tc>
        <w:tc>
          <w:tcPr>
            <w:tcW w:w="2180" w:type="dxa"/>
            <w:tcBorders>
              <w:top w:val="single" w:sz="8" w:space="0" w:color="7F7F7F"/>
              <w:left w:val="nil"/>
              <w:bottom w:val="single" w:sz="8" w:space="0" w:color="7F7F7F"/>
              <w:right w:val="nil"/>
            </w:tcBorders>
            <w:noWrap/>
            <w:vAlign w:val="center"/>
            <w:hideMark/>
          </w:tcPr>
          <w:p w14:paraId="58C6A163"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3</w:t>
            </w:r>
          </w:p>
        </w:tc>
        <w:tc>
          <w:tcPr>
            <w:tcW w:w="960" w:type="dxa"/>
            <w:tcBorders>
              <w:top w:val="single" w:sz="8" w:space="0" w:color="7F7F7F"/>
              <w:left w:val="nil"/>
              <w:bottom w:val="single" w:sz="8" w:space="0" w:color="7F7F7F"/>
              <w:right w:val="nil"/>
            </w:tcBorders>
            <w:noWrap/>
            <w:vAlign w:val="center"/>
            <w:hideMark/>
          </w:tcPr>
          <w:p w14:paraId="572A2B3B"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1.03%</w:t>
            </w:r>
          </w:p>
        </w:tc>
      </w:tr>
      <w:tr w:rsidR="00AE1DE6" w:rsidRPr="00AE1DE6" w14:paraId="59EF3AAE" w14:textId="77777777" w:rsidTr="00AE1DE6">
        <w:trPr>
          <w:trHeight w:val="300"/>
          <w:jc w:val="center"/>
        </w:trPr>
        <w:tc>
          <w:tcPr>
            <w:tcW w:w="3640" w:type="dxa"/>
            <w:tcBorders>
              <w:top w:val="nil"/>
              <w:left w:val="nil"/>
              <w:bottom w:val="nil"/>
              <w:right w:val="nil"/>
            </w:tcBorders>
            <w:noWrap/>
            <w:vAlign w:val="center"/>
            <w:hideMark/>
          </w:tcPr>
          <w:p w14:paraId="50F120E9"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Минерални суровини</w:t>
            </w:r>
          </w:p>
        </w:tc>
        <w:tc>
          <w:tcPr>
            <w:tcW w:w="2180" w:type="dxa"/>
            <w:tcBorders>
              <w:top w:val="nil"/>
              <w:left w:val="nil"/>
              <w:bottom w:val="nil"/>
              <w:right w:val="nil"/>
            </w:tcBorders>
            <w:noWrap/>
            <w:vAlign w:val="center"/>
            <w:hideMark/>
          </w:tcPr>
          <w:p w14:paraId="4D88775D"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2</w:t>
            </w:r>
          </w:p>
        </w:tc>
        <w:tc>
          <w:tcPr>
            <w:tcW w:w="960" w:type="dxa"/>
            <w:tcBorders>
              <w:top w:val="nil"/>
              <w:left w:val="nil"/>
              <w:bottom w:val="nil"/>
              <w:right w:val="nil"/>
            </w:tcBorders>
            <w:noWrap/>
            <w:vAlign w:val="center"/>
            <w:hideMark/>
          </w:tcPr>
          <w:p w14:paraId="07581A22"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0.69%</w:t>
            </w:r>
          </w:p>
        </w:tc>
      </w:tr>
      <w:tr w:rsidR="00AE1DE6" w:rsidRPr="00AE1DE6" w14:paraId="3CA2BF47" w14:textId="77777777" w:rsidTr="00AE1DE6">
        <w:trPr>
          <w:trHeight w:val="300"/>
          <w:jc w:val="center"/>
        </w:trPr>
        <w:tc>
          <w:tcPr>
            <w:tcW w:w="3640" w:type="dxa"/>
            <w:tcBorders>
              <w:top w:val="single" w:sz="8" w:space="0" w:color="7F7F7F"/>
              <w:left w:val="nil"/>
              <w:bottom w:val="single" w:sz="8" w:space="0" w:color="7F7F7F"/>
              <w:right w:val="nil"/>
            </w:tcBorders>
            <w:noWrap/>
            <w:vAlign w:val="center"/>
            <w:hideMark/>
          </w:tcPr>
          <w:p w14:paraId="49AB051E" w14:textId="77777777" w:rsidR="00AE1DE6" w:rsidRPr="00AE1DE6" w:rsidRDefault="00AE1DE6" w:rsidP="00AE1DE6">
            <w:pPr>
              <w:spacing w:after="0" w:line="240" w:lineRule="auto"/>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Ветеринарство</w:t>
            </w:r>
          </w:p>
        </w:tc>
        <w:tc>
          <w:tcPr>
            <w:tcW w:w="2180" w:type="dxa"/>
            <w:tcBorders>
              <w:top w:val="single" w:sz="8" w:space="0" w:color="7F7F7F"/>
              <w:left w:val="nil"/>
              <w:bottom w:val="single" w:sz="8" w:space="0" w:color="7F7F7F"/>
              <w:right w:val="nil"/>
            </w:tcBorders>
            <w:noWrap/>
            <w:vAlign w:val="center"/>
            <w:hideMark/>
          </w:tcPr>
          <w:p w14:paraId="40F03CEB"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1</w:t>
            </w:r>
          </w:p>
        </w:tc>
        <w:tc>
          <w:tcPr>
            <w:tcW w:w="960" w:type="dxa"/>
            <w:tcBorders>
              <w:top w:val="single" w:sz="8" w:space="0" w:color="7F7F7F"/>
              <w:left w:val="nil"/>
              <w:bottom w:val="single" w:sz="8" w:space="0" w:color="7F7F7F"/>
              <w:right w:val="nil"/>
            </w:tcBorders>
            <w:noWrap/>
            <w:vAlign w:val="center"/>
            <w:hideMark/>
          </w:tcPr>
          <w:p w14:paraId="5B5DE839" w14:textId="77777777" w:rsidR="00AE1DE6" w:rsidRPr="00AE1DE6" w:rsidRDefault="00AE1DE6" w:rsidP="00AE1DE6">
            <w:pPr>
              <w:spacing w:after="0" w:line="240" w:lineRule="auto"/>
              <w:jc w:val="right"/>
              <w:rPr>
                <w:rFonts w:ascii="Times New Roman" w:eastAsia="Times New Roman" w:hAnsi="Times New Roman" w:cs="Times New Roman"/>
                <w:color w:val="000000"/>
                <w:kern w:val="0"/>
                <w:sz w:val="20"/>
                <w:szCs w:val="20"/>
                <w:lang w:val="en-US"/>
                <w14:ligatures w14:val="none"/>
              </w:rPr>
            </w:pPr>
            <w:r w:rsidRPr="00AE1DE6">
              <w:rPr>
                <w:rFonts w:ascii="Times New Roman" w:eastAsia="Times New Roman" w:hAnsi="Times New Roman" w:cs="Times New Roman"/>
                <w:color w:val="000000"/>
                <w:kern w:val="0"/>
                <w:sz w:val="20"/>
                <w:szCs w:val="20"/>
                <w14:ligatures w14:val="none"/>
              </w:rPr>
              <w:t>0.34%</w:t>
            </w:r>
          </w:p>
        </w:tc>
      </w:tr>
    </w:tbl>
    <w:p w14:paraId="735DCC6F" w14:textId="77777777" w:rsidR="008B41A1" w:rsidRPr="00452422" w:rsidRDefault="008B41A1" w:rsidP="008B41A1">
      <w:pPr>
        <w:spacing w:line="360" w:lineRule="auto"/>
        <w:contextualSpacing/>
        <w:jc w:val="center"/>
        <w:rPr>
          <w:rFonts w:ascii="Times New Roman" w:hAnsi="Times New Roman" w:cs="Times New Roman"/>
          <w:sz w:val="20"/>
          <w:szCs w:val="20"/>
        </w:rPr>
      </w:pPr>
    </w:p>
    <w:p w14:paraId="7078A32D" w14:textId="0F62A2BE"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Следејќи ја дихотомијата воспоставена со темелната вредност</w:t>
      </w:r>
      <w:r w:rsidR="00BF5E7C" w:rsidRPr="00452422">
        <w:rPr>
          <w:rFonts w:ascii="Times New Roman" w:hAnsi="Times New Roman" w:cs="Times New Roman"/>
        </w:rPr>
        <w:t>,</w:t>
      </w:r>
      <w:r w:rsidRPr="00452422">
        <w:rPr>
          <w:rFonts w:ascii="Times New Roman" w:hAnsi="Times New Roman" w:cs="Times New Roman"/>
        </w:rPr>
        <w:t xml:space="preserve"> анализата на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практика ќе ја спроведеме </w:t>
      </w:r>
      <w:proofErr w:type="spellStart"/>
      <w:r w:rsidRPr="00452422">
        <w:rPr>
          <w:rFonts w:ascii="Times New Roman" w:hAnsi="Times New Roman" w:cs="Times New Roman"/>
        </w:rPr>
        <w:t>класифицирајќи</w:t>
      </w:r>
      <w:proofErr w:type="spellEnd"/>
      <w:r w:rsidRPr="00452422">
        <w:rPr>
          <w:rFonts w:ascii="Times New Roman" w:hAnsi="Times New Roman" w:cs="Times New Roman"/>
        </w:rPr>
        <w:t xml:space="preserve"> ги одлуките на одлуки </w:t>
      </w:r>
      <w:r w:rsidR="00BF5E7C"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животната средина и одлуки </w:t>
      </w:r>
      <w:r w:rsidR="00BF5E7C"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планирањето на просторот. </w:t>
      </w:r>
    </w:p>
    <w:p w14:paraId="5F18E211" w14:textId="77777777" w:rsidR="008B41A1" w:rsidRPr="00452422" w:rsidRDefault="008B41A1" w:rsidP="008B41A1">
      <w:pPr>
        <w:pStyle w:val="Heading4"/>
        <w:spacing w:after="120"/>
        <w:ind w:firstLine="720"/>
        <w:contextualSpacing/>
        <w:rPr>
          <w:rFonts w:ascii="Times New Roman" w:hAnsi="Times New Roman" w:cs="Times New Roman"/>
          <w:b/>
          <w:bCs/>
          <w:color w:val="auto"/>
        </w:rPr>
      </w:pPr>
      <w:r w:rsidRPr="00A110DF">
        <w:rPr>
          <w:rFonts w:ascii="Times New Roman" w:hAnsi="Times New Roman" w:cs="Times New Roman"/>
          <w:b/>
          <w:bCs/>
          <w:color w:val="auto"/>
        </w:rPr>
        <w:t>6.3.2.1 Правото на животната средина во актите на Уставниот суд</w:t>
      </w:r>
      <w:r w:rsidRPr="00452422">
        <w:rPr>
          <w:rFonts w:ascii="Times New Roman" w:hAnsi="Times New Roman" w:cs="Times New Roman"/>
          <w:b/>
          <w:bCs/>
          <w:color w:val="auto"/>
        </w:rPr>
        <w:t xml:space="preserve"> </w:t>
      </w:r>
    </w:p>
    <w:p w14:paraId="58A59598" w14:textId="77777777" w:rsidR="008B41A1" w:rsidRPr="00452422" w:rsidRDefault="008B41A1" w:rsidP="008B41A1">
      <w:pPr>
        <w:pStyle w:val="Heading5"/>
        <w:contextualSpacing/>
        <w:rPr>
          <w:rFonts w:ascii="Times New Roman" w:hAnsi="Times New Roman" w:cs="Times New Roman"/>
          <w:b/>
          <w:bCs/>
          <w:color w:val="auto"/>
        </w:rPr>
      </w:pPr>
      <w:r w:rsidRPr="00452422">
        <w:rPr>
          <w:rFonts w:ascii="Times New Roman" w:hAnsi="Times New Roman" w:cs="Times New Roman"/>
          <w:b/>
          <w:bCs/>
          <w:color w:val="auto"/>
        </w:rPr>
        <w:t>а) Работното време на угостителските објекти и правото на здрава животна средина</w:t>
      </w:r>
    </w:p>
    <w:p w14:paraId="6368C5E1" w14:textId="434A38E5" w:rsidR="008B41A1" w:rsidRPr="00452422" w:rsidRDefault="008B41A1" w:rsidP="008B41A1">
      <w:pPr>
        <w:spacing w:line="360" w:lineRule="auto"/>
        <w:ind w:firstLine="567"/>
        <w:contextualSpacing/>
        <w:jc w:val="both"/>
        <w:rPr>
          <w:rFonts w:ascii="Times New Roman" w:hAnsi="Times New Roman" w:cs="Times New Roman"/>
        </w:rPr>
      </w:pPr>
      <w:r w:rsidRPr="00452422">
        <w:rPr>
          <w:rFonts w:ascii="Times New Roman" w:hAnsi="Times New Roman" w:cs="Times New Roman"/>
        </w:rPr>
        <w:t>Првата одлука со која Уставниот суд утврди дека одредена законска одредба е во колизија со</w:t>
      </w:r>
      <w:r w:rsidR="00BF5E7C" w:rsidRPr="00452422">
        <w:rPr>
          <w:rFonts w:ascii="Times New Roman" w:hAnsi="Times New Roman" w:cs="Times New Roman"/>
        </w:rPr>
        <w:t>,</w:t>
      </w:r>
      <w:r w:rsidRPr="00452422">
        <w:rPr>
          <w:rFonts w:ascii="Times New Roman" w:hAnsi="Times New Roman" w:cs="Times New Roman"/>
        </w:rPr>
        <w:t xml:space="preserve"> меѓу другото</w:t>
      </w:r>
      <w:r w:rsidR="00BF5E7C" w:rsidRPr="00452422">
        <w:rPr>
          <w:rFonts w:ascii="Times New Roman" w:hAnsi="Times New Roman" w:cs="Times New Roman"/>
        </w:rPr>
        <w:t>,</w:t>
      </w:r>
      <w:r w:rsidRPr="00452422">
        <w:rPr>
          <w:rFonts w:ascii="Times New Roman" w:hAnsi="Times New Roman" w:cs="Times New Roman"/>
        </w:rPr>
        <w:t xml:space="preserve"> и правото на здрава животна средина се однесува на работното време на угостителските објекти. Со одлуката во предметот У.бр.112/2000 од 30.5.2000</w:t>
      </w:r>
      <w:r w:rsidR="00BF5E7C" w:rsidRPr="00452422">
        <w:rPr>
          <w:rFonts w:ascii="Times New Roman" w:hAnsi="Times New Roman" w:cs="Times New Roman"/>
        </w:rPr>
        <w:t xml:space="preserve"> г.</w:t>
      </w:r>
      <w:r w:rsidRPr="00452422">
        <w:rPr>
          <w:rFonts w:ascii="Times New Roman" w:hAnsi="Times New Roman" w:cs="Times New Roman"/>
        </w:rPr>
        <w:t xml:space="preserve">, Уставниот </w:t>
      </w:r>
      <w:r w:rsidR="00BF5E7C" w:rsidRPr="00452422">
        <w:rPr>
          <w:rFonts w:ascii="Times New Roman" w:hAnsi="Times New Roman" w:cs="Times New Roman"/>
        </w:rPr>
        <w:t xml:space="preserve">суд </w:t>
      </w:r>
      <w:r w:rsidRPr="00452422">
        <w:rPr>
          <w:rFonts w:ascii="Times New Roman" w:hAnsi="Times New Roman" w:cs="Times New Roman"/>
        </w:rPr>
        <w:t xml:space="preserve">укина и поништи неколку одредби од Законот за угостителска и туристичка дејност со кои се уредуваше работното време на одредени видови угостителски објекти. </w:t>
      </w:r>
      <w:r w:rsidR="00BF5E7C" w:rsidRPr="00452422">
        <w:rPr>
          <w:rFonts w:ascii="Times New Roman" w:hAnsi="Times New Roman" w:cs="Times New Roman"/>
        </w:rPr>
        <w:t>О</w:t>
      </w:r>
      <w:r w:rsidRPr="00452422">
        <w:rPr>
          <w:rFonts w:ascii="Times New Roman" w:hAnsi="Times New Roman" w:cs="Times New Roman"/>
        </w:rPr>
        <w:t xml:space="preserve">ваа одлука </w:t>
      </w:r>
      <w:r w:rsidR="00BF5E7C" w:rsidRPr="00452422">
        <w:rPr>
          <w:rFonts w:ascii="Times New Roman" w:hAnsi="Times New Roman" w:cs="Times New Roman"/>
        </w:rPr>
        <w:t>е особено зн</w:t>
      </w:r>
      <w:r w:rsidR="0009148B">
        <w:rPr>
          <w:rFonts w:ascii="Times New Roman" w:hAnsi="Times New Roman" w:cs="Times New Roman"/>
        </w:rPr>
        <w:t>а</w:t>
      </w:r>
      <w:r w:rsidR="00BF5E7C" w:rsidRPr="00452422">
        <w:rPr>
          <w:rFonts w:ascii="Times New Roman" w:hAnsi="Times New Roman" w:cs="Times New Roman"/>
        </w:rPr>
        <w:t xml:space="preserve">чајна </w:t>
      </w:r>
      <w:r w:rsidRPr="00452422">
        <w:rPr>
          <w:rFonts w:ascii="Times New Roman" w:hAnsi="Times New Roman" w:cs="Times New Roman"/>
        </w:rPr>
        <w:t xml:space="preserve">и има пионерски карактер затоа што прв пат </w:t>
      </w:r>
      <w:r w:rsidR="00BF5E7C" w:rsidRPr="00452422">
        <w:rPr>
          <w:rFonts w:ascii="Times New Roman" w:hAnsi="Times New Roman" w:cs="Times New Roman"/>
        </w:rPr>
        <w:t>У</w:t>
      </w:r>
      <w:r w:rsidRPr="00452422">
        <w:rPr>
          <w:rFonts w:ascii="Times New Roman" w:hAnsi="Times New Roman" w:cs="Times New Roman"/>
        </w:rPr>
        <w:t xml:space="preserve">ставниот суд го толкува и разработува значењето на </w:t>
      </w:r>
      <w:r w:rsidRPr="00452422">
        <w:rPr>
          <w:rFonts w:ascii="Times New Roman" w:hAnsi="Times New Roman" w:cs="Times New Roman"/>
          <w:i/>
          <w:iCs/>
        </w:rPr>
        <w:t xml:space="preserve">уредувањето и хуманизацијата на просторот и заштитата и унапредувањето на животната средина </w:t>
      </w:r>
      <w:r w:rsidRPr="00452422">
        <w:rPr>
          <w:rFonts w:ascii="Times New Roman" w:hAnsi="Times New Roman" w:cs="Times New Roman"/>
        </w:rPr>
        <w:t xml:space="preserve">како темелна вредност на уставниот поредок. Во контекст на должностите на државата </w:t>
      </w:r>
      <w:r w:rsidR="00BF5E7C" w:rsidRPr="00452422">
        <w:rPr>
          <w:rFonts w:ascii="Times New Roman" w:hAnsi="Times New Roman" w:cs="Times New Roman"/>
        </w:rPr>
        <w:t xml:space="preserve">што </w:t>
      </w:r>
      <w:r w:rsidRPr="00452422">
        <w:rPr>
          <w:rFonts w:ascii="Times New Roman" w:hAnsi="Times New Roman" w:cs="Times New Roman"/>
        </w:rPr>
        <w:t xml:space="preserve">произлегуваат од оваа темелна вредност Уставниот суд утврдил дека државата е должна </w:t>
      </w:r>
      <w:r w:rsidRPr="00452422">
        <w:rPr>
          <w:rFonts w:ascii="Times New Roman" w:hAnsi="Times New Roman" w:cs="Times New Roman"/>
          <w:i/>
          <w:iCs/>
        </w:rPr>
        <w:t>„да создаде услови за здрава животна средина со секогаш присутно чувство на одговорност при воспоставувањето рамнотежа помеѓу економскиот интерес и интересот на граѓаните за здрава животна средина“</w:t>
      </w:r>
      <w:r w:rsidRPr="00452422">
        <w:rPr>
          <w:rFonts w:ascii="Times New Roman" w:hAnsi="Times New Roman" w:cs="Times New Roman"/>
        </w:rPr>
        <w:t xml:space="preserve">. Според Судот, законодавецот со оспорените одредби „очигледно се раководел од интересите на вршителите на дејноста, без да го има предвид влијанието на работното време врз животната средина“. Воспоставувањето „еколошка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преку правилата </w:t>
      </w:r>
      <w:r w:rsidR="00191E79"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бучавата како посебен облик на „загадување“ не е </w:t>
      </w:r>
      <w:proofErr w:type="spellStart"/>
      <w:r w:rsidRPr="00452422">
        <w:rPr>
          <w:rFonts w:ascii="Times New Roman" w:hAnsi="Times New Roman" w:cs="Times New Roman"/>
        </w:rPr>
        <w:t>невообичеано</w:t>
      </w:r>
      <w:proofErr w:type="spellEnd"/>
      <w:r w:rsidRPr="00452422">
        <w:rPr>
          <w:rFonts w:ascii="Times New Roman" w:hAnsi="Times New Roman" w:cs="Times New Roman"/>
        </w:rPr>
        <w:t xml:space="preserve"> во </w:t>
      </w:r>
      <w:r w:rsidRPr="00452422">
        <w:rPr>
          <w:rFonts w:ascii="Times New Roman" w:hAnsi="Times New Roman" w:cs="Times New Roman"/>
        </w:rPr>
        <w:lastRenderedPageBreak/>
        <w:t xml:space="preserve">компаративната практика. Впрочем, судската практика на ЕСЧП </w:t>
      </w:r>
      <w:r w:rsidR="00191E79" w:rsidRPr="00452422">
        <w:rPr>
          <w:rFonts w:ascii="Times New Roman" w:hAnsi="Times New Roman" w:cs="Times New Roman"/>
        </w:rPr>
        <w:t xml:space="preserve">што </w:t>
      </w:r>
      <w:r w:rsidRPr="00452422">
        <w:rPr>
          <w:rFonts w:ascii="Times New Roman" w:hAnsi="Times New Roman" w:cs="Times New Roman"/>
        </w:rPr>
        <w:t xml:space="preserve">се однесува на животната средина почнува со предметите </w:t>
      </w:r>
      <w:r w:rsidR="00191E79" w:rsidRPr="00452422">
        <w:rPr>
          <w:rFonts w:ascii="Times New Roman" w:hAnsi="Times New Roman" w:cs="Times New Roman"/>
        </w:rPr>
        <w:t xml:space="preserve">што </w:t>
      </w:r>
      <w:r w:rsidRPr="00452422">
        <w:rPr>
          <w:rFonts w:ascii="Times New Roman" w:hAnsi="Times New Roman" w:cs="Times New Roman"/>
        </w:rPr>
        <w:t xml:space="preserve">се однесуваат на бучава. </w:t>
      </w:r>
    </w:p>
    <w:p w14:paraId="457C2487" w14:textId="26361170" w:rsidR="008B41A1" w:rsidRPr="00452422" w:rsidRDefault="008B41A1" w:rsidP="008B41A1">
      <w:pPr>
        <w:spacing w:line="360" w:lineRule="auto"/>
        <w:ind w:right="4" w:firstLine="720"/>
        <w:contextualSpacing/>
        <w:jc w:val="both"/>
        <w:rPr>
          <w:rFonts w:ascii="Times New Roman" w:hAnsi="Times New Roman" w:cs="Times New Roman"/>
        </w:rPr>
      </w:pPr>
      <w:r w:rsidRPr="00452422">
        <w:rPr>
          <w:rFonts w:ascii="Times New Roman" w:hAnsi="Times New Roman" w:cs="Times New Roman"/>
        </w:rPr>
        <w:t xml:space="preserve">Сепак, 13 години подоцна, одлучувајќи повторно за уставноста на одредби </w:t>
      </w:r>
      <w:r w:rsidR="00191E79" w:rsidRPr="00452422">
        <w:rPr>
          <w:rFonts w:ascii="Times New Roman" w:hAnsi="Times New Roman" w:cs="Times New Roman"/>
        </w:rPr>
        <w:t xml:space="preserve">што </w:t>
      </w:r>
      <w:r w:rsidRPr="00452422">
        <w:rPr>
          <w:rFonts w:ascii="Times New Roman" w:hAnsi="Times New Roman" w:cs="Times New Roman"/>
        </w:rPr>
        <w:t>се однесуваат на работното време на угостителските објекти, Уставниот суд зазема поинакво гледиште</w:t>
      </w:r>
      <w:r w:rsidR="00191E79" w:rsidRPr="00452422">
        <w:rPr>
          <w:rFonts w:ascii="Times New Roman" w:hAnsi="Times New Roman" w:cs="Times New Roman"/>
        </w:rPr>
        <w:t>, па</w:t>
      </w:r>
      <w:r w:rsidRPr="00452422">
        <w:rPr>
          <w:rFonts w:ascii="Times New Roman" w:hAnsi="Times New Roman" w:cs="Times New Roman"/>
        </w:rPr>
        <w:t xml:space="preserve"> со решението по предметот У.бр.50/2011 од 13.3.2013 година, </w:t>
      </w:r>
      <w:r w:rsidR="00FD5C20" w:rsidRPr="00452422">
        <w:rPr>
          <w:rFonts w:ascii="Times New Roman" w:hAnsi="Times New Roman" w:cs="Times New Roman"/>
        </w:rPr>
        <w:t xml:space="preserve"> </w:t>
      </w:r>
      <w:r w:rsidRPr="00452422">
        <w:rPr>
          <w:rFonts w:ascii="Times New Roman" w:hAnsi="Times New Roman" w:cs="Times New Roman"/>
        </w:rPr>
        <w:t xml:space="preserve">одлучи да не поведе постапка за оцена на одредбите од Законот за угостителската дејност, со кој се уредува работното време на угостителските објекти (иако суштински немаше значителна разлика помеѓу оспорените законски норми). Судот, меѓутоа, во оваа одлука развива поинаква логика на аргументација. Иако повторно нагласува дека уредувањето и хуманизацијата на просторот и заштитата на животната средина се темелни вредности на уставниот поредок и </w:t>
      </w:r>
      <w:r w:rsidR="00FD5C20" w:rsidRPr="00452422">
        <w:rPr>
          <w:rFonts w:ascii="Times New Roman" w:hAnsi="Times New Roman" w:cs="Times New Roman"/>
        </w:rPr>
        <w:t xml:space="preserve">оти </w:t>
      </w:r>
      <w:r w:rsidRPr="00452422">
        <w:rPr>
          <w:rFonts w:ascii="Times New Roman" w:hAnsi="Times New Roman" w:cs="Times New Roman"/>
        </w:rPr>
        <w:t>државата има обврска да обезбеди рамнотежа меѓу економските и еколошките интереси, Уставниот суд заклучува дека самото нормирање на работното време, само по себе, не може да се смета за доволно за да ја загрози животната средина. Според Судот, евентуалното нарушување може да произлезе „</w:t>
      </w:r>
      <w:r w:rsidRPr="00452422">
        <w:rPr>
          <w:rFonts w:ascii="Times New Roman" w:hAnsi="Times New Roman" w:cs="Times New Roman"/>
          <w:i/>
          <w:iCs/>
        </w:rPr>
        <w:t xml:space="preserve">само од </w:t>
      </w:r>
      <w:proofErr w:type="spellStart"/>
      <w:r w:rsidRPr="00452422">
        <w:rPr>
          <w:rFonts w:ascii="Times New Roman" w:hAnsi="Times New Roman" w:cs="Times New Roman"/>
          <w:i/>
          <w:iCs/>
        </w:rPr>
        <w:t>неимплементирањето</w:t>
      </w:r>
      <w:proofErr w:type="spellEnd"/>
      <w:r w:rsidRPr="00452422">
        <w:rPr>
          <w:rFonts w:ascii="Times New Roman" w:hAnsi="Times New Roman" w:cs="Times New Roman"/>
          <w:i/>
          <w:iCs/>
        </w:rPr>
        <w:t xml:space="preserve"> на правните одредби од другите закони и потребата од засилен инспекциски надзор“</w:t>
      </w:r>
      <w:r w:rsidRPr="00452422">
        <w:rPr>
          <w:rFonts w:ascii="Times New Roman" w:hAnsi="Times New Roman" w:cs="Times New Roman"/>
        </w:rPr>
        <w:t xml:space="preserve">, а не од самата законска рамка за работното време. На тој начин, може да се заклучи дека Уставниот суд еволуира од активен уставен коректор кон повоздржан контролор на законодавната политика. </w:t>
      </w:r>
    </w:p>
    <w:p w14:paraId="46921613" w14:textId="77777777" w:rsidR="008B41A1" w:rsidRPr="00452422" w:rsidRDefault="008B41A1" w:rsidP="008B41A1">
      <w:pPr>
        <w:pStyle w:val="Heading5"/>
        <w:contextualSpacing/>
        <w:rPr>
          <w:rFonts w:ascii="Times New Roman" w:hAnsi="Times New Roman" w:cs="Times New Roman"/>
          <w:b/>
          <w:bCs/>
          <w:color w:val="auto"/>
        </w:rPr>
      </w:pPr>
      <w:r w:rsidRPr="00452422">
        <w:rPr>
          <w:rFonts w:ascii="Times New Roman" w:hAnsi="Times New Roman" w:cs="Times New Roman"/>
          <w:b/>
          <w:bCs/>
          <w:color w:val="auto"/>
        </w:rPr>
        <w:t xml:space="preserve">б) Законот за животна средина и Уставниот суд </w:t>
      </w:r>
    </w:p>
    <w:p w14:paraId="6D65B83B" w14:textId="76B3C25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Одредбите од Законот за животна средина</w:t>
      </w:r>
      <w:r w:rsidRPr="00452422">
        <w:rPr>
          <w:rStyle w:val="FootnoteReference"/>
          <w:rFonts w:ascii="Times New Roman" w:hAnsi="Times New Roman" w:cs="Times New Roman"/>
        </w:rPr>
        <w:footnoteReference w:id="914"/>
      </w:r>
      <w:r w:rsidRPr="00452422">
        <w:rPr>
          <w:rFonts w:ascii="Times New Roman" w:hAnsi="Times New Roman" w:cs="Times New Roman"/>
        </w:rPr>
        <w:t xml:space="preserve"> (ЗЖС), како основен закон </w:t>
      </w:r>
      <w:r w:rsidR="00FD5C20" w:rsidRPr="00452422">
        <w:rPr>
          <w:rFonts w:ascii="Times New Roman" w:hAnsi="Times New Roman" w:cs="Times New Roman"/>
        </w:rPr>
        <w:t xml:space="preserve">што </w:t>
      </w:r>
      <w:r w:rsidRPr="00452422">
        <w:rPr>
          <w:rFonts w:ascii="Times New Roman" w:hAnsi="Times New Roman" w:cs="Times New Roman"/>
        </w:rPr>
        <w:t>ја уредува оваа материја, биле предмет на уставно-судска оценка во повеќе наврати. Во четири предмети, одредби од овој закон биле укинати од страна на Уставниот суд. Во две од своите одлуки Уставниот суд утврдил неуставност поради недоволно прецизни законски одредби во однос на овластувањето за донесување подзаконски прописи, во една поради недоволно прециз</w:t>
      </w:r>
      <w:r w:rsidR="00852337" w:rsidRPr="00452422">
        <w:rPr>
          <w:rFonts w:ascii="Times New Roman" w:hAnsi="Times New Roman" w:cs="Times New Roman"/>
        </w:rPr>
        <w:t>е</w:t>
      </w:r>
      <w:r w:rsidRPr="00452422">
        <w:rPr>
          <w:rFonts w:ascii="Times New Roman" w:hAnsi="Times New Roman" w:cs="Times New Roman"/>
        </w:rPr>
        <w:t>н основ за престанок на мандат на член на прекршочна комисија</w:t>
      </w:r>
      <w:r w:rsidRPr="00452422">
        <w:rPr>
          <w:rStyle w:val="FootnoteReference"/>
          <w:rFonts w:ascii="Times New Roman" w:hAnsi="Times New Roman" w:cs="Times New Roman"/>
        </w:rPr>
        <w:footnoteReference w:id="915"/>
      </w:r>
      <w:r w:rsidRPr="00452422">
        <w:rPr>
          <w:rFonts w:ascii="Times New Roman" w:hAnsi="Times New Roman" w:cs="Times New Roman"/>
        </w:rPr>
        <w:t xml:space="preserve">, а во </w:t>
      </w:r>
      <w:r w:rsidR="004A773A" w:rsidRPr="00452422">
        <w:rPr>
          <w:rFonts w:ascii="Times New Roman" w:hAnsi="Times New Roman" w:cs="Times New Roman"/>
        </w:rPr>
        <w:t>друга</w:t>
      </w:r>
      <w:r w:rsidRPr="00452422">
        <w:rPr>
          <w:rFonts w:ascii="Times New Roman" w:hAnsi="Times New Roman" w:cs="Times New Roman"/>
        </w:rPr>
        <w:t xml:space="preserve">, која впрочем е и најзначајна, се однесува на ограничувањето до пристап до информации од значење за животната средина. </w:t>
      </w:r>
      <w:r w:rsidR="004A773A" w:rsidRPr="00452422">
        <w:rPr>
          <w:rFonts w:ascii="Times New Roman" w:hAnsi="Times New Roman" w:cs="Times New Roman"/>
        </w:rPr>
        <w:t>З</w:t>
      </w:r>
      <w:r w:rsidRPr="00452422">
        <w:rPr>
          <w:rFonts w:ascii="Times New Roman" w:hAnsi="Times New Roman" w:cs="Times New Roman"/>
        </w:rPr>
        <w:t>нач</w:t>
      </w:r>
      <w:r w:rsidR="004A773A" w:rsidRPr="00452422">
        <w:rPr>
          <w:rFonts w:ascii="Times New Roman" w:hAnsi="Times New Roman" w:cs="Times New Roman"/>
        </w:rPr>
        <w:t>ајни</w:t>
      </w:r>
      <w:r w:rsidRPr="00452422">
        <w:rPr>
          <w:rFonts w:ascii="Times New Roman" w:hAnsi="Times New Roman" w:cs="Times New Roman"/>
        </w:rPr>
        <w:t xml:space="preserve"> се и решенијата со кои Уставниот суд одлучил да не поведе постапка за оценка на уставноста. </w:t>
      </w:r>
    </w:p>
    <w:p w14:paraId="7259ADC3" w14:textId="5FDCE7A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Од аспект на правото на здрава животна средина</w:t>
      </w:r>
      <w:r w:rsidR="004A773A" w:rsidRPr="00452422">
        <w:rPr>
          <w:rFonts w:ascii="Times New Roman" w:hAnsi="Times New Roman" w:cs="Times New Roman"/>
        </w:rPr>
        <w:t>,</w:t>
      </w:r>
      <w:r w:rsidRPr="00452422">
        <w:rPr>
          <w:rFonts w:ascii="Times New Roman" w:hAnsi="Times New Roman" w:cs="Times New Roman"/>
        </w:rPr>
        <w:t xml:space="preserve"> значајна е одлуката У.бр.152/2005 од 29.9.2006 </w:t>
      </w:r>
      <w:r w:rsidR="004A773A" w:rsidRPr="00452422">
        <w:rPr>
          <w:rFonts w:ascii="Times New Roman" w:hAnsi="Times New Roman" w:cs="Times New Roman"/>
        </w:rPr>
        <w:t xml:space="preserve">г., </w:t>
      </w:r>
      <w:r w:rsidRPr="00452422">
        <w:rPr>
          <w:rFonts w:ascii="Times New Roman" w:hAnsi="Times New Roman" w:cs="Times New Roman"/>
        </w:rPr>
        <w:t xml:space="preserve">со која се укина одредбата </w:t>
      </w:r>
      <w:r w:rsidR="004A773A" w:rsidRPr="00452422">
        <w:rPr>
          <w:rFonts w:ascii="Times New Roman" w:hAnsi="Times New Roman" w:cs="Times New Roman"/>
        </w:rPr>
        <w:t xml:space="preserve">што ѝ </w:t>
      </w:r>
      <w:proofErr w:type="spellStart"/>
      <w:r w:rsidRPr="00452422">
        <w:rPr>
          <w:rFonts w:ascii="Times New Roman" w:hAnsi="Times New Roman" w:cs="Times New Roman"/>
        </w:rPr>
        <w:t>доверуваше</w:t>
      </w:r>
      <w:proofErr w:type="spellEnd"/>
      <w:r w:rsidRPr="00452422">
        <w:rPr>
          <w:rFonts w:ascii="Times New Roman" w:hAnsi="Times New Roman" w:cs="Times New Roman"/>
        </w:rPr>
        <w:t xml:space="preserve"> дискреција на Владата да утврди кога може да не се плаќаат трошоци за пристап до информации за животната средина. Оваа одлука претставува позитивен и напреден пример во праксата на Уставниот суд поради тоа што Судот имплицитно го препозна правото на пристап до информации во контекст на правото на здрава животна средина. Во таа насока, Судот укажува дека законодавецот мора јасно и прецизно да ги уреди условите под кои може да се наплатуваат трошоци, бидејќи секое финансиско оптоварување може фактички да го обесхрабри остварувањето на ова право. Судот оцени дека пренесувањето на ваквите суштински елементи на извршната власт, без јасни законски критериуми, е спротивно на владеењето на правото и поделбата на власта. Особено значајно е што Судот експлицитно се повикува на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нагласувајќи дека наплатата за обезбедување информации мора да биде во „разумни рамки“ и да не ги надминува реалните трошоци, како што бара член 4 став 8 од Конвенцијата. Со ова, Судот ја интегрира меѓународната еколошка регулатива во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аргументација и го потврди значењето на меѓународните стандарди за еколошка демократија.</w:t>
      </w:r>
    </w:p>
    <w:p w14:paraId="756BF544" w14:textId="214FE93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Уставниот суд укина одредби од ЗЖС со кои се овластуваат советите на единиците на локалната власт да ја пропишат висината за надоместокот </w:t>
      </w:r>
      <w:r w:rsidR="00444F6E" w:rsidRPr="00452422">
        <w:rPr>
          <w:rFonts w:ascii="Times New Roman" w:hAnsi="Times New Roman" w:cs="Times New Roman"/>
        </w:rPr>
        <w:t xml:space="preserve">што </w:t>
      </w:r>
      <w:r w:rsidRPr="00452422">
        <w:rPr>
          <w:rFonts w:ascii="Times New Roman" w:hAnsi="Times New Roman" w:cs="Times New Roman"/>
        </w:rPr>
        <w:t xml:space="preserve">треба да го плаќаат операторите на инсталациите со Б-интегрирана еколошка дозвола, а врз основа на критериуми </w:t>
      </w:r>
      <w:r w:rsidR="00444F6E" w:rsidRPr="00452422">
        <w:rPr>
          <w:rFonts w:ascii="Times New Roman" w:hAnsi="Times New Roman" w:cs="Times New Roman"/>
        </w:rPr>
        <w:t xml:space="preserve">што </w:t>
      </w:r>
      <w:r w:rsidRPr="00452422">
        <w:rPr>
          <w:rFonts w:ascii="Times New Roman" w:hAnsi="Times New Roman" w:cs="Times New Roman"/>
        </w:rPr>
        <w:t>ги пропишува Владата.</w:t>
      </w:r>
      <w:r w:rsidRPr="00452422">
        <w:rPr>
          <w:rStyle w:val="FootnoteReference"/>
          <w:rFonts w:ascii="Times New Roman" w:hAnsi="Times New Roman" w:cs="Times New Roman"/>
        </w:rPr>
        <w:footnoteReference w:id="916"/>
      </w:r>
      <w:r w:rsidRPr="00452422">
        <w:rPr>
          <w:rFonts w:ascii="Times New Roman" w:hAnsi="Times New Roman" w:cs="Times New Roman"/>
        </w:rPr>
        <w:t xml:space="preserve"> Клучен аргумент врз </w:t>
      </w:r>
      <w:r w:rsidR="00567985" w:rsidRPr="00452422">
        <w:rPr>
          <w:rFonts w:ascii="Times New Roman" w:hAnsi="Times New Roman" w:cs="Times New Roman"/>
        </w:rPr>
        <w:t>кој Уставниот</w:t>
      </w:r>
      <w:r w:rsidRPr="00452422">
        <w:rPr>
          <w:rFonts w:ascii="Times New Roman" w:hAnsi="Times New Roman" w:cs="Times New Roman"/>
        </w:rPr>
        <w:t xml:space="preserve"> суд ја заснова оваа одлука е тоа што Законот за животната средина не содржи критериуми и мерила за определување на висината на надоместокот. Оттука, даденото овластување со законската одредба на советите на ЕЛС да ја пропи</w:t>
      </w:r>
      <w:r w:rsidRPr="00452422">
        <w:rPr>
          <w:rFonts w:ascii="Times New Roman" w:hAnsi="Times New Roman" w:cs="Times New Roman"/>
        </w:rPr>
        <w:softHyphen/>
        <w:t>шу</w:t>
      </w:r>
      <w:r w:rsidRPr="00452422">
        <w:rPr>
          <w:rFonts w:ascii="Times New Roman" w:hAnsi="Times New Roman" w:cs="Times New Roman"/>
        </w:rPr>
        <w:softHyphen/>
        <w:t>ваат висината на надоместокот, во рамките на критериумите утврдени од страна на Владата, а не во Законот, значи навлегување во законодавната власт</w:t>
      </w:r>
      <w:r w:rsidR="00015246" w:rsidRPr="00452422">
        <w:rPr>
          <w:rFonts w:ascii="Times New Roman" w:hAnsi="Times New Roman" w:cs="Times New Roman"/>
        </w:rPr>
        <w:t>,</w:t>
      </w:r>
      <w:r w:rsidRPr="00452422">
        <w:rPr>
          <w:rFonts w:ascii="Times New Roman" w:hAnsi="Times New Roman" w:cs="Times New Roman"/>
        </w:rPr>
        <w:t xml:space="preserve"> која е издвоена од извршната власт, што е спротивно на Уставот. Со слична аргументација е </w:t>
      </w:r>
      <w:r w:rsidR="00015246" w:rsidRPr="00452422">
        <w:rPr>
          <w:rFonts w:ascii="Times New Roman" w:hAnsi="Times New Roman" w:cs="Times New Roman"/>
        </w:rPr>
        <w:t xml:space="preserve">укината </w:t>
      </w:r>
      <w:r w:rsidRPr="00452422">
        <w:rPr>
          <w:rFonts w:ascii="Times New Roman" w:hAnsi="Times New Roman" w:cs="Times New Roman"/>
        </w:rPr>
        <w:t xml:space="preserve">и одредба од ЗЖС </w:t>
      </w:r>
      <w:r w:rsidR="00015246" w:rsidRPr="00452422">
        <w:rPr>
          <w:rFonts w:ascii="Times New Roman" w:hAnsi="Times New Roman" w:cs="Times New Roman"/>
        </w:rPr>
        <w:t xml:space="preserve">што </w:t>
      </w:r>
      <w:r w:rsidRPr="00452422">
        <w:rPr>
          <w:rFonts w:ascii="Times New Roman" w:hAnsi="Times New Roman" w:cs="Times New Roman"/>
        </w:rPr>
        <w:t xml:space="preserve">се однесува за утврдувањето на трошоците за вклучување и исклучување од листата на експерти. Во оваа одлука Уставниот суд утврди дека законодавецот не воспоставил јасни критериуми и рамка врз </w:t>
      </w:r>
      <w:r w:rsidR="00B83239" w:rsidRPr="00452422">
        <w:rPr>
          <w:rFonts w:ascii="Times New Roman" w:hAnsi="Times New Roman" w:cs="Times New Roman"/>
        </w:rPr>
        <w:t xml:space="preserve">чија </w:t>
      </w:r>
      <w:r w:rsidRPr="00452422">
        <w:rPr>
          <w:rFonts w:ascii="Times New Roman" w:hAnsi="Times New Roman" w:cs="Times New Roman"/>
        </w:rPr>
        <w:t>основа</w:t>
      </w:r>
      <w:r w:rsidR="00B83239" w:rsidRPr="00452422">
        <w:rPr>
          <w:rFonts w:ascii="Times New Roman" w:hAnsi="Times New Roman" w:cs="Times New Roman"/>
        </w:rPr>
        <w:t xml:space="preserve"> </w:t>
      </w:r>
      <w:r w:rsidRPr="00452422">
        <w:rPr>
          <w:rFonts w:ascii="Times New Roman" w:hAnsi="Times New Roman" w:cs="Times New Roman"/>
        </w:rPr>
        <w:t xml:space="preserve">министерот би можел да ја утврди висината на трошоците поврзани со вклучувањето и исклучувањето од Листата на експерти, како и трошоците во постапката за оцена на </w:t>
      </w:r>
      <w:r w:rsidRPr="00452422">
        <w:rPr>
          <w:rFonts w:ascii="Times New Roman" w:hAnsi="Times New Roman" w:cs="Times New Roman"/>
        </w:rPr>
        <w:lastRenderedPageBreak/>
        <w:t>влијанието врз животната средина.</w:t>
      </w:r>
      <w:r w:rsidRPr="00452422">
        <w:rPr>
          <w:rStyle w:val="FootnoteReference"/>
          <w:rFonts w:ascii="Times New Roman" w:hAnsi="Times New Roman" w:cs="Times New Roman"/>
        </w:rPr>
        <w:footnoteReference w:id="917"/>
      </w:r>
      <w:r w:rsidRPr="00452422">
        <w:rPr>
          <w:rFonts w:ascii="Times New Roman" w:hAnsi="Times New Roman" w:cs="Times New Roman"/>
        </w:rPr>
        <w:t xml:space="preserve"> Таквото овластување, без законски параметри, не претставува дозволена операционализација, туку создава можност извршната власт со подзаконски акт да утврдува финансиски обврски за граѓаните и инвеститорите.</w:t>
      </w:r>
    </w:p>
    <w:p w14:paraId="49AD3367" w14:textId="7FECD42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Уставниот суд со решение У.бр.204/2023 од 20.5.2025 </w:t>
      </w:r>
      <w:r w:rsidR="00CF72A8" w:rsidRPr="00452422">
        <w:rPr>
          <w:rFonts w:ascii="Times New Roman" w:hAnsi="Times New Roman" w:cs="Times New Roman"/>
        </w:rPr>
        <w:t xml:space="preserve">г. </w:t>
      </w:r>
      <w:r w:rsidRPr="00452422">
        <w:rPr>
          <w:rFonts w:ascii="Times New Roman" w:hAnsi="Times New Roman" w:cs="Times New Roman"/>
        </w:rPr>
        <w:t>одлучи да не поведе постапка за оценка на член 24 ставови (1), (2) и (3) и член 77 од Законот за животната средина</w:t>
      </w:r>
      <w:r w:rsidR="00CF72A8" w:rsidRPr="00452422">
        <w:rPr>
          <w:rFonts w:ascii="Times New Roman" w:hAnsi="Times New Roman" w:cs="Times New Roman"/>
        </w:rPr>
        <w:t>,</w:t>
      </w:r>
      <w:r w:rsidRPr="00452422">
        <w:rPr>
          <w:rFonts w:ascii="Times New Roman" w:hAnsi="Times New Roman" w:cs="Times New Roman"/>
        </w:rPr>
        <w:t xml:space="preserve"> како и </w:t>
      </w:r>
      <w:r w:rsidR="00CF72A8" w:rsidRPr="00452422">
        <w:rPr>
          <w:rFonts w:ascii="Times New Roman" w:hAnsi="Times New Roman" w:cs="Times New Roman"/>
        </w:rPr>
        <w:t xml:space="preserve">на </w:t>
      </w:r>
      <w:r w:rsidRPr="00452422">
        <w:rPr>
          <w:rFonts w:ascii="Times New Roman" w:hAnsi="Times New Roman" w:cs="Times New Roman"/>
        </w:rPr>
        <w:t xml:space="preserve">три уредби </w:t>
      </w:r>
      <w:r w:rsidR="00CF72A8" w:rsidRPr="00452422">
        <w:rPr>
          <w:rFonts w:ascii="Times New Roman" w:hAnsi="Times New Roman" w:cs="Times New Roman"/>
        </w:rPr>
        <w:t xml:space="preserve">што </w:t>
      </w:r>
      <w:r w:rsidRPr="00452422">
        <w:rPr>
          <w:rFonts w:ascii="Times New Roman" w:hAnsi="Times New Roman" w:cs="Times New Roman"/>
        </w:rPr>
        <w:t>ги носи Владата врз основа на овој закон.</w:t>
      </w:r>
      <w:r w:rsidRPr="00452422">
        <w:rPr>
          <w:rStyle w:val="FootnoteReference"/>
          <w:rFonts w:ascii="Times New Roman" w:hAnsi="Times New Roman" w:cs="Times New Roman"/>
        </w:rPr>
        <w:footnoteReference w:id="918"/>
      </w:r>
      <w:r w:rsidRPr="00452422">
        <w:rPr>
          <w:rFonts w:ascii="Times New Roman" w:hAnsi="Times New Roman" w:cs="Times New Roman"/>
        </w:rPr>
        <w:t xml:space="preserve"> Со оспорените одредби се уредуваат и определуваат проектите за кои е задолжителна оцена на влијанието врз животната средина (ОВЖС), проектите за кои се применува поедноставена постапка (елаборат)</w:t>
      </w:r>
      <w:r w:rsidR="00CF72A8" w:rsidRPr="00452422">
        <w:rPr>
          <w:rFonts w:ascii="Times New Roman" w:hAnsi="Times New Roman" w:cs="Times New Roman"/>
        </w:rPr>
        <w:t>,</w:t>
      </w:r>
      <w:r w:rsidRPr="00452422">
        <w:rPr>
          <w:rFonts w:ascii="Times New Roman" w:hAnsi="Times New Roman" w:cs="Times New Roman"/>
        </w:rPr>
        <w:t xml:space="preserve"> како и критериумите врз </w:t>
      </w:r>
      <w:r w:rsidR="00CF72A8" w:rsidRPr="00452422">
        <w:rPr>
          <w:rFonts w:ascii="Times New Roman" w:hAnsi="Times New Roman" w:cs="Times New Roman"/>
        </w:rPr>
        <w:t xml:space="preserve">чија </w:t>
      </w:r>
      <w:r w:rsidRPr="00452422">
        <w:rPr>
          <w:rFonts w:ascii="Times New Roman" w:hAnsi="Times New Roman" w:cs="Times New Roman"/>
        </w:rPr>
        <w:t>основа се утврдува дали е потребна ОВЖС. Иницијативата е поднесена од организацијата „Еко</w:t>
      </w:r>
      <w:r w:rsidR="00CF72A8" w:rsidRPr="00452422">
        <w:rPr>
          <w:rFonts w:ascii="Times New Roman" w:hAnsi="Times New Roman" w:cs="Times New Roman"/>
        </w:rPr>
        <w:t>-</w:t>
      </w:r>
      <w:r w:rsidRPr="00452422">
        <w:rPr>
          <w:rFonts w:ascii="Times New Roman" w:hAnsi="Times New Roman" w:cs="Times New Roman"/>
        </w:rPr>
        <w:t xml:space="preserve">свест“, која тврди дека законското решение и </w:t>
      </w:r>
      <w:proofErr w:type="spellStart"/>
      <w:r w:rsidRPr="00452422">
        <w:rPr>
          <w:rFonts w:ascii="Times New Roman" w:hAnsi="Times New Roman" w:cs="Times New Roman"/>
        </w:rPr>
        <w:t>подзаконската</w:t>
      </w:r>
      <w:proofErr w:type="spellEnd"/>
      <w:r w:rsidRPr="00452422">
        <w:rPr>
          <w:rFonts w:ascii="Times New Roman" w:hAnsi="Times New Roman" w:cs="Times New Roman"/>
        </w:rPr>
        <w:t xml:space="preserve"> регулатива ѝ даваат прекумерна дискреција на Владата. По разгледување на иницијативата, Судот донел решение со кое не повел постапка за оценување на уставноста, оценувајќи дека: (1) оспорените законски одредби имаат „јасна и концизна содржина“, (2) уредбите се донесени врз основа на </w:t>
      </w:r>
      <w:proofErr w:type="spellStart"/>
      <w:r w:rsidRPr="00452422">
        <w:rPr>
          <w:rFonts w:ascii="Times New Roman" w:hAnsi="Times New Roman" w:cs="Times New Roman"/>
        </w:rPr>
        <w:t>изрично</w:t>
      </w:r>
      <w:proofErr w:type="spellEnd"/>
      <w:r w:rsidRPr="00452422">
        <w:rPr>
          <w:rFonts w:ascii="Times New Roman" w:hAnsi="Times New Roman" w:cs="Times New Roman"/>
        </w:rPr>
        <w:t xml:space="preserve"> законско овластување и (3) системот на ОВЖС и елаборати обезбедува доволно ниво на заштита на животната средина. Според Уставниот суд</w:t>
      </w:r>
      <w:r w:rsidR="00556765" w:rsidRPr="00452422">
        <w:rPr>
          <w:rFonts w:ascii="Times New Roman" w:hAnsi="Times New Roman" w:cs="Times New Roman"/>
        </w:rPr>
        <w:t>,</w:t>
      </w:r>
      <w:r w:rsidRPr="00452422">
        <w:rPr>
          <w:rFonts w:ascii="Times New Roman" w:hAnsi="Times New Roman" w:cs="Times New Roman"/>
        </w:rPr>
        <w:t xml:space="preserve"> законодавецот има право да ѝ довери на Владата операционализација на ОВЖС преку подзаконски акти, бидејќи Владата е „највисок орган на извршната власт“ и дејствува во рамки</w:t>
      </w:r>
      <w:r w:rsidR="00556765" w:rsidRPr="00452422">
        <w:rPr>
          <w:rFonts w:ascii="Times New Roman" w:hAnsi="Times New Roman" w:cs="Times New Roman"/>
        </w:rPr>
        <w:t>те</w:t>
      </w:r>
      <w:r w:rsidRPr="00452422">
        <w:rPr>
          <w:rFonts w:ascii="Times New Roman" w:hAnsi="Times New Roman" w:cs="Times New Roman"/>
        </w:rPr>
        <w:t xml:space="preserve"> на законски</w:t>
      </w:r>
      <w:r w:rsidR="00556765" w:rsidRPr="00452422">
        <w:rPr>
          <w:rFonts w:ascii="Times New Roman" w:hAnsi="Times New Roman" w:cs="Times New Roman"/>
        </w:rPr>
        <w:t>те</w:t>
      </w:r>
      <w:r w:rsidRPr="00452422">
        <w:rPr>
          <w:rFonts w:ascii="Times New Roman" w:hAnsi="Times New Roman" w:cs="Times New Roman"/>
        </w:rPr>
        <w:t xml:space="preserve"> овластувања. </w:t>
      </w:r>
    </w:p>
    <w:p w14:paraId="1499E072" w14:textId="1C149FF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Ваквото гледиште има одредени слабости</w:t>
      </w:r>
      <w:r w:rsidR="00556765" w:rsidRPr="00452422">
        <w:rPr>
          <w:rFonts w:ascii="Times New Roman" w:hAnsi="Times New Roman" w:cs="Times New Roman"/>
        </w:rPr>
        <w:t>,</w:t>
      </w:r>
      <w:r w:rsidRPr="00452422">
        <w:rPr>
          <w:rFonts w:ascii="Times New Roman" w:hAnsi="Times New Roman" w:cs="Times New Roman"/>
        </w:rPr>
        <w:t xml:space="preserve"> кои треба да се истакнат. Прво, Уставниот суд не прави суштинска контрола на обемот на дискрецијата што ѝ е доверена на Владата. Наместо да испита дали таквата дискреција е ограничена со јасни законски услови, Судот се задоволува со формалното постоење на законско овластување. Во чувствителна област како животната средина, ваквиот формализам ја поткопува уставната гаранција од член 8 став 1 алинеја 10. Понатаму, Уставниот суд целосно ја игнорира реалната регулаторна пракса, во која Владата постепено преместува значајни инфраструктурни проекти од режим </w:t>
      </w:r>
      <w:r w:rsidRPr="00452422">
        <w:rPr>
          <w:rFonts w:ascii="Times New Roman" w:hAnsi="Times New Roman" w:cs="Times New Roman"/>
        </w:rPr>
        <w:lastRenderedPageBreak/>
        <w:t xml:space="preserve">на задолжителна ОВЖС кон поедноставени постапки. Овој „ефект на лизгање“ </w:t>
      </w:r>
      <w:r w:rsidRPr="00C43582">
        <w:rPr>
          <w:rFonts w:ascii="Times New Roman" w:hAnsi="Times New Roman" w:cs="Times New Roman"/>
          <w:i/>
          <w:iCs/>
        </w:rPr>
        <w:t>(</w:t>
      </w:r>
      <w:proofErr w:type="spellStart"/>
      <w:r w:rsidRPr="00C43582">
        <w:rPr>
          <w:rFonts w:ascii="Times New Roman" w:hAnsi="Times New Roman" w:cs="Times New Roman"/>
          <w:i/>
          <w:iCs/>
        </w:rPr>
        <w:t>regulatory</w:t>
      </w:r>
      <w:proofErr w:type="spellEnd"/>
      <w:r w:rsidRPr="00C43582">
        <w:rPr>
          <w:rFonts w:ascii="Times New Roman" w:hAnsi="Times New Roman" w:cs="Times New Roman"/>
          <w:i/>
          <w:iCs/>
        </w:rPr>
        <w:t xml:space="preserve"> </w:t>
      </w:r>
      <w:proofErr w:type="spellStart"/>
      <w:r w:rsidRPr="00C43582">
        <w:rPr>
          <w:rFonts w:ascii="Times New Roman" w:hAnsi="Times New Roman" w:cs="Times New Roman"/>
          <w:i/>
          <w:iCs/>
        </w:rPr>
        <w:t>slippage</w:t>
      </w:r>
      <w:proofErr w:type="spellEnd"/>
      <w:r w:rsidRPr="00C43582">
        <w:rPr>
          <w:rFonts w:ascii="Times New Roman" w:hAnsi="Times New Roman" w:cs="Times New Roman"/>
          <w:i/>
          <w:iCs/>
        </w:rPr>
        <w:t>)</w:t>
      </w:r>
      <w:r w:rsidRPr="00452422">
        <w:rPr>
          <w:rFonts w:ascii="Times New Roman" w:hAnsi="Times New Roman" w:cs="Times New Roman"/>
        </w:rPr>
        <w:t xml:space="preserve"> резултира со системско намалување на нивото на заштита, што Судот </w:t>
      </w:r>
      <w:r w:rsidR="00C43582">
        <w:rPr>
          <w:rFonts w:ascii="Times New Roman" w:hAnsi="Times New Roman" w:cs="Times New Roman"/>
        </w:rPr>
        <w:t>пропушта</w:t>
      </w:r>
      <w:r w:rsidRPr="00452422">
        <w:rPr>
          <w:rFonts w:ascii="Times New Roman" w:hAnsi="Times New Roman" w:cs="Times New Roman"/>
        </w:rPr>
        <w:t xml:space="preserve"> </w:t>
      </w:r>
      <w:r w:rsidR="00C43582">
        <w:rPr>
          <w:rFonts w:ascii="Times New Roman" w:hAnsi="Times New Roman" w:cs="Times New Roman"/>
        </w:rPr>
        <w:t>да</w:t>
      </w:r>
      <w:r w:rsidRPr="00452422">
        <w:rPr>
          <w:rFonts w:ascii="Times New Roman" w:hAnsi="Times New Roman" w:cs="Times New Roman"/>
        </w:rPr>
        <w:t xml:space="preserve"> го анализира. Трето, ваквиот пристап е </w:t>
      </w:r>
      <w:r w:rsidR="00C43582">
        <w:rPr>
          <w:rFonts w:ascii="Times New Roman" w:hAnsi="Times New Roman" w:cs="Times New Roman"/>
        </w:rPr>
        <w:t xml:space="preserve">во колизија со </w:t>
      </w:r>
      <w:r w:rsidRPr="00452422">
        <w:rPr>
          <w:rFonts w:ascii="Times New Roman" w:hAnsi="Times New Roman" w:cs="Times New Roman"/>
        </w:rPr>
        <w:t xml:space="preserve">начелото на претпазливост, кое произлегува од уставната вредност на заштита на животната средина. Наместо сомнежот да води кон засилена заштита, Судот дозволува сомнежот да се решава во корист на дерегулацијата. Конечно, релативизирањето на учеството на јавноста го сведува правото на здрава животна средина на техничко управно прашање, спротивно на современите стандарди на еколошка демократија и </w:t>
      </w:r>
      <w:r w:rsidR="003C58DC" w:rsidRPr="00452422">
        <w:rPr>
          <w:rFonts w:ascii="Times New Roman" w:hAnsi="Times New Roman" w:cs="Times New Roman"/>
        </w:rPr>
        <w:t xml:space="preserve">на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Оваа одлуката претставува јасен пример за формалистички пристап на Уставниот суд во областа на животната средина. Наместо активна уставна контрола насочена кон зајакнување на превентивната заштита, Уставниот суд прифаќа модел што ја фаворизира административната флексибилност на извршната власт. Како студија на случај, оваа одлука илустрира структурна слабост во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заштита на животната средина, со далекусежни импликации за еколошките права и владеењето на правото.</w:t>
      </w:r>
    </w:p>
    <w:p w14:paraId="6E4429B6" w14:textId="2853EEE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w:t>
      </w:r>
      <w:r w:rsidR="00C43582">
        <w:rPr>
          <w:rFonts w:ascii="Times New Roman" w:hAnsi="Times New Roman" w:cs="Times New Roman"/>
        </w:rPr>
        <w:t>Од друга страна пак, в</w:t>
      </w:r>
      <w:r w:rsidRPr="00452422">
        <w:rPr>
          <w:rFonts w:ascii="Times New Roman" w:hAnsi="Times New Roman" w:cs="Times New Roman"/>
        </w:rPr>
        <w:t xml:space="preserve">о одлуките У.бр.154/2005 и У.бр.233/2005, Уставниот суд зазема изразито строго и формалистичко гледиште во однос на начелото на поделба на власта и потребата од јасни, прецизни и законски утврдени критериуми, дури и кога станува збор за прашања со доминантно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и финансиски карактер, како што се надоместоци, трошоци и технички аспекти на еколошките дозволи. Во тие случаи, Судот без колебање укинува законски одредби затоа што му се остава на извршната власт (Владата, министерот или локалната самоуправа) да утврдува висина на надоместоци и критериуми без јасна законска рамка, оценувајќи дека таквата дискреција претставува директно навлегување во законодавната власт и повреда на владеењето на правото. Наспроти тоа, во У.бр.204/2023, кога станува збор за суштински прашања од заштитата на животната средина </w:t>
      </w:r>
      <w:r w:rsidR="00C43582">
        <w:rPr>
          <w:rFonts w:ascii="Times New Roman" w:hAnsi="Times New Roman" w:cs="Times New Roman"/>
        </w:rPr>
        <w:t>-</w:t>
      </w:r>
      <w:r w:rsidRPr="00452422">
        <w:rPr>
          <w:rFonts w:ascii="Times New Roman" w:hAnsi="Times New Roman" w:cs="Times New Roman"/>
        </w:rPr>
        <w:t xml:space="preserve"> како што е определувањето кои проекти подлежат на задолжителна проценка на влијанието врз животната средина </w:t>
      </w:r>
      <w:r w:rsidR="00C43582">
        <w:rPr>
          <w:rFonts w:ascii="Times New Roman" w:hAnsi="Times New Roman" w:cs="Times New Roman"/>
        </w:rPr>
        <w:t>-</w:t>
      </w:r>
      <w:r w:rsidRPr="00452422">
        <w:rPr>
          <w:rFonts w:ascii="Times New Roman" w:hAnsi="Times New Roman" w:cs="Times New Roman"/>
        </w:rPr>
        <w:t xml:space="preserve"> Судот покажува значително </w:t>
      </w:r>
      <w:proofErr w:type="spellStart"/>
      <w:r w:rsidRPr="00452422">
        <w:rPr>
          <w:rFonts w:ascii="Times New Roman" w:hAnsi="Times New Roman" w:cs="Times New Roman"/>
        </w:rPr>
        <w:t>порезигниран</w:t>
      </w:r>
      <w:proofErr w:type="spellEnd"/>
      <w:r w:rsidRPr="00452422">
        <w:rPr>
          <w:rFonts w:ascii="Times New Roman" w:hAnsi="Times New Roman" w:cs="Times New Roman"/>
        </w:rPr>
        <w:t xml:space="preserve"> и поинаков пристап, прифаќајќи широка дискреција на Владата како „операционализација“ на законот, без да инсистира на строги критериуми. Ова создава јасен контраст во судската пракса: строг </w:t>
      </w:r>
      <w:proofErr w:type="spellStart"/>
      <w:r w:rsidRPr="00452422">
        <w:rPr>
          <w:rFonts w:ascii="Times New Roman" w:hAnsi="Times New Roman" w:cs="Times New Roman"/>
        </w:rPr>
        <w:t>уставносудски</w:t>
      </w:r>
      <w:proofErr w:type="spellEnd"/>
      <w:r w:rsidRPr="00452422">
        <w:rPr>
          <w:rFonts w:ascii="Times New Roman" w:hAnsi="Times New Roman" w:cs="Times New Roman"/>
        </w:rPr>
        <w:t xml:space="preserve"> надзор кога се работи за споредни и технички прашања, наспроти воздржаност токму таму каде што уставната вредност на заштитата на животната средина бара највисоко ниво на претпазливост и контрола.</w:t>
      </w:r>
    </w:p>
    <w:p w14:paraId="48012314" w14:textId="74DD41A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Овој формалистички пристап е видлив и во Решението У.бр.121/2024 од 25.9.2024 </w:t>
      </w:r>
      <w:r w:rsidR="007361DC" w:rsidRPr="00452422">
        <w:rPr>
          <w:rFonts w:ascii="Times New Roman" w:hAnsi="Times New Roman" w:cs="Times New Roman"/>
        </w:rPr>
        <w:t xml:space="preserve">г., </w:t>
      </w:r>
      <w:r w:rsidRPr="00452422">
        <w:rPr>
          <w:rFonts w:ascii="Times New Roman" w:hAnsi="Times New Roman" w:cs="Times New Roman"/>
        </w:rPr>
        <w:t xml:space="preserve">кое се однесува на прашањето за уставноста и законитоста на Уредба на Владата со која изградбата на автопати ја подведува под послаб режим на еколошка оценка, односно наместо Оценка на влијание на регулатива, тие да подлежат на изработка на елаборат за заштита на животната средина. Иницијативата го проблематизира фактот што со ваквото нормативно решение се исклучува учеството на јавноста, иако изградбата на автопати, согласно Анекс I на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претставува активност за која тоа учество е задолжително. Наводите во иницијативата се темелат на тезата дека законски воспоставените механизми за процена на влијанијата врз животната средина</w:t>
      </w:r>
      <w:r w:rsidR="00C43582">
        <w:rPr>
          <w:rFonts w:ascii="Times New Roman" w:hAnsi="Times New Roman" w:cs="Times New Roman"/>
        </w:rPr>
        <w:t>,</w:t>
      </w:r>
      <w:r w:rsidRPr="00452422">
        <w:rPr>
          <w:rFonts w:ascii="Times New Roman" w:hAnsi="Times New Roman" w:cs="Times New Roman"/>
        </w:rPr>
        <w:t xml:space="preserve"> елаборатот и оцената на влијанието врз животната средина (ОВЖС)</w:t>
      </w:r>
      <w:r w:rsidR="00C43582">
        <w:rPr>
          <w:rFonts w:ascii="Times New Roman" w:hAnsi="Times New Roman" w:cs="Times New Roman"/>
        </w:rPr>
        <w:t>,</w:t>
      </w:r>
      <w:r w:rsidRPr="00452422">
        <w:rPr>
          <w:rFonts w:ascii="Times New Roman" w:hAnsi="Times New Roman" w:cs="Times New Roman"/>
        </w:rPr>
        <w:t xml:space="preserve"> имаат различен интензитет и процесни гаранции. </w:t>
      </w:r>
      <w:proofErr w:type="spellStart"/>
      <w:r w:rsidRPr="00452422">
        <w:rPr>
          <w:rFonts w:ascii="Times New Roman" w:hAnsi="Times New Roman" w:cs="Times New Roman"/>
        </w:rPr>
        <w:t>Подведувањето</w:t>
      </w:r>
      <w:proofErr w:type="spellEnd"/>
      <w:r w:rsidRPr="00452422">
        <w:rPr>
          <w:rFonts w:ascii="Times New Roman" w:hAnsi="Times New Roman" w:cs="Times New Roman"/>
        </w:rPr>
        <w:t xml:space="preserve"> на автопатите под режимот на елаборат, во кој не е предвидено учество на јавноста, според иницијаторот, создава нормативна колизија и ја нарушува правната сигурност, како составен дел на владеењето на правото, утврдено во член 8 од Уставот. Уставниот суд, меѓутоа, не поведе постапка, оценувајќи дека Владата постапила во рамките на јасно утврденото законско овластување од Законот за животната средина. </w:t>
      </w:r>
    </w:p>
    <w:p w14:paraId="6EAB88C2" w14:textId="68000E3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Судот ја прифаќа дистинкцијата меѓу двата </w:t>
      </w:r>
      <w:proofErr w:type="spellStart"/>
      <w:r w:rsidRPr="00452422">
        <w:rPr>
          <w:rFonts w:ascii="Times New Roman" w:hAnsi="Times New Roman" w:cs="Times New Roman"/>
        </w:rPr>
        <w:t>механизм</w:t>
      </w:r>
      <w:r w:rsidR="007361DC" w:rsidRPr="00452422">
        <w:rPr>
          <w:rFonts w:ascii="Times New Roman" w:hAnsi="Times New Roman" w:cs="Times New Roman"/>
        </w:rPr>
        <w:t>а</w:t>
      </w:r>
      <w:proofErr w:type="spellEnd"/>
      <w:r w:rsidRPr="00452422">
        <w:rPr>
          <w:rFonts w:ascii="Times New Roman" w:hAnsi="Times New Roman" w:cs="Times New Roman"/>
        </w:rPr>
        <w:t xml:space="preserve"> како легитимен законодавен избор и заклучува дека пропишувањето елаборат за автопатите не ја исклучува можноста за спроведување на ОВЖС кога тоа е задолжително според друга уредба. Дополнително, Судот ја отфрли иницијативата во делот што се однесува на согласноста со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повикувајќи се на ограничената уставна надлежност за оценување меѓусебна согласност на прописи од ист правен ранг. Од академска перспектива, одлуката е формално конзистентна и доследна на претходната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практика на воздржаност. Сепак, таа остава отворено значајно прашање за практичната ефективност на уставното право на здрава животна средина и за процесната улога на јавноста кај крупни инфраструктурни проекти. Судот свесно се ограничува на тест на формална законитост, без да навлезе во материјалната координација на еколошките процедури, со што уставно-еколошката анализа останува редуцирана на нормативна рамка, а не на нејзините реални последици.</w:t>
      </w:r>
    </w:p>
    <w:p w14:paraId="45AA7A28" w14:textId="77777777" w:rsidR="008B41A1" w:rsidRPr="00C43582" w:rsidRDefault="008B41A1" w:rsidP="00C43582">
      <w:pPr>
        <w:pStyle w:val="Heading5"/>
        <w:contextualSpacing/>
        <w:rPr>
          <w:rFonts w:ascii="Times New Roman" w:hAnsi="Times New Roman" w:cs="Times New Roman"/>
          <w:b/>
          <w:bCs/>
          <w:color w:val="auto"/>
        </w:rPr>
      </w:pPr>
      <w:r w:rsidRPr="00250E2E">
        <w:rPr>
          <w:rFonts w:ascii="Times New Roman" w:hAnsi="Times New Roman" w:cs="Times New Roman"/>
          <w:b/>
          <w:bCs/>
          <w:color w:val="auto"/>
        </w:rPr>
        <w:t>в) Експлоатација на минерални суровини</w:t>
      </w:r>
      <w:r w:rsidRPr="00C43582">
        <w:rPr>
          <w:rFonts w:ascii="Times New Roman" w:hAnsi="Times New Roman" w:cs="Times New Roman"/>
          <w:b/>
          <w:bCs/>
          <w:color w:val="auto"/>
        </w:rPr>
        <w:t xml:space="preserve"> </w:t>
      </w:r>
    </w:p>
    <w:p w14:paraId="381D17CA" w14:textId="7144B147"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 Решението У.бр.182/2024, Уставниот суд одлучи да не поведе постапка за оценување на уставноста на член 10 став 4 од Законот за утврдување јавен интерес и </w:t>
      </w:r>
      <w:r w:rsidRPr="00452422">
        <w:rPr>
          <w:rFonts w:ascii="Times New Roman" w:hAnsi="Times New Roman" w:cs="Times New Roman"/>
        </w:rPr>
        <w:lastRenderedPageBreak/>
        <w:t xml:space="preserve">номинирање стратешки партнер за имплементација на проектот за изградба на инфраструктурните коридори 8 и 10-д. Оспорениот дел овозможува стратешкиот партнер да започне со истражување и експлоатација на минерални суровини уште со поднесување </w:t>
      </w:r>
      <w:r w:rsidR="006A4C6D" w:rsidRPr="00452422">
        <w:rPr>
          <w:rFonts w:ascii="Times New Roman" w:hAnsi="Times New Roman" w:cs="Times New Roman"/>
        </w:rPr>
        <w:t xml:space="preserve"> </w:t>
      </w:r>
      <w:r w:rsidRPr="00452422">
        <w:rPr>
          <w:rFonts w:ascii="Times New Roman" w:hAnsi="Times New Roman" w:cs="Times New Roman"/>
        </w:rPr>
        <w:t xml:space="preserve">барање за доделување концесија, пред завршување на законски пропишаната постапка и без донесена одлука за доделување концесија. Во иницијативата беше истакнато дека концесиите за минерални суровини по својата природа подразбираат сложена и </w:t>
      </w:r>
      <w:proofErr w:type="spellStart"/>
      <w:r w:rsidRPr="00452422">
        <w:rPr>
          <w:rFonts w:ascii="Times New Roman" w:hAnsi="Times New Roman" w:cs="Times New Roman"/>
        </w:rPr>
        <w:t>повеќефазна</w:t>
      </w:r>
      <w:proofErr w:type="spellEnd"/>
      <w:r w:rsidRPr="00452422">
        <w:rPr>
          <w:rFonts w:ascii="Times New Roman" w:hAnsi="Times New Roman" w:cs="Times New Roman"/>
        </w:rPr>
        <w:t xml:space="preserve"> постапка</w:t>
      </w:r>
      <w:r w:rsidR="00125214" w:rsidRPr="00452422">
        <w:rPr>
          <w:rFonts w:ascii="Times New Roman" w:hAnsi="Times New Roman" w:cs="Times New Roman"/>
        </w:rPr>
        <w:t>,</w:t>
      </w:r>
      <w:r w:rsidRPr="00452422">
        <w:rPr>
          <w:rFonts w:ascii="Times New Roman" w:hAnsi="Times New Roman" w:cs="Times New Roman"/>
        </w:rPr>
        <w:t xml:space="preserve"> која вклучува студија, процена на влијанието врз животната средина и проверка на исполнетоста на сите законски услови, а оспорената одредба овозможува тие гаранции целосно да се заобиколат. Во иницијативата се нагласува дека со ваквото решение се прејудицира исполнетоста на законските услови, без контрола од надлежен орган, што отвора простор за сериозни и ненадоместливи штети врз животната средина, здравјето на луѓето и биодиверзитетот. Овие тврдења беа поткрепени и со конкретен пример од локалитетот „</w:t>
      </w:r>
      <w:proofErr w:type="spellStart"/>
      <w:r w:rsidRPr="00452422">
        <w:rPr>
          <w:rFonts w:ascii="Times New Roman" w:hAnsi="Times New Roman" w:cs="Times New Roman"/>
        </w:rPr>
        <w:t>Ореовец</w:t>
      </w:r>
      <w:proofErr w:type="spellEnd"/>
      <w:r w:rsidRPr="00452422">
        <w:rPr>
          <w:rFonts w:ascii="Times New Roman" w:hAnsi="Times New Roman" w:cs="Times New Roman"/>
        </w:rPr>
        <w:t>“ кај Прилеп, каде</w:t>
      </w:r>
      <w:r w:rsidR="00125214" w:rsidRPr="00452422">
        <w:rPr>
          <w:rFonts w:ascii="Times New Roman" w:hAnsi="Times New Roman" w:cs="Times New Roman"/>
        </w:rPr>
        <w:t xml:space="preserve"> што</w:t>
      </w:r>
      <w:r w:rsidRPr="00452422">
        <w:rPr>
          <w:rFonts w:ascii="Times New Roman" w:hAnsi="Times New Roman" w:cs="Times New Roman"/>
        </w:rPr>
        <w:t xml:space="preserve">, според наводите, веќе биле извршени ископи без претходна процена на влијанието врз животната средина, со ризици </w:t>
      </w:r>
      <w:r w:rsidR="00125214" w:rsidRPr="00452422">
        <w:rPr>
          <w:rFonts w:ascii="Times New Roman" w:hAnsi="Times New Roman" w:cs="Times New Roman"/>
        </w:rPr>
        <w:t xml:space="preserve">за </w:t>
      </w:r>
      <w:r w:rsidRPr="00452422">
        <w:rPr>
          <w:rFonts w:ascii="Times New Roman" w:hAnsi="Times New Roman" w:cs="Times New Roman"/>
        </w:rPr>
        <w:t xml:space="preserve">изворите на вода, населението и заштитени ендемични видови. </w:t>
      </w:r>
    </w:p>
    <w:p w14:paraId="4F267041" w14:textId="41A180E8"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Уставниот суд, меѓутоа, ги оцени овие наводи како недоволни за поведување постапка. Судот појде од уставното овластување на Собранието да уредува прашања од јавен интерес и оцени дека во конкретниот случај законодавецот донел посебен закон </w:t>
      </w:r>
      <w:r w:rsidRPr="00812864">
        <w:rPr>
          <w:rFonts w:ascii="Times New Roman" w:hAnsi="Times New Roman" w:cs="Times New Roman"/>
          <w:i/>
          <w:iCs/>
        </w:rPr>
        <w:t>(</w:t>
      </w:r>
      <w:proofErr w:type="spellStart"/>
      <w:r w:rsidRPr="00812864">
        <w:rPr>
          <w:rFonts w:ascii="Times New Roman" w:hAnsi="Times New Roman" w:cs="Times New Roman"/>
          <w:i/>
          <w:iCs/>
        </w:rPr>
        <w:t>lex</w:t>
      </w:r>
      <w:proofErr w:type="spellEnd"/>
      <w:r w:rsidRPr="00812864">
        <w:rPr>
          <w:rFonts w:ascii="Times New Roman" w:hAnsi="Times New Roman" w:cs="Times New Roman"/>
          <w:i/>
          <w:iCs/>
        </w:rPr>
        <w:t xml:space="preserve"> </w:t>
      </w:r>
      <w:proofErr w:type="spellStart"/>
      <w:r w:rsidRPr="00812864">
        <w:rPr>
          <w:rFonts w:ascii="Times New Roman" w:hAnsi="Times New Roman" w:cs="Times New Roman"/>
          <w:i/>
          <w:iCs/>
        </w:rPr>
        <w:t>specialis</w:t>
      </w:r>
      <w:proofErr w:type="spellEnd"/>
      <w:r w:rsidRPr="00812864">
        <w:rPr>
          <w:rFonts w:ascii="Times New Roman" w:hAnsi="Times New Roman" w:cs="Times New Roman"/>
          <w:i/>
          <w:iCs/>
        </w:rPr>
        <w:t>)</w:t>
      </w:r>
      <w:r w:rsidRPr="00452422">
        <w:rPr>
          <w:rFonts w:ascii="Times New Roman" w:hAnsi="Times New Roman" w:cs="Times New Roman"/>
        </w:rPr>
        <w:t xml:space="preserve"> за реализација на проекти од стратешко национално значење. Изградбата на коридорите 8 и 10-д беше квалификувана како капитална инвестиција од исклучителен јавен интерес, насочена кон економски развој, регионално поврзување и подобрување на патната инфраструктура. Според Судот, дозволувањето да се започне со истражување и експлоатација на минерални суровини со самото поднесување барање за концесија, не значи укинување на сите правни гаранции, ниту целосно исклучување на примената на регулативата за минерални суровини. Судот сметаше дека документацијата и другите законски обврски и натаму постојат, а прашањето на целисходноста и забрзувањето на постапките е во доменот на законодавната политика. Во однос на наводите за конкретни штети на терен, Судот оцени дека тие се прашања за други надлежни органи и не можат да бидат основ за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интервенција. Оттука, беше заклучено дека оспорениот дел од член 10 став 4 не може да се доведе под уставно сомнение. Во </w:t>
      </w:r>
      <w:proofErr w:type="spellStart"/>
      <w:r w:rsidRPr="00452422">
        <w:rPr>
          <w:rFonts w:ascii="Times New Roman" w:hAnsi="Times New Roman" w:cs="Times New Roman"/>
        </w:rPr>
        <w:t>издвоеното</w:t>
      </w:r>
      <w:proofErr w:type="spellEnd"/>
      <w:r w:rsidRPr="00452422">
        <w:rPr>
          <w:rFonts w:ascii="Times New Roman" w:hAnsi="Times New Roman" w:cs="Times New Roman"/>
        </w:rPr>
        <w:t xml:space="preserve"> мислење, </w:t>
      </w:r>
      <w:r w:rsidR="00812864">
        <w:rPr>
          <w:rFonts w:ascii="Times New Roman" w:hAnsi="Times New Roman" w:cs="Times New Roman"/>
        </w:rPr>
        <w:t xml:space="preserve">уставната </w:t>
      </w:r>
      <w:r w:rsidRPr="00452422">
        <w:rPr>
          <w:rFonts w:ascii="Times New Roman" w:hAnsi="Times New Roman" w:cs="Times New Roman"/>
        </w:rPr>
        <w:t xml:space="preserve">судијка проф. д-р Ана Павловска-Данева изразува јасно и аргументирано </w:t>
      </w:r>
      <w:r w:rsidRPr="00452422">
        <w:rPr>
          <w:rFonts w:ascii="Times New Roman" w:hAnsi="Times New Roman" w:cs="Times New Roman"/>
        </w:rPr>
        <w:lastRenderedPageBreak/>
        <w:t xml:space="preserve">несогласување со одлуката на мнозинството. Таа тргнува од уставната позиција на правото на здрава животна средина како темелна вредност, тесно поврзана со правото на живот и опстанок, и нагласува дека ова право ужива највисоко ниво на уставна и законска заштита. Според </w:t>
      </w:r>
      <w:proofErr w:type="spellStart"/>
      <w:r w:rsidRPr="00452422">
        <w:rPr>
          <w:rFonts w:ascii="Times New Roman" w:hAnsi="Times New Roman" w:cs="Times New Roman"/>
        </w:rPr>
        <w:t>издвоеното</w:t>
      </w:r>
      <w:proofErr w:type="spellEnd"/>
      <w:r w:rsidRPr="00452422">
        <w:rPr>
          <w:rFonts w:ascii="Times New Roman" w:hAnsi="Times New Roman" w:cs="Times New Roman"/>
        </w:rPr>
        <w:t xml:space="preserve"> мислење, оспорениот дел од член 10 став 4 радикално го дерогира целиот правен систем за доделување концесии, бидејќи дозволува експлоатација на минерални суровини без да биде спроведена и завршена постапката за доделување концесија и без донесена одлука од надлежен орган. Со тоа, се дозволува фактичко засновање право и преземање активности во природата во отсуство на каква </w:t>
      </w:r>
      <w:r w:rsidR="00C137D8" w:rsidRPr="00452422">
        <w:rPr>
          <w:rFonts w:ascii="Times New Roman" w:hAnsi="Times New Roman" w:cs="Times New Roman"/>
        </w:rPr>
        <w:t xml:space="preserve">било </w:t>
      </w:r>
      <w:r w:rsidRPr="00452422">
        <w:rPr>
          <w:rFonts w:ascii="Times New Roman" w:hAnsi="Times New Roman" w:cs="Times New Roman"/>
        </w:rPr>
        <w:t xml:space="preserve">правна одлука, што е спротивно на принципот на владеење на правото и правната сигурност. Судијката посебно укажува дека концесиските постапки не се формалност, туку суштински механизам за заштита на јавниот интерес, бидејќи вклучуваат процена на влијанието врз животната средина, здравјето на луѓето и биодиверзитетот, како и учество на јавноста. Оспорениот исклучок, според неа, дозволува токму овие заштитни механизми да бидат </w:t>
      </w:r>
      <w:proofErr w:type="spellStart"/>
      <w:r w:rsidRPr="00452422">
        <w:rPr>
          <w:rFonts w:ascii="Times New Roman" w:hAnsi="Times New Roman" w:cs="Times New Roman"/>
        </w:rPr>
        <w:t>релативизирани</w:t>
      </w:r>
      <w:proofErr w:type="spellEnd"/>
      <w:r w:rsidRPr="00452422">
        <w:rPr>
          <w:rFonts w:ascii="Times New Roman" w:hAnsi="Times New Roman" w:cs="Times New Roman"/>
        </w:rPr>
        <w:t xml:space="preserve"> или целосно заобиколени, при што одговорноста за евентуалните штети останува нејасна или „ничија“.</w:t>
      </w:r>
    </w:p>
    <w:p w14:paraId="10AD5F95" w14:textId="3A5EAD7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w:t>
      </w:r>
      <w:proofErr w:type="spellStart"/>
      <w:r w:rsidRPr="00452422">
        <w:rPr>
          <w:rFonts w:ascii="Times New Roman" w:hAnsi="Times New Roman" w:cs="Times New Roman"/>
        </w:rPr>
        <w:t>издвоеното</w:t>
      </w:r>
      <w:proofErr w:type="spellEnd"/>
      <w:r w:rsidRPr="00452422">
        <w:rPr>
          <w:rFonts w:ascii="Times New Roman" w:hAnsi="Times New Roman" w:cs="Times New Roman"/>
        </w:rPr>
        <w:t xml:space="preserve"> мислење се нагласува и дека со ваквото законско решение се доведува во прашање уставната обврска на државата да обезбеди услови за остварување на правото на здрава животна средина. Наместо засилена контрола за активности со висок ризик </w:t>
      </w:r>
      <w:r w:rsidR="00C137D8" w:rsidRPr="00452422">
        <w:rPr>
          <w:rFonts w:ascii="Times New Roman" w:hAnsi="Times New Roman" w:cs="Times New Roman"/>
        </w:rPr>
        <w:t xml:space="preserve">за </w:t>
      </w:r>
      <w:r w:rsidRPr="00452422">
        <w:rPr>
          <w:rFonts w:ascii="Times New Roman" w:hAnsi="Times New Roman" w:cs="Times New Roman"/>
        </w:rPr>
        <w:t>природата, законодавецот воведува олеснет режим кој, според судијката, директно ги загрозува темелните вредности од член 8 став 1 алинеи 3 и 10 и член 43 од Уставот. Поради тоа, таа смета дека Уставниот суд требало да поведе постапка и да ја стави оспорената одредба под суштинска уставна контрола.</w:t>
      </w:r>
    </w:p>
    <w:p w14:paraId="6638952B" w14:textId="77777777" w:rsidR="008B41A1" w:rsidRPr="00452422" w:rsidRDefault="008B41A1" w:rsidP="008B41A1">
      <w:pPr>
        <w:pStyle w:val="Heading5"/>
        <w:contextualSpacing/>
        <w:rPr>
          <w:rFonts w:ascii="Times New Roman" w:hAnsi="Times New Roman" w:cs="Times New Roman"/>
          <w:b/>
          <w:bCs/>
          <w:color w:val="auto"/>
        </w:rPr>
      </w:pPr>
      <w:r w:rsidRPr="00452422">
        <w:rPr>
          <w:rFonts w:ascii="Times New Roman" w:hAnsi="Times New Roman" w:cs="Times New Roman"/>
          <w:b/>
          <w:bCs/>
          <w:color w:val="auto"/>
        </w:rPr>
        <w:tab/>
        <w:t>г) Право на вода за пиење</w:t>
      </w:r>
    </w:p>
    <w:p w14:paraId="23BF7BBF" w14:textId="37D1E57F"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Одлуката У.бр.130/2018 од 8 мај 2019 година, Уставниот суд ја укина одредбата од член 33 став 1 и поврзаниот дел од став 4 од Законот за снабдување со вода за пиење и одведување урбани отпадни води, со која на давателот на услугата му беше овозможено да го прекине снабдувањето со вода поради неплатен надоместок, и тоа по претходна писмена опомена. Судот тргнува од уставната квалификација на водата како добро од општ и јавен интерес, кое ужива посебна заштита (член 56 од Уставот), како и од фактот дека снабдувањето со вода е комунална дејност од јавен интерес. Во таа смисла, Судот утврдува дека водата претставува основно средство за живеење, без кое не може да се обезбеди </w:t>
      </w:r>
      <w:r w:rsidRPr="00452422">
        <w:rPr>
          <w:rFonts w:ascii="Times New Roman" w:hAnsi="Times New Roman" w:cs="Times New Roman"/>
        </w:rPr>
        <w:lastRenderedPageBreak/>
        <w:t xml:space="preserve">достоинствен живот и заштита на здравјето. Прво, Судот оценува дека прекинот на снабдувањето со вода поради долг, без јасна и прецизна постапка и без судска контрола, непропорционално ги ограничува основните човекови права, особено правото на живот и телесен интегритет (членови 10 и 11 од Уставот), социјалната заштита (член 34) и правото и должноста за заштита на здравјето (член 39 став 2). Второ, Судот утврдува повреда на начелото на владеење на правото (член 8 став 1 алинеја 3 од Уставот), бидејќи оспорената одредба е нејасна и непрецизна: не е утврдено во каква постапка, со кои гаранции и пред кој орган се одлучува за прекинот на снабдувањето. Наместо тоа, наплатата на побарувањата требало да се остварува преку редовна </w:t>
      </w:r>
      <w:proofErr w:type="spellStart"/>
      <w:r w:rsidRPr="00452422">
        <w:rPr>
          <w:rFonts w:ascii="Times New Roman" w:hAnsi="Times New Roman" w:cs="Times New Roman"/>
        </w:rPr>
        <w:t>облигационоправна</w:t>
      </w:r>
      <w:proofErr w:type="spellEnd"/>
      <w:r w:rsidRPr="00452422">
        <w:rPr>
          <w:rFonts w:ascii="Times New Roman" w:hAnsi="Times New Roman" w:cs="Times New Roman"/>
        </w:rPr>
        <w:t xml:space="preserve"> и судска постапка, а не преку мерка што директно задира во основни егзистенцијални услови. Иако Судот изречно не формулира право на вода како самостојно уставно право, од аргументацијата јасно произлегува дека пристапот до вода се третира како неопходен предуслов за остварување на правата од член 10 и член 11 од Уставот. Прекинот на водоснабдувањето, според Судот, директно го доведува во прашање правото на живот, телесниот и психичкиот интегритет и здравјето на поединецот, што значи дека водата се препознава како материјална основа за ефективно уживање на овие права. Со тоа, одлуката претставува значаен чекор кон материјализација на социјалната димензија на уставните права, при што водата не се сведува на обична услуга или пазарна стока, туку се третира како услов без кој уставно загарантираните права остануваат празна формула.</w:t>
      </w:r>
    </w:p>
    <w:p w14:paraId="03FB2229" w14:textId="77777777" w:rsidR="008B41A1" w:rsidRPr="00452422" w:rsidRDefault="008B41A1" w:rsidP="008B41A1">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д) Заштита на води </w:t>
      </w:r>
    </w:p>
    <w:p w14:paraId="545A3537" w14:textId="4018956A"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Решението У.бр.34/2023 од 20.11.2024</w:t>
      </w:r>
      <w:r w:rsidR="00475C84" w:rsidRPr="00452422">
        <w:rPr>
          <w:rFonts w:ascii="Times New Roman" w:hAnsi="Times New Roman" w:cs="Times New Roman"/>
        </w:rPr>
        <w:t xml:space="preserve"> г.</w:t>
      </w:r>
      <w:r w:rsidRPr="00452422">
        <w:rPr>
          <w:rFonts w:ascii="Times New Roman" w:hAnsi="Times New Roman" w:cs="Times New Roman"/>
        </w:rPr>
        <w:t>, со кое Уставниот суд одлучи да не поведе постапка за оценување на уставноста и законитоста на Одлуката за определување на заштитни зони за изворот „Студенчица“, претставува уште еден пример на изразено формалистички и воздржан пристап при оценувањето на акти низ призмата на нивната усогласеност со уставните одредби кои се однесуваат на животната средина. Судот ја заснова својата одлука првенствено на постоењето законск</w:t>
      </w:r>
      <w:r w:rsidR="00852337" w:rsidRPr="00452422">
        <w:rPr>
          <w:rFonts w:ascii="Times New Roman" w:hAnsi="Times New Roman" w:cs="Times New Roman"/>
        </w:rPr>
        <w:t>и</w:t>
      </w:r>
      <w:r w:rsidRPr="00452422">
        <w:rPr>
          <w:rFonts w:ascii="Times New Roman" w:hAnsi="Times New Roman" w:cs="Times New Roman"/>
        </w:rPr>
        <w:t xml:space="preserve"> основ за донесување на оспорениот акт и на фактот дека Владата формално постапувала во рамките на овластувањата утврдени во Законот за водите.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анализа се исцрпува на нормативната форма, без суштинско преиспитување на квалитетот и степенот на заштита што со оспорената одлука реално се обезбедува. Клучниот пропуст во аргументацијата е во тоа што Судот одбива да го третира прашањето на уназадување на постојното ниво на </w:t>
      </w:r>
      <w:r w:rsidRPr="00452422">
        <w:rPr>
          <w:rFonts w:ascii="Times New Roman" w:hAnsi="Times New Roman" w:cs="Times New Roman"/>
        </w:rPr>
        <w:lastRenderedPageBreak/>
        <w:t>заштита како уставно релевантно.</w:t>
      </w:r>
      <w:r w:rsidRPr="00452422">
        <w:rPr>
          <w:rStyle w:val="FootnoteReference"/>
          <w:rFonts w:ascii="Times New Roman" w:hAnsi="Times New Roman" w:cs="Times New Roman"/>
        </w:rPr>
        <w:footnoteReference w:id="919"/>
      </w:r>
      <w:r w:rsidRPr="00452422">
        <w:rPr>
          <w:rFonts w:ascii="Times New Roman" w:hAnsi="Times New Roman" w:cs="Times New Roman"/>
        </w:rPr>
        <w:t xml:space="preserve"> Иако иницијативата аргументирано укажува дека новата одлука дозволува активности </w:t>
      </w:r>
      <w:r w:rsidR="000F6D17" w:rsidRPr="00452422">
        <w:rPr>
          <w:rFonts w:ascii="Times New Roman" w:hAnsi="Times New Roman" w:cs="Times New Roman"/>
        </w:rPr>
        <w:t xml:space="preserve">што </w:t>
      </w:r>
      <w:r w:rsidRPr="00452422">
        <w:rPr>
          <w:rFonts w:ascii="Times New Roman" w:hAnsi="Times New Roman" w:cs="Times New Roman"/>
        </w:rPr>
        <w:t xml:space="preserve">претходно биле забранети, Судот тоа го квалификува како прашање на целисходност и политика, а не на уставност. Со ваков пристап, Судот индиректно го игнорира начелото на </w:t>
      </w:r>
      <w:proofErr w:type="spellStart"/>
      <w:r w:rsidRPr="00452422">
        <w:rPr>
          <w:rFonts w:ascii="Times New Roman" w:hAnsi="Times New Roman" w:cs="Times New Roman"/>
        </w:rPr>
        <w:t>неназадување</w:t>
      </w:r>
      <w:proofErr w:type="spellEnd"/>
      <w:r w:rsidRPr="00452422">
        <w:rPr>
          <w:rStyle w:val="FootnoteReference"/>
          <w:rFonts w:ascii="Times New Roman" w:hAnsi="Times New Roman" w:cs="Times New Roman"/>
        </w:rPr>
        <w:footnoteReference w:id="920"/>
      </w:r>
      <w:r w:rsidRPr="00452422">
        <w:rPr>
          <w:rFonts w:ascii="Times New Roman" w:hAnsi="Times New Roman" w:cs="Times New Roman"/>
        </w:rPr>
        <w:t xml:space="preserve"> во заштитата на животната средина, кој е логична последица од член 43 од Уставот и од системот на Законот за водите. Дополнително, правото на здрава животна средина се третира декларативно, без да му се признае неговиот процесен и превентивен карактер. Наместо да испита дали оспорената </w:t>
      </w:r>
      <w:r w:rsidR="000F6D17" w:rsidRPr="00452422">
        <w:rPr>
          <w:rFonts w:ascii="Times New Roman" w:hAnsi="Times New Roman" w:cs="Times New Roman"/>
        </w:rPr>
        <w:t>о</w:t>
      </w:r>
      <w:r w:rsidRPr="00452422">
        <w:rPr>
          <w:rFonts w:ascii="Times New Roman" w:hAnsi="Times New Roman" w:cs="Times New Roman"/>
        </w:rPr>
        <w:t xml:space="preserve">длука обезбедува најстрог можен режим за заштита на извор од витално значење за јавното здравје, Судот се задоволува со аргументот дека конкретните зафати ќе бидат предмет на идни управни постапки. Следствено, иако решението е формално конзистентно, неговата уставноправна аргументација е материјално недоволно издржана и не придонесува </w:t>
      </w:r>
      <w:r w:rsidR="000F6D17" w:rsidRPr="00452422">
        <w:rPr>
          <w:rFonts w:ascii="Times New Roman" w:hAnsi="Times New Roman" w:cs="Times New Roman"/>
        </w:rPr>
        <w:t xml:space="preserve">за </w:t>
      </w:r>
      <w:r w:rsidRPr="00452422">
        <w:rPr>
          <w:rFonts w:ascii="Times New Roman" w:hAnsi="Times New Roman" w:cs="Times New Roman"/>
        </w:rPr>
        <w:t>развој на уставната заштита на водите како суштински елемент на правото на здрава животна средина.</w:t>
      </w:r>
    </w:p>
    <w:p w14:paraId="23B87345" w14:textId="2EF0EEA5" w:rsidR="008B41A1" w:rsidRPr="00452422" w:rsidRDefault="008B41A1" w:rsidP="008B41A1">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ѓ) Загадување на воздух</w:t>
      </w:r>
      <w:r w:rsidR="000F6D17" w:rsidRPr="00452422">
        <w:rPr>
          <w:rFonts w:ascii="Times New Roman" w:hAnsi="Times New Roman" w:cs="Times New Roman"/>
          <w:b/>
          <w:bCs/>
          <w:color w:val="auto"/>
        </w:rPr>
        <w:t>от</w:t>
      </w:r>
    </w:p>
    <w:p w14:paraId="762AF44E" w14:textId="6000482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Уставниот суд одлучи да не поведе постапка за оценување на законитоста на Заклучокот на Советот на Општина Велес за мерки за контрола на загадувањето на амбиент</w:t>
      </w:r>
      <w:r w:rsidR="001D5CBB" w:rsidRPr="00452422">
        <w:rPr>
          <w:rFonts w:ascii="Times New Roman" w:hAnsi="Times New Roman" w:cs="Times New Roman"/>
        </w:rPr>
        <w:t>ал</w:t>
      </w:r>
      <w:r w:rsidRPr="00452422">
        <w:rPr>
          <w:rFonts w:ascii="Times New Roman" w:hAnsi="Times New Roman" w:cs="Times New Roman"/>
        </w:rPr>
        <w:t>ниот воздух, со што ја потврди ограничената подготвеност на Судот суштински да навлезе во сложените еколошки прашања, дури и кога тие се од директно значење за остварувањето на уставното право на здрава животна средина (Решение бр. 150/2019 од 27.5.2020</w:t>
      </w:r>
      <w:r w:rsidR="00490978" w:rsidRPr="00452422">
        <w:rPr>
          <w:rFonts w:ascii="Times New Roman" w:hAnsi="Times New Roman" w:cs="Times New Roman"/>
        </w:rPr>
        <w:t xml:space="preserve"> г.</w:t>
      </w:r>
      <w:r w:rsidRPr="00452422">
        <w:rPr>
          <w:rFonts w:ascii="Times New Roman" w:hAnsi="Times New Roman" w:cs="Times New Roman"/>
        </w:rPr>
        <w:t>). Иницијативата, поднесена од градоначалникот на Општина Велес, беше заснована</w:t>
      </w:r>
      <w:r w:rsidR="00490978" w:rsidRPr="00452422">
        <w:rPr>
          <w:rFonts w:ascii="Times New Roman" w:hAnsi="Times New Roman" w:cs="Times New Roman"/>
        </w:rPr>
        <w:t>,</w:t>
      </w:r>
      <w:r w:rsidRPr="00452422">
        <w:rPr>
          <w:rFonts w:ascii="Times New Roman" w:hAnsi="Times New Roman" w:cs="Times New Roman"/>
        </w:rPr>
        <w:t xml:space="preserve"> пред сѐ</w:t>
      </w:r>
      <w:r w:rsidR="00490978" w:rsidRPr="00452422">
        <w:rPr>
          <w:rFonts w:ascii="Times New Roman" w:hAnsi="Times New Roman" w:cs="Times New Roman"/>
        </w:rPr>
        <w:t>,</w:t>
      </w:r>
      <w:r w:rsidRPr="00452422">
        <w:rPr>
          <w:rFonts w:ascii="Times New Roman" w:hAnsi="Times New Roman" w:cs="Times New Roman"/>
        </w:rPr>
        <w:t xml:space="preserve"> на негативното мислење на Министерството за животна средина и просторно планирање дадено за оспорениот Заклучок, според кое предвидените мерните уреди не обезбедувале точни и валидни податоци. </w:t>
      </w:r>
      <w:r w:rsidR="00490978" w:rsidRPr="00452422">
        <w:rPr>
          <w:rFonts w:ascii="Times New Roman" w:hAnsi="Times New Roman" w:cs="Times New Roman"/>
        </w:rPr>
        <w:t>Н</w:t>
      </w:r>
      <w:r w:rsidRPr="00452422">
        <w:rPr>
          <w:rFonts w:ascii="Times New Roman" w:hAnsi="Times New Roman" w:cs="Times New Roman"/>
        </w:rPr>
        <w:t xml:space="preserve">е треба да се смета дека </w:t>
      </w:r>
      <w:r w:rsidR="00490978" w:rsidRPr="00452422">
        <w:rPr>
          <w:rFonts w:ascii="Times New Roman" w:hAnsi="Times New Roman" w:cs="Times New Roman"/>
        </w:rPr>
        <w:t xml:space="preserve">овој аргумент </w:t>
      </w:r>
      <w:r w:rsidRPr="00452422">
        <w:rPr>
          <w:rFonts w:ascii="Times New Roman" w:hAnsi="Times New Roman" w:cs="Times New Roman"/>
        </w:rPr>
        <w:t xml:space="preserve">е од технички карактер во тесна смисла, туку директно се однесуваше на законитоста на постапката и на ризикот од донесување јавни политики врз основа на нерелевантни или погрешни информации. Уставниот суд, меѓутоа, го третираше ова мислење како </w:t>
      </w:r>
      <w:r w:rsidRPr="00452422">
        <w:rPr>
          <w:rFonts w:ascii="Times New Roman" w:hAnsi="Times New Roman" w:cs="Times New Roman"/>
        </w:rPr>
        <w:lastRenderedPageBreak/>
        <w:t>ирелевантно за уставно-судската контрола, оценувајќи дека е доволно што мислењето формално било побарано и доставено</w:t>
      </w:r>
      <w:r w:rsidRPr="00452422">
        <w:rPr>
          <w:rStyle w:val="FootnoteReference"/>
          <w:rFonts w:ascii="Times New Roman" w:hAnsi="Times New Roman" w:cs="Times New Roman"/>
        </w:rPr>
        <w:footnoteReference w:id="921"/>
      </w:r>
      <w:r w:rsidRPr="00452422">
        <w:rPr>
          <w:rFonts w:ascii="Times New Roman" w:hAnsi="Times New Roman" w:cs="Times New Roman"/>
        </w:rPr>
        <w:t>, без оглед на неговата негативна содржина. Со ваквиот пристап, Судот ја сведува улогата на негативното мислење на Министерството на процесна формалност, а не на суштински коректив во заштитата на животната средина. Иако единиците на локалната самоуправа имаат изворна надлежност во однос на заштитата на животната средина, сепак</w:t>
      </w:r>
      <w:r w:rsidR="006B4E9E" w:rsidRPr="00452422">
        <w:rPr>
          <w:rFonts w:ascii="Times New Roman" w:hAnsi="Times New Roman" w:cs="Times New Roman"/>
        </w:rPr>
        <w:t>,</w:t>
      </w:r>
      <w:r w:rsidRPr="00452422">
        <w:rPr>
          <w:rFonts w:ascii="Times New Roman" w:hAnsi="Times New Roman" w:cs="Times New Roman"/>
        </w:rPr>
        <w:t xml:space="preserve"> таа се остварува во рамки</w:t>
      </w:r>
      <w:r w:rsidR="006B4E9E" w:rsidRPr="00452422">
        <w:rPr>
          <w:rFonts w:ascii="Times New Roman" w:hAnsi="Times New Roman" w:cs="Times New Roman"/>
        </w:rPr>
        <w:t>те</w:t>
      </w:r>
      <w:r w:rsidRPr="00452422">
        <w:rPr>
          <w:rFonts w:ascii="Times New Roman" w:hAnsi="Times New Roman" w:cs="Times New Roman"/>
        </w:rPr>
        <w:t xml:space="preserve"> на националниот систем</w:t>
      </w:r>
      <w:r w:rsidR="006B4E9E" w:rsidRPr="00452422">
        <w:rPr>
          <w:rFonts w:ascii="Times New Roman" w:hAnsi="Times New Roman" w:cs="Times New Roman"/>
        </w:rPr>
        <w:t>,</w:t>
      </w:r>
      <w:r w:rsidRPr="00452422">
        <w:rPr>
          <w:rFonts w:ascii="Times New Roman" w:hAnsi="Times New Roman" w:cs="Times New Roman"/>
        </w:rPr>
        <w:t xml:space="preserve"> каде </w:t>
      </w:r>
      <w:r w:rsidR="006B4E9E" w:rsidRPr="00452422">
        <w:rPr>
          <w:rFonts w:ascii="Times New Roman" w:hAnsi="Times New Roman" w:cs="Times New Roman"/>
        </w:rPr>
        <w:t xml:space="preserve">што </w:t>
      </w:r>
      <w:r w:rsidRPr="00452422">
        <w:rPr>
          <w:rFonts w:ascii="Times New Roman" w:hAnsi="Times New Roman" w:cs="Times New Roman"/>
        </w:rPr>
        <w:t xml:space="preserve">надлежностите се споделени меѓу локалната и централната власт. </w:t>
      </w:r>
    </w:p>
    <w:p w14:paraId="68EB5729" w14:textId="77777777" w:rsidR="008B41A1" w:rsidRPr="00452422" w:rsidRDefault="008B41A1" w:rsidP="008B41A1">
      <w:pPr>
        <w:pStyle w:val="Heading5"/>
        <w:ind w:firstLine="720"/>
        <w:contextualSpacing/>
        <w:rPr>
          <w:rFonts w:ascii="Times New Roman" w:hAnsi="Times New Roman" w:cs="Times New Roman"/>
          <w:b/>
          <w:color w:val="auto"/>
        </w:rPr>
      </w:pPr>
      <w:r w:rsidRPr="00452422">
        <w:rPr>
          <w:rFonts w:ascii="Times New Roman" w:hAnsi="Times New Roman" w:cs="Times New Roman"/>
          <w:b/>
          <w:color w:val="auto"/>
        </w:rPr>
        <w:t xml:space="preserve">е) Пушењето и животната средина </w:t>
      </w:r>
    </w:p>
    <w:p w14:paraId="277B9F6E" w14:textId="6D6A6AE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предметот У.бр.39/2006, Уставниот суд на Република Македонија со Одлука од 6 јуни 2007 година го укина делот од член 5-а став 1 од Законот за заштита од пушењето, кој предвидуваше забрана за продажба на цигари во објекти оддалечени помалку од 50 метри од претшколски и школски установи. Мнозинството судии појдоа од тоа дека оспорената забрана претставувала ограничување на слободата на пазарот и претприемништвото. Иако Судот прифати дека целта на мерката</w:t>
      </w:r>
      <w:r w:rsidR="00930C29">
        <w:rPr>
          <w:rFonts w:ascii="Times New Roman" w:hAnsi="Times New Roman" w:cs="Times New Roman"/>
        </w:rPr>
        <w:t>,</w:t>
      </w:r>
      <w:r w:rsidRPr="00452422">
        <w:rPr>
          <w:rFonts w:ascii="Times New Roman" w:hAnsi="Times New Roman" w:cs="Times New Roman"/>
        </w:rPr>
        <w:t xml:space="preserve"> заштита на здравјето на децата и малолетниците</w:t>
      </w:r>
      <w:r w:rsidR="00930C29">
        <w:rPr>
          <w:rFonts w:ascii="Times New Roman" w:hAnsi="Times New Roman" w:cs="Times New Roman"/>
        </w:rPr>
        <w:t>,</w:t>
      </w:r>
      <w:r w:rsidRPr="00452422">
        <w:rPr>
          <w:rFonts w:ascii="Times New Roman" w:hAnsi="Times New Roman" w:cs="Times New Roman"/>
        </w:rPr>
        <w:t xml:space="preserve">  е легитимна, оцени дека таа не е неопходна</w:t>
      </w:r>
      <w:r w:rsidR="007B484E" w:rsidRPr="00452422">
        <w:rPr>
          <w:rFonts w:ascii="Times New Roman" w:hAnsi="Times New Roman" w:cs="Times New Roman"/>
        </w:rPr>
        <w:t>,</w:t>
      </w:r>
      <w:r w:rsidRPr="00452422">
        <w:rPr>
          <w:rFonts w:ascii="Times New Roman" w:hAnsi="Times New Roman" w:cs="Times New Roman"/>
        </w:rPr>
        <w:t xml:space="preserve"> ниту пропорционална. Според Судот, законодавецот веќе ја исполнил уставната обврска за заштита на малолетниците преку генералната забрана за продажба на тутунски производи на лица под 18 години, па дополнителната просторна забрана од 50 метри претставува прекумерно и непотребно економско ограничување. Дополнително, Судот укажа и на </w:t>
      </w:r>
      <w:proofErr w:type="spellStart"/>
      <w:r w:rsidRPr="00452422">
        <w:rPr>
          <w:rFonts w:ascii="Times New Roman" w:hAnsi="Times New Roman" w:cs="Times New Roman"/>
        </w:rPr>
        <w:t>нејасноста</w:t>
      </w:r>
      <w:proofErr w:type="spellEnd"/>
      <w:r w:rsidRPr="00452422">
        <w:rPr>
          <w:rFonts w:ascii="Times New Roman" w:hAnsi="Times New Roman" w:cs="Times New Roman"/>
        </w:rPr>
        <w:t xml:space="preserve"> на нормата (начинот на мерење на растојанието од 50 метри) и на апсурдноста на претпоставката дека деца од претшколска возраст би купувале цигари, што ја </w:t>
      </w:r>
      <w:proofErr w:type="spellStart"/>
      <w:r w:rsidRPr="00452422">
        <w:rPr>
          <w:rFonts w:ascii="Times New Roman" w:hAnsi="Times New Roman" w:cs="Times New Roman"/>
        </w:rPr>
        <w:t>поткопувало</w:t>
      </w:r>
      <w:proofErr w:type="spellEnd"/>
      <w:r w:rsidRPr="00452422">
        <w:rPr>
          <w:rFonts w:ascii="Times New Roman" w:hAnsi="Times New Roman" w:cs="Times New Roman"/>
        </w:rPr>
        <w:t xml:space="preserve"> ефективноста на мерката. </w:t>
      </w:r>
    </w:p>
    <w:p w14:paraId="4CA00924" w14:textId="784AB12E"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издвоено мислење, судијката Мирјана Лазарова Трајковска се спротивстави на ваквиот пристап. Таа нагласува дека Уставот, преку членовите 42 и 43, воспоставува засилена обврска на државата да ги штити децата, малолетниците и правото на здрава животна средина, а член 55 изречно дозволува ограничување на пазарната слобода токму </w:t>
      </w:r>
      <w:r w:rsidRPr="00452422">
        <w:rPr>
          <w:rFonts w:ascii="Times New Roman" w:hAnsi="Times New Roman" w:cs="Times New Roman"/>
        </w:rPr>
        <w:lastRenderedPageBreak/>
        <w:t xml:space="preserve">заради заштита на здравјето. Според неа, генералната забрана за продажба на цигари на малолетници не е доволна, бидејќи просторната забрана има и превентивна и воспитна функција и го зајакнува јавниот интерес за заштита на здравјето на децата. Со укинувањето на мерката, мнозинството, според </w:t>
      </w:r>
      <w:proofErr w:type="spellStart"/>
      <w:r w:rsidRPr="00452422">
        <w:rPr>
          <w:rFonts w:ascii="Times New Roman" w:hAnsi="Times New Roman" w:cs="Times New Roman"/>
        </w:rPr>
        <w:t>издвоеното</w:t>
      </w:r>
      <w:proofErr w:type="spellEnd"/>
      <w:r w:rsidRPr="00452422">
        <w:rPr>
          <w:rFonts w:ascii="Times New Roman" w:hAnsi="Times New Roman" w:cs="Times New Roman"/>
        </w:rPr>
        <w:t xml:space="preserve"> мислење, неоправдано му дало предност на индивидуалниот и економскиот интерес пред јавниот интерес за здравје. Иако Уставниот суд имал простор за поинаков пристап, во оваа одлука тој пропуштил да ги следи тогашните и веќе јасно наметнувачки светски трендови и практики за строга контрола на тутунските производи, особено во близина на образовни установи. Наместо да ја зајакне превентивната димензија на заштитата на јавното здравје и животната средина, Судот зазел </w:t>
      </w:r>
      <w:proofErr w:type="spellStart"/>
      <w:r w:rsidRPr="00452422">
        <w:rPr>
          <w:rFonts w:ascii="Times New Roman" w:hAnsi="Times New Roman" w:cs="Times New Roman"/>
        </w:rPr>
        <w:t>пермисивен</w:t>
      </w:r>
      <w:proofErr w:type="spellEnd"/>
      <w:r w:rsidRPr="00452422">
        <w:rPr>
          <w:rFonts w:ascii="Times New Roman" w:hAnsi="Times New Roman" w:cs="Times New Roman"/>
        </w:rPr>
        <w:t xml:space="preserve"> и економски ориентиран пристап, сведувајќи ја уставната заштита на здравјето на децата на минимален стандард и давајќи приоритет на слободата на пазарот во сфера каде</w:t>
      </w:r>
      <w:r w:rsidR="009052C9" w:rsidRPr="00452422">
        <w:rPr>
          <w:rFonts w:ascii="Times New Roman" w:hAnsi="Times New Roman" w:cs="Times New Roman"/>
        </w:rPr>
        <w:t xml:space="preserve"> што</w:t>
      </w:r>
      <w:r w:rsidRPr="00452422">
        <w:rPr>
          <w:rFonts w:ascii="Times New Roman" w:hAnsi="Times New Roman" w:cs="Times New Roman"/>
        </w:rPr>
        <w:t xml:space="preserve"> меѓународната и компаративната пракса веќе одела во спротивна насока.</w:t>
      </w:r>
    </w:p>
    <w:p w14:paraId="328B7D2D" w14:textId="2435705F"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Десетина години подоцна</w:t>
      </w:r>
      <w:r w:rsidR="009052C9" w:rsidRPr="00452422">
        <w:rPr>
          <w:rFonts w:ascii="Times New Roman" w:hAnsi="Times New Roman" w:cs="Times New Roman"/>
        </w:rPr>
        <w:t>,</w:t>
      </w:r>
      <w:r w:rsidRPr="00452422">
        <w:rPr>
          <w:rFonts w:ascii="Times New Roman" w:hAnsi="Times New Roman" w:cs="Times New Roman"/>
        </w:rPr>
        <w:t xml:space="preserve"> во Решението У.бр.30/2018 од 31.10.2018 година, Уставниот суд одлучи да не поведе постапка за оценување на уставноста на Законот за изменување на Законот за заштита од пушењето. Клучен аргумент на подносителот на иницијативата беше дека суштински се дерогира системот на заштита од пушење воспоставен со претходниот закон. Клучниот аргумент беше дека со бришењето на дефиницијата за </w:t>
      </w:r>
      <w:r w:rsidR="00FE46BB">
        <w:rPr>
          <w:rFonts w:ascii="Times New Roman" w:hAnsi="Times New Roman" w:cs="Times New Roman"/>
        </w:rPr>
        <w:t>отворен</w:t>
      </w:r>
      <w:r w:rsidRPr="00452422">
        <w:rPr>
          <w:rFonts w:ascii="Times New Roman" w:hAnsi="Times New Roman" w:cs="Times New Roman"/>
        </w:rPr>
        <w:t xml:space="preserve"> простор</w:t>
      </w:r>
      <w:r w:rsidR="002141B5" w:rsidRPr="00452422">
        <w:rPr>
          <w:rFonts w:ascii="Times New Roman" w:hAnsi="Times New Roman" w:cs="Times New Roman"/>
        </w:rPr>
        <w:t>,</w:t>
      </w:r>
      <w:r w:rsidRPr="00452422">
        <w:rPr>
          <w:rFonts w:ascii="Times New Roman" w:hAnsi="Times New Roman" w:cs="Times New Roman"/>
        </w:rPr>
        <w:t xml:space="preserve"> која ги опфаќаше и терасите и летните бавчи што се затвораат со покриви, ѕидови, стакло, фолии или најлонски прегради, законодавецот овозможил манипулација со правниот режим. Така, простори кои де факто се физички затворени простории, се третираат како „отворен простор“ во кој е дозволено пушење, со што се нарушува основната цел на законот – забрана на пушење во затворени простории каде </w:t>
      </w:r>
      <w:r w:rsidR="002141B5" w:rsidRPr="00452422">
        <w:rPr>
          <w:rFonts w:ascii="Times New Roman" w:hAnsi="Times New Roman" w:cs="Times New Roman"/>
        </w:rPr>
        <w:t xml:space="preserve">што </w:t>
      </w:r>
      <w:r w:rsidRPr="00452422">
        <w:rPr>
          <w:rFonts w:ascii="Times New Roman" w:hAnsi="Times New Roman" w:cs="Times New Roman"/>
        </w:rPr>
        <w:t xml:space="preserve">престојуваат луѓе. Уставниот суд оцени дека наводите од иницијативата се неосновани. Судот појде од ставот дека законодавецот има легитимно право да го уреди прашањето на пушењето во јавните простории, при што во однос на клучниот аргумент за претворањето на отворени простори во де факто затворени простории, Судот зазеде став дека станува збор за фактичко прашање поврзано со примената на законот, за кое тој не е надлежен да одлучува. </w:t>
      </w:r>
    </w:p>
    <w:p w14:paraId="2C4DEBAF" w14:textId="6E7A0FAF"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Клучната слабост на ова образложение е формалистичкиот пристап на Судот. Иако иницијативата јасно укажува дека токму благодарение на оспорените измени на прописот</w:t>
      </w:r>
      <w:r w:rsidR="002141B5" w:rsidRPr="00452422">
        <w:rPr>
          <w:rFonts w:ascii="Times New Roman" w:hAnsi="Times New Roman" w:cs="Times New Roman"/>
        </w:rPr>
        <w:t>,</w:t>
      </w:r>
      <w:r w:rsidRPr="00452422">
        <w:rPr>
          <w:rFonts w:ascii="Times New Roman" w:hAnsi="Times New Roman" w:cs="Times New Roman"/>
        </w:rPr>
        <w:t xml:space="preserve"> се дава можноста де факто затворените простории (простори надвор од деловниот објект, </w:t>
      </w:r>
      <w:r w:rsidRPr="00452422">
        <w:rPr>
          <w:rFonts w:ascii="Times New Roman" w:hAnsi="Times New Roman" w:cs="Times New Roman"/>
        </w:rPr>
        <w:lastRenderedPageBreak/>
        <w:t xml:space="preserve">целосно затворени со покриви, ѕидови, стакло или фолии) да не се третираат како такви, Судот одбива да ја анализира оваа последица под изговор дека станува збор за „фактичко прашање“. Со тоа, Судот </w:t>
      </w:r>
      <w:r w:rsidR="00F46A70" w:rsidRPr="00452422">
        <w:rPr>
          <w:rFonts w:ascii="Times New Roman" w:hAnsi="Times New Roman" w:cs="Times New Roman"/>
        </w:rPr>
        <w:t xml:space="preserve">ги </w:t>
      </w:r>
      <w:r w:rsidRPr="00452422">
        <w:rPr>
          <w:rFonts w:ascii="Times New Roman" w:hAnsi="Times New Roman" w:cs="Times New Roman"/>
        </w:rPr>
        <w:t>игнорира суштината и интенцијата на законот, а тоа е заштита на луѓето од изложеност на тутунски чад во физички затворени простории. Дополнително, Судот не спроведе реална анализа на јавно-здравствените и еколошките импликации на пушењето, туку се задржа на апстрактно балансирање на индивидуалната слобода и регулаторната дискреција на законодавецот. На тој начин, Судот пропушти да го третира пушењето како закана за јавното здравје и животната средина, иако штетноста на пасивното пушење е неспорен и општоприфатен научен факт.</w:t>
      </w:r>
    </w:p>
    <w:p w14:paraId="4457653A" w14:textId="77777777" w:rsidR="008B41A1" w:rsidRPr="00452422" w:rsidRDefault="008B41A1" w:rsidP="008B41A1">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6.3.2.2 Урбанистичкото планирање и Уставниот суд </w:t>
      </w:r>
    </w:p>
    <w:p w14:paraId="67D334F0" w14:textId="6AA5DDBF"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Најчестите акти </w:t>
      </w:r>
      <w:r w:rsidR="007711BF" w:rsidRPr="00452422">
        <w:rPr>
          <w:rFonts w:ascii="Times New Roman" w:hAnsi="Times New Roman" w:cs="Times New Roman"/>
        </w:rPr>
        <w:t xml:space="preserve">што </w:t>
      </w:r>
      <w:r w:rsidRPr="00452422">
        <w:rPr>
          <w:rFonts w:ascii="Times New Roman" w:hAnsi="Times New Roman" w:cs="Times New Roman"/>
        </w:rPr>
        <w:t xml:space="preserve">се оспоруваат пред Уставниот суд, а при чие одлучување Уставниот суд се повикува на темелната вредност од член 8 став 1 алинеја 10 се одлуките на советите на единиците на локалната самоуправа со кои се донесуваат урбанистичките планови. Иницијативите за оценка на нивната уставност и законитост ги поднесуваат засегнати сопственици, граѓански активисти, здруженија како и трговски друштва. Причините и побудите за оспорувањето се разликуваат исто така. Па така иницијативите можеме да ги </w:t>
      </w:r>
      <w:proofErr w:type="spellStart"/>
      <w:r w:rsidRPr="00452422">
        <w:rPr>
          <w:rFonts w:ascii="Times New Roman" w:hAnsi="Times New Roman" w:cs="Times New Roman"/>
        </w:rPr>
        <w:t>класифицираме</w:t>
      </w:r>
      <w:proofErr w:type="spellEnd"/>
      <w:r w:rsidRPr="00452422">
        <w:rPr>
          <w:rFonts w:ascii="Times New Roman" w:hAnsi="Times New Roman" w:cs="Times New Roman"/>
        </w:rPr>
        <w:t xml:space="preserve"> во две групи. Во првата група се подносителите </w:t>
      </w:r>
      <w:r w:rsidR="007711BF" w:rsidRPr="00452422">
        <w:rPr>
          <w:rFonts w:ascii="Times New Roman" w:hAnsi="Times New Roman" w:cs="Times New Roman"/>
        </w:rPr>
        <w:t xml:space="preserve">што </w:t>
      </w:r>
      <w:r w:rsidRPr="00452422">
        <w:rPr>
          <w:rFonts w:ascii="Times New Roman" w:hAnsi="Times New Roman" w:cs="Times New Roman"/>
        </w:rPr>
        <w:t xml:space="preserve">го оспоруваат урбанистичкиот план затоа што засега нивно право или интерес. Од друга страна, во втората група се подносители чии побуди се заштита на поширокиот јавен интерес. Следствено и причините и наводите </w:t>
      </w:r>
      <w:r w:rsidR="00C7733A" w:rsidRPr="00452422">
        <w:rPr>
          <w:rFonts w:ascii="Times New Roman" w:hAnsi="Times New Roman" w:cs="Times New Roman"/>
        </w:rPr>
        <w:t xml:space="preserve">што </w:t>
      </w:r>
      <w:r w:rsidRPr="00452422">
        <w:rPr>
          <w:rFonts w:ascii="Times New Roman" w:hAnsi="Times New Roman" w:cs="Times New Roman"/>
        </w:rPr>
        <w:t>се истакнуваат во иницијативите се различни. Од прашања поврзани со законитоста на самата постапка на донесувањето на планот, земањето предвид на мислењата на засегнатите страни</w:t>
      </w:r>
      <w:r w:rsidR="00C7733A" w:rsidRPr="00452422">
        <w:rPr>
          <w:rFonts w:ascii="Times New Roman" w:hAnsi="Times New Roman" w:cs="Times New Roman"/>
        </w:rPr>
        <w:t>,</w:t>
      </w:r>
      <w:r w:rsidRPr="00452422">
        <w:rPr>
          <w:rFonts w:ascii="Times New Roman" w:hAnsi="Times New Roman" w:cs="Times New Roman"/>
        </w:rPr>
        <w:t xml:space="preserve"> па </w:t>
      </w:r>
      <w:r w:rsidR="00C7733A" w:rsidRPr="00452422">
        <w:rPr>
          <w:rFonts w:ascii="Times New Roman" w:hAnsi="Times New Roman" w:cs="Times New Roman"/>
        </w:rPr>
        <w:t xml:space="preserve">сѐ </w:t>
      </w:r>
      <w:r w:rsidRPr="00452422">
        <w:rPr>
          <w:rFonts w:ascii="Times New Roman" w:hAnsi="Times New Roman" w:cs="Times New Roman"/>
        </w:rPr>
        <w:t>до тоа дека планот не е усогласен со планот од повисоко ниво (најчесто ГУП) или дека планот не е во согласност со правилата и нормативите за урбанистичко планирање (</w:t>
      </w:r>
      <w:r w:rsidR="00C7733A" w:rsidRPr="00452422">
        <w:rPr>
          <w:rFonts w:ascii="Times New Roman" w:hAnsi="Times New Roman" w:cs="Times New Roman"/>
        </w:rPr>
        <w:t xml:space="preserve">на </w:t>
      </w:r>
      <w:r w:rsidRPr="00452422">
        <w:rPr>
          <w:rFonts w:ascii="Times New Roman" w:hAnsi="Times New Roman" w:cs="Times New Roman"/>
        </w:rPr>
        <w:t xml:space="preserve">пр. дозволена е висина поголема од таа што би требало да биде согласно техничките стандарди). Големиот број лица </w:t>
      </w:r>
      <w:r w:rsidR="00C7733A" w:rsidRPr="00452422">
        <w:rPr>
          <w:rFonts w:ascii="Times New Roman" w:hAnsi="Times New Roman" w:cs="Times New Roman"/>
        </w:rPr>
        <w:t xml:space="preserve">што </w:t>
      </w:r>
      <w:r w:rsidRPr="00452422">
        <w:rPr>
          <w:rFonts w:ascii="Times New Roman" w:hAnsi="Times New Roman" w:cs="Times New Roman"/>
        </w:rPr>
        <w:t>се обраќаат до Уставниот суд, како и не малиот број укинати или поништени одлуки укажуваат на долготраен и системски проблем во системот на просторно или урбанистичко планирање.</w:t>
      </w:r>
    </w:p>
    <w:p w14:paraId="2CA2D758" w14:textId="7A8666B4"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Одлуките со кои се донесуваат или изменуваат урбанистичките планови како општи акти подлежат на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контрола. Сепак доминантното </w:t>
      </w:r>
      <w:proofErr w:type="spellStart"/>
      <w:r w:rsidRPr="00452422">
        <w:rPr>
          <w:rFonts w:ascii="Times New Roman" w:hAnsi="Times New Roman" w:cs="Times New Roman"/>
        </w:rPr>
        <w:t>становиште</w:t>
      </w:r>
      <w:proofErr w:type="spellEnd"/>
      <w:r w:rsidRPr="00452422">
        <w:rPr>
          <w:rFonts w:ascii="Times New Roman" w:hAnsi="Times New Roman" w:cs="Times New Roman"/>
        </w:rPr>
        <w:t xml:space="preserve"> на Уставниот суд, воспоставено и разработено преку неговите акти, е </w:t>
      </w:r>
      <w:proofErr w:type="spellStart"/>
      <w:r w:rsidRPr="00452422">
        <w:rPr>
          <w:rFonts w:ascii="Times New Roman" w:hAnsi="Times New Roman" w:cs="Times New Roman"/>
        </w:rPr>
        <w:t>ограничувачко</w:t>
      </w:r>
      <w:proofErr w:type="spellEnd"/>
      <w:r w:rsidRPr="00452422">
        <w:rPr>
          <w:rFonts w:ascii="Times New Roman" w:hAnsi="Times New Roman" w:cs="Times New Roman"/>
        </w:rPr>
        <w:t xml:space="preserve">. Уставниот суд кога </w:t>
      </w:r>
      <w:r w:rsidR="00C7733A" w:rsidRPr="00452422">
        <w:rPr>
          <w:rFonts w:ascii="Times New Roman" w:hAnsi="Times New Roman" w:cs="Times New Roman"/>
        </w:rPr>
        <w:lastRenderedPageBreak/>
        <w:t xml:space="preserve">ги </w:t>
      </w:r>
      <w:r w:rsidRPr="00452422">
        <w:rPr>
          <w:rFonts w:ascii="Times New Roman" w:hAnsi="Times New Roman" w:cs="Times New Roman"/>
        </w:rPr>
        <w:t xml:space="preserve">оценува уставноста и законитоста на овие одлуки ја цени само формалната законитост. Овој пристап е </w:t>
      </w:r>
      <w:proofErr w:type="spellStart"/>
      <w:r w:rsidRPr="00452422">
        <w:rPr>
          <w:rFonts w:ascii="Times New Roman" w:hAnsi="Times New Roman" w:cs="Times New Roman"/>
        </w:rPr>
        <w:t>најизречно</w:t>
      </w:r>
      <w:proofErr w:type="spellEnd"/>
      <w:r w:rsidRPr="00452422">
        <w:rPr>
          <w:rFonts w:ascii="Times New Roman" w:hAnsi="Times New Roman" w:cs="Times New Roman"/>
        </w:rPr>
        <w:t xml:space="preserve"> формулиран во образложението кон Решението во предметот </w:t>
      </w:r>
      <w:proofErr w:type="spellStart"/>
      <w:r w:rsidRPr="00452422">
        <w:rPr>
          <w:rFonts w:ascii="Times New Roman" w:hAnsi="Times New Roman" w:cs="Times New Roman"/>
        </w:rPr>
        <w:t>У.бр</w:t>
      </w:r>
      <w:proofErr w:type="spellEnd"/>
      <w:r w:rsidRPr="00452422">
        <w:rPr>
          <w:rFonts w:ascii="Times New Roman" w:hAnsi="Times New Roman" w:cs="Times New Roman"/>
        </w:rPr>
        <w:t>. 70/2016. Според него</w:t>
      </w:r>
      <w:r w:rsidR="00987DF7" w:rsidRPr="00452422">
        <w:rPr>
          <w:rFonts w:ascii="Times New Roman" w:hAnsi="Times New Roman" w:cs="Times New Roman"/>
        </w:rPr>
        <w:t>,</w:t>
      </w:r>
      <w:r w:rsidRPr="00452422">
        <w:rPr>
          <w:rFonts w:ascii="Times New Roman" w:hAnsi="Times New Roman" w:cs="Times New Roman"/>
        </w:rPr>
        <w:t xml:space="preserve"> „</w:t>
      </w:r>
      <w:r w:rsidRPr="00452422">
        <w:rPr>
          <w:rFonts w:ascii="Times New Roman" w:hAnsi="Times New Roman" w:cs="Times New Roman"/>
          <w:i/>
          <w:iCs/>
        </w:rPr>
        <w:t>Уставниот суд ја цени исклучиво законитоста на постапката од аспект на фазите за донесување на планот, а не и од аспект на содржината на планот“.</w:t>
      </w:r>
      <w:r w:rsidRPr="00452422">
        <w:rPr>
          <w:rFonts w:ascii="Times New Roman" w:hAnsi="Times New Roman" w:cs="Times New Roman"/>
        </w:rPr>
        <w:t xml:space="preserve"> Сепак</w:t>
      </w:r>
      <w:r w:rsidR="00987DF7" w:rsidRPr="00452422">
        <w:rPr>
          <w:rFonts w:ascii="Times New Roman" w:hAnsi="Times New Roman" w:cs="Times New Roman"/>
        </w:rPr>
        <w:t>,</w:t>
      </w:r>
      <w:r w:rsidRPr="00452422">
        <w:rPr>
          <w:rFonts w:ascii="Times New Roman" w:hAnsi="Times New Roman" w:cs="Times New Roman"/>
        </w:rPr>
        <w:t xml:space="preserve"> и покрај рестриктивниот пристап (што е во значителна мерка и оправдан), </w:t>
      </w:r>
      <w:r w:rsidR="00737737" w:rsidRPr="00452422">
        <w:rPr>
          <w:rFonts w:ascii="Times New Roman" w:hAnsi="Times New Roman" w:cs="Times New Roman"/>
        </w:rPr>
        <w:t xml:space="preserve"> </w:t>
      </w:r>
      <w:r w:rsidRPr="00452422">
        <w:rPr>
          <w:rFonts w:ascii="Times New Roman" w:hAnsi="Times New Roman" w:cs="Times New Roman"/>
        </w:rPr>
        <w:t xml:space="preserve">кој не се применува доследно, Уставниот суд има изградено сосема солиден корпус на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со која се разработува и операционализира уредувањето и хуманизацијата на просторот и заштитата и унапредувањето на животната средина и на природата како темелна вредност на уставниот поредок. </w:t>
      </w:r>
    </w:p>
    <w:p w14:paraId="7E2C23FB" w14:textId="77777777" w:rsidR="008B41A1" w:rsidRPr="00452422" w:rsidRDefault="008B41A1" w:rsidP="008B41A1">
      <w:pPr>
        <w:pStyle w:val="Heading5"/>
        <w:contextualSpacing/>
        <w:rPr>
          <w:rFonts w:ascii="Times New Roman" w:hAnsi="Times New Roman" w:cs="Times New Roman"/>
          <w:b/>
          <w:bCs/>
          <w:color w:val="auto"/>
        </w:rPr>
      </w:pPr>
      <w:r w:rsidRPr="00452422">
        <w:rPr>
          <w:rFonts w:ascii="Times New Roman" w:hAnsi="Times New Roman" w:cs="Times New Roman"/>
          <w:b/>
          <w:bCs/>
          <w:color w:val="auto"/>
        </w:rPr>
        <w:t xml:space="preserve">а) Утврдени повреди при донесувањето на урбанистичките планови </w:t>
      </w:r>
    </w:p>
    <w:p w14:paraId="7E6D4C4A" w14:textId="590D854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Од донесувањето на Уставот</w:t>
      </w:r>
      <w:r w:rsidR="00F46A70" w:rsidRPr="00452422">
        <w:rPr>
          <w:rFonts w:ascii="Times New Roman" w:hAnsi="Times New Roman" w:cs="Times New Roman"/>
        </w:rPr>
        <w:t>,</w:t>
      </w:r>
      <w:r w:rsidRPr="00452422">
        <w:rPr>
          <w:rFonts w:ascii="Times New Roman" w:hAnsi="Times New Roman" w:cs="Times New Roman"/>
        </w:rPr>
        <w:t xml:space="preserve"> па с</w:t>
      </w:r>
      <w:r w:rsidR="00F46A70" w:rsidRPr="00452422">
        <w:rPr>
          <w:rFonts w:ascii="Times New Roman" w:hAnsi="Times New Roman" w:cs="Times New Roman"/>
        </w:rPr>
        <w:t>ѐ</w:t>
      </w:r>
      <w:r w:rsidRPr="00452422">
        <w:rPr>
          <w:rFonts w:ascii="Times New Roman" w:hAnsi="Times New Roman" w:cs="Times New Roman"/>
        </w:rPr>
        <w:t xml:space="preserve"> до 30 јуни 2025</w:t>
      </w:r>
      <w:r w:rsidR="00F46A70" w:rsidRPr="00452422">
        <w:rPr>
          <w:rFonts w:ascii="Times New Roman" w:hAnsi="Times New Roman" w:cs="Times New Roman"/>
        </w:rPr>
        <w:t xml:space="preserve"> г.,</w:t>
      </w:r>
      <w:r w:rsidRPr="00452422">
        <w:rPr>
          <w:rFonts w:ascii="Times New Roman" w:hAnsi="Times New Roman" w:cs="Times New Roman"/>
        </w:rPr>
        <w:t xml:space="preserve"> Уставниот суд донел вкупно 45 одлуки со кои укинал или поништил одлуки со кои се донесуваат или изменуваат урбанистичките планови. Предмет на оценка е</w:t>
      </w:r>
      <w:r w:rsidR="00F46A70" w:rsidRPr="00452422">
        <w:rPr>
          <w:rFonts w:ascii="Times New Roman" w:hAnsi="Times New Roman" w:cs="Times New Roman"/>
        </w:rPr>
        <w:t>,</w:t>
      </w:r>
      <w:r w:rsidRPr="00452422">
        <w:rPr>
          <w:rFonts w:ascii="Times New Roman" w:hAnsi="Times New Roman" w:cs="Times New Roman"/>
        </w:rPr>
        <w:t xml:space="preserve"> пред с</w:t>
      </w:r>
      <w:r w:rsidR="00F46A70" w:rsidRPr="00452422">
        <w:rPr>
          <w:rFonts w:ascii="Times New Roman" w:hAnsi="Times New Roman" w:cs="Times New Roman"/>
        </w:rPr>
        <w:t>ѐ,</w:t>
      </w:r>
      <w:r w:rsidRPr="00452422">
        <w:rPr>
          <w:rFonts w:ascii="Times New Roman" w:hAnsi="Times New Roman" w:cs="Times New Roman"/>
        </w:rPr>
        <w:t xml:space="preserve"> формалната законитост, односно </w:t>
      </w:r>
      <w:r w:rsidRPr="00452422">
        <w:rPr>
          <w:rFonts w:ascii="Times New Roman" w:hAnsi="Times New Roman" w:cs="Times New Roman"/>
          <w:i/>
          <w:iCs/>
        </w:rPr>
        <w:t>„законитоста на постапката од аспект на фазите за донесување на планот, а не и од аспект на содржината на планот“</w:t>
      </w:r>
      <w:r w:rsidRPr="00452422">
        <w:rPr>
          <w:rStyle w:val="FootnoteReference"/>
          <w:rFonts w:ascii="Times New Roman" w:hAnsi="Times New Roman" w:cs="Times New Roman"/>
        </w:rPr>
        <w:footnoteReference w:id="922"/>
      </w:r>
      <w:r w:rsidRPr="00452422">
        <w:rPr>
          <w:rFonts w:ascii="Times New Roman" w:hAnsi="Times New Roman" w:cs="Times New Roman"/>
          <w:i/>
          <w:iCs/>
        </w:rPr>
        <w:t xml:space="preserve">. </w:t>
      </w:r>
      <w:r w:rsidRPr="00452422">
        <w:rPr>
          <w:rFonts w:ascii="Times New Roman" w:hAnsi="Times New Roman" w:cs="Times New Roman"/>
        </w:rPr>
        <w:t>Сепак, овој пристап иако доминантен, како што подолу ќе биде образложено, не е доследно и конзистентно применуван од страна на Уставниот суд. Одлуките може да се групираат во неколку групи</w:t>
      </w:r>
      <w:r w:rsidR="00F46A70" w:rsidRPr="00452422">
        <w:rPr>
          <w:rFonts w:ascii="Times New Roman" w:hAnsi="Times New Roman" w:cs="Times New Roman"/>
        </w:rPr>
        <w:t>,</w:t>
      </w:r>
      <w:r w:rsidRPr="00452422">
        <w:rPr>
          <w:rFonts w:ascii="Times New Roman" w:hAnsi="Times New Roman" w:cs="Times New Roman"/>
        </w:rPr>
        <w:t xml:space="preserve"> во зависност од видот на повредата поради која </w:t>
      </w:r>
      <w:proofErr w:type="spellStart"/>
      <w:r w:rsidRPr="00452422">
        <w:rPr>
          <w:rFonts w:ascii="Times New Roman" w:hAnsi="Times New Roman" w:cs="Times New Roman"/>
        </w:rPr>
        <w:t>актот</w:t>
      </w:r>
      <w:proofErr w:type="spellEnd"/>
      <w:r w:rsidRPr="00452422">
        <w:rPr>
          <w:rFonts w:ascii="Times New Roman" w:hAnsi="Times New Roman" w:cs="Times New Roman"/>
        </w:rPr>
        <w:t xml:space="preserve"> е поништен</w:t>
      </w:r>
      <w:r w:rsidR="00F46A70" w:rsidRPr="00452422">
        <w:rPr>
          <w:rFonts w:ascii="Times New Roman" w:hAnsi="Times New Roman" w:cs="Times New Roman"/>
        </w:rPr>
        <w:t>,</w:t>
      </w:r>
      <w:r w:rsidRPr="00452422">
        <w:rPr>
          <w:rFonts w:ascii="Times New Roman" w:hAnsi="Times New Roman" w:cs="Times New Roman"/>
        </w:rPr>
        <w:t xml:space="preserve"> односно укинат. </w:t>
      </w:r>
    </w:p>
    <w:p w14:paraId="4214B9AE" w14:textId="578C77E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првата група влегуваат одлуките со кои советите суштински интервенираат во урбанистичките планови (менуваат намена на земјиште, ги менуваат парцелите и сл.) без притоа да ја спроведат соодветната постапка за нивна измена. Впрочем</w:t>
      </w:r>
      <w:r w:rsidR="00F46A70" w:rsidRPr="00452422">
        <w:rPr>
          <w:rFonts w:ascii="Times New Roman" w:hAnsi="Times New Roman" w:cs="Times New Roman"/>
        </w:rPr>
        <w:t>,</w:t>
      </w:r>
      <w:r w:rsidRPr="00452422">
        <w:rPr>
          <w:rFonts w:ascii="Times New Roman" w:hAnsi="Times New Roman" w:cs="Times New Roman"/>
        </w:rPr>
        <w:t xml:space="preserve"> првата одлука во која Уставниот суд се повика во образложението на темелната вредност од член 8 став 1 алинеја 10 се однесува токму на ова прашање. Во 1994 година Уставниот суд ја поништува Одлуката за утврдување проширена локација за изградба на повеќенаменски објект </w:t>
      </w:r>
      <w:r w:rsidR="00F46A70" w:rsidRPr="00452422">
        <w:rPr>
          <w:rFonts w:ascii="Times New Roman" w:hAnsi="Times New Roman" w:cs="Times New Roman"/>
        </w:rPr>
        <w:t>„</w:t>
      </w:r>
      <w:r w:rsidRPr="00452422">
        <w:rPr>
          <w:rFonts w:ascii="Times New Roman" w:hAnsi="Times New Roman" w:cs="Times New Roman"/>
        </w:rPr>
        <w:t xml:space="preserve">МК </w:t>
      </w:r>
      <w:proofErr w:type="spellStart"/>
      <w:r w:rsidRPr="00452422">
        <w:rPr>
          <w:rFonts w:ascii="Times New Roman" w:hAnsi="Times New Roman" w:cs="Times New Roman"/>
        </w:rPr>
        <w:t>Доналдс</w:t>
      </w:r>
      <w:proofErr w:type="spellEnd"/>
      <w:r w:rsidRPr="00452422">
        <w:rPr>
          <w:rFonts w:ascii="Times New Roman" w:hAnsi="Times New Roman" w:cs="Times New Roman"/>
        </w:rPr>
        <w:t>”, донесена од Собранието на Општината Центар на 31 март 1992 година</w:t>
      </w:r>
      <w:r w:rsidR="00F46A70" w:rsidRPr="00452422">
        <w:rPr>
          <w:rFonts w:ascii="Times New Roman" w:hAnsi="Times New Roman" w:cs="Times New Roman"/>
        </w:rPr>
        <w:t>,</w:t>
      </w:r>
      <w:r w:rsidRPr="00452422">
        <w:rPr>
          <w:rFonts w:ascii="Times New Roman" w:hAnsi="Times New Roman" w:cs="Times New Roman"/>
        </w:rPr>
        <w:t xml:space="preserve"> од причина што со одлуката се предвидува изградба на објект </w:t>
      </w:r>
      <w:r w:rsidR="00F46A70" w:rsidRPr="00452422">
        <w:rPr>
          <w:rFonts w:ascii="Times New Roman" w:hAnsi="Times New Roman" w:cs="Times New Roman"/>
        </w:rPr>
        <w:t xml:space="preserve">што </w:t>
      </w:r>
      <w:r w:rsidRPr="00452422">
        <w:rPr>
          <w:rFonts w:ascii="Times New Roman" w:hAnsi="Times New Roman" w:cs="Times New Roman"/>
        </w:rPr>
        <w:t>не е предвиден во урбанистичкиот план.</w:t>
      </w:r>
      <w:r w:rsidRPr="00452422">
        <w:rPr>
          <w:rStyle w:val="FootnoteReference"/>
          <w:rFonts w:ascii="Times New Roman" w:hAnsi="Times New Roman" w:cs="Times New Roman"/>
        </w:rPr>
        <w:footnoteReference w:id="923"/>
      </w:r>
      <w:r w:rsidRPr="00452422">
        <w:rPr>
          <w:rFonts w:ascii="Times New Roman" w:hAnsi="Times New Roman" w:cs="Times New Roman"/>
        </w:rPr>
        <w:t xml:space="preserve"> Слична незаконитост била утврдена и при оценка на одлука со која се навлегува во опсегот на уредување со ГУП за Струга без да се спроведе законски пропишаната постапка за донесување, односно изменување на генерален урбанистички </w:t>
      </w:r>
      <w:r w:rsidRPr="00452422">
        <w:rPr>
          <w:rFonts w:ascii="Times New Roman" w:hAnsi="Times New Roman" w:cs="Times New Roman"/>
        </w:rPr>
        <w:lastRenderedPageBreak/>
        <w:t>план</w:t>
      </w:r>
      <w:r w:rsidRPr="00452422">
        <w:rPr>
          <w:rStyle w:val="FootnoteReference"/>
          <w:rFonts w:ascii="Times New Roman" w:hAnsi="Times New Roman" w:cs="Times New Roman"/>
        </w:rPr>
        <w:footnoteReference w:id="924"/>
      </w:r>
      <w:r w:rsidR="00F46A70" w:rsidRPr="00452422">
        <w:rPr>
          <w:rFonts w:ascii="Times New Roman" w:hAnsi="Times New Roman" w:cs="Times New Roman"/>
        </w:rPr>
        <w:t>,</w:t>
      </w:r>
      <w:r w:rsidRPr="00452422">
        <w:rPr>
          <w:rFonts w:ascii="Times New Roman" w:hAnsi="Times New Roman" w:cs="Times New Roman"/>
        </w:rPr>
        <w:t xml:space="preserve"> како и за планската програма за с. Коњско, Охрид</w:t>
      </w:r>
      <w:r w:rsidR="00F46A70" w:rsidRPr="00452422">
        <w:rPr>
          <w:rFonts w:ascii="Times New Roman" w:hAnsi="Times New Roman" w:cs="Times New Roman"/>
        </w:rPr>
        <w:t>ско,</w:t>
      </w:r>
      <w:r w:rsidRPr="00452422">
        <w:rPr>
          <w:rFonts w:ascii="Times New Roman" w:hAnsi="Times New Roman" w:cs="Times New Roman"/>
        </w:rPr>
        <w:t xml:space="preserve"> каде </w:t>
      </w:r>
      <w:r w:rsidR="00F46A70" w:rsidRPr="00452422">
        <w:rPr>
          <w:rFonts w:ascii="Times New Roman" w:hAnsi="Times New Roman" w:cs="Times New Roman"/>
        </w:rPr>
        <w:t xml:space="preserve">што </w:t>
      </w:r>
      <w:r w:rsidRPr="00452422">
        <w:rPr>
          <w:rFonts w:ascii="Times New Roman" w:hAnsi="Times New Roman" w:cs="Times New Roman"/>
        </w:rPr>
        <w:t>се менува намената на просторот утврдена со важечки генерален урбанистички план</w:t>
      </w:r>
      <w:r w:rsidRPr="00452422">
        <w:rPr>
          <w:rStyle w:val="FootnoteReference"/>
          <w:rFonts w:ascii="Times New Roman" w:hAnsi="Times New Roman" w:cs="Times New Roman"/>
        </w:rPr>
        <w:footnoteReference w:id="925"/>
      </w:r>
      <w:r w:rsidRPr="00452422">
        <w:rPr>
          <w:rFonts w:ascii="Times New Roman" w:hAnsi="Times New Roman" w:cs="Times New Roman"/>
        </w:rPr>
        <w:t xml:space="preserve">. На сличен начин во неколку случаи Уставниот суд утврдува и злоупотреба на институтот исправка. Во овие </w:t>
      </w:r>
      <w:r w:rsidR="00F46A70" w:rsidRPr="00452422">
        <w:rPr>
          <w:rFonts w:ascii="Times New Roman" w:hAnsi="Times New Roman" w:cs="Times New Roman"/>
        </w:rPr>
        <w:t>с</w:t>
      </w:r>
      <w:r w:rsidRPr="00452422">
        <w:rPr>
          <w:rFonts w:ascii="Times New Roman" w:hAnsi="Times New Roman" w:cs="Times New Roman"/>
        </w:rPr>
        <w:t>лучаи Уставниот суд укинува</w:t>
      </w:r>
      <w:r w:rsidR="00F46A70" w:rsidRPr="00452422">
        <w:rPr>
          <w:rFonts w:ascii="Times New Roman" w:hAnsi="Times New Roman" w:cs="Times New Roman"/>
        </w:rPr>
        <w:t>,</w:t>
      </w:r>
      <w:r w:rsidRPr="00452422">
        <w:rPr>
          <w:rFonts w:ascii="Times New Roman" w:hAnsi="Times New Roman" w:cs="Times New Roman"/>
        </w:rPr>
        <w:t xml:space="preserve"> односно поништува одлуки со кои, под изговор дека се врши исправка, суштински се менува урбанистичкиот план. Утврдувањето на оваа практика како неуставна и незаконита упатува јасна порака до единиците на локалната самоуправа дека секоја измена во плановите единствено може да се спроведе во постапката </w:t>
      </w:r>
      <w:r w:rsidR="00F46A70" w:rsidRPr="00452422">
        <w:rPr>
          <w:rFonts w:ascii="Times New Roman" w:hAnsi="Times New Roman" w:cs="Times New Roman"/>
        </w:rPr>
        <w:t xml:space="preserve">што </w:t>
      </w:r>
      <w:r w:rsidRPr="00452422">
        <w:rPr>
          <w:rFonts w:ascii="Times New Roman" w:hAnsi="Times New Roman" w:cs="Times New Roman"/>
        </w:rPr>
        <w:t xml:space="preserve">е утврдена со закон. </w:t>
      </w:r>
    </w:p>
    <w:p w14:paraId="3024195C" w14:textId="3BC8147D"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втората група се одлуките во кои се утврдени широк дијапазон повреди на постапката, а кои се однесуваат на обврската спроведување на јавна анкета, односно вклучување и консултирање на засегнатите страни при урбанистичкото планирање. Како чести практики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оценети како незаконити од страна на Уставниот суд се: донесувањето урбанистички план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разликува од изложениот на јавната анкета и за кој граѓаните не можеле да се </w:t>
      </w:r>
      <w:r w:rsidR="00F46A70" w:rsidRPr="00452422">
        <w:rPr>
          <w:rFonts w:ascii="Times New Roman" w:hAnsi="Times New Roman" w:cs="Times New Roman"/>
        </w:rPr>
        <w:t>изјаснат</w:t>
      </w:r>
      <w:r w:rsidRPr="00452422">
        <w:rPr>
          <w:rStyle w:val="FootnoteReference"/>
          <w:rFonts w:ascii="Times New Roman" w:hAnsi="Times New Roman" w:cs="Times New Roman"/>
        </w:rPr>
        <w:footnoteReference w:id="926"/>
      </w:r>
      <w:r w:rsidRPr="00452422">
        <w:rPr>
          <w:rFonts w:ascii="Times New Roman" w:hAnsi="Times New Roman" w:cs="Times New Roman"/>
        </w:rPr>
        <w:t>, скратувањето на рокот на траење на јавната анкета</w:t>
      </w:r>
      <w:r w:rsidRPr="00452422">
        <w:rPr>
          <w:rStyle w:val="FootnoteReference"/>
          <w:rFonts w:ascii="Times New Roman" w:hAnsi="Times New Roman" w:cs="Times New Roman"/>
        </w:rPr>
        <w:footnoteReference w:id="927"/>
      </w:r>
      <w:r w:rsidRPr="00452422">
        <w:rPr>
          <w:rFonts w:ascii="Times New Roman" w:hAnsi="Times New Roman" w:cs="Times New Roman"/>
        </w:rPr>
        <w:t xml:space="preserve">, </w:t>
      </w:r>
      <w:proofErr w:type="spellStart"/>
      <w:r w:rsidRPr="00452422">
        <w:rPr>
          <w:rFonts w:ascii="Times New Roman" w:hAnsi="Times New Roman" w:cs="Times New Roman"/>
        </w:rPr>
        <w:t>невградување</w:t>
      </w:r>
      <w:proofErr w:type="spellEnd"/>
      <w:r w:rsidRPr="00452422">
        <w:rPr>
          <w:rFonts w:ascii="Times New Roman" w:hAnsi="Times New Roman" w:cs="Times New Roman"/>
        </w:rPr>
        <w:t xml:space="preserve"> во план на прифатените предлози утврдени во Извештајот од јавна анкета</w:t>
      </w:r>
      <w:r w:rsidRPr="00452422">
        <w:rPr>
          <w:rStyle w:val="FootnoteReference"/>
          <w:rFonts w:ascii="Times New Roman" w:hAnsi="Times New Roman" w:cs="Times New Roman"/>
        </w:rPr>
        <w:footnoteReference w:id="928"/>
      </w:r>
      <w:r w:rsidRPr="00452422">
        <w:rPr>
          <w:rFonts w:ascii="Times New Roman" w:hAnsi="Times New Roman" w:cs="Times New Roman"/>
        </w:rPr>
        <w:t xml:space="preserve">, </w:t>
      </w:r>
      <w:proofErr w:type="spellStart"/>
      <w:r w:rsidRPr="00452422">
        <w:rPr>
          <w:rFonts w:ascii="Times New Roman" w:hAnsi="Times New Roman" w:cs="Times New Roman"/>
        </w:rPr>
        <w:t>неизвестување</w:t>
      </w:r>
      <w:proofErr w:type="spellEnd"/>
      <w:r w:rsidRPr="00452422">
        <w:rPr>
          <w:rFonts w:ascii="Times New Roman" w:hAnsi="Times New Roman" w:cs="Times New Roman"/>
        </w:rPr>
        <w:t xml:space="preserve"> на лицата </w:t>
      </w:r>
      <w:r w:rsidR="00F46A70" w:rsidRPr="00452422">
        <w:rPr>
          <w:rFonts w:ascii="Times New Roman" w:hAnsi="Times New Roman" w:cs="Times New Roman"/>
        </w:rPr>
        <w:t xml:space="preserve">што </w:t>
      </w:r>
      <w:r w:rsidRPr="00452422">
        <w:rPr>
          <w:rFonts w:ascii="Times New Roman" w:hAnsi="Times New Roman" w:cs="Times New Roman"/>
        </w:rPr>
        <w:t>поднеле анкетен лист со информација и образложение за прифаќање</w:t>
      </w:r>
      <w:r w:rsidR="00F46A70" w:rsidRPr="00452422">
        <w:rPr>
          <w:rFonts w:ascii="Times New Roman" w:hAnsi="Times New Roman" w:cs="Times New Roman"/>
        </w:rPr>
        <w:t>,</w:t>
      </w:r>
      <w:r w:rsidRPr="00452422">
        <w:rPr>
          <w:rFonts w:ascii="Times New Roman" w:hAnsi="Times New Roman" w:cs="Times New Roman"/>
        </w:rPr>
        <w:t xml:space="preserve"> односно неприфаќање на предлогот даден на јавна анкета</w:t>
      </w:r>
      <w:r w:rsidRPr="00452422">
        <w:rPr>
          <w:rStyle w:val="FootnoteReference"/>
          <w:rFonts w:ascii="Times New Roman" w:hAnsi="Times New Roman" w:cs="Times New Roman"/>
        </w:rPr>
        <w:footnoteReference w:id="929"/>
      </w:r>
      <w:r w:rsidRPr="00452422">
        <w:rPr>
          <w:rFonts w:ascii="Times New Roman" w:hAnsi="Times New Roman" w:cs="Times New Roman"/>
        </w:rPr>
        <w:t>, неистакнувањето на нацртот на планот на јавно место</w:t>
      </w:r>
      <w:r w:rsidRPr="00452422">
        <w:rPr>
          <w:rStyle w:val="FootnoteReference"/>
          <w:rFonts w:ascii="Times New Roman" w:hAnsi="Times New Roman" w:cs="Times New Roman"/>
        </w:rPr>
        <w:footnoteReference w:id="930"/>
      </w:r>
      <w:r w:rsidR="00F46A70" w:rsidRPr="00452422">
        <w:rPr>
          <w:rFonts w:ascii="Times New Roman" w:hAnsi="Times New Roman" w:cs="Times New Roman"/>
        </w:rPr>
        <w:t>,</w:t>
      </w:r>
      <w:r w:rsidRPr="00452422">
        <w:rPr>
          <w:rFonts w:ascii="Times New Roman" w:hAnsi="Times New Roman" w:cs="Times New Roman"/>
        </w:rPr>
        <w:t xml:space="preserve"> како и необјавувањето соопштение за јавна анкета во јавните гласила</w:t>
      </w:r>
      <w:r w:rsidRPr="00452422">
        <w:rPr>
          <w:rStyle w:val="FootnoteReference"/>
          <w:rFonts w:ascii="Times New Roman" w:hAnsi="Times New Roman" w:cs="Times New Roman"/>
        </w:rPr>
        <w:footnoteReference w:id="931"/>
      </w:r>
      <w:r w:rsidRPr="00452422">
        <w:rPr>
          <w:rFonts w:ascii="Times New Roman" w:hAnsi="Times New Roman" w:cs="Times New Roman"/>
        </w:rPr>
        <w:t xml:space="preserve">.  </w:t>
      </w:r>
    </w:p>
    <w:p w14:paraId="73EDAD65" w14:textId="46787AA8"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третата група влегуваат одлуки</w:t>
      </w:r>
      <w:r w:rsidR="00B544D4">
        <w:rPr>
          <w:rFonts w:ascii="Times New Roman" w:hAnsi="Times New Roman" w:cs="Times New Roman"/>
        </w:rPr>
        <w:t>те</w:t>
      </w:r>
      <w:r w:rsidRPr="00452422">
        <w:rPr>
          <w:rFonts w:ascii="Times New Roman" w:hAnsi="Times New Roman" w:cs="Times New Roman"/>
        </w:rPr>
        <w:t xml:space="preserve"> за донесување план за кои иако законски биле обврзани, единиците на локалната власт или не побарале или добиле негативно мислење од надлежен орган. </w:t>
      </w:r>
      <w:r w:rsidR="00F46A70" w:rsidRPr="00452422">
        <w:rPr>
          <w:rFonts w:ascii="Times New Roman" w:hAnsi="Times New Roman" w:cs="Times New Roman"/>
        </w:rPr>
        <w:t>У</w:t>
      </w:r>
      <w:r w:rsidRPr="00452422">
        <w:rPr>
          <w:rFonts w:ascii="Times New Roman" w:hAnsi="Times New Roman" w:cs="Times New Roman"/>
        </w:rPr>
        <w:t>тврдени се незаконитости при носењето планови, а не е побарано мислење од органот надлежен за заштита на природните реткости, а во согласност со Законот за заштита на Охридското, Преспанското и Дојранското Езеро</w:t>
      </w:r>
      <w:r w:rsidRPr="00452422">
        <w:rPr>
          <w:rStyle w:val="FootnoteReference"/>
          <w:rFonts w:ascii="Times New Roman" w:hAnsi="Times New Roman" w:cs="Times New Roman"/>
        </w:rPr>
        <w:footnoteReference w:id="932"/>
      </w:r>
      <w:r w:rsidRPr="00452422">
        <w:rPr>
          <w:rFonts w:ascii="Times New Roman" w:hAnsi="Times New Roman" w:cs="Times New Roman"/>
        </w:rPr>
        <w:t xml:space="preserve">. Сличен пристап </w:t>
      </w:r>
      <w:r w:rsidRPr="00452422">
        <w:rPr>
          <w:rFonts w:ascii="Times New Roman" w:hAnsi="Times New Roman" w:cs="Times New Roman"/>
        </w:rPr>
        <w:lastRenderedPageBreak/>
        <w:t>се однесува и тогаш кога е неопходно претходно археолошко истражување</w:t>
      </w:r>
      <w:r w:rsidR="00F46A70" w:rsidRPr="00452422">
        <w:rPr>
          <w:rFonts w:ascii="Times New Roman" w:hAnsi="Times New Roman" w:cs="Times New Roman"/>
        </w:rPr>
        <w:t>,</w:t>
      </w:r>
      <w:r w:rsidRPr="00452422">
        <w:rPr>
          <w:rFonts w:ascii="Times New Roman" w:hAnsi="Times New Roman" w:cs="Times New Roman"/>
        </w:rPr>
        <w:t xml:space="preserve"> кое е составен дел со оглед дека станува збор за дел </w:t>
      </w:r>
      <w:r w:rsidR="00F46A70" w:rsidRPr="00452422">
        <w:rPr>
          <w:rFonts w:ascii="Times New Roman" w:hAnsi="Times New Roman" w:cs="Times New Roman"/>
        </w:rPr>
        <w:t xml:space="preserve">што </w:t>
      </w:r>
      <w:r w:rsidRPr="00452422">
        <w:rPr>
          <w:rFonts w:ascii="Times New Roman" w:hAnsi="Times New Roman" w:cs="Times New Roman"/>
        </w:rPr>
        <w:t>се однесува на заштитено добро.</w:t>
      </w:r>
      <w:r w:rsidRPr="00452422">
        <w:rPr>
          <w:rStyle w:val="FootnoteReference"/>
          <w:rFonts w:ascii="Times New Roman" w:hAnsi="Times New Roman" w:cs="Times New Roman"/>
        </w:rPr>
        <w:footnoteReference w:id="933"/>
      </w:r>
    </w:p>
    <w:p w14:paraId="0021E6C5" w14:textId="01B5A2B9"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четвртата група влегуваат одлуките при чие донесување е донесена Одлука за неспроведување стратегиска оцена за влијание врз животната средина</w:t>
      </w:r>
      <w:r w:rsidRPr="00452422">
        <w:rPr>
          <w:rStyle w:val="FootnoteReference"/>
          <w:rFonts w:ascii="Times New Roman" w:hAnsi="Times New Roman" w:cs="Times New Roman"/>
        </w:rPr>
        <w:footnoteReference w:id="934"/>
      </w:r>
      <w:r w:rsidR="00F46A70" w:rsidRPr="00452422">
        <w:rPr>
          <w:rFonts w:ascii="Times New Roman" w:hAnsi="Times New Roman" w:cs="Times New Roman"/>
        </w:rPr>
        <w:t>,</w:t>
      </w:r>
      <w:r w:rsidRPr="00452422">
        <w:rPr>
          <w:rFonts w:ascii="Times New Roman" w:hAnsi="Times New Roman" w:cs="Times New Roman"/>
        </w:rPr>
        <w:t xml:space="preserve"> меѓутоа таа не е објавена на веб</w:t>
      </w:r>
      <w:r w:rsidR="00F46A70" w:rsidRPr="00452422">
        <w:rPr>
          <w:rFonts w:ascii="Times New Roman" w:hAnsi="Times New Roman" w:cs="Times New Roman"/>
        </w:rPr>
        <w:t>-</w:t>
      </w:r>
      <w:r w:rsidRPr="00452422">
        <w:rPr>
          <w:rFonts w:ascii="Times New Roman" w:hAnsi="Times New Roman" w:cs="Times New Roman"/>
        </w:rPr>
        <w:t>страницата на општината иако за тоа постои законска обврска. По ово</w:t>
      </w:r>
      <w:r w:rsidR="00852337" w:rsidRPr="00452422">
        <w:rPr>
          <w:rFonts w:ascii="Times New Roman" w:hAnsi="Times New Roman" w:cs="Times New Roman"/>
        </w:rPr>
        <w:t>ј</w:t>
      </w:r>
      <w:r w:rsidRPr="00452422">
        <w:rPr>
          <w:rFonts w:ascii="Times New Roman" w:hAnsi="Times New Roman" w:cs="Times New Roman"/>
        </w:rPr>
        <w:t xml:space="preserve"> основ се </w:t>
      </w:r>
      <w:r w:rsidR="00F46A70" w:rsidRPr="00452422">
        <w:rPr>
          <w:rFonts w:ascii="Times New Roman" w:hAnsi="Times New Roman" w:cs="Times New Roman"/>
        </w:rPr>
        <w:t xml:space="preserve">укинати </w:t>
      </w:r>
      <w:r w:rsidRPr="00452422">
        <w:rPr>
          <w:rFonts w:ascii="Times New Roman" w:hAnsi="Times New Roman" w:cs="Times New Roman"/>
        </w:rPr>
        <w:t>11 урбанистички планови во периодот од 2018 до 2022</w:t>
      </w:r>
      <w:r w:rsidR="00F46A70" w:rsidRPr="00452422">
        <w:rPr>
          <w:rFonts w:ascii="Times New Roman" w:hAnsi="Times New Roman" w:cs="Times New Roman"/>
        </w:rPr>
        <w:t xml:space="preserve"> г.</w:t>
      </w:r>
      <w:r w:rsidRPr="00452422">
        <w:rPr>
          <w:rStyle w:val="FootnoteReference"/>
          <w:rFonts w:ascii="Times New Roman" w:hAnsi="Times New Roman" w:cs="Times New Roman"/>
        </w:rPr>
        <w:footnoteReference w:id="935"/>
      </w:r>
      <w:r w:rsidRPr="00452422">
        <w:rPr>
          <w:rFonts w:ascii="Times New Roman" w:hAnsi="Times New Roman" w:cs="Times New Roman"/>
        </w:rPr>
        <w:t>. Според Уставниот суд</w:t>
      </w:r>
      <w:r w:rsidR="00F46A70" w:rsidRPr="00452422">
        <w:rPr>
          <w:rFonts w:ascii="Times New Roman" w:hAnsi="Times New Roman" w:cs="Times New Roman"/>
        </w:rPr>
        <w:t>,</w:t>
      </w:r>
      <w:r w:rsidRPr="00452422">
        <w:rPr>
          <w:rFonts w:ascii="Times New Roman" w:hAnsi="Times New Roman" w:cs="Times New Roman"/>
        </w:rPr>
        <w:t xml:space="preserve"> </w:t>
      </w:r>
      <w:r w:rsidRPr="00452422">
        <w:rPr>
          <w:rFonts w:ascii="Times New Roman" w:hAnsi="Times New Roman" w:cs="Times New Roman"/>
          <w:i/>
          <w:iCs/>
        </w:rPr>
        <w:t xml:space="preserve">„необјавувањето на одлуката на начин и постапка пропишани со Законот за животна средина, значи дека не е во целост запазена постапката за донесување на Деталниот урбанистички план предвидена со Законот за просторно и урбанистичко планирање, што е повреда на начелото на владеењето на правото, како темелна вредност на уставниот поредок на Република Македонија, каде </w:t>
      </w:r>
      <w:r w:rsidR="00F46A70" w:rsidRPr="00452422">
        <w:rPr>
          <w:rFonts w:ascii="Times New Roman" w:hAnsi="Times New Roman" w:cs="Times New Roman"/>
          <w:i/>
          <w:iCs/>
        </w:rPr>
        <w:t xml:space="preserve">што </w:t>
      </w:r>
      <w:r w:rsidRPr="00452422">
        <w:rPr>
          <w:rFonts w:ascii="Times New Roman" w:hAnsi="Times New Roman" w:cs="Times New Roman"/>
          <w:i/>
          <w:iCs/>
        </w:rPr>
        <w:t>истата не е во согласноста со член 8 став 1 алинеи 3 и 10 од Уставот на Република Македонија, со членот 15-в од Законот за просторно и урбанистичко планирање и со членот 65 од Законот за животната средина</w:t>
      </w:r>
      <w:r w:rsidRPr="00452422">
        <w:rPr>
          <w:rFonts w:ascii="Times New Roman" w:hAnsi="Times New Roman" w:cs="Times New Roman"/>
        </w:rPr>
        <w:t>.</w:t>
      </w:r>
    </w:p>
    <w:p w14:paraId="2F9EB669" w14:textId="74C1507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Од скор</w:t>
      </w:r>
      <w:r w:rsidR="00C65C4C" w:rsidRPr="00452422">
        <w:rPr>
          <w:rFonts w:ascii="Times New Roman" w:hAnsi="Times New Roman" w:cs="Times New Roman"/>
        </w:rPr>
        <w:t>а</w:t>
      </w:r>
      <w:r w:rsidRPr="00452422">
        <w:rPr>
          <w:rFonts w:ascii="Times New Roman" w:hAnsi="Times New Roman" w:cs="Times New Roman"/>
        </w:rPr>
        <w:t xml:space="preserve">шните одлуки на Уставниот суд значајна </w:t>
      </w:r>
      <w:r w:rsidR="00F46A70" w:rsidRPr="00452422">
        <w:rPr>
          <w:rFonts w:ascii="Times New Roman" w:hAnsi="Times New Roman" w:cs="Times New Roman"/>
        </w:rPr>
        <w:t xml:space="preserve">за </w:t>
      </w:r>
      <w:r w:rsidRPr="00452422">
        <w:rPr>
          <w:rFonts w:ascii="Times New Roman" w:hAnsi="Times New Roman" w:cs="Times New Roman"/>
        </w:rPr>
        <w:t>да се издвои е одлуката</w:t>
      </w:r>
      <w:r w:rsidRPr="00452422">
        <w:rPr>
          <w:rStyle w:val="FootnoteReference"/>
          <w:rFonts w:ascii="Times New Roman" w:hAnsi="Times New Roman" w:cs="Times New Roman"/>
        </w:rPr>
        <w:footnoteReference w:id="936"/>
      </w:r>
      <w:r w:rsidRPr="00452422">
        <w:rPr>
          <w:rFonts w:ascii="Times New Roman" w:hAnsi="Times New Roman" w:cs="Times New Roman"/>
        </w:rPr>
        <w:t xml:space="preserve"> со која се укина Одлуката за усвојување Урбанистички план за село Маврово со детална разработка на дел од урбан блок 5 и дел од урбан блок 7 и Одлуката за усвојување на УДНМ за село Леуново – Општина Маврови Анови. Уставниот суд во овие две одлуки утврди суштински повреди на законитоста и </w:t>
      </w:r>
      <w:r w:rsidR="00F46A70" w:rsidRPr="00452422">
        <w:rPr>
          <w:rFonts w:ascii="Times New Roman" w:hAnsi="Times New Roman" w:cs="Times New Roman"/>
        </w:rPr>
        <w:t xml:space="preserve">на </w:t>
      </w:r>
      <w:r w:rsidRPr="00452422">
        <w:rPr>
          <w:rFonts w:ascii="Times New Roman" w:hAnsi="Times New Roman" w:cs="Times New Roman"/>
        </w:rPr>
        <w:t xml:space="preserve">уставните темелни вредности поврзани со уредувањето на просторот и заштитата на животната средина. Во однос на планот за Маврово, иако формално била следена постапката по Законот за просторно и урбанистичко планирање, </w:t>
      </w:r>
      <w:proofErr w:type="spellStart"/>
      <w:r w:rsidRPr="00452422">
        <w:rPr>
          <w:rFonts w:ascii="Times New Roman" w:hAnsi="Times New Roman" w:cs="Times New Roman"/>
        </w:rPr>
        <w:t>прибавените</w:t>
      </w:r>
      <w:proofErr w:type="spellEnd"/>
      <w:r w:rsidRPr="00452422">
        <w:rPr>
          <w:rFonts w:ascii="Times New Roman" w:hAnsi="Times New Roman" w:cs="Times New Roman"/>
        </w:rPr>
        <w:t xml:space="preserve"> мислења</w:t>
      </w:r>
      <w:r w:rsidR="00567985">
        <w:rPr>
          <w:rFonts w:ascii="Times New Roman" w:hAnsi="Times New Roman" w:cs="Times New Roman"/>
        </w:rPr>
        <w:t xml:space="preserve"> односно </w:t>
      </w:r>
      <w:r w:rsidRPr="00452422">
        <w:rPr>
          <w:rFonts w:ascii="Times New Roman" w:hAnsi="Times New Roman" w:cs="Times New Roman"/>
        </w:rPr>
        <w:t xml:space="preserve">согласности и </w:t>
      </w:r>
      <w:proofErr w:type="spellStart"/>
      <w:r w:rsidRPr="00452422">
        <w:rPr>
          <w:rFonts w:ascii="Times New Roman" w:hAnsi="Times New Roman" w:cs="Times New Roman"/>
        </w:rPr>
        <w:t>планските</w:t>
      </w:r>
      <w:proofErr w:type="spellEnd"/>
      <w:r w:rsidRPr="00452422">
        <w:rPr>
          <w:rFonts w:ascii="Times New Roman" w:hAnsi="Times New Roman" w:cs="Times New Roman"/>
        </w:rPr>
        <w:t xml:space="preserve"> решенија не биле усогласени со материјалните обврски од Законот за заштита</w:t>
      </w:r>
      <w:r w:rsidR="00F46A70" w:rsidRPr="00452422">
        <w:rPr>
          <w:rFonts w:ascii="Times New Roman" w:hAnsi="Times New Roman" w:cs="Times New Roman"/>
        </w:rPr>
        <w:t>та</w:t>
      </w:r>
      <w:r w:rsidRPr="00452422">
        <w:rPr>
          <w:rFonts w:ascii="Times New Roman" w:hAnsi="Times New Roman" w:cs="Times New Roman"/>
        </w:rPr>
        <w:t xml:space="preserve"> на природата, Законот за водите и Законот за градење (вклучително и режимот на заштита во Националниот парк, забраните за градба покрај водни живеалишта и прашањето на надлежност за дозволи во заштитено подрачје), </w:t>
      </w:r>
      <w:r w:rsidRPr="00452422">
        <w:rPr>
          <w:rFonts w:ascii="Times New Roman" w:hAnsi="Times New Roman" w:cs="Times New Roman"/>
        </w:rPr>
        <w:lastRenderedPageBreak/>
        <w:t>што ја прави одлуката спротивна на член 8 став 1 алинеја 10 од Уставот. Од друга страна</w:t>
      </w:r>
      <w:r w:rsidR="00F46A70" w:rsidRPr="00452422">
        <w:rPr>
          <w:rFonts w:ascii="Times New Roman" w:hAnsi="Times New Roman" w:cs="Times New Roman"/>
        </w:rPr>
        <w:t>,</w:t>
      </w:r>
      <w:r w:rsidRPr="00452422">
        <w:rPr>
          <w:rFonts w:ascii="Times New Roman" w:hAnsi="Times New Roman" w:cs="Times New Roman"/>
        </w:rPr>
        <w:t xml:space="preserve"> во однос на УДНМ за с. Леуново, одлуката била донесена без задолжителната претходна согласност од надлежното министерство</w:t>
      </w:r>
      <w:r w:rsidR="00F46A70" w:rsidRPr="00452422">
        <w:rPr>
          <w:rFonts w:ascii="Times New Roman" w:hAnsi="Times New Roman" w:cs="Times New Roman"/>
        </w:rPr>
        <w:t>,</w:t>
      </w:r>
      <w:r w:rsidRPr="00452422">
        <w:rPr>
          <w:rFonts w:ascii="Times New Roman" w:hAnsi="Times New Roman" w:cs="Times New Roman"/>
        </w:rPr>
        <w:t xml:space="preserve"> па планот правно се смета за </w:t>
      </w:r>
      <w:proofErr w:type="spellStart"/>
      <w:r w:rsidRPr="00452422">
        <w:rPr>
          <w:rFonts w:ascii="Times New Roman" w:hAnsi="Times New Roman" w:cs="Times New Roman"/>
        </w:rPr>
        <w:t>недонесен</w:t>
      </w:r>
      <w:proofErr w:type="spellEnd"/>
      <w:r w:rsidRPr="00452422">
        <w:rPr>
          <w:rFonts w:ascii="Times New Roman" w:hAnsi="Times New Roman" w:cs="Times New Roman"/>
        </w:rPr>
        <w:t xml:space="preserve"> и не може да произведува дејство, поради што Судот ја укина и оваа одлука како спротивна на уставниот принцип на законитост и правна сигурност.</w:t>
      </w:r>
    </w:p>
    <w:p w14:paraId="76C89F60" w14:textId="77777777" w:rsidR="008B41A1" w:rsidRPr="00452422" w:rsidRDefault="008B41A1" w:rsidP="008B41A1">
      <w:pPr>
        <w:pStyle w:val="Heading5"/>
        <w:contextualSpacing/>
        <w:rPr>
          <w:rFonts w:ascii="Times New Roman" w:hAnsi="Times New Roman" w:cs="Times New Roman"/>
          <w:b/>
          <w:bCs/>
          <w:color w:val="auto"/>
        </w:rPr>
      </w:pPr>
      <w:r w:rsidRPr="00452422">
        <w:rPr>
          <w:rFonts w:ascii="Times New Roman" w:hAnsi="Times New Roman" w:cs="Times New Roman"/>
          <w:b/>
          <w:bCs/>
          <w:color w:val="auto"/>
        </w:rPr>
        <w:t xml:space="preserve">б) Усогласеност со плановите од повисоко ниво како и со правилата и нормативите на урбанистичкото планирање </w:t>
      </w:r>
    </w:p>
    <w:p w14:paraId="09972E2C" w14:textId="03E03D0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Едно од почестите прашања </w:t>
      </w:r>
      <w:r w:rsidR="00F46A70" w:rsidRPr="00452422">
        <w:rPr>
          <w:rFonts w:ascii="Times New Roman" w:hAnsi="Times New Roman" w:cs="Times New Roman"/>
        </w:rPr>
        <w:t xml:space="preserve">што </w:t>
      </w:r>
      <w:r w:rsidRPr="00452422">
        <w:rPr>
          <w:rFonts w:ascii="Times New Roman" w:hAnsi="Times New Roman" w:cs="Times New Roman"/>
        </w:rPr>
        <w:t xml:space="preserve">преку иницијативи се отвора пред Уставниот суд е прашањето за усогласеноста на плановите од пониско ниво (најчесто </w:t>
      </w:r>
      <w:r w:rsidR="00F46A70" w:rsidRPr="00452422">
        <w:rPr>
          <w:rFonts w:ascii="Times New Roman" w:hAnsi="Times New Roman" w:cs="Times New Roman"/>
        </w:rPr>
        <w:t>д</w:t>
      </w:r>
      <w:r w:rsidRPr="00452422">
        <w:rPr>
          <w:rFonts w:ascii="Times New Roman" w:hAnsi="Times New Roman" w:cs="Times New Roman"/>
        </w:rPr>
        <w:t>еталните урбанистички планови) со плановите од повисоко ниво (</w:t>
      </w:r>
      <w:r w:rsidR="00F46A70" w:rsidRPr="00452422">
        <w:rPr>
          <w:rFonts w:ascii="Times New Roman" w:hAnsi="Times New Roman" w:cs="Times New Roman"/>
        </w:rPr>
        <w:t>г</w:t>
      </w:r>
      <w:r w:rsidRPr="00452422">
        <w:rPr>
          <w:rFonts w:ascii="Times New Roman" w:hAnsi="Times New Roman" w:cs="Times New Roman"/>
        </w:rPr>
        <w:t>енералните урбанистички планови). Дополнително, во голем дел од иницијативите се упатува и на неусогласеност на планот со правилата и нормативите утврдени со подзаконски акт. Во повеќе од 40 од иницијативите по кои постапувал Уставниот суд како еден од наводите за незаконитоста на оспорената одлука се истакнуваат токму овие прашања. Инаку</w:t>
      </w:r>
      <w:r w:rsidR="00F46A70" w:rsidRPr="00452422">
        <w:rPr>
          <w:rFonts w:ascii="Times New Roman" w:hAnsi="Times New Roman" w:cs="Times New Roman"/>
        </w:rPr>
        <w:t>,</w:t>
      </w:r>
      <w:r w:rsidRPr="00452422">
        <w:rPr>
          <w:rFonts w:ascii="Times New Roman" w:hAnsi="Times New Roman" w:cs="Times New Roman"/>
        </w:rPr>
        <w:t xml:space="preserve"> хиерархиската и хоризонталната усогласеност на плановите е основно начело на системот на урбанистичко планирање. Сите закони од 1991 </w:t>
      </w:r>
      <w:r w:rsidR="00F46A70" w:rsidRPr="00452422">
        <w:rPr>
          <w:rFonts w:ascii="Times New Roman" w:hAnsi="Times New Roman" w:cs="Times New Roman"/>
        </w:rPr>
        <w:t xml:space="preserve">г. </w:t>
      </w:r>
      <w:r w:rsidRPr="00452422">
        <w:rPr>
          <w:rFonts w:ascii="Times New Roman" w:hAnsi="Times New Roman" w:cs="Times New Roman"/>
        </w:rPr>
        <w:t>до денес со кои се уредува урбанистичкото планирање содржеа и содржат јасна изречна норма според која</w:t>
      </w:r>
      <w:r w:rsidR="00F46A70" w:rsidRPr="00452422">
        <w:rPr>
          <w:rFonts w:ascii="Times New Roman" w:hAnsi="Times New Roman" w:cs="Times New Roman"/>
        </w:rPr>
        <w:t>,</w:t>
      </w:r>
      <w:r w:rsidRPr="00452422">
        <w:rPr>
          <w:rFonts w:ascii="Times New Roman" w:hAnsi="Times New Roman" w:cs="Times New Roman"/>
        </w:rPr>
        <w:t xml:space="preserve"> </w:t>
      </w:r>
      <w:r w:rsidRPr="00452422">
        <w:rPr>
          <w:rFonts w:ascii="Times New Roman" w:hAnsi="Times New Roman" w:cs="Times New Roman"/>
          <w:i/>
          <w:iCs/>
        </w:rPr>
        <w:t>„деталните урбанистички планови се планови од пониско ниво на планирање од генералните урбанистички планови и треба да се во согласност со генералните урбанистички планови“</w:t>
      </w:r>
      <w:r w:rsidRPr="00452422">
        <w:rPr>
          <w:rFonts w:ascii="Times New Roman" w:hAnsi="Times New Roman" w:cs="Times New Roman"/>
        </w:rPr>
        <w:t xml:space="preserve">. Причина за актуелноста/популарноста на овие прашања е и фактот што во реалноста граѓаните и особено стручната фела укажаа на нивно </w:t>
      </w:r>
      <w:r w:rsidR="00F46A70" w:rsidRPr="00452422">
        <w:rPr>
          <w:rFonts w:ascii="Times New Roman" w:hAnsi="Times New Roman" w:cs="Times New Roman"/>
        </w:rPr>
        <w:t xml:space="preserve">системско </w:t>
      </w:r>
      <w:r w:rsidRPr="00452422">
        <w:rPr>
          <w:rFonts w:ascii="Times New Roman" w:hAnsi="Times New Roman" w:cs="Times New Roman"/>
        </w:rPr>
        <w:t>непочитување и донесување ДУП-</w:t>
      </w:r>
      <w:proofErr w:type="spellStart"/>
      <w:r w:rsidRPr="00452422">
        <w:rPr>
          <w:rFonts w:ascii="Times New Roman" w:hAnsi="Times New Roman" w:cs="Times New Roman"/>
        </w:rPr>
        <w:t>ови</w:t>
      </w:r>
      <w:proofErr w:type="spellEnd"/>
      <w:r w:rsidRPr="00452422">
        <w:rPr>
          <w:rFonts w:ascii="Times New Roman" w:hAnsi="Times New Roman" w:cs="Times New Roman"/>
        </w:rPr>
        <w:t xml:space="preserve"> спротивно на ГУП-</w:t>
      </w:r>
      <w:proofErr w:type="spellStart"/>
      <w:r w:rsidRPr="00452422">
        <w:rPr>
          <w:rFonts w:ascii="Times New Roman" w:hAnsi="Times New Roman" w:cs="Times New Roman"/>
        </w:rPr>
        <w:t>овите</w:t>
      </w:r>
      <w:proofErr w:type="spellEnd"/>
      <w:r w:rsidR="00F46A70" w:rsidRPr="00452422">
        <w:rPr>
          <w:rFonts w:ascii="Times New Roman" w:hAnsi="Times New Roman" w:cs="Times New Roman"/>
        </w:rPr>
        <w:t>,</w:t>
      </w:r>
      <w:r w:rsidRPr="00452422">
        <w:rPr>
          <w:rFonts w:ascii="Times New Roman" w:hAnsi="Times New Roman" w:cs="Times New Roman"/>
        </w:rPr>
        <w:t xml:space="preserve"> со што се повредува начелото на вертикална </w:t>
      </w:r>
      <w:r w:rsidR="00F46A70" w:rsidRPr="00452422">
        <w:rPr>
          <w:rFonts w:ascii="Times New Roman" w:hAnsi="Times New Roman" w:cs="Times New Roman"/>
        </w:rPr>
        <w:t xml:space="preserve">и </w:t>
      </w:r>
      <w:r w:rsidRPr="00452422">
        <w:rPr>
          <w:rFonts w:ascii="Times New Roman" w:hAnsi="Times New Roman" w:cs="Times New Roman"/>
        </w:rPr>
        <w:t xml:space="preserve">хоризонтална усогласеност на штета на јавниот интерес и </w:t>
      </w:r>
      <w:r w:rsidR="00F46A70" w:rsidRPr="00452422">
        <w:rPr>
          <w:rFonts w:ascii="Times New Roman" w:hAnsi="Times New Roman" w:cs="Times New Roman"/>
        </w:rPr>
        <w:t xml:space="preserve">е </w:t>
      </w:r>
      <w:r w:rsidRPr="00452422">
        <w:rPr>
          <w:rFonts w:ascii="Times New Roman" w:hAnsi="Times New Roman" w:cs="Times New Roman"/>
        </w:rPr>
        <w:t>во спротивност со правилата и нормите на урбанистичкото планирање.</w:t>
      </w:r>
      <w:r w:rsidRPr="00452422">
        <w:rPr>
          <w:rStyle w:val="FootnoteReference"/>
          <w:rFonts w:ascii="Times New Roman" w:hAnsi="Times New Roman" w:cs="Times New Roman"/>
        </w:rPr>
        <w:footnoteReference w:id="937"/>
      </w:r>
      <w:r w:rsidRPr="00452422">
        <w:rPr>
          <w:rFonts w:ascii="Times New Roman" w:hAnsi="Times New Roman" w:cs="Times New Roman"/>
        </w:rPr>
        <w:t xml:space="preserve"> </w:t>
      </w:r>
    </w:p>
    <w:p w14:paraId="07D3110D" w14:textId="77073E9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Доминантното </w:t>
      </w:r>
      <w:proofErr w:type="spellStart"/>
      <w:r w:rsidRPr="00452422">
        <w:rPr>
          <w:rFonts w:ascii="Times New Roman" w:hAnsi="Times New Roman" w:cs="Times New Roman"/>
        </w:rPr>
        <w:t>становиште</w:t>
      </w:r>
      <w:proofErr w:type="spellEnd"/>
      <w:r w:rsidRPr="00452422">
        <w:rPr>
          <w:rFonts w:ascii="Times New Roman" w:hAnsi="Times New Roman" w:cs="Times New Roman"/>
        </w:rPr>
        <w:t xml:space="preserve"> на Уставниот суд, потврдено во поголем број решенија е дека не </w:t>
      </w:r>
      <w:r w:rsidR="00F46A70" w:rsidRPr="00452422">
        <w:rPr>
          <w:rFonts w:ascii="Times New Roman" w:hAnsi="Times New Roman" w:cs="Times New Roman"/>
        </w:rPr>
        <w:t xml:space="preserve">е </w:t>
      </w:r>
      <w:r w:rsidRPr="00452422">
        <w:rPr>
          <w:rFonts w:ascii="Times New Roman" w:hAnsi="Times New Roman" w:cs="Times New Roman"/>
        </w:rPr>
        <w:t xml:space="preserve">надлежност на Уставниот суд да ја цени усогласеноста на деталните урбанистички планови со генералните урбанистички планови од причина што се работи за акти од ист ранг (подзаконски прописи), а согласно Уставот, Уставниот суд ја цени согласноста на </w:t>
      </w:r>
      <w:r w:rsidRPr="00452422">
        <w:rPr>
          <w:rFonts w:ascii="Times New Roman" w:hAnsi="Times New Roman" w:cs="Times New Roman"/>
        </w:rPr>
        <w:lastRenderedPageBreak/>
        <w:t xml:space="preserve">подзаконските акти и општите акти со законите, а не и нивната меѓусебна усогласеност. </w:t>
      </w:r>
      <w:r w:rsidR="00BC7B54">
        <w:rPr>
          <w:rFonts w:ascii="Times New Roman" w:hAnsi="Times New Roman" w:cs="Times New Roman"/>
          <w:lang w:val="en-US"/>
        </w:rPr>
        <w:t>O</w:t>
      </w:r>
      <w:r w:rsidRPr="00452422">
        <w:rPr>
          <w:rFonts w:ascii="Times New Roman" w:hAnsi="Times New Roman" w:cs="Times New Roman"/>
        </w:rPr>
        <w:t xml:space="preserve">ва </w:t>
      </w:r>
      <w:proofErr w:type="spellStart"/>
      <w:r w:rsidRPr="00452422">
        <w:rPr>
          <w:rFonts w:ascii="Times New Roman" w:hAnsi="Times New Roman" w:cs="Times New Roman"/>
        </w:rPr>
        <w:t>становиште</w:t>
      </w:r>
      <w:proofErr w:type="spellEnd"/>
      <w:r w:rsidRPr="00452422">
        <w:rPr>
          <w:rFonts w:ascii="Times New Roman" w:hAnsi="Times New Roman" w:cs="Times New Roman"/>
        </w:rPr>
        <w:t xml:space="preserve"> беше изречено во Решението во предметот </w:t>
      </w:r>
      <w:proofErr w:type="spellStart"/>
      <w:r w:rsidRPr="00452422">
        <w:rPr>
          <w:rFonts w:ascii="Times New Roman" w:hAnsi="Times New Roman" w:cs="Times New Roman"/>
        </w:rPr>
        <w:t>У.бр</w:t>
      </w:r>
      <w:proofErr w:type="spellEnd"/>
      <w:r w:rsidRPr="00452422">
        <w:rPr>
          <w:rFonts w:ascii="Times New Roman" w:hAnsi="Times New Roman" w:cs="Times New Roman"/>
        </w:rPr>
        <w:t>. 140/2004-0-0 од 23.3.2005</w:t>
      </w:r>
      <w:r w:rsidR="00F46A70" w:rsidRPr="00452422">
        <w:rPr>
          <w:rFonts w:ascii="Times New Roman" w:hAnsi="Times New Roman" w:cs="Times New Roman"/>
        </w:rPr>
        <w:t xml:space="preserve"> г.</w:t>
      </w:r>
      <w:r w:rsidRPr="00452422">
        <w:rPr>
          <w:rFonts w:ascii="Times New Roman" w:hAnsi="Times New Roman" w:cs="Times New Roman"/>
        </w:rPr>
        <w:t xml:space="preserve"> со кое се отфрли иницијативата во делот за оценување на согласноста на одлуката означена во точката 1 од ова решение со Генералниот урбанистички план на градот Скопје. Според Уставниот суд</w:t>
      </w:r>
      <w:r w:rsidR="00F46A70" w:rsidRPr="00452422">
        <w:rPr>
          <w:rFonts w:ascii="Times New Roman" w:hAnsi="Times New Roman" w:cs="Times New Roman"/>
        </w:rPr>
        <w:t>,</w:t>
      </w:r>
      <w:r w:rsidRPr="00452422">
        <w:rPr>
          <w:rFonts w:ascii="Times New Roman" w:hAnsi="Times New Roman" w:cs="Times New Roman"/>
        </w:rPr>
        <w:t xml:space="preserve"> не може да оценува по наводите во иницијативата дека оспорената одлука била во спротивност со Генералниот урбанистички план на градот Скопје, како и со Правилникот за поблиската содржина и начинот на графичка обработка на плановите и начинот и постапката за донесување на урбанистичките планови (</w:t>
      </w:r>
      <w:r w:rsidR="00F46A70" w:rsidRPr="00452422">
        <w:rPr>
          <w:rFonts w:ascii="Times New Roman" w:hAnsi="Times New Roman" w:cs="Times New Roman"/>
        </w:rPr>
        <w:t>„</w:t>
      </w:r>
      <w:r w:rsidRPr="00452422">
        <w:rPr>
          <w:rFonts w:ascii="Times New Roman" w:hAnsi="Times New Roman" w:cs="Times New Roman"/>
        </w:rPr>
        <w:t>Службен весник на Република Македонија” бр.2/2002)</w:t>
      </w:r>
      <w:r w:rsidR="00F46A70" w:rsidRPr="00452422">
        <w:rPr>
          <w:rFonts w:ascii="Times New Roman" w:hAnsi="Times New Roman" w:cs="Times New Roman"/>
        </w:rPr>
        <w:t>,</w:t>
      </w:r>
      <w:r w:rsidRPr="00452422">
        <w:rPr>
          <w:rFonts w:ascii="Times New Roman" w:hAnsi="Times New Roman" w:cs="Times New Roman"/>
        </w:rPr>
        <w:t xml:space="preserve"> затоа што согласно член 110 од Уставот на Република Македонија</w:t>
      </w:r>
      <w:r w:rsidR="00F46A70" w:rsidRPr="00452422">
        <w:rPr>
          <w:rFonts w:ascii="Times New Roman" w:hAnsi="Times New Roman" w:cs="Times New Roman"/>
        </w:rPr>
        <w:t>, тој</w:t>
      </w:r>
      <w:r w:rsidRPr="00452422">
        <w:rPr>
          <w:rFonts w:ascii="Times New Roman" w:hAnsi="Times New Roman" w:cs="Times New Roman"/>
        </w:rPr>
        <w:t xml:space="preserve"> е </w:t>
      </w:r>
      <w:r w:rsidRPr="00BC7B54">
        <w:rPr>
          <w:rFonts w:ascii="Times New Roman" w:hAnsi="Times New Roman" w:cs="Times New Roman"/>
        </w:rPr>
        <w:t>надлежен да ја оценува согласноста на прописите само со Уставот и со законите, а не и</w:t>
      </w:r>
      <w:r w:rsidRPr="00452422">
        <w:rPr>
          <w:rFonts w:ascii="Times New Roman" w:hAnsi="Times New Roman" w:cs="Times New Roman"/>
        </w:rPr>
        <w:t xml:space="preserve"> со другите прописи, како што во конкретниот случај се Генералниот урбанистички план на градот Скопје и означениот правилник. </w:t>
      </w:r>
    </w:p>
    <w:p w14:paraId="4741C2A4" w14:textId="319D558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Ова </w:t>
      </w:r>
      <w:proofErr w:type="spellStart"/>
      <w:r w:rsidRPr="00452422">
        <w:rPr>
          <w:rFonts w:ascii="Times New Roman" w:hAnsi="Times New Roman" w:cs="Times New Roman"/>
        </w:rPr>
        <w:t>становиште</w:t>
      </w:r>
      <w:proofErr w:type="spellEnd"/>
      <w:r w:rsidRPr="00452422">
        <w:rPr>
          <w:rFonts w:ascii="Times New Roman" w:hAnsi="Times New Roman" w:cs="Times New Roman"/>
        </w:rPr>
        <w:t xml:space="preserve"> е потврдено во повеќе следни одлуки во кои истакнува дека нема надлежност да ја цени меѓусебната согласност на деталните урбанистички планови како планови од пониско ниво со Генералниот урбанистички план. Според Судот, Министерството за транспорт и врски дало согласност за донесување на планот, и во тие рамки е третирано прашањето на усогласеноста на содржините на Деталниот урбанистички план како план од пониско ниво со Генералниот урбанистички план, а</w:t>
      </w:r>
      <w:r w:rsidRPr="00452422">
        <w:rPr>
          <w:rFonts w:ascii="Times New Roman" w:hAnsi="Times New Roman" w:cs="Times New Roman"/>
          <w:i/>
          <w:iCs/>
        </w:rPr>
        <w:t xml:space="preserve"> </w:t>
      </w:r>
      <w:r w:rsidRPr="00452422">
        <w:rPr>
          <w:rFonts w:ascii="Times New Roman" w:hAnsi="Times New Roman" w:cs="Times New Roman"/>
        </w:rPr>
        <w:t xml:space="preserve">од аспект на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анализа на законитоста на предметниот план за кој се однесува оспорената одлука, релевантно е дека сите фази и </w:t>
      </w:r>
      <w:r w:rsidR="00524CC7" w:rsidRPr="00452422">
        <w:rPr>
          <w:rFonts w:ascii="Times New Roman" w:hAnsi="Times New Roman" w:cs="Times New Roman"/>
        </w:rPr>
        <w:t>дејства</w:t>
      </w:r>
      <w:r w:rsidRPr="00452422">
        <w:rPr>
          <w:rFonts w:ascii="Times New Roman" w:hAnsi="Times New Roman" w:cs="Times New Roman"/>
        </w:rPr>
        <w:t xml:space="preserve"> на донесување на планот се запазени и спроведени согласно закон.</w:t>
      </w:r>
      <w:r w:rsidRPr="00452422">
        <w:rPr>
          <w:rStyle w:val="FootnoteReference"/>
          <w:rFonts w:ascii="Times New Roman" w:hAnsi="Times New Roman" w:cs="Times New Roman"/>
        </w:rPr>
        <w:footnoteReference w:id="938"/>
      </w:r>
      <w:r w:rsidRPr="00452422">
        <w:rPr>
          <w:rFonts w:ascii="Times New Roman" w:hAnsi="Times New Roman" w:cs="Times New Roman"/>
        </w:rPr>
        <w:t xml:space="preserve"> Подетално образложение и анализа зошто вертикалната усогласеност на урбанистичките планови не подлежи на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оценка е дадена во решението во предметот </w:t>
      </w:r>
      <w:proofErr w:type="spellStart"/>
      <w:r w:rsidRPr="00452422">
        <w:rPr>
          <w:rFonts w:ascii="Times New Roman" w:hAnsi="Times New Roman" w:cs="Times New Roman"/>
        </w:rPr>
        <w:t>У.бр</w:t>
      </w:r>
      <w:proofErr w:type="spellEnd"/>
      <w:r w:rsidRPr="00452422">
        <w:rPr>
          <w:rFonts w:ascii="Times New Roman" w:hAnsi="Times New Roman" w:cs="Times New Roman"/>
        </w:rPr>
        <w:t>. 12/2013 од 3.4.2013</w:t>
      </w:r>
      <w:r w:rsidR="00F46A70" w:rsidRPr="00452422">
        <w:rPr>
          <w:rFonts w:ascii="Times New Roman" w:hAnsi="Times New Roman" w:cs="Times New Roman"/>
        </w:rPr>
        <w:t xml:space="preserve"> г</w:t>
      </w:r>
      <w:r w:rsidRPr="00452422">
        <w:rPr>
          <w:rFonts w:ascii="Times New Roman" w:hAnsi="Times New Roman" w:cs="Times New Roman"/>
        </w:rPr>
        <w:t>. Во ова решение Уставниот суд истакнува дека укажувањата во иницијативата по однос на намената на земјиштето и карактерот на објектите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утврдени во планот од повисоко ниво) се однесуваат на содржината на деталниот урбанистички план, што е прашање од технички карактер и не се однесуваат на правните аспекти на постапката за донесување на планот. Во оваа одлука Уставниот суд повторно укажува дека оценката на стручно-техничките прашања и аспекти </w:t>
      </w:r>
      <w:r w:rsidRPr="00452422">
        <w:rPr>
          <w:rFonts w:ascii="Times New Roman" w:hAnsi="Times New Roman" w:cs="Times New Roman"/>
        </w:rPr>
        <w:lastRenderedPageBreak/>
        <w:t>на планот излегува од границите на надлежноста на Уставниот суд, кој ја цени само постапката за донесување на урбанистичкиот план, а не и неговата содржина.</w:t>
      </w:r>
    </w:p>
    <w:p w14:paraId="40D4D9C8" w14:textId="223E4FD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усогласеноста на плановите со стандардите и нормативите утврдени со подзаконски акт</w:t>
      </w:r>
      <w:r w:rsidR="00F46A70" w:rsidRPr="00452422">
        <w:rPr>
          <w:rFonts w:ascii="Times New Roman" w:hAnsi="Times New Roman" w:cs="Times New Roman"/>
        </w:rPr>
        <w:t>,</w:t>
      </w:r>
      <w:r w:rsidRPr="00452422">
        <w:rPr>
          <w:rFonts w:ascii="Times New Roman" w:hAnsi="Times New Roman" w:cs="Times New Roman"/>
        </w:rPr>
        <w:t xml:space="preserve"> преовладува </w:t>
      </w:r>
      <w:proofErr w:type="spellStart"/>
      <w:r w:rsidRPr="00452422">
        <w:rPr>
          <w:rFonts w:ascii="Times New Roman" w:hAnsi="Times New Roman" w:cs="Times New Roman"/>
        </w:rPr>
        <w:t>идентичното</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становиште</w:t>
      </w:r>
      <w:proofErr w:type="spellEnd"/>
      <w:r w:rsidRPr="00452422">
        <w:rPr>
          <w:rFonts w:ascii="Times New Roman" w:hAnsi="Times New Roman" w:cs="Times New Roman"/>
        </w:rPr>
        <w:t xml:space="preserve"> дека Уставниот суд не оценува </w:t>
      </w:r>
      <w:r w:rsidR="00F46A70" w:rsidRPr="00452422">
        <w:rPr>
          <w:rFonts w:ascii="Times New Roman" w:hAnsi="Times New Roman" w:cs="Times New Roman"/>
        </w:rPr>
        <w:t>„</w:t>
      </w:r>
      <w:r w:rsidRPr="00452422">
        <w:rPr>
          <w:rFonts w:ascii="Times New Roman" w:hAnsi="Times New Roman" w:cs="Times New Roman"/>
        </w:rPr>
        <w:t>акти од ист ранг“.</w:t>
      </w:r>
      <w:r w:rsidRPr="00452422">
        <w:rPr>
          <w:rStyle w:val="FootnoteReference"/>
          <w:rFonts w:ascii="Times New Roman" w:hAnsi="Times New Roman" w:cs="Times New Roman"/>
        </w:rPr>
        <w:footnoteReference w:id="939"/>
      </w:r>
      <w:r w:rsidRPr="00452422">
        <w:rPr>
          <w:rFonts w:ascii="Times New Roman" w:hAnsi="Times New Roman" w:cs="Times New Roman"/>
        </w:rPr>
        <w:t xml:space="preserve"> Подетално во образложението кон Решението во предметот </w:t>
      </w:r>
      <w:proofErr w:type="spellStart"/>
      <w:r w:rsidRPr="00452422">
        <w:rPr>
          <w:rFonts w:ascii="Times New Roman" w:hAnsi="Times New Roman" w:cs="Times New Roman"/>
        </w:rPr>
        <w:t>У.бр</w:t>
      </w:r>
      <w:proofErr w:type="spellEnd"/>
      <w:r w:rsidRPr="00452422">
        <w:rPr>
          <w:rFonts w:ascii="Times New Roman" w:hAnsi="Times New Roman" w:cs="Times New Roman"/>
        </w:rPr>
        <w:t>. 80/2003 со која се поведува постапка е истакнато дека „</w:t>
      </w:r>
      <w:r w:rsidRPr="00452422">
        <w:rPr>
          <w:rFonts w:ascii="Times New Roman" w:hAnsi="Times New Roman" w:cs="Times New Roman"/>
          <w:i/>
          <w:iCs/>
        </w:rPr>
        <w:t>Уставниот суд не е надлежен да оценува дали во конкретниот случај, како и во сите други, овие стандарди и нормативи биле доследно почитувани или не. За тоа се надлежни изработувачите на плановите, стручно-научните институции овластени за вршење стручна ревизија и органот на државната управа надлежен за работите на урбанизам, кој во постапката за давање согласност, меѓу другото, оценува дали плановите се изработени согласно утврдените стандарди и нормативи за планирање на просторот“</w:t>
      </w:r>
      <w:r w:rsidR="00F46A70" w:rsidRPr="00452422">
        <w:rPr>
          <w:rFonts w:ascii="Times New Roman" w:hAnsi="Times New Roman" w:cs="Times New Roman"/>
          <w:i/>
          <w:iCs/>
        </w:rPr>
        <w:t>.</w:t>
      </w:r>
      <w:r w:rsidRPr="00452422">
        <w:rPr>
          <w:rFonts w:ascii="Times New Roman" w:hAnsi="Times New Roman" w:cs="Times New Roman"/>
        </w:rPr>
        <w:t xml:space="preserve"> Со слична, но продлабочена аргументација во образложението кон Решението во предметот </w:t>
      </w:r>
      <w:proofErr w:type="spellStart"/>
      <w:r w:rsidRPr="00452422">
        <w:rPr>
          <w:rFonts w:ascii="Times New Roman" w:hAnsi="Times New Roman" w:cs="Times New Roman"/>
        </w:rPr>
        <w:t>У.бр</w:t>
      </w:r>
      <w:proofErr w:type="spellEnd"/>
      <w:r w:rsidRPr="00452422">
        <w:rPr>
          <w:rFonts w:ascii="Times New Roman" w:hAnsi="Times New Roman" w:cs="Times New Roman"/>
        </w:rPr>
        <w:t>. 101/2015 Уставниот суд наоѓа:</w:t>
      </w:r>
    </w:p>
    <w:p w14:paraId="40B39D15" w14:textId="2206ABED" w:rsidR="008B41A1" w:rsidRPr="00452422" w:rsidRDefault="008B41A1" w:rsidP="008B41A1">
      <w:pPr>
        <w:spacing w:line="360" w:lineRule="auto"/>
        <w:ind w:left="567" w:right="571"/>
        <w:contextualSpacing/>
        <w:jc w:val="both"/>
        <w:rPr>
          <w:rFonts w:ascii="Times New Roman" w:hAnsi="Times New Roman" w:cs="Times New Roman"/>
          <w:i/>
          <w:iCs/>
          <w:sz w:val="20"/>
          <w:szCs w:val="20"/>
        </w:rPr>
      </w:pPr>
      <w:r w:rsidRPr="00452422">
        <w:rPr>
          <w:rFonts w:ascii="Times New Roman" w:hAnsi="Times New Roman" w:cs="Times New Roman"/>
          <w:i/>
          <w:iCs/>
          <w:sz w:val="20"/>
          <w:szCs w:val="20"/>
        </w:rPr>
        <w:t xml:space="preserve">Наводите во иницијативата дека со оспорениот ДУП се </w:t>
      </w:r>
      <w:proofErr w:type="spellStart"/>
      <w:r w:rsidRPr="00452422">
        <w:rPr>
          <w:rFonts w:ascii="Times New Roman" w:hAnsi="Times New Roman" w:cs="Times New Roman"/>
          <w:i/>
          <w:iCs/>
          <w:sz w:val="20"/>
          <w:szCs w:val="20"/>
        </w:rPr>
        <w:t>лимитирала</w:t>
      </w:r>
      <w:proofErr w:type="spellEnd"/>
      <w:r w:rsidRPr="00452422">
        <w:rPr>
          <w:rFonts w:ascii="Times New Roman" w:hAnsi="Times New Roman" w:cs="Times New Roman"/>
          <w:i/>
          <w:iCs/>
          <w:sz w:val="20"/>
          <w:szCs w:val="20"/>
        </w:rPr>
        <w:t xml:space="preserve"> висината на објектот на начин </w:t>
      </w:r>
      <w:r w:rsidR="00F46A70" w:rsidRPr="00452422">
        <w:rPr>
          <w:rFonts w:ascii="Times New Roman" w:hAnsi="Times New Roman" w:cs="Times New Roman"/>
          <w:i/>
          <w:iCs/>
          <w:sz w:val="20"/>
          <w:szCs w:val="20"/>
        </w:rPr>
        <w:t xml:space="preserve">што </w:t>
      </w:r>
      <w:r w:rsidRPr="00452422">
        <w:rPr>
          <w:rFonts w:ascii="Times New Roman" w:hAnsi="Times New Roman" w:cs="Times New Roman"/>
          <w:i/>
          <w:iCs/>
          <w:sz w:val="20"/>
          <w:szCs w:val="20"/>
        </w:rPr>
        <w:t>не одговарал со конфигурацијата на теренот и постојните објекти, дека немало соодветен број предвидени паркинг</w:t>
      </w:r>
      <w:r w:rsidR="00F46A70" w:rsidRPr="00452422">
        <w:rPr>
          <w:rFonts w:ascii="Times New Roman" w:hAnsi="Times New Roman" w:cs="Times New Roman"/>
          <w:i/>
          <w:iCs/>
          <w:sz w:val="20"/>
          <w:szCs w:val="20"/>
        </w:rPr>
        <w:t>-</w:t>
      </w:r>
      <w:r w:rsidRPr="00452422">
        <w:rPr>
          <w:rFonts w:ascii="Times New Roman" w:hAnsi="Times New Roman" w:cs="Times New Roman"/>
          <w:i/>
          <w:iCs/>
          <w:sz w:val="20"/>
          <w:szCs w:val="20"/>
        </w:rPr>
        <w:t>места, дека не бил земен предвид внатрешно изградениот објект</w:t>
      </w:r>
      <w:r w:rsidR="00F46A70" w:rsidRPr="00452422">
        <w:rPr>
          <w:rFonts w:ascii="Times New Roman" w:hAnsi="Times New Roman" w:cs="Times New Roman"/>
          <w:i/>
          <w:iCs/>
          <w:sz w:val="20"/>
          <w:szCs w:val="20"/>
        </w:rPr>
        <w:t xml:space="preserve"> – </w:t>
      </w:r>
      <w:r w:rsidRPr="00452422">
        <w:rPr>
          <w:rFonts w:ascii="Times New Roman" w:hAnsi="Times New Roman" w:cs="Times New Roman"/>
          <w:i/>
          <w:iCs/>
          <w:sz w:val="20"/>
          <w:szCs w:val="20"/>
        </w:rPr>
        <w:t>куќа</w:t>
      </w:r>
      <w:r w:rsidR="00F46A70" w:rsidRPr="00452422">
        <w:rPr>
          <w:rFonts w:ascii="Times New Roman" w:hAnsi="Times New Roman" w:cs="Times New Roman"/>
          <w:i/>
          <w:iCs/>
          <w:sz w:val="20"/>
          <w:szCs w:val="20"/>
        </w:rPr>
        <w:t>,</w:t>
      </w:r>
      <w:r w:rsidRPr="00452422">
        <w:rPr>
          <w:rFonts w:ascii="Times New Roman" w:hAnsi="Times New Roman" w:cs="Times New Roman"/>
          <w:i/>
          <w:iCs/>
          <w:sz w:val="20"/>
          <w:szCs w:val="20"/>
        </w:rPr>
        <w:t xml:space="preserve"> која припаѓала на истата урбанистичка парцела</w:t>
      </w:r>
      <w:r w:rsidR="00F46A70" w:rsidRPr="00452422">
        <w:rPr>
          <w:rFonts w:ascii="Times New Roman" w:hAnsi="Times New Roman" w:cs="Times New Roman"/>
          <w:i/>
          <w:iCs/>
          <w:sz w:val="20"/>
          <w:szCs w:val="20"/>
        </w:rPr>
        <w:t>,</w:t>
      </w:r>
      <w:r w:rsidRPr="00452422">
        <w:rPr>
          <w:rFonts w:ascii="Times New Roman" w:hAnsi="Times New Roman" w:cs="Times New Roman"/>
          <w:i/>
          <w:iCs/>
          <w:sz w:val="20"/>
          <w:szCs w:val="20"/>
        </w:rPr>
        <w:t xml:space="preserve"> и дека со изградбата на зграда ќе бил уништен целиот зелен простор кој во моментот се наоѓал во кругот на ветеринарната станица, Судот оцени дека се ирелевантни за Уставниот суд. Ова од причина што овие забелешки се однесуваат на содржината и стручно-технички</w:t>
      </w:r>
      <w:r w:rsidR="00F46A70" w:rsidRPr="00452422">
        <w:rPr>
          <w:rFonts w:ascii="Times New Roman" w:hAnsi="Times New Roman" w:cs="Times New Roman"/>
          <w:i/>
          <w:iCs/>
          <w:sz w:val="20"/>
          <w:szCs w:val="20"/>
        </w:rPr>
        <w:t>те</w:t>
      </w:r>
      <w:r w:rsidRPr="00452422">
        <w:rPr>
          <w:rFonts w:ascii="Times New Roman" w:hAnsi="Times New Roman" w:cs="Times New Roman"/>
          <w:i/>
          <w:iCs/>
          <w:sz w:val="20"/>
          <w:szCs w:val="20"/>
        </w:rPr>
        <w:t xml:space="preserve"> прашања поврзани со деталниот урбанистички план, што е во надлежност на </w:t>
      </w:r>
      <w:proofErr w:type="spellStart"/>
      <w:r w:rsidRPr="00452422">
        <w:rPr>
          <w:rFonts w:ascii="Times New Roman" w:hAnsi="Times New Roman" w:cs="Times New Roman"/>
          <w:i/>
          <w:iCs/>
          <w:sz w:val="20"/>
          <w:szCs w:val="20"/>
        </w:rPr>
        <w:t>доносителот</w:t>
      </w:r>
      <w:proofErr w:type="spellEnd"/>
      <w:r w:rsidRPr="00452422">
        <w:rPr>
          <w:rFonts w:ascii="Times New Roman" w:hAnsi="Times New Roman" w:cs="Times New Roman"/>
          <w:i/>
          <w:iCs/>
          <w:sz w:val="20"/>
          <w:szCs w:val="20"/>
        </w:rPr>
        <w:t xml:space="preserve"> на планот и надлежните органи </w:t>
      </w:r>
      <w:r w:rsidR="00F46A70" w:rsidRPr="00452422">
        <w:rPr>
          <w:rFonts w:ascii="Times New Roman" w:hAnsi="Times New Roman" w:cs="Times New Roman"/>
          <w:i/>
          <w:iCs/>
          <w:sz w:val="20"/>
          <w:szCs w:val="20"/>
        </w:rPr>
        <w:t xml:space="preserve">што </w:t>
      </w:r>
      <w:r w:rsidRPr="00452422">
        <w:rPr>
          <w:rFonts w:ascii="Times New Roman" w:hAnsi="Times New Roman" w:cs="Times New Roman"/>
          <w:i/>
          <w:iCs/>
          <w:sz w:val="20"/>
          <w:szCs w:val="20"/>
        </w:rPr>
        <w:t>даваат согласност на истиот, а Уставниот суд има надлежност да ја цени само постапката за донесување на урбанистичкиот план, а не и неговата содржина.</w:t>
      </w:r>
    </w:p>
    <w:p w14:paraId="459DF6C9" w14:textId="7DD071ED" w:rsidR="008B41A1" w:rsidRPr="00452422" w:rsidRDefault="008B41A1" w:rsidP="008B41A1">
      <w:pPr>
        <w:spacing w:line="360" w:lineRule="auto"/>
        <w:ind w:firstLine="720"/>
        <w:contextualSpacing/>
        <w:jc w:val="both"/>
        <w:rPr>
          <w:rFonts w:ascii="Times New Roman" w:hAnsi="Times New Roman" w:cs="Times New Roman"/>
          <w:i/>
          <w:iCs/>
        </w:rPr>
      </w:pPr>
      <w:r w:rsidRPr="00452422">
        <w:rPr>
          <w:rFonts w:ascii="Times New Roman" w:hAnsi="Times New Roman" w:cs="Times New Roman"/>
        </w:rPr>
        <w:t xml:space="preserve">Уставниот суд „привремено“ отстапи од претходно воспоставеното толкување во однос на двете прашања, и во однос на усогласеноста со ГУП и во однос на усогласеноста со подзаконските акти. Со одлуката донесена во предметот </w:t>
      </w:r>
      <w:proofErr w:type="spellStart"/>
      <w:r w:rsidRPr="00452422">
        <w:rPr>
          <w:rFonts w:ascii="Times New Roman" w:hAnsi="Times New Roman" w:cs="Times New Roman"/>
        </w:rPr>
        <w:t>У.бр</w:t>
      </w:r>
      <w:proofErr w:type="spellEnd"/>
      <w:r w:rsidRPr="00452422">
        <w:rPr>
          <w:rFonts w:ascii="Times New Roman" w:hAnsi="Times New Roman" w:cs="Times New Roman"/>
        </w:rPr>
        <w:t>. 23/2022 од 5.4.2023</w:t>
      </w:r>
      <w:r w:rsidR="00F46A70" w:rsidRPr="00452422">
        <w:rPr>
          <w:rFonts w:ascii="Times New Roman" w:hAnsi="Times New Roman" w:cs="Times New Roman"/>
        </w:rPr>
        <w:t xml:space="preserve"> г.</w:t>
      </w:r>
      <w:r w:rsidRPr="00452422">
        <w:rPr>
          <w:rFonts w:ascii="Times New Roman" w:hAnsi="Times New Roman" w:cs="Times New Roman"/>
        </w:rPr>
        <w:t xml:space="preserve">, Уставниот суд ја укина Одлуката за донесување Детален урбанистички план за градска четврт 3 04 блок 04.05. – Општина Карпош, број 09-1656/3 од 3 март 2022 година поради неусогласеност со ГУП, а не поради недостатоци во постапката. Во однос на оцената на постапката според Уставниот суд од формално-правна гледна точка, Советот на Општина </w:t>
      </w:r>
      <w:r w:rsidRPr="00452422">
        <w:rPr>
          <w:rFonts w:ascii="Times New Roman" w:hAnsi="Times New Roman" w:cs="Times New Roman"/>
        </w:rPr>
        <w:lastRenderedPageBreak/>
        <w:t xml:space="preserve">Карпош постапил согласно Законот за урбанистичко планирање. При давањето на образложението за донесената одлука Уставниот суд наоѓа: </w:t>
      </w:r>
    </w:p>
    <w:p w14:paraId="581153C9" w14:textId="40AF80D1" w:rsidR="008B41A1" w:rsidRPr="00452422" w:rsidRDefault="008B41A1" w:rsidP="008B41A1">
      <w:pPr>
        <w:spacing w:line="360" w:lineRule="auto"/>
        <w:ind w:left="567" w:right="571"/>
        <w:contextualSpacing/>
        <w:jc w:val="both"/>
        <w:rPr>
          <w:rFonts w:ascii="Times New Roman" w:hAnsi="Times New Roman" w:cs="Times New Roman"/>
          <w:i/>
          <w:iCs/>
          <w:sz w:val="20"/>
          <w:szCs w:val="20"/>
        </w:rPr>
      </w:pPr>
      <w:r w:rsidRPr="00452422">
        <w:rPr>
          <w:rFonts w:ascii="Times New Roman" w:hAnsi="Times New Roman" w:cs="Times New Roman"/>
          <w:i/>
          <w:iCs/>
          <w:sz w:val="20"/>
          <w:szCs w:val="20"/>
        </w:rPr>
        <w:t>Видно од анализата на наводите на иницијативата</w:t>
      </w:r>
      <w:r w:rsidR="00F46A70" w:rsidRPr="00452422">
        <w:rPr>
          <w:rFonts w:ascii="Times New Roman" w:hAnsi="Times New Roman" w:cs="Times New Roman"/>
          <w:i/>
          <w:iCs/>
          <w:sz w:val="20"/>
          <w:szCs w:val="20"/>
        </w:rPr>
        <w:t>,</w:t>
      </w:r>
      <w:r w:rsidRPr="00452422">
        <w:rPr>
          <w:rFonts w:ascii="Times New Roman" w:hAnsi="Times New Roman" w:cs="Times New Roman"/>
          <w:i/>
          <w:iCs/>
          <w:sz w:val="20"/>
          <w:szCs w:val="20"/>
        </w:rPr>
        <w:t xml:space="preserve"> каде</w:t>
      </w:r>
      <w:r w:rsidR="00F46A70" w:rsidRPr="00452422">
        <w:rPr>
          <w:rFonts w:ascii="Times New Roman" w:hAnsi="Times New Roman" w:cs="Times New Roman"/>
          <w:i/>
          <w:iCs/>
          <w:sz w:val="20"/>
          <w:szCs w:val="20"/>
        </w:rPr>
        <w:t xml:space="preserve"> што</w:t>
      </w:r>
      <w:r w:rsidRPr="00452422">
        <w:rPr>
          <w:rFonts w:ascii="Times New Roman" w:hAnsi="Times New Roman" w:cs="Times New Roman"/>
          <w:i/>
          <w:iCs/>
          <w:sz w:val="20"/>
          <w:szCs w:val="20"/>
        </w:rPr>
        <w:t xml:space="preserve"> се цитира член 4 став 3 од Законот за урбанистичко планирање („Службен весник на Република Северна Македонија“ бр.32/2020), е дека деталните урбанистички планови се планови од пониско ниво на планирање од генералните урбанистички планови и треба да се во согласност со генералните урбанистички планови. Предметниот урбанистички план не е донесен во согласност </w:t>
      </w:r>
      <w:r w:rsidR="00F46A70" w:rsidRPr="00452422">
        <w:rPr>
          <w:rFonts w:ascii="Times New Roman" w:hAnsi="Times New Roman" w:cs="Times New Roman"/>
          <w:i/>
          <w:iCs/>
          <w:sz w:val="20"/>
          <w:szCs w:val="20"/>
        </w:rPr>
        <w:t xml:space="preserve">со </w:t>
      </w:r>
      <w:r w:rsidRPr="00452422">
        <w:rPr>
          <w:rFonts w:ascii="Times New Roman" w:hAnsi="Times New Roman" w:cs="Times New Roman"/>
          <w:i/>
          <w:iCs/>
          <w:sz w:val="20"/>
          <w:szCs w:val="20"/>
        </w:rPr>
        <w:t>Генералниот урбанистички план за Град Скопје поради тоа што просторот од градската четврт каде</w:t>
      </w:r>
      <w:r w:rsidR="00F46A70" w:rsidRPr="00452422">
        <w:rPr>
          <w:rFonts w:ascii="Times New Roman" w:hAnsi="Times New Roman" w:cs="Times New Roman"/>
          <w:i/>
          <w:iCs/>
          <w:sz w:val="20"/>
          <w:szCs w:val="20"/>
        </w:rPr>
        <w:t xml:space="preserve"> што</w:t>
      </w:r>
      <w:r w:rsidRPr="00452422">
        <w:rPr>
          <w:rFonts w:ascii="Times New Roman" w:hAnsi="Times New Roman" w:cs="Times New Roman"/>
          <w:i/>
          <w:iCs/>
          <w:sz w:val="20"/>
          <w:szCs w:val="20"/>
        </w:rPr>
        <w:t xml:space="preserve"> е предвидено да се гради бензинска пумпа е планиран за зеленило и изградба на објекти со класа на намена А и Б – односно објекти за домување и деловно комерцијални објекти, а во Генералниот урбанистички план не е предвидена изградба на објекти со класа на намена Е – кои означуваат инфраструктура каде </w:t>
      </w:r>
      <w:r w:rsidR="00F46A70" w:rsidRPr="00452422">
        <w:rPr>
          <w:rFonts w:ascii="Times New Roman" w:hAnsi="Times New Roman" w:cs="Times New Roman"/>
          <w:i/>
          <w:iCs/>
          <w:sz w:val="20"/>
          <w:szCs w:val="20"/>
        </w:rPr>
        <w:t xml:space="preserve">што </w:t>
      </w:r>
      <w:r w:rsidRPr="00452422">
        <w:rPr>
          <w:rFonts w:ascii="Times New Roman" w:hAnsi="Times New Roman" w:cs="Times New Roman"/>
          <w:i/>
          <w:iCs/>
          <w:sz w:val="20"/>
          <w:szCs w:val="20"/>
        </w:rPr>
        <w:t>спаѓаат бензински пумпи. Врз основа на изложеното, Судот оцени дека оспорената одлука не е донесена во согласност со Законот за урбанистичко планирање.</w:t>
      </w:r>
    </w:p>
    <w:p w14:paraId="2BC82CE6" w14:textId="77777777" w:rsidR="008B41A1" w:rsidRPr="00452422" w:rsidRDefault="008B41A1" w:rsidP="008B41A1">
      <w:pPr>
        <w:spacing w:line="360" w:lineRule="auto"/>
        <w:ind w:left="567" w:right="571"/>
        <w:contextualSpacing/>
        <w:jc w:val="both"/>
        <w:rPr>
          <w:rFonts w:ascii="Times New Roman" w:hAnsi="Times New Roman" w:cs="Times New Roman"/>
          <w:i/>
          <w:iCs/>
        </w:rPr>
      </w:pPr>
      <w:r w:rsidRPr="00452422">
        <w:rPr>
          <w:rFonts w:ascii="Times New Roman" w:hAnsi="Times New Roman" w:cs="Times New Roman"/>
          <w:i/>
          <w:iCs/>
          <w:sz w:val="20"/>
          <w:szCs w:val="20"/>
        </w:rPr>
        <w:t xml:space="preserve">Имено, согласно член 4 став 3 од Законот за урбанистичко планирање, деталните урбанистички планови се планови од пониско ниво на планирање од генералните урбанистички планови и со означен коридор низ кој минува </w:t>
      </w:r>
      <w:proofErr w:type="spellStart"/>
      <w:r w:rsidRPr="00452422">
        <w:rPr>
          <w:rFonts w:ascii="Times New Roman" w:hAnsi="Times New Roman" w:cs="Times New Roman"/>
          <w:i/>
          <w:iCs/>
          <w:sz w:val="20"/>
          <w:szCs w:val="20"/>
        </w:rPr>
        <w:t>топловодна</w:t>
      </w:r>
      <w:proofErr w:type="spellEnd"/>
      <w:r w:rsidRPr="00452422">
        <w:rPr>
          <w:rFonts w:ascii="Times New Roman" w:hAnsi="Times New Roman" w:cs="Times New Roman"/>
          <w:i/>
          <w:iCs/>
          <w:sz w:val="20"/>
          <w:szCs w:val="20"/>
        </w:rPr>
        <w:t xml:space="preserve"> и гасоводна фекална и водоводна инфраструктура на Градот Скопје. Оттука, Судот утврди дека процентот на изграденост на комунална </w:t>
      </w:r>
      <w:proofErr w:type="spellStart"/>
      <w:r w:rsidRPr="00452422">
        <w:rPr>
          <w:rFonts w:ascii="Times New Roman" w:hAnsi="Times New Roman" w:cs="Times New Roman"/>
          <w:i/>
          <w:iCs/>
          <w:sz w:val="20"/>
          <w:szCs w:val="20"/>
        </w:rPr>
        <w:t>супструктура</w:t>
      </w:r>
      <w:proofErr w:type="spellEnd"/>
      <w:r w:rsidRPr="00452422">
        <w:rPr>
          <w:rFonts w:ascii="Times New Roman" w:hAnsi="Times New Roman" w:cs="Times New Roman"/>
          <w:i/>
          <w:iCs/>
          <w:sz w:val="20"/>
          <w:szCs w:val="20"/>
        </w:rPr>
        <w:t xml:space="preserve"> за намена на објекти од категоријата Е </w:t>
      </w:r>
      <w:proofErr w:type="spellStart"/>
      <w:r w:rsidRPr="00452422">
        <w:rPr>
          <w:rFonts w:ascii="Times New Roman" w:hAnsi="Times New Roman" w:cs="Times New Roman"/>
          <w:i/>
          <w:iCs/>
          <w:sz w:val="20"/>
          <w:szCs w:val="20"/>
        </w:rPr>
        <w:t>е</w:t>
      </w:r>
      <w:proofErr w:type="spellEnd"/>
      <w:r w:rsidRPr="00452422">
        <w:rPr>
          <w:rFonts w:ascii="Times New Roman" w:hAnsi="Times New Roman" w:cs="Times New Roman"/>
          <w:i/>
          <w:iCs/>
          <w:sz w:val="20"/>
          <w:szCs w:val="20"/>
        </w:rPr>
        <w:t xml:space="preserve"> 0%, според посебните услови за градски четврти за кои постојат нумерички показатели од </w:t>
      </w:r>
      <w:proofErr w:type="spellStart"/>
      <w:r w:rsidRPr="00452422">
        <w:rPr>
          <w:rFonts w:ascii="Times New Roman" w:hAnsi="Times New Roman" w:cs="Times New Roman"/>
          <w:i/>
          <w:iCs/>
          <w:sz w:val="20"/>
          <w:szCs w:val="20"/>
        </w:rPr>
        <w:t>Гeнералниот</w:t>
      </w:r>
      <w:proofErr w:type="spellEnd"/>
      <w:r w:rsidRPr="00452422">
        <w:rPr>
          <w:rFonts w:ascii="Times New Roman" w:hAnsi="Times New Roman" w:cs="Times New Roman"/>
          <w:i/>
          <w:iCs/>
          <w:sz w:val="20"/>
          <w:szCs w:val="20"/>
        </w:rPr>
        <w:t xml:space="preserve"> урбанистички план за Град Скопје за градска четврт З 04. Тоа значи дека не се предвидени никакви градби на објекти со класа на намена Е2 згради и комплекси на инфраструктурните системи во кои спаѓаат и објектите со класа на намена Е2.1 згради и комплекси на патниот сообраќај, автобуска станица и шпедиции и постои опасност лошо да се влијае врз здравјето на луѓето и животната средина.</w:t>
      </w:r>
    </w:p>
    <w:p w14:paraId="396F3617" w14:textId="27EDA52C"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 xml:space="preserve">Од образложението е видливо дека Уставниот суд се впушта во оценка на усогласеноста на двата плана и навлегува во содржината на самиот план (намена на земјиште), а не само во однос на законитоста на постапката </w:t>
      </w:r>
      <w:r w:rsidR="00F46A70" w:rsidRPr="00452422">
        <w:rPr>
          <w:rFonts w:ascii="Times New Roman" w:hAnsi="Times New Roman" w:cs="Times New Roman"/>
        </w:rPr>
        <w:t xml:space="preserve">што </w:t>
      </w:r>
      <w:r w:rsidRPr="00452422">
        <w:rPr>
          <w:rFonts w:ascii="Times New Roman" w:hAnsi="Times New Roman" w:cs="Times New Roman"/>
        </w:rPr>
        <w:t xml:space="preserve">му претходела на донесувањето на планот.  </w:t>
      </w:r>
    </w:p>
    <w:p w14:paraId="7A7AF595" w14:textId="7E98E9C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Сепак</w:t>
      </w:r>
      <w:r w:rsidR="00F46A70" w:rsidRPr="00452422">
        <w:rPr>
          <w:rFonts w:ascii="Times New Roman" w:hAnsi="Times New Roman" w:cs="Times New Roman"/>
        </w:rPr>
        <w:t>,</w:t>
      </w:r>
      <w:r w:rsidRPr="00452422">
        <w:rPr>
          <w:rFonts w:ascii="Times New Roman" w:hAnsi="Times New Roman" w:cs="Times New Roman"/>
        </w:rPr>
        <w:t xml:space="preserve"> овој прогресивен пристап не беше применет шест месеци подоцна</w:t>
      </w:r>
      <w:r w:rsidR="00F46A70" w:rsidRPr="00452422">
        <w:rPr>
          <w:rFonts w:ascii="Times New Roman" w:hAnsi="Times New Roman" w:cs="Times New Roman"/>
        </w:rPr>
        <w:t>,</w:t>
      </w:r>
      <w:r w:rsidRPr="00452422">
        <w:rPr>
          <w:rFonts w:ascii="Times New Roman" w:hAnsi="Times New Roman" w:cs="Times New Roman"/>
        </w:rPr>
        <w:t xml:space="preserve"> кога Уставниот суд донесе решение во предметот У.бр.110/2023 со кое одлучи да не се поведе постапка за оценување на уставноста и законитоста на Одлуката за донесување измени и дополнување на Детален урбанистички план Буњаковец 2, Општина Центар-Скопје. Во иницијативата пред Уставниот суд беше истакнато дека оспорениот ДУП, како план од пониско ниво, не е усогласен со Генералниот урбанистички план на Град Скопје 2012–2022, со што се повредени член 11 став 7 и член 15-б од тогаш важечкиот </w:t>
      </w:r>
      <w:r w:rsidR="00F46A70" w:rsidRPr="00452422">
        <w:rPr>
          <w:rFonts w:ascii="Times New Roman" w:hAnsi="Times New Roman" w:cs="Times New Roman"/>
        </w:rPr>
        <w:t>з</w:t>
      </w:r>
      <w:r w:rsidRPr="00452422">
        <w:rPr>
          <w:rFonts w:ascii="Times New Roman" w:hAnsi="Times New Roman" w:cs="Times New Roman"/>
        </w:rPr>
        <w:t xml:space="preserve">акон за просторно и </w:t>
      </w:r>
      <w:r w:rsidRPr="00452422">
        <w:rPr>
          <w:rFonts w:ascii="Times New Roman" w:hAnsi="Times New Roman" w:cs="Times New Roman"/>
        </w:rPr>
        <w:lastRenderedPageBreak/>
        <w:t xml:space="preserve">урбанистичко планирање, како и темелните уставни вредности од член 8 став 1 алинеи 3, 8 и 10 од Уставот. Наводите беа поткрепени со Стручен елаборат од 2021 година, во кој се констатира неусогласеност на ДУП со новиот ГУП, особено во однос на границите на </w:t>
      </w:r>
      <w:proofErr w:type="spellStart"/>
      <w:r w:rsidRPr="00452422">
        <w:rPr>
          <w:rFonts w:ascii="Times New Roman" w:hAnsi="Times New Roman" w:cs="Times New Roman"/>
        </w:rPr>
        <w:t>планскиот</w:t>
      </w:r>
      <w:proofErr w:type="spellEnd"/>
      <w:r w:rsidRPr="00452422">
        <w:rPr>
          <w:rFonts w:ascii="Times New Roman" w:hAnsi="Times New Roman" w:cs="Times New Roman"/>
        </w:rPr>
        <w:t xml:space="preserve"> опфат и нумеричките параметри. Судот, меѓутоа, ги оцени овие наводи како неосновани. Клучниот аргумент на Судот е временскиот аспект. Оспорениот ДУП е донесен во 2012 година, во постапка целосно спроведена согласно тогаш важечкиот закон и усогласен со Генералниот урбанистички план 2002–2020, кој бил </w:t>
      </w:r>
      <w:r w:rsidR="00F46A70" w:rsidRPr="00452422">
        <w:rPr>
          <w:rFonts w:ascii="Times New Roman" w:hAnsi="Times New Roman" w:cs="Times New Roman"/>
        </w:rPr>
        <w:t xml:space="preserve">во </w:t>
      </w:r>
      <w:r w:rsidRPr="00452422">
        <w:rPr>
          <w:rFonts w:ascii="Times New Roman" w:hAnsi="Times New Roman" w:cs="Times New Roman"/>
        </w:rPr>
        <w:t xml:space="preserve">сила во моментот на неговото донесување. Подоцнежното донесување нов ГУП не може ретроактивно да </w:t>
      </w:r>
      <w:r w:rsidR="00F46A70" w:rsidRPr="00452422">
        <w:rPr>
          <w:rFonts w:ascii="Times New Roman" w:hAnsi="Times New Roman" w:cs="Times New Roman"/>
        </w:rPr>
        <w:t xml:space="preserve">ги </w:t>
      </w:r>
      <w:r w:rsidRPr="00452422">
        <w:rPr>
          <w:rFonts w:ascii="Times New Roman" w:hAnsi="Times New Roman" w:cs="Times New Roman"/>
        </w:rPr>
        <w:t xml:space="preserve">доведе во прашање уставноста и законитоста на веќе донесен план. Судот дополнително нагласува дека неусогласеноста со понов план претставува прашање за изменување, дополнување или суспензија на ДУП преку механизмите предвидени во новиот Закон за урбанистичко планирање, а не основ за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интервенција.</w:t>
      </w:r>
    </w:p>
    <w:p w14:paraId="5A2C3E2D" w14:textId="439EDE4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прашањето на усогласеноста со подзаконските акти со кои се уредуваат стандардите и нормативите при урбанистичкото планирање</w:t>
      </w:r>
      <w:r w:rsidR="00F46A70" w:rsidRPr="00452422">
        <w:rPr>
          <w:rFonts w:ascii="Times New Roman" w:hAnsi="Times New Roman" w:cs="Times New Roman"/>
        </w:rPr>
        <w:t>,</w:t>
      </w:r>
      <w:r w:rsidRPr="00452422">
        <w:rPr>
          <w:rFonts w:ascii="Times New Roman" w:hAnsi="Times New Roman" w:cs="Times New Roman"/>
        </w:rPr>
        <w:t xml:space="preserve"> интересна е одлуката со која се укина Одлуката за донесување Детален урбанистички план за локалитет Црква Урбана единица Б, донесена под бр.07-509/2 од 3 февруари 2009 година од Советот на општина Аеродром. Причините за укинувањето</w:t>
      </w:r>
      <w:r w:rsidR="00F46A70" w:rsidRPr="00452422">
        <w:rPr>
          <w:rFonts w:ascii="Times New Roman" w:hAnsi="Times New Roman" w:cs="Times New Roman"/>
        </w:rPr>
        <w:t>,</w:t>
      </w:r>
      <w:r w:rsidRPr="00452422">
        <w:rPr>
          <w:rFonts w:ascii="Times New Roman" w:hAnsi="Times New Roman" w:cs="Times New Roman"/>
        </w:rPr>
        <w:t xml:space="preserve"> пред </w:t>
      </w:r>
      <w:r w:rsidR="00F46A70" w:rsidRPr="00452422">
        <w:rPr>
          <w:rFonts w:ascii="Times New Roman" w:hAnsi="Times New Roman" w:cs="Times New Roman"/>
        </w:rPr>
        <w:t>сѐ,</w:t>
      </w:r>
      <w:r w:rsidR="00F46A70" w:rsidRPr="00452422" w:rsidDel="00F46A70">
        <w:rPr>
          <w:rFonts w:ascii="Times New Roman" w:hAnsi="Times New Roman" w:cs="Times New Roman"/>
        </w:rPr>
        <w:t xml:space="preserve"> </w:t>
      </w:r>
      <w:r w:rsidR="00F46A70" w:rsidRPr="00452422">
        <w:rPr>
          <w:rFonts w:ascii="Times New Roman" w:hAnsi="Times New Roman" w:cs="Times New Roman"/>
        </w:rPr>
        <w:t xml:space="preserve">се </w:t>
      </w:r>
      <w:r w:rsidRPr="00452422">
        <w:rPr>
          <w:rFonts w:ascii="Times New Roman" w:hAnsi="Times New Roman" w:cs="Times New Roman"/>
        </w:rPr>
        <w:t>од процесна природа, имено не била спроведена повторна јавна анкета иако по првичната јавна анкета планот претрпел значајни промени. Сепак</w:t>
      </w:r>
      <w:r w:rsidR="00F46A70" w:rsidRPr="00452422">
        <w:rPr>
          <w:rFonts w:ascii="Times New Roman" w:hAnsi="Times New Roman" w:cs="Times New Roman"/>
        </w:rPr>
        <w:t>,</w:t>
      </w:r>
      <w:r w:rsidRPr="00452422">
        <w:rPr>
          <w:rFonts w:ascii="Times New Roman" w:hAnsi="Times New Roman" w:cs="Times New Roman"/>
        </w:rPr>
        <w:t xml:space="preserve"> и покрај ова</w:t>
      </w:r>
      <w:r w:rsidR="00F46A70" w:rsidRPr="00452422">
        <w:rPr>
          <w:rFonts w:ascii="Times New Roman" w:hAnsi="Times New Roman" w:cs="Times New Roman"/>
        </w:rPr>
        <w:t>,</w:t>
      </w:r>
      <w:r w:rsidRPr="00452422">
        <w:rPr>
          <w:rFonts w:ascii="Times New Roman" w:hAnsi="Times New Roman" w:cs="Times New Roman"/>
        </w:rPr>
        <w:t xml:space="preserve"> Уставниот суд се впуштил во оценка на содржината </w:t>
      </w:r>
      <w:proofErr w:type="spellStart"/>
      <w:r w:rsidRPr="00452422">
        <w:rPr>
          <w:rFonts w:ascii="Times New Roman" w:hAnsi="Times New Roman" w:cs="Times New Roman"/>
          <w:i/>
          <w:iCs/>
        </w:rPr>
        <w:t>vis</w:t>
      </w:r>
      <w:proofErr w:type="spellEnd"/>
      <w:r w:rsidRPr="00452422">
        <w:rPr>
          <w:rFonts w:ascii="Times New Roman" w:hAnsi="Times New Roman" w:cs="Times New Roman"/>
          <w:i/>
          <w:iCs/>
        </w:rPr>
        <w:t xml:space="preserve"> a </w:t>
      </w:r>
      <w:proofErr w:type="spellStart"/>
      <w:r w:rsidRPr="00452422">
        <w:rPr>
          <w:rFonts w:ascii="Times New Roman" w:hAnsi="Times New Roman" w:cs="Times New Roman"/>
          <w:i/>
          <w:iCs/>
        </w:rPr>
        <w:t>vis</w:t>
      </w:r>
      <w:proofErr w:type="spellEnd"/>
      <w:r w:rsidRPr="00452422">
        <w:rPr>
          <w:rFonts w:ascii="Times New Roman" w:hAnsi="Times New Roman" w:cs="Times New Roman"/>
        </w:rPr>
        <w:t xml:space="preserve"> важечкиот Правилник.</w:t>
      </w:r>
      <w:r w:rsidR="00F46A70" w:rsidRPr="00452422">
        <w:rPr>
          <w:rFonts w:ascii="Times New Roman" w:hAnsi="Times New Roman" w:cs="Times New Roman"/>
        </w:rPr>
        <w:t xml:space="preserve"> У</w:t>
      </w:r>
      <w:r w:rsidRPr="00452422">
        <w:rPr>
          <w:rFonts w:ascii="Times New Roman" w:hAnsi="Times New Roman" w:cs="Times New Roman"/>
        </w:rPr>
        <w:t>кажува на зголемување на катност</w:t>
      </w:r>
      <w:r w:rsidR="00F46A70" w:rsidRPr="00452422">
        <w:rPr>
          <w:rFonts w:ascii="Times New Roman" w:hAnsi="Times New Roman" w:cs="Times New Roman"/>
        </w:rPr>
        <w:t>а</w:t>
      </w:r>
      <w:r w:rsidRPr="00452422">
        <w:rPr>
          <w:rFonts w:ascii="Times New Roman" w:hAnsi="Times New Roman" w:cs="Times New Roman"/>
        </w:rPr>
        <w:t xml:space="preserve"> и висина</w:t>
      </w:r>
      <w:r w:rsidR="00F46A70" w:rsidRPr="00452422">
        <w:rPr>
          <w:rFonts w:ascii="Times New Roman" w:hAnsi="Times New Roman" w:cs="Times New Roman"/>
        </w:rPr>
        <w:t>та</w:t>
      </w:r>
      <w:r w:rsidRPr="00452422">
        <w:rPr>
          <w:rFonts w:ascii="Times New Roman" w:hAnsi="Times New Roman" w:cs="Times New Roman"/>
        </w:rPr>
        <w:t xml:space="preserve"> на објекти</w:t>
      </w:r>
      <w:r w:rsidR="00F46A70" w:rsidRPr="00452422">
        <w:rPr>
          <w:rFonts w:ascii="Times New Roman" w:hAnsi="Times New Roman" w:cs="Times New Roman"/>
        </w:rPr>
        <w:t>,</w:t>
      </w:r>
      <w:r w:rsidRPr="00452422">
        <w:rPr>
          <w:rFonts w:ascii="Times New Roman" w:hAnsi="Times New Roman" w:cs="Times New Roman"/>
        </w:rPr>
        <w:t xml:space="preserve"> како и на тоа дека „</w:t>
      </w:r>
      <w:r w:rsidRPr="00452422">
        <w:rPr>
          <w:rFonts w:ascii="Times New Roman" w:hAnsi="Times New Roman" w:cs="Times New Roman"/>
          <w:i/>
          <w:iCs/>
        </w:rPr>
        <w:t>бројот на паркинг</w:t>
      </w:r>
      <w:r w:rsidR="00F46A70" w:rsidRPr="00452422">
        <w:rPr>
          <w:rFonts w:ascii="Times New Roman" w:hAnsi="Times New Roman" w:cs="Times New Roman"/>
          <w:i/>
          <w:iCs/>
        </w:rPr>
        <w:t>-</w:t>
      </w:r>
      <w:r w:rsidRPr="00452422">
        <w:rPr>
          <w:rFonts w:ascii="Times New Roman" w:hAnsi="Times New Roman" w:cs="Times New Roman"/>
          <w:i/>
          <w:iCs/>
        </w:rPr>
        <w:t>места во Нацрт-</w:t>
      </w:r>
      <w:r w:rsidR="00F46A70" w:rsidRPr="00452422">
        <w:rPr>
          <w:rFonts w:ascii="Times New Roman" w:hAnsi="Times New Roman" w:cs="Times New Roman"/>
          <w:i/>
          <w:iCs/>
        </w:rPr>
        <w:t>о</w:t>
      </w:r>
      <w:r w:rsidRPr="00452422">
        <w:rPr>
          <w:rFonts w:ascii="Times New Roman" w:hAnsi="Times New Roman" w:cs="Times New Roman"/>
          <w:i/>
          <w:iCs/>
        </w:rPr>
        <w:t>длуката</w:t>
      </w:r>
      <w:r w:rsidRPr="00452422">
        <w:rPr>
          <w:rStyle w:val="FootnoteReference"/>
          <w:rFonts w:ascii="Times New Roman" w:hAnsi="Times New Roman" w:cs="Times New Roman"/>
        </w:rPr>
        <w:footnoteReference w:id="940"/>
      </w:r>
      <w:r w:rsidRPr="00452422">
        <w:rPr>
          <w:rFonts w:ascii="Times New Roman" w:hAnsi="Times New Roman" w:cs="Times New Roman"/>
          <w:i/>
          <w:iCs/>
        </w:rPr>
        <w:t xml:space="preserve"> е определен на 5698, а во оспорената одлука на 5692 или за 6 паркинг</w:t>
      </w:r>
      <w:r w:rsidR="00F46A70" w:rsidRPr="00452422">
        <w:rPr>
          <w:rFonts w:ascii="Times New Roman" w:hAnsi="Times New Roman" w:cs="Times New Roman"/>
          <w:i/>
          <w:iCs/>
        </w:rPr>
        <w:t>-</w:t>
      </w:r>
      <w:r w:rsidRPr="00452422">
        <w:rPr>
          <w:rFonts w:ascii="Times New Roman" w:hAnsi="Times New Roman" w:cs="Times New Roman"/>
          <w:i/>
          <w:iCs/>
        </w:rPr>
        <w:t>места помалку, иако очигледно е дека катноста на голем број станбени објекти се зголемила, а тоа би барало</w:t>
      </w:r>
      <w:r w:rsidR="00F46A70" w:rsidRPr="00452422">
        <w:rPr>
          <w:rFonts w:ascii="Times New Roman" w:hAnsi="Times New Roman" w:cs="Times New Roman"/>
          <w:i/>
          <w:iCs/>
        </w:rPr>
        <w:t>,</w:t>
      </w:r>
      <w:r w:rsidRPr="00452422">
        <w:rPr>
          <w:rFonts w:ascii="Times New Roman" w:hAnsi="Times New Roman" w:cs="Times New Roman"/>
          <w:i/>
          <w:iCs/>
        </w:rPr>
        <w:t xml:space="preserve"> според членот 59 од Правилникот за стандарди и нормативи за урбанистичкото планирање („Службен весник на Република Македонија“ бр.78/06, 140/07, 12/09, 93/09, 52/10 и 62/10)</w:t>
      </w:r>
      <w:r w:rsidR="00F46A70" w:rsidRPr="00452422">
        <w:rPr>
          <w:rFonts w:ascii="Times New Roman" w:hAnsi="Times New Roman" w:cs="Times New Roman"/>
          <w:i/>
          <w:iCs/>
        </w:rPr>
        <w:t>,</w:t>
      </w:r>
      <w:r w:rsidRPr="00452422">
        <w:rPr>
          <w:rFonts w:ascii="Times New Roman" w:hAnsi="Times New Roman" w:cs="Times New Roman"/>
          <w:i/>
          <w:iCs/>
        </w:rPr>
        <w:t xml:space="preserve"> поголем број паркинг</w:t>
      </w:r>
      <w:r w:rsidR="00F46A70" w:rsidRPr="00452422">
        <w:rPr>
          <w:rFonts w:ascii="Times New Roman" w:hAnsi="Times New Roman" w:cs="Times New Roman"/>
          <w:i/>
          <w:iCs/>
        </w:rPr>
        <w:t>-</w:t>
      </w:r>
      <w:r w:rsidRPr="00452422">
        <w:rPr>
          <w:rFonts w:ascii="Times New Roman" w:hAnsi="Times New Roman" w:cs="Times New Roman"/>
          <w:i/>
          <w:iCs/>
        </w:rPr>
        <w:t>места, а не помал. Поточно, зголемената катност на објектите неминовно морала да доведе и до зголемен број на паркин</w:t>
      </w:r>
      <w:r w:rsidR="0044742D" w:rsidRPr="00452422">
        <w:rPr>
          <w:rFonts w:ascii="Times New Roman" w:hAnsi="Times New Roman" w:cs="Times New Roman"/>
          <w:i/>
          <w:iCs/>
        </w:rPr>
        <w:t>г</w:t>
      </w:r>
      <w:r w:rsidR="00F46A70" w:rsidRPr="00452422">
        <w:rPr>
          <w:rFonts w:ascii="Times New Roman" w:hAnsi="Times New Roman" w:cs="Times New Roman"/>
          <w:i/>
          <w:iCs/>
        </w:rPr>
        <w:t>-</w:t>
      </w:r>
      <w:r w:rsidRPr="00452422">
        <w:rPr>
          <w:rFonts w:ascii="Times New Roman" w:hAnsi="Times New Roman" w:cs="Times New Roman"/>
          <w:i/>
          <w:iCs/>
        </w:rPr>
        <w:t>места како што предвидува членот 59 од Правилникот.</w:t>
      </w:r>
    </w:p>
    <w:p w14:paraId="6E5A37A9" w14:textId="6DFF34F9"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Според авторот на оваа дисертација</w:t>
      </w:r>
      <w:r w:rsidR="00F46A70" w:rsidRPr="00452422">
        <w:rPr>
          <w:rFonts w:ascii="Times New Roman" w:hAnsi="Times New Roman" w:cs="Times New Roman"/>
        </w:rPr>
        <w:t>,</w:t>
      </w:r>
      <w:r w:rsidRPr="00452422">
        <w:rPr>
          <w:rFonts w:ascii="Times New Roman" w:hAnsi="Times New Roman" w:cs="Times New Roman"/>
        </w:rPr>
        <w:t xml:space="preserve"> </w:t>
      </w:r>
      <w:proofErr w:type="spellStart"/>
      <w:r w:rsidRPr="00452422">
        <w:rPr>
          <w:rFonts w:ascii="Times New Roman" w:hAnsi="Times New Roman" w:cs="Times New Roman"/>
        </w:rPr>
        <w:t>преовладувачкото</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становиште</w:t>
      </w:r>
      <w:proofErr w:type="spellEnd"/>
      <w:r w:rsidRPr="00452422">
        <w:rPr>
          <w:rFonts w:ascii="Times New Roman" w:hAnsi="Times New Roman" w:cs="Times New Roman"/>
        </w:rPr>
        <w:t xml:space="preserve"> на Уставниот суд</w:t>
      </w:r>
      <w:r w:rsidR="00F46A70" w:rsidRPr="00452422">
        <w:rPr>
          <w:rFonts w:ascii="Times New Roman" w:hAnsi="Times New Roman" w:cs="Times New Roman"/>
        </w:rPr>
        <w:t>,</w:t>
      </w:r>
      <w:r w:rsidRPr="00452422">
        <w:rPr>
          <w:rFonts w:ascii="Times New Roman" w:hAnsi="Times New Roman" w:cs="Times New Roman"/>
        </w:rPr>
        <w:t xml:space="preserve"> според кое прашањето за вертикалната усогласеност на плановите од понизок ранг со плановите од повисок ранг не подлежи на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контрола</w:t>
      </w:r>
      <w:r w:rsidR="00AE053B">
        <w:rPr>
          <w:rFonts w:ascii="Times New Roman" w:hAnsi="Times New Roman" w:cs="Times New Roman"/>
          <w:lang w:val="en-US"/>
        </w:rPr>
        <w:t>,</w:t>
      </w:r>
      <w:r w:rsidRPr="00452422">
        <w:rPr>
          <w:rFonts w:ascii="Times New Roman" w:hAnsi="Times New Roman" w:cs="Times New Roman"/>
        </w:rPr>
        <w:t xml:space="preserve"> не е </w:t>
      </w:r>
      <w:r w:rsidR="00AE053B">
        <w:rPr>
          <w:rFonts w:ascii="Times New Roman" w:hAnsi="Times New Roman" w:cs="Times New Roman"/>
        </w:rPr>
        <w:t xml:space="preserve">целосно </w:t>
      </w:r>
      <w:r w:rsidRPr="00452422">
        <w:rPr>
          <w:rFonts w:ascii="Times New Roman" w:hAnsi="Times New Roman" w:cs="Times New Roman"/>
        </w:rPr>
        <w:t>во согласност со членот 110 алинеја 2 од Уставот. Имено, Уставниот суд прашањето на усогласеноста (погрешно) го сведува на прашање на усогласеност помеѓу два подзаконски акт</w:t>
      </w:r>
      <w:r w:rsidR="00F46A70" w:rsidRPr="00452422">
        <w:rPr>
          <w:rFonts w:ascii="Times New Roman" w:hAnsi="Times New Roman" w:cs="Times New Roman"/>
        </w:rPr>
        <w:t>а,</w:t>
      </w:r>
      <w:r w:rsidRPr="00452422">
        <w:rPr>
          <w:rFonts w:ascii="Times New Roman" w:hAnsi="Times New Roman" w:cs="Times New Roman"/>
        </w:rPr>
        <w:t xml:space="preserve"> за што неспорно е дека не е надлежен. Но, вертикалната и хоризонталната усогласеност на плановите е</w:t>
      </w:r>
      <w:r w:rsidR="00F46A70" w:rsidRPr="00452422">
        <w:rPr>
          <w:rFonts w:ascii="Times New Roman" w:hAnsi="Times New Roman" w:cs="Times New Roman"/>
        </w:rPr>
        <w:t>,</w:t>
      </w:r>
      <w:r w:rsidRPr="00452422">
        <w:rPr>
          <w:rFonts w:ascii="Times New Roman" w:hAnsi="Times New Roman" w:cs="Times New Roman"/>
        </w:rPr>
        <w:t xml:space="preserve"> пред сѐ</w:t>
      </w:r>
      <w:r w:rsidR="00F46A70" w:rsidRPr="00452422">
        <w:rPr>
          <w:rFonts w:ascii="Times New Roman" w:hAnsi="Times New Roman" w:cs="Times New Roman"/>
        </w:rPr>
        <w:t>,</w:t>
      </w:r>
      <w:r w:rsidRPr="00452422">
        <w:rPr>
          <w:rFonts w:ascii="Times New Roman" w:hAnsi="Times New Roman" w:cs="Times New Roman"/>
        </w:rPr>
        <w:t xml:space="preserve"> законско начело и законска обврска.</w:t>
      </w:r>
      <w:r w:rsidRPr="00452422">
        <w:rPr>
          <w:rStyle w:val="FootnoteReference"/>
          <w:rFonts w:ascii="Times New Roman" w:hAnsi="Times New Roman" w:cs="Times New Roman"/>
        </w:rPr>
        <w:footnoteReference w:id="941"/>
      </w:r>
      <w:r w:rsidRPr="00452422">
        <w:rPr>
          <w:rFonts w:ascii="Times New Roman" w:hAnsi="Times New Roman" w:cs="Times New Roman"/>
        </w:rPr>
        <w:t xml:space="preserve"> Со донесување детален урбанистички план </w:t>
      </w:r>
      <w:r w:rsidR="00F46A70" w:rsidRPr="00452422">
        <w:rPr>
          <w:rFonts w:ascii="Times New Roman" w:hAnsi="Times New Roman" w:cs="Times New Roman"/>
        </w:rPr>
        <w:t xml:space="preserve">што </w:t>
      </w:r>
      <w:r w:rsidRPr="00452422">
        <w:rPr>
          <w:rFonts w:ascii="Times New Roman" w:hAnsi="Times New Roman" w:cs="Times New Roman"/>
        </w:rPr>
        <w:t xml:space="preserve">не е усогласен со генерален урбанистички план се повредува императивна законска одредба </w:t>
      </w:r>
      <w:r w:rsidR="00F46A70" w:rsidRPr="00452422">
        <w:rPr>
          <w:rFonts w:ascii="Times New Roman" w:hAnsi="Times New Roman" w:cs="Times New Roman"/>
        </w:rPr>
        <w:t xml:space="preserve">што </w:t>
      </w:r>
      <w:r w:rsidRPr="00452422">
        <w:rPr>
          <w:rFonts w:ascii="Times New Roman" w:hAnsi="Times New Roman" w:cs="Times New Roman"/>
        </w:rPr>
        <w:t>бара нивна усогласеност. Следствено</w:t>
      </w:r>
      <w:r w:rsidR="00F46A70" w:rsidRPr="00452422">
        <w:rPr>
          <w:rFonts w:ascii="Times New Roman" w:hAnsi="Times New Roman" w:cs="Times New Roman"/>
        </w:rPr>
        <w:t>,</w:t>
      </w:r>
      <w:r w:rsidRPr="00452422">
        <w:rPr>
          <w:rFonts w:ascii="Times New Roman" w:hAnsi="Times New Roman" w:cs="Times New Roman"/>
        </w:rPr>
        <w:t xml:space="preserve"> се работи за еклатантен пример за материјална незаконитост. Неспорно е дека Уставниот суд не е</w:t>
      </w:r>
      <w:r w:rsidR="00F46A70" w:rsidRPr="00452422">
        <w:rPr>
          <w:rFonts w:ascii="Times New Roman" w:hAnsi="Times New Roman" w:cs="Times New Roman"/>
        </w:rPr>
        <w:t>,</w:t>
      </w:r>
      <w:r w:rsidRPr="00452422">
        <w:rPr>
          <w:rFonts w:ascii="Times New Roman" w:hAnsi="Times New Roman" w:cs="Times New Roman"/>
        </w:rPr>
        <w:t xml:space="preserve"> ниту треба да биде стручно тело </w:t>
      </w:r>
      <w:r w:rsidR="00F46A70" w:rsidRPr="00452422">
        <w:rPr>
          <w:rFonts w:ascii="Times New Roman" w:hAnsi="Times New Roman" w:cs="Times New Roman"/>
        </w:rPr>
        <w:t xml:space="preserve">што </w:t>
      </w:r>
      <w:r w:rsidRPr="00452422">
        <w:rPr>
          <w:rFonts w:ascii="Times New Roman" w:hAnsi="Times New Roman" w:cs="Times New Roman"/>
        </w:rPr>
        <w:t xml:space="preserve">ќе оценува прашања за кои </w:t>
      </w:r>
      <w:r w:rsidR="00F46A70" w:rsidRPr="00452422">
        <w:rPr>
          <w:rFonts w:ascii="Times New Roman" w:hAnsi="Times New Roman" w:cs="Times New Roman"/>
        </w:rPr>
        <w:t>с</w:t>
      </w:r>
      <w:r w:rsidRPr="00452422">
        <w:rPr>
          <w:rFonts w:ascii="Times New Roman" w:hAnsi="Times New Roman" w:cs="Times New Roman"/>
        </w:rPr>
        <w:t>е неопходн</w:t>
      </w:r>
      <w:r w:rsidR="00F46A70" w:rsidRPr="00452422">
        <w:rPr>
          <w:rFonts w:ascii="Times New Roman" w:hAnsi="Times New Roman" w:cs="Times New Roman"/>
        </w:rPr>
        <w:t>и</w:t>
      </w:r>
      <w:r w:rsidRPr="00452422">
        <w:rPr>
          <w:rFonts w:ascii="Times New Roman" w:hAnsi="Times New Roman" w:cs="Times New Roman"/>
        </w:rPr>
        <w:t xml:space="preserve"> посебно образование и стручност. Но, имајќи ја предвид сегашната уставноправна рамка во членот 110</w:t>
      </w:r>
      <w:r w:rsidR="00F46A70" w:rsidRPr="00452422">
        <w:rPr>
          <w:rFonts w:ascii="Times New Roman" w:hAnsi="Times New Roman" w:cs="Times New Roman"/>
        </w:rPr>
        <w:t>,</w:t>
      </w:r>
      <w:r w:rsidRPr="00452422">
        <w:rPr>
          <w:rFonts w:ascii="Times New Roman" w:hAnsi="Times New Roman" w:cs="Times New Roman"/>
        </w:rPr>
        <w:t xml:space="preserve"> каде </w:t>
      </w:r>
      <w:r w:rsidR="00F46A70" w:rsidRPr="00452422">
        <w:rPr>
          <w:rFonts w:ascii="Times New Roman" w:hAnsi="Times New Roman" w:cs="Times New Roman"/>
        </w:rPr>
        <w:t xml:space="preserve">што </w:t>
      </w:r>
      <w:r w:rsidRPr="00452422">
        <w:rPr>
          <w:rFonts w:ascii="Times New Roman" w:hAnsi="Times New Roman" w:cs="Times New Roman"/>
        </w:rPr>
        <w:t>Уставот не прави разлика помеѓу оценка на материјална или формална законитост, Уставниот суд кога врши оценка</w:t>
      </w:r>
      <w:r w:rsidR="00F46A70" w:rsidRPr="00452422">
        <w:rPr>
          <w:rFonts w:ascii="Times New Roman" w:hAnsi="Times New Roman" w:cs="Times New Roman"/>
        </w:rPr>
        <w:t>,</w:t>
      </w:r>
      <w:r w:rsidRPr="00452422">
        <w:rPr>
          <w:rFonts w:ascii="Times New Roman" w:hAnsi="Times New Roman" w:cs="Times New Roman"/>
        </w:rPr>
        <w:t xml:space="preserve"> не може да ја превиди и занемари содржинск</w:t>
      </w:r>
      <w:r w:rsidR="00F46A70" w:rsidRPr="00452422">
        <w:rPr>
          <w:rFonts w:ascii="Times New Roman" w:hAnsi="Times New Roman" w:cs="Times New Roman"/>
        </w:rPr>
        <w:t>ат</w:t>
      </w:r>
      <w:r w:rsidRPr="00452422">
        <w:rPr>
          <w:rFonts w:ascii="Times New Roman" w:hAnsi="Times New Roman" w:cs="Times New Roman"/>
        </w:rPr>
        <w:t>а неусогласеност</w:t>
      </w:r>
      <w:r w:rsidR="00F46A70" w:rsidRPr="00452422">
        <w:rPr>
          <w:rFonts w:ascii="Times New Roman" w:hAnsi="Times New Roman" w:cs="Times New Roman"/>
        </w:rPr>
        <w:t>,</w:t>
      </w:r>
      <w:r w:rsidRPr="00452422">
        <w:rPr>
          <w:rFonts w:ascii="Times New Roman" w:hAnsi="Times New Roman" w:cs="Times New Roman"/>
        </w:rPr>
        <w:t xml:space="preserve"> особено имајќи во предвид темелната вредност од член 8 став 1 алинеја 10 од Уставот. Дополнително</w:t>
      </w:r>
      <w:r w:rsidR="00F46A70" w:rsidRPr="00452422">
        <w:rPr>
          <w:rFonts w:ascii="Times New Roman" w:hAnsi="Times New Roman" w:cs="Times New Roman"/>
        </w:rPr>
        <w:t>,</w:t>
      </w:r>
      <w:r w:rsidRPr="00452422">
        <w:rPr>
          <w:rFonts w:ascii="Times New Roman" w:hAnsi="Times New Roman" w:cs="Times New Roman"/>
        </w:rPr>
        <w:t xml:space="preserve"> со преседанот воспоставен со одлуката во предметот У. бр. 23/2022 од 5.4.2023</w:t>
      </w:r>
      <w:r w:rsidR="00F46A70" w:rsidRPr="00452422">
        <w:rPr>
          <w:rFonts w:ascii="Times New Roman" w:hAnsi="Times New Roman" w:cs="Times New Roman"/>
        </w:rPr>
        <w:t xml:space="preserve"> г.,</w:t>
      </w:r>
      <w:r w:rsidRPr="00452422">
        <w:rPr>
          <w:rFonts w:ascii="Times New Roman" w:hAnsi="Times New Roman" w:cs="Times New Roman"/>
        </w:rPr>
        <w:t xml:space="preserve"> каде</w:t>
      </w:r>
      <w:r w:rsidR="00F46A70" w:rsidRPr="00452422">
        <w:rPr>
          <w:rFonts w:ascii="Times New Roman" w:hAnsi="Times New Roman" w:cs="Times New Roman"/>
        </w:rPr>
        <w:t xml:space="preserve"> што</w:t>
      </w:r>
      <w:r w:rsidRPr="00452422">
        <w:rPr>
          <w:rFonts w:ascii="Times New Roman" w:hAnsi="Times New Roman" w:cs="Times New Roman"/>
        </w:rPr>
        <w:t xml:space="preserve"> Уставниот суд се впушти во оценка на материјална законитост</w:t>
      </w:r>
      <w:r w:rsidR="00F46A70" w:rsidRPr="00452422">
        <w:rPr>
          <w:rFonts w:ascii="Times New Roman" w:hAnsi="Times New Roman" w:cs="Times New Roman"/>
        </w:rPr>
        <w:t>,</w:t>
      </w:r>
      <w:r w:rsidRPr="00452422">
        <w:rPr>
          <w:rFonts w:ascii="Times New Roman" w:hAnsi="Times New Roman" w:cs="Times New Roman"/>
        </w:rPr>
        <w:t xml:space="preserve"> може да се очекуваат иницијативи </w:t>
      </w:r>
      <w:r w:rsidR="00F46A70" w:rsidRPr="00452422">
        <w:rPr>
          <w:rFonts w:ascii="Times New Roman" w:hAnsi="Times New Roman" w:cs="Times New Roman"/>
        </w:rPr>
        <w:t xml:space="preserve">со кои </w:t>
      </w:r>
      <w:r w:rsidRPr="00452422">
        <w:rPr>
          <w:rFonts w:ascii="Times New Roman" w:hAnsi="Times New Roman" w:cs="Times New Roman"/>
        </w:rPr>
        <w:t xml:space="preserve">ќе се истакнува и отвора и ова прашање. Аналогно на ова, усогласеноста на урбанистичките планови со </w:t>
      </w:r>
      <w:r w:rsidR="00F46A70" w:rsidRPr="00452422">
        <w:rPr>
          <w:rFonts w:ascii="Times New Roman" w:hAnsi="Times New Roman" w:cs="Times New Roman"/>
        </w:rPr>
        <w:t>п</w:t>
      </w:r>
      <w:r w:rsidRPr="00452422">
        <w:rPr>
          <w:rFonts w:ascii="Times New Roman" w:hAnsi="Times New Roman" w:cs="Times New Roman"/>
        </w:rPr>
        <w:t>равилниците донесени врз основа на закон со кој се уредува урбанистичкото планирање е исто така прашање на законитост, а не прашање на меѓусебна усогласеност. Самиот закон доверува овластување одредени прашања да се доуредат со подзаконски акт</w:t>
      </w:r>
      <w:r w:rsidR="00F46A70" w:rsidRPr="00452422">
        <w:rPr>
          <w:rFonts w:ascii="Times New Roman" w:hAnsi="Times New Roman" w:cs="Times New Roman"/>
        </w:rPr>
        <w:t>,</w:t>
      </w:r>
      <w:r w:rsidRPr="00452422">
        <w:rPr>
          <w:rFonts w:ascii="Times New Roman" w:hAnsi="Times New Roman" w:cs="Times New Roman"/>
        </w:rPr>
        <w:t xml:space="preserve"> при што обврската за негова примена не произлегува од подзаконскиот акт </w:t>
      </w:r>
      <w:proofErr w:type="spellStart"/>
      <w:r w:rsidRPr="00452422">
        <w:rPr>
          <w:rFonts w:ascii="Times New Roman" w:hAnsi="Times New Roman" w:cs="Times New Roman"/>
          <w:i/>
          <w:iCs/>
        </w:rPr>
        <w:t>per</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se</w:t>
      </w:r>
      <w:proofErr w:type="spellEnd"/>
      <w:r w:rsidRPr="00452422">
        <w:rPr>
          <w:rFonts w:ascii="Times New Roman" w:hAnsi="Times New Roman" w:cs="Times New Roman"/>
        </w:rPr>
        <w:t xml:space="preserve">, туку од самиот закон.     </w:t>
      </w:r>
    </w:p>
    <w:p w14:paraId="16163D24" w14:textId="77777777" w:rsidR="008B41A1" w:rsidRPr="00452422" w:rsidRDefault="008B41A1" w:rsidP="008B41A1">
      <w:pPr>
        <w:pStyle w:val="Heading5"/>
        <w:contextualSpacing/>
        <w:rPr>
          <w:rFonts w:ascii="Times New Roman" w:hAnsi="Times New Roman" w:cs="Times New Roman"/>
          <w:b/>
          <w:bCs/>
          <w:color w:val="auto"/>
        </w:rPr>
      </w:pPr>
      <w:r w:rsidRPr="00452422">
        <w:rPr>
          <w:rFonts w:ascii="Times New Roman" w:hAnsi="Times New Roman" w:cs="Times New Roman"/>
          <w:b/>
          <w:bCs/>
          <w:color w:val="auto"/>
        </w:rPr>
        <w:t xml:space="preserve">в) Уставност на законската рамка на урбанистичкото планирање </w:t>
      </w:r>
    </w:p>
    <w:p w14:paraId="68759738" w14:textId="496B1A0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пракса, особено преку Одлуката У.бр.66/2010-1 од 2.2.2011 година, Уставниот суд воспостави јасни и стабилни </w:t>
      </w:r>
      <w:proofErr w:type="spellStart"/>
      <w:r w:rsidRPr="00452422">
        <w:rPr>
          <w:rFonts w:ascii="Times New Roman" w:hAnsi="Times New Roman" w:cs="Times New Roman"/>
        </w:rPr>
        <w:t>уставносудски</w:t>
      </w:r>
      <w:proofErr w:type="spellEnd"/>
      <w:r w:rsidRPr="00452422">
        <w:rPr>
          <w:rFonts w:ascii="Times New Roman" w:hAnsi="Times New Roman" w:cs="Times New Roman"/>
        </w:rPr>
        <w:t xml:space="preserve"> начела и стандарди во областа на просторното и урбанистичкото планирање, кои имаат системски, а не инцидентен карактер. Првото и клучно начело е начелото на систем</w:t>
      </w:r>
      <w:r w:rsidR="00F34450">
        <w:rPr>
          <w:rFonts w:ascii="Times New Roman" w:hAnsi="Times New Roman" w:cs="Times New Roman"/>
        </w:rPr>
        <w:t>ски пристап</w:t>
      </w:r>
      <w:r w:rsidRPr="00452422">
        <w:rPr>
          <w:rFonts w:ascii="Times New Roman" w:hAnsi="Times New Roman" w:cs="Times New Roman"/>
        </w:rPr>
        <w:t xml:space="preserve"> и предвидливост во планирањето на просторот. Судот јасно утврдува дека уредувањето на просторот мора да се </w:t>
      </w:r>
      <w:r w:rsidRPr="00452422">
        <w:rPr>
          <w:rFonts w:ascii="Times New Roman" w:hAnsi="Times New Roman" w:cs="Times New Roman"/>
        </w:rPr>
        <w:lastRenderedPageBreak/>
        <w:t>одвива исклучиво преку законски утврдени планови, во однапред пропишана постапка и со јасно дефинирани фази. Секое законско решение што дозволува планирање или „</w:t>
      </w:r>
      <w:proofErr w:type="spellStart"/>
      <w:r w:rsidRPr="00452422">
        <w:rPr>
          <w:rFonts w:ascii="Times New Roman" w:hAnsi="Times New Roman" w:cs="Times New Roman"/>
        </w:rPr>
        <w:t>репланирање</w:t>
      </w:r>
      <w:proofErr w:type="spellEnd"/>
      <w:r w:rsidRPr="00452422">
        <w:rPr>
          <w:rFonts w:ascii="Times New Roman" w:hAnsi="Times New Roman" w:cs="Times New Roman"/>
        </w:rPr>
        <w:t xml:space="preserve">“ на веќе планиран простор преку алтернативни или паралелни инструменти, надвор од редовниот плански систем, претставува повреда на владеењето на правото. Со тоа се нарушува правната сигурност и се создава состојба во која истата материја се уредува преку различни режими, со различни правила и различно ниво на заштита. Второто суштинско начело е забраната за заобиколување на редовните процедури. Судот во У.бр.66/2010-1 изречно укажува дека изменувањето на урбанистичките параметри </w:t>
      </w:r>
      <w:r w:rsidR="00F34450">
        <w:rPr>
          <w:rFonts w:ascii="Times New Roman" w:hAnsi="Times New Roman" w:cs="Times New Roman"/>
        </w:rPr>
        <w:t>(</w:t>
      </w:r>
      <w:r w:rsidRPr="00452422">
        <w:rPr>
          <w:rFonts w:ascii="Times New Roman" w:hAnsi="Times New Roman" w:cs="Times New Roman"/>
        </w:rPr>
        <w:t>било да се работи за намена, габарити, површини или услови за градење</w:t>
      </w:r>
      <w:r w:rsidR="00F34450">
        <w:rPr>
          <w:rFonts w:ascii="Times New Roman" w:hAnsi="Times New Roman" w:cs="Times New Roman"/>
        </w:rPr>
        <w:t>)</w:t>
      </w:r>
      <w:r w:rsidRPr="00452422">
        <w:rPr>
          <w:rFonts w:ascii="Times New Roman" w:hAnsi="Times New Roman" w:cs="Times New Roman"/>
        </w:rPr>
        <w:t xml:space="preserve"> не смее да се врши преку поедноставени или скратени постапки што ја заменуваат редовната процедура за донесување или изменување на урбанистички план. Таквото заобиколување, според Судот, не е прашање на законодавна техника, туку уставно прашање, бидејќи директно </w:t>
      </w:r>
      <w:r w:rsidR="00F46A70" w:rsidRPr="00452422">
        <w:rPr>
          <w:rFonts w:ascii="Times New Roman" w:hAnsi="Times New Roman" w:cs="Times New Roman"/>
        </w:rPr>
        <w:t xml:space="preserve">ги </w:t>
      </w:r>
      <w:r w:rsidRPr="00452422">
        <w:rPr>
          <w:rFonts w:ascii="Times New Roman" w:hAnsi="Times New Roman" w:cs="Times New Roman"/>
        </w:rPr>
        <w:t xml:space="preserve">поткопува транспарентноста, контролата и јавниот интерес во уредувањето на просторот. Особено значајно е третото начело, учеството на јавноста и локалната заедница. Судот недвосмислено утврдува дека урбанизмот е прашање од јавен и локален интерес и дека учеството на јавноста не е факултативен елемент, туку суштинска уставна гаранција. Исклучувањето јавна расправа, јавна анкета или други форми на партиципација не може да се оправда со ефикасност или со посебен интерес, бидејќи токму преку јавноста се обезбедува легитимноста на одлуките што имаат долгорочни и често неповратни последици врз просторот и животната средина. </w:t>
      </w:r>
    </w:p>
    <w:p w14:paraId="02372147" w14:textId="1DCE5B19"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Ова гледиште беше потврдено со Одлуката У.бр.136/2016-1 од 5.7.2017 година, со која Судот укина законско решение што воведуваше посебен урбанистичко-плански режим за „градби од посебен интерес“. Во одлуката од 2017 година Судот воспостави јасен уставен стандард според кој законодавецот е должен прецизно да ги дефинира поимите што имаат суштинско влијание врз уредувањето на просторот, да утврди јасни критериуми и рамки за нивна примена и да обезбеди процесни гаранции, особено јавност и учество, кога се работи за урбанистичко планирање. Отсуството на законска дефиниција за „градби од посебен интерес“ и препуштањето на нивното утврдување на Владата, Судот тогаш г</w:t>
      </w:r>
      <w:r w:rsidR="00F46A70" w:rsidRPr="00452422">
        <w:rPr>
          <w:rFonts w:ascii="Times New Roman" w:hAnsi="Times New Roman" w:cs="Times New Roman"/>
        </w:rPr>
        <w:t>и</w:t>
      </w:r>
      <w:r w:rsidRPr="00452422">
        <w:rPr>
          <w:rFonts w:ascii="Times New Roman" w:hAnsi="Times New Roman" w:cs="Times New Roman"/>
        </w:rPr>
        <w:t xml:space="preserve"> оцени како повреда на начелото на владеење на правото, бидејќи создава правна несигурност, можност за арбитрарност и нееднаков третман, како и повреда на уставната положба на локалната самоуправа и правото на здрава животна средина. Наспроти тоа, во Решението У.бр.138/2023 </w:t>
      </w:r>
      <w:r w:rsidRPr="00452422">
        <w:rPr>
          <w:rFonts w:ascii="Times New Roman" w:hAnsi="Times New Roman" w:cs="Times New Roman"/>
        </w:rPr>
        <w:lastRenderedPageBreak/>
        <w:t>Судот прифаќа речиси идентичен концепт</w:t>
      </w:r>
      <w:r w:rsidR="00123BA5">
        <w:rPr>
          <w:rFonts w:ascii="Times New Roman" w:hAnsi="Times New Roman" w:cs="Times New Roman"/>
        </w:rPr>
        <w:t>, т.н.</w:t>
      </w:r>
      <w:r w:rsidRPr="00452422">
        <w:rPr>
          <w:rFonts w:ascii="Times New Roman" w:hAnsi="Times New Roman" w:cs="Times New Roman"/>
        </w:rPr>
        <w:t xml:space="preserve"> „урбанистички проект за градби од стратешки интерес“</w:t>
      </w:r>
      <w:r w:rsidR="00123BA5">
        <w:rPr>
          <w:rFonts w:ascii="Times New Roman" w:hAnsi="Times New Roman" w:cs="Times New Roman"/>
        </w:rPr>
        <w:t>,</w:t>
      </w:r>
      <w:r w:rsidRPr="00452422">
        <w:rPr>
          <w:rFonts w:ascii="Times New Roman" w:hAnsi="Times New Roman" w:cs="Times New Roman"/>
        </w:rPr>
        <w:t xml:space="preserve"> но </w:t>
      </w:r>
      <w:proofErr w:type="spellStart"/>
      <w:r w:rsidRPr="00452422">
        <w:rPr>
          <w:rFonts w:ascii="Times New Roman" w:hAnsi="Times New Roman" w:cs="Times New Roman"/>
        </w:rPr>
        <w:t>овојпат</w:t>
      </w:r>
      <w:proofErr w:type="spellEnd"/>
      <w:r w:rsidRPr="00452422">
        <w:rPr>
          <w:rFonts w:ascii="Times New Roman" w:hAnsi="Times New Roman" w:cs="Times New Roman"/>
        </w:rPr>
        <w:t xml:space="preserve"> не поведува постапка, оценувајќи дека станува збор за прашање на законодавна целисходност, а не на уставност. Иако и тука се користи општа и отворена формулација („и други градби од јавен интерес“), Судот ја релативизира сопствената порано заземена позиција, прифаќајќи дека јавниот или стратешкиот интерес може да се конкретизира преку посебни закони и дека скратените постапки се оправдани со инфраструктурни и економски цели.</w:t>
      </w:r>
    </w:p>
    <w:p w14:paraId="180463C8" w14:textId="5E23D9C1" w:rsidR="008B41A1" w:rsidRPr="00452422" w:rsidRDefault="00870595" w:rsidP="008B41A1">
      <w:pPr>
        <w:spacing w:line="360" w:lineRule="auto"/>
        <w:ind w:firstLine="720"/>
        <w:contextualSpacing/>
        <w:jc w:val="both"/>
        <w:rPr>
          <w:rFonts w:ascii="Times New Roman" w:hAnsi="Times New Roman" w:cs="Times New Roman"/>
        </w:rPr>
      </w:pPr>
      <w:r>
        <w:rPr>
          <w:rFonts w:ascii="Times New Roman" w:hAnsi="Times New Roman" w:cs="Times New Roman"/>
        </w:rPr>
        <w:t xml:space="preserve">Ова отстапување се случи при одлучувањето на </w:t>
      </w:r>
      <w:r w:rsidR="008B41A1" w:rsidRPr="00452422">
        <w:rPr>
          <w:rFonts w:ascii="Times New Roman" w:hAnsi="Times New Roman" w:cs="Times New Roman"/>
        </w:rPr>
        <w:t>Уставниот суд за уставноста на Законот за изменување и дополнување на Законот за урбанистичко планирање од 2023</w:t>
      </w:r>
      <w:r w:rsidR="008B41A1" w:rsidRPr="00452422">
        <w:rPr>
          <w:rStyle w:val="FootnoteReference"/>
          <w:rFonts w:ascii="Times New Roman" w:hAnsi="Times New Roman" w:cs="Times New Roman"/>
        </w:rPr>
        <w:footnoteReference w:id="942"/>
      </w:r>
      <w:r w:rsidR="008B41A1" w:rsidRPr="00452422">
        <w:rPr>
          <w:rFonts w:ascii="Times New Roman" w:hAnsi="Times New Roman" w:cs="Times New Roman"/>
        </w:rPr>
        <w:t>. Овој закон беше дел од пакетот закони донесени заради имплементација на проектите за Коридор 8 и Коридор</w:t>
      </w:r>
      <w:r w:rsidR="00553E58" w:rsidRPr="00452422">
        <w:rPr>
          <w:rFonts w:ascii="Times New Roman" w:hAnsi="Times New Roman" w:cs="Times New Roman"/>
        </w:rPr>
        <w:t xml:space="preserve"> 10д</w:t>
      </w:r>
      <w:r w:rsidR="008B41A1" w:rsidRPr="00452422">
        <w:rPr>
          <w:rFonts w:ascii="Times New Roman" w:hAnsi="Times New Roman" w:cs="Times New Roman"/>
        </w:rPr>
        <w:t xml:space="preserve"> преку номинирање стратешки партнер. </w:t>
      </w:r>
      <w:r w:rsidR="008B41A1" w:rsidRPr="00452422">
        <w:rPr>
          <w:rFonts w:ascii="Times New Roman" w:hAnsi="Times New Roman" w:cs="Times New Roman"/>
          <w:vanish/>
        </w:rPr>
        <w:t>Top of Form</w:t>
      </w:r>
    </w:p>
    <w:p w14:paraId="7B74B1F8" w14:textId="77777777" w:rsidR="008B41A1" w:rsidRPr="00452422" w:rsidRDefault="008B41A1" w:rsidP="008B41A1">
      <w:pPr>
        <w:spacing w:line="360" w:lineRule="auto"/>
        <w:ind w:firstLine="720"/>
        <w:contextualSpacing/>
        <w:jc w:val="both"/>
        <w:rPr>
          <w:rFonts w:ascii="Times New Roman" w:hAnsi="Times New Roman" w:cs="Times New Roman"/>
          <w:vanish/>
        </w:rPr>
      </w:pPr>
    </w:p>
    <w:p w14:paraId="46DC5E6B" w14:textId="77777777" w:rsidR="008B41A1" w:rsidRPr="00452422" w:rsidRDefault="008B41A1" w:rsidP="008B41A1">
      <w:pPr>
        <w:spacing w:line="360" w:lineRule="auto"/>
        <w:contextualSpacing/>
        <w:jc w:val="both"/>
        <w:rPr>
          <w:rFonts w:ascii="Times New Roman" w:hAnsi="Times New Roman" w:cs="Times New Roman"/>
          <w:vanish/>
        </w:rPr>
      </w:pPr>
      <w:r w:rsidRPr="00452422">
        <w:rPr>
          <w:rFonts w:ascii="Times New Roman" w:hAnsi="Times New Roman" w:cs="Times New Roman"/>
          <w:vanish/>
        </w:rPr>
        <w:t>Bottom of Form</w:t>
      </w:r>
    </w:p>
    <w:p w14:paraId="0F1F1B4C" w14:textId="315E1F2E"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Со Решението У.бр.138/2023 од 5.2.2025</w:t>
      </w:r>
      <w:r w:rsidR="00F46A70" w:rsidRPr="00452422">
        <w:rPr>
          <w:rFonts w:ascii="Times New Roman" w:hAnsi="Times New Roman" w:cs="Times New Roman"/>
        </w:rPr>
        <w:t xml:space="preserve"> г.</w:t>
      </w:r>
      <w:r w:rsidRPr="00452422">
        <w:rPr>
          <w:rFonts w:ascii="Times New Roman" w:hAnsi="Times New Roman" w:cs="Times New Roman"/>
        </w:rPr>
        <w:t xml:space="preserve"> Уставниот с</w:t>
      </w:r>
      <w:r w:rsidRPr="00265EF6">
        <w:rPr>
          <w:rFonts w:ascii="Times New Roman" w:hAnsi="Times New Roman" w:cs="Times New Roman"/>
        </w:rPr>
        <w:t>уд одлучи да не поведе постапка за оценување на уставноста на овој закон. Со и</w:t>
      </w:r>
      <w:r w:rsidRPr="00452422">
        <w:rPr>
          <w:rFonts w:ascii="Times New Roman" w:hAnsi="Times New Roman" w:cs="Times New Roman"/>
        </w:rPr>
        <w:t xml:space="preserve">ницијативата се оспори воведувањето нова категорија, </w:t>
      </w:r>
      <w:r w:rsidRPr="00452422">
        <w:rPr>
          <w:rFonts w:ascii="Times New Roman" w:hAnsi="Times New Roman" w:cs="Times New Roman"/>
          <w:i/>
          <w:iCs/>
        </w:rPr>
        <w:t xml:space="preserve">урбанистички проект за градби од стратешки интерес </w:t>
      </w:r>
      <w:r w:rsidRPr="00452422">
        <w:rPr>
          <w:rFonts w:ascii="Times New Roman" w:hAnsi="Times New Roman" w:cs="Times New Roman"/>
        </w:rPr>
        <w:t xml:space="preserve">со образложение дека се воспоставува паралелен и </w:t>
      </w:r>
      <w:proofErr w:type="spellStart"/>
      <w:r w:rsidRPr="00452422">
        <w:rPr>
          <w:rFonts w:ascii="Times New Roman" w:hAnsi="Times New Roman" w:cs="Times New Roman"/>
        </w:rPr>
        <w:t>дерогирачки</w:t>
      </w:r>
      <w:proofErr w:type="spellEnd"/>
      <w:r w:rsidRPr="00452422">
        <w:rPr>
          <w:rFonts w:ascii="Times New Roman" w:hAnsi="Times New Roman" w:cs="Times New Roman"/>
        </w:rPr>
        <w:t xml:space="preserve"> режим на урбанистичко планирање, со кој се заобиколуваат системските правила, се прескокнуваат клучни фази како стручна ревизија, јавна презентација и јавна расправа, и се нарушуваат темелните уставни вредности: владеењето на правото, уредувањето и хуманизацијата на просторот и правото на здрава животна средина. Дополнително, беше истакнато дека поимот „градби од стратешки интерес“ е недоволно прецизиран, дека се нарушува хиерархијата на планската документација и дека со пренесувањето на надлежноста за одобрување на проектите на Владата се поткопуваат уставните ингеренции на единиците на локалната самоуправа.</w:t>
      </w:r>
    </w:p>
    <w:p w14:paraId="3766DFB8" w14:textId="77777777"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Уставниот суд, меѓутоа, оцени дека законодавецот дејствувал во рамките на уставното овластување од член 68 од Уставот и дека измените претставуваат легитимен дел од поширок законодавен пакет донесен заради имплементација на проектите за Коридорите 8 и 10, кои веќе биле утврдени како проекти од јавен интерес и стратешко национално значење со посебен закон. Судот се повика и на својата претходна пракса (У.бр.85/2021), прифаќајќи дека законодавецот може да воведе посебни процедури и скратени рокови за вакви проекти, без тоа само по себе да значи повреда на уставните принципи. Според Судот, </w:t>
      </w:r>
      <w:r w:rsidRPr="00452422">
        <w:rPr>
          <w:rFonts w:ascii="Times New Roman" w:hAnsi="Times New Roman" w:cs="Times New Roman"/>
        </w:rPr>
        <w:lastRenderedPageBreak/>
        <w:t>новата категорија урбанистички проект за градби од стратешки интерес е детално нормативно уредена, со јасно пропишана постапка, документација и институционална контрола, вклучително и одлучување од страна на Владата. Фактот што одредени фази се поедноставени или скратени не значи укинување на правниот режим, туку претставува законодавна проценка на целисходноста, во која Судот не може да навлегува. Оттука, Судот заклучи дека не може основано да се постави прашањето за согласноста на оспорениот закон со член 8, член 43, член 50 и член 51 од Уставот.</w:t>
      </w:r>
    </w:p>
    <w:p w14:paraId="00A156A9" w14:textId="15FF251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издвоено мислење, судијата на Уставниот суд</w:t>
      </w:r>
      <w:r w:rsidR="000B482A">
        <w:rPr>
          <w:rFonts w:ascii="Times New Roman" w:hAnsi="Times New Roman" w:cs="Times New Roman"/>
        </w:rPr>
        <w:t>,</w:t>
      </w:r>
      <w:r w:rsidR="004F42D8">
        <w:rPr>
          <w:rFonts w:ascii="Times New Roman" w:hAnsi="Times New Roman" w:cs="Times New Roman"/>
        </w:rPr>
        <w:t xml:space="preserve"> м-р</w:t>
      </w:r>
      <w:r w:rsidRPr="00452422">
        <w:rPr>
          <w:rFonts w:ascii="Times New Roman" w:hAnsi="Times New Roman" w:cs="Times New Roman"/>
        </w:rPr>
        <w:t xml:space="preserve"> Татјана Васиќ </w:t>
      </w:r>
      <w:proofErr w:type="spellStart"/>
      <w:r w:rsidRPr="00452422">
        <w:rPr>
          <w:rFonts w:ascii="Times New Roman" w:hAnsi="Times New Roman" w:cs="Times New Roman"/>
        </w:rPr>
        <w:t>Бозаџиева</w:t>
      </w:r>
      <w:proofErr w:type="spellEnd"/>
      <w:r w:rsidRPr="00452422">
        <w:rPr>
          <w:rFonts w:ascii="Times New Roman" w:hAnsi="Times New Roman" w:cs="Times New Roman"/>
        </w:rPr>
        <w:t xml:space="preserve"> изразува јасно и аргументирано несогласување со одлуката на мнозинството да не се поведе постапка. Основната теза на </w:t>
      </w:r>
      <w:proofErr w:type="spellStart"/>
      <w:r w:rsidRPr="00452422">
        <w:rPr>
          <w:rFonts w:ascii="Times New Roman" w:hAnsi="Times New Roman" w:cs="Times New Roman"/>
        </w:rPr>
        <w:t>издвоеното</w:t>
      </w:r>
      <w:proofErr w:type="spellEnd"/>
      <w:r w:rsidRPr="00452422">
        <w:rPr>
          <w:rFonts w:ascii="Times New Roman" w:hAnsi="Times New Roman" w:cs="Times New Roman"/>
        </w:rPr>
        <w:t xml:space="preserve"> мислење е дека со оспорените измени се воведува правна несигурност и паралелизам во системот на урбанистичко планирање, што е спротивно на владеењето на правото. Се укажува дека Законот за урбанистичко планирање веќе познава категорија </w:t>
      </w:r>
      <w:r w:rsidRPr="00452422">
        <w:rPr>
          <w:rFonts w:ascii="Times New Roman" w:hAnsi="Times New Roman" w:cs="Times New Roman"/>
          <w:i/>
          <w:iCs/>
        </w:rPr>
        <w:t>урбанистички план за подрачја и градби од државно значење</w:t>
      </w:r>
      <w:r w:rsidRPr="00452422">
        <w:rPr>
          <w:rFonts w:ascii="Times New Roman" w:hAnsi="Times New Roman" w:cs="Times New Roman"/>
        </w:rPr>
        <w:t xml:space="preserve">, а со воведувањето </w:t>
      </w:r>
      <w:r w:rsidRPr="00452422">
        <w:rPr>
          <w:rFonts w:ascii="Times New Roman" w:hAnsi="Times New Roman" w:cs="Times New Roman"/>
          <w:i/>
          <w:iCs/>
        </w:rPr>
        <w:t>урбанистички проект за градби од стратешки интерес</w:t>
      </w:r>
      <w:r w:rsidRPr="00452422">
        <w:rPr>
          <w:rFonts w:ascii="Times New Roman" w:hAnsi="Times New Roman" w:cs="Times New Roman"/>
        </w:rPr>
        <w:t xml:space="preserve"> се создава двојно уредување на иста материја, без јасно разграничување меѓу двете категории. Овој нормативен паралелизам, според </w:t>
      </w:r>
      <w:proofErr w:type="spellStart"/>
      <w:r w:rsidRPr="00452422">
        <w:rPr>
          <w:rFonts w:ascii="Times New Roman" w:hAnsi="Times New Roman" w:cs="Times New Roman"/>
        </w:rPr>
        <w:t>издвоеното</w:t>
      </w:r>
      <w:proofErr w:type="spellEnd"/>
      <w:r w:rsidRPr="00452422">
        <w:rPr>
          <w:rFonts w:ascii="Times New Roman" w:hAnsi="Times New Roman" w:cs="Times New Roman"/>
        </w:rPr>
        <w:t xml:space="preserve"> мислење, води кон нејасност, арбитрарност и отстапување од системските решенија. Особено критички е оценето скратувањето и елиминирањето на заштитните механизми - стручна ревизија, јавна презентација и јавна расправа - кои се клучни за обезбедување транспарентност, квалитет и учество на јавноста во урбанистичкото планирање. Со тоа, граѓаните се лишени од ефективни процесни можности за заштита на правото на здрава животна средина и хуманизација на просторот.</w:t>
      </w:r>
    </w:p>
    <w:p w14:paraId="687741C3" w14:textId="77777777" w:rsidR="004F42D8" w:rsidRDefault="008B41A1" w:rsidP="004F42D8">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 решението од 2023 година Уставниот суд отстапи од воспоставената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практика. Отстапувањето е суштинско и двојно. Прво, се снижува стандардот на правна сигурност. Она што во 2017 година беше оценето како недозволива недореченост, во 2023 година се прифати како легитимен законодавен избор. Второ, го промени пристапот кон процесните гаранции и заштитата на животната средина. Додека претходно исклучувањето на јавноста и партиципацијата беше клучен уставен недостаток, во поновото решение тие се третираат како секундарни во однос на стратешкиот интерес на државата. Со тоа, Уставниот суд премина од активна и заштитна уставна контрола во областа на урбанистичкото планирање, кон различен и рестриктивен пристап, во кој економско-</w:t>
      </w:r>
      <w:r w:rsidRPr="00452422">
        <w:rPr>
          <w:rFonts w:ascii="Times New Roman" w:hAnsi="Times New Roman" w:cs="Times New Roman"/>
        </w:rPr>
        <w:lastRenderedPageBreak/>
        <w:t>инфраструктурните приоритети ја потиснуваат претходно воспоставената уставна логика за јасност, предвидливост и силна заштита на просторот и животната средина.</w:t>
      </w:r>
    </w:p>
    <w:p w14:paraId="62BC48CB" w14:textId="35E9E15B" w:rsidR="008B41A1" w:rsidRPr="004F42D8" w:rsidRDefault="008B41A1" w:rsidP="004F42D8">
      <w:pPr>
        <w:spacing w:line="360" w:lineRule="auto"/>
        <w:contextualSpacing/>
        <w:jc w:val="both"/>
        <w:rPr>
          <w:rFonts w:ascii="Times New Roman" w:hAnsi="Times New Roman" w:cs="Times New Roman"/>
        </w:rPr>
      </w:pPr>
      <w:r w:rsidRPr="004F42D8">
        <w:rPr>
          <w:rFonts w:ascii="Times New Roman" w:hAnsi="Times New Roman" w:cs="Times New Roman"/>
          <w:b/>
          <w:bCs/>
        </w:rPr>
        <w:t xml:space="preserve">г) Уставност на легализацијата на бесправната градба </w:t>
      </w:r>
    </w:p>
    <w:p w14:paraId="6C4189C1" w14:textId="4DF99162"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Уставниот суд во три наврати се произнесе и во однос на прашањето за уставноста на можноста за легализација на бесправно изградените објекти. Со првото решение, Уставниот суд одлучи да не поведе постапка за оценка на уставност по иницијатива со која се оспоруваше основната архитектура на Законот за постапување со бесправно изградени објекти. Подносителот аргументира дека Законот воспоставува паралелен и противречен режим на стекнување сопственост, со што се дерогираат темелните правила на стварното право, принципот </w:t>
      </w:r>
      <w:proofErr w:type="spellStart"/>
      <w:r w:rsidRPr="00452422">
        <w:rPr>
          <w:rFonts w:ascii="Times New Roman" w:hAnsi="Times New Roman" w:cs="Times New Roman"/>
          <w:i/>
          <w:iCs/>
        </w:rPr>
        <w:t>superficies</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solo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cedit</w:t>
      </w:r>
      <w:proofErr w:type="spellEnd"/>
      <w:r w:rsidRPr="00452422">
        <w:rPr>
          <w:rFonts w:ascii="Times New Roman" w:hAnsi="Times New Roman" w:cs="Times New Roman"/>
        </w:rPr>
        <w:t xml:space="preserve"> и уставната заштита на сопственоста. </w:t>
      </w:r>
      <w:r w:rsidR="00F46A70" w:rsidRPr="00452422">
        <w:rPr>
          <w:rFonts w:ascii="Times New Roman" w:hAnsi="Times New Roman" w:cs="Times New Roman"/>
        </w:rPr>
        <w:t xml:space="preserve">Особено </w:t>
      </w:r>
      <w:r w:rsidRPr="00452422">
        <w:rPr>
          <w:rFonts w:ascii="Times New Roman" w:hAnsi="Times New Roman" w:cs="Times New Roman"/>
        </w:rPr>
        <w:t xml:space="preserve">се истакнуваше дека се создава привилегиран третман за лица </w:t>
      </w:r>
      <w:r w:rsidR="00F46A70" w:rsidRPr="00452422">
        <w:rPr>
          <w:rFonts w:ascii="Times New Roman" w:hAnsi="Times New Roman" w:cs="Times New Roman"/>
        </w:rPr>
        <w:t xml:space="preserve">што </w:t>
      </w:r>
      <w:r w:rsidRPr="00452422">
        <w:rPr>
          <w:rFonts w:ascii="Times New Roman" w:hAnsi="Times New Roman" w:cs="Times New Roman"/>
        </w:rPr>
        <w:t xml:space="preserve">свесно го прекршиле законот, наспроти оние </w:t>
      </w:r>
      <w:r w:rsidR="00F46A70" w:rsidRPr="00452422">
        <w:rPr>
          <w:rFonts w:ascii="Times New Roman" w:hAnsi="Times New Roman" w:cs="Times New Roman"/>
        </w:rPr>
        <w:t xml:space="preserve">што </w:t>
      </w:r>
      <w:r w:rsidRPr="00452422">
        <w:rPr>
          <w:rFonts w:ascii="Times New Roman" w:hAnsi="Times New Roman" w:cs="Times New Roman"/>
        </w:rPr>
        <w:t>ги почитувале урбанистичките и градежните правила. Уставниот суд, меѓутоа, не навлезе во суштинска анализа на овие прашања. Наместо тоа, Судот се задржа на формалната оценка дека законодавецот има дискреционо право да уреди посебна постапка за „утврдување правен статус“, оценувајќи дека наводите се недоволно конкретизирани и дека не постои очигледна повреда на уставните одредби (</w:t>
      </w:r>
      <w:proofErr w:type="spellStart"/>
      <w:r w:rsidRPr="00452422">
        <w:rPr>
          <w:rFonts w:ascii="Times New Roman" w:hAnsi="Times New Roman" w:cs="Times New Roman"/>
        </w:rPr>
        <w:t>У.бр</w:t>
      </w:r>
      <w:proofErr w:type="spellEnd"/>
      <w:r w:rsidRPr="00452422">
        <w:rPr>
          <w:rFonts w:ascii="Times New Roman" w:hAnsi="Times New Roman" w:cs="Times New Roman"/>
        </w:rPr>
        <w:t>. 105/2011</w:t>
      </w:r>
      <w:r w:rsidR="00F46A70" w:rsidRPr="00452422">
        <w:rPr>
          <w:rFonts w:ascii="Times New Roman" w:hAnsi="Times New Roman" w:cs="Times New Roman"/>
        </w:rPr>
        <w:t xml:space="preserve"> </w:t>
      </w:r>
      <w:r w:rsidRPr="00452422">
        <w:rPr>
          <w:rFonts w:ascii="Times New Roman" w:hAnsi="Times New Roman" w:cs="Times New Roman"/>
        </w:rPr>
        <w:t>од 8.2.2012</w:t>
      </w:r>
      <w:r w:rsidR="00F46A70" w:rsidRPr="00452422">
        <w:rPr>
          <w:rFonts w:ascii="Times New Roman" w:hAnsi="Times New Roman" w:cs="Times New Roman"/>
        </w:rPr>
        <w:t xml:space="preserve"> г.</w:t>
      </w:r>
      <w:r w:rsidRPr="00452422">
        <w:rPr>
          <w:rFonts w:ascii="Times New Roman" w:hAnsi="Times New Roman" w:cs="Times New Roman"/>
        </w:rPr>
        <w:t xml:space="preserve">). Во втората иницијатива фокусот беше насочен кон нееднаквиот и неправичен финансиски третман што произлегува од Законот за постапување со бесправно изградени објекти. Подносителот укажа дека законот фактички ги амнестира нелегалните градители со симболичен надомест, додека ги оптоварува лицата </w:t>
      </w:r>
      <w:r w:rsidR="00F46A70" w:rsidRPr="00452422">
        <w:rPr>
          <w:rFonts w:ascii="Times New Roman" w:hAnsi="Times New Roman" w:cs="Times New Roman"/>
        </w:rPr>
        <w:t xml:space="preserve">што </w:t>
      </w:r>
      <w:r w:rsidRPr="00452422">
        <w:rPr>
          <w:rFonts w:ascii="Times New Roman" w:hAnsi="Times New Roman" w:cs="Times New Roman"/>
        </w:rPr>
        <w:t xml:space="preserve">легално стекнале станови со значително повисоки давачки. Ова беше аргументирано како повреда на начелото на еднаквост, правната сигурност и социјалната правда. И во овој случај, Уставниот суд не поведе постапка. Судот оцени дека прашањата поврзани со висината на надоместоците и нивната распределба се дел од економско-социјалната политика на законодавецот, во која Судот не треба да се меша. Притоа, повторно изостана каква </w:t>
      </w:r>
      <w:r w:rsidR="00F46A70" w:rsidRPr="00452422">
        <w:rPr>
          <w:rFonts w:ascii="Times New Roman" w:hAnsi="Times New Roman" w:cs="Times New Roman"/>
        </w:rPr>
        <w:t xml:space="preserve">било </w:t>
      </w:r>
      <w:r w:rsidRPr="00452422">
        <w:rPr>
          <w:rFonts w:ascii="Times New Roman" w:hAnsi="Times New Roman" w:cs="Times New Roman"/>
        </w:rPr>
        <w:t>анализа за пошироките последици од ваквиот режим врз животната средина, просторното планирање и охрабрувањето на нелегалната градба како општествено прифатливо однесување (У.бр.18/2017 од 6.12.2017</w:t>
      </w:r>
      <w:r w:rsidR="00F46A70" w:rsidRPr="00452422">
        <w:rPr>
          <w:rFonts w:ascii="Times New Roman" w:hAnsi="Times New Roman" w:cs="Times New Roman"/>
        </w:rPr>
        <w:t xml:space="preserve"> г.</w:t>
      </w:r>
      <w:r w:rsidRPr="00452422">
        <w:rPr>
          <w:rFonts w:ascii="Times New Roman" w:hAnsi="Times New Roman" w:cs="Times New Roman"/>
        </w:rPr>
        <w:t>). Третата иницијатива се однесува на противречноста меѓу кривичното дело бесправно градење и паралелното постоење на законски механизми за легализација. Подносителот аргументира</w:t>
      </w:r>
      <w:r w:rsidR="00F46A70" w:rsidRPr="00452422">
        <w:rPr>
          <w:rFonts w:ascii="Times New Roman" w:hAnsi="Times New Roman" w:cs="Times New Roman"/>
        </w:rPr>
        <w:t xml:space="preserve"> </w:t>
      </w:r>
      <w:r w:rsidRPr="00452422">
        <w:rPr>
          <w:rFonts w:ascii="Times New Roman" w:hAnsi="Times New Roman" w:cs="Times New Roman"/>
        </w:rPr>
        <w:t>дека постои очигледна правна контрадикторност: од една страна, бесправното градење се санкционира како кривично дело, а</w:t>
      </w:r>
      <w:r w:rsidR="00F46A70" w:rsidRPr="00452422">
        <w:rPr>
          <w:rFonts w:ascii="Times New Roman" w:hAnsi="Times New Roman" w:cs="Times New Roman"/>
        </w:rPr>
        <w:t>,</w:t>
      </w:r>
      <w:r w:rsidRPr="00452422">
        <w:rPr>
          <w:rFonts w:ascii="Times New Roman" w:hAnsi="Times New Roman" w:cs="Times New Roman"/>
        </w:rPr>
        <w:t xml:space="preserve"> од друга страна, </w:t>
      </w:r>
      <w:r w:rsidRPr="00452422">
        <w:rPr>
          <w:rFonts w:ascii="Times New Roman" w:hAnsi="Times New Roman" w:cs="Times New Roman"/>
        </w:rPr>
        <w:lastRenderedPageBreak/>
        <w:t xml:space="preserve">масовно се овозможува легализација без реални последици, што создава правна несигурност и селективна примена на правото. Уставниот суд и тука зазеде формалистички пристап и одлучи да не поведе постапка, заклучувајќи дека кривичната норма е јасна, прецизна и во функција на заштита на уредувањето на просторот и животната средина. Судот не се впушти во анализа на де факто дејството на законодавниот и институционалниот амбиент, во кој кривичната норма останува речиси симболична, а доминира практиката на легализација (У.бр.53/2021 од 1.12.2022). </w:t>
      </w:r>
    </w:p>
    <w:p w14:paraId="294EB48A" w14:textId="7A4B429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Гледани заедно, овие три одлуки јасно покажуваат конзистентна линија на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воздржаност. Иако формално различни, сите иницијативи го допираат истото суштинско прашање: нелегалната градба како системска појава што најдиректно ја загрозува животната средина, уредувањето на просторот и владеењето на правото. Со овие одлуки, Уставниот суд пропушти суштински да навлезе и да се произнесе за феноменот на „озаконување на </w:t>
      </w:r>
      <w:proofErr w:type="spellStart"/>
      <w:r w:rsidRPr="00452422">
        <w:rPr>
          <w:rFonts w:ascii="Times New Roman" w:hAnsi="Times New Roman" w:cs="Times New Roman"/>
        </w:rPr>
        <w:t>незаконитото</w:t>
      </w:r>
      <w:proofErr w:type="spellEnd"/>
      <w:r w:rsidRPr="00452422">
        <w:rPr>
          <w:rFonts w:ascii="Times New Roman" w:hAnsi="Times New Roman" w:cs="Times New Roman"/>
        </w:rPr>
        <w:t xml:space="preserve">“. Судот остана на ниво на формална уставност, игнорирајќи ја реалноста дека прокламираната цел, </w:t>
      </w:r>
      <w:r w:rsidRPr="008842FA">
        <w:rPr>
          <w:rFonts w:ascii="Times New Roman" w:hAnsi="Times New Roman" w:cs="Times New Roman"/>
        </w:rPr>
        <w:t>наводно</w:t>
      </w:r>
      <w:r w:rsidRPr="00452422">
        <w:rPr>
          <w:rFonts w:ascii="Times New Roman" w:hAnsi="Times New Roman" w:cs="Times New Roman"/>
        </w:rPr>
        <w:t xml:space="preserve"> обезбедување законски дом за сиромашни семејства, во пракса прерасна во масовна легализација што ги опфати и најпрофитабилните, еколошки најштетни и плански </w:t>
      </w:r>
      <w:proofErr w:type="spellStart"/>
      <w:r w:rsidRPr="00452422">
        <w:rPr>
          <w:rFonts w:ascii="Times New Roman" w:hAnsi="Times New Roman" w:cs="Times New Roman"/>
        </w:rPr>
        <w:t>најдеструктивни</w:t>
      </w:r>
      <w:proofErr w:type="spellEnd"/>
      <w:r w:rsidRPr="00452422">
        <w:rPr>
          <w:rFonts w:ascii="Times New Roman" w:hAnsi="Times New Roman" w:cs="Times New Roman"/>
        </w:rPr>
        <w:t xml:space="preserve"> градби во заштитени подрачја. Реалноста покажа јасна и длабока разлика меѓу нормативната реторика и фактичките ефекти. Со тоа, Уставниот суд не ја искористи својата уставна улога да постави јасни граници на толеранцијата кон нелегалната градба, оставајќи ја животната средина и просторот како неми жртви на правна и институционална резигнација.</w:t>
      </w:r>
    </w:p>
    <w:p w14:paraId="4B70DCB0" w14:textId="77777777" w:rsidR="008B41A1" w:rsidRPr="00452422" w:rsidRDefault="008B41A1" w:rsidP="008B41A1">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д) Поништувањето на одлуките за распишување референдуми на локално ниво</w:t>
      </w:r>
    </w:p>
    <w:p w14:paraId="43CF1B83" w14:textId="7746F3D4"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текот на 2016 во повеќе општини низ југоисточниот регион на државата се јавија граѓански движења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спротивставија на одлуките донесени од Владата за доделување концесии за експлоатација на минерални суровини на неколку локации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наоѓаа во регионот (Коњска река, </w:t>
      </w:r>
      <w:proofErr w:type="spellStart"/>
      <w:r w:rsidRPr="00452422">
        <w:rPr>
          <w:rFonts w:ascii="Times New Roman" w:hAnsi="Times New Roman" w:cs="Times New Roman"/>
        </w:rPr>
        <w:t>Казандол</w:t>
      </w:r>
      <w:proofErr w:type="spellEnd"/>
      <w:r w:rsidRPr="00452422">
        <w:rPr>
          <w:rFonts w:ascii="Times New Roman" w:hAnsi="Times New Roman" w:cs="Times New Roman"/>
        </w:rPr>
        <w:t xml:space="preserve"> и Иловица – Штука). Движењата со текот на времето добија поддршка од локалните средини, особено по вклучувањето експерти </w:t>
      </w:r>
      <w:r w:rsidR="00F46A70" w:rsidRPr="00452422">
        <w:rPr>
          <w:rFonts w:ascii="Times New Roman" w:hAnsi="Times New Roman" w:cs="Times New Roman"/>
        </w:rPr>
        <w:t xml:space="preserve">што </w:t>
      </w:r>
      <w:r w:rsidRPr="00452422">
        <w:rPr>
          <w:rFonts w:ascii="Times New Roman" w:hAnsi="Times New Roman" w:cs="Times New Roman"/>
        </w:rPr>
        <w:t xml:space="preserve">ги презентираа ризиците за животната средина од отворањето рудници во доминантно земјоделски средини. Во отсуство на суштински дијалог со централната власт, граѓанските движења започнаа иницијативи за организирање локални референдуми заради </w:t>
      </w:r>
      <w:r w:rsidR="00F46A70" w:rsidRPr="00452422">
        <w:rPr>
          <w:rFonts w:ascii="Times New Roman" w:hAnsi="Times New Roman" w:cs="Times New Roman"/>
        </w:rPr>
        <w:t xml:space="preserve">изјаснување </w:t>
      </w:r>
      <w:r w:rsidRPr="00452422">
        <w:rPr>
          <w:rFonts w:ascii="Times New Roman" w:hAnsi="Times New Roman" w:cs="Times New Roman"/>
        </w:rPr>
        <w:t>на граѓаните во однос на прашањето дали тие се согласуваат или не со отворањето на рудниците на териториите на општините каде</w:t>
      </w:r>
      <w:r w:rsidR="00F46A70" w:rsidRPr="00452422">
        <w:rPr>
          <w:rFonts w:ascii="Times New Roman" w:hAnsi="Times New Roman" w:cs="Times New Roman"/>
        </w:rPr>
        <w:t xml:space="preserve"> што</w:t>
      </w:r>
      <w:r w:rsidRPr="00452422">
        <w:rPr>
          <w:rFonts w:ascii="Times New Roman" w:hAnsi="Times New Roman" w:cs="Times New Roman"/>
        </w:rPr>
        <w:t xml:space="preserve"> тие живеат. Во дел од општините </w:t>
      </w:r>
      <w:r w:rsidRPr="00452422">
        <w:rPr>
          <w:rFonts w:ascii="Times New Roman" w:hAnsi="Times New Roman" w:cs="Times New Roman"/>
        </w:rPr>
        <w:lastRenderedPageBreak/>
        <w:t xml:space="preserve">иницијативата за локални референдуми произлезе од градоначалниците (Гевгелија), во други од советите на општините (Василево, Босилово, Дојран), а во Валандово референдум се распиша </w:t>
      </w:r>
      <w:r w:rsidR="00F46A70" w:rsidRPr="00452422">
        <w:rPr>
          <w:rFonts w:ascii="Times New Roman" w:hAnsi="Times New Roman" w:cs="Times New Roman"/>
        </w:rPr>
        <w:t xml:space="preserve">по </w:t>
      </w:r>
      <w:r w:rsidRPr="00452422">
        <w:rPr>
          <w:rFonts w:ascii="Times New Roman" w:hAnsi="Times New Roman" w:cs="Times New Roman"/>
        </w:rPr>
        <w:t>иницијатива на 20% од избирачите. Првата одлука за распишување локален референдум ја донесе Советот на Општина Гевгелија во март 2017</w:t>
      </w:r>
      <w:r w:rsidR="00F46A70" w:rsidRPr="00452422">
        <w:rPr>
          <w:rFonts w:ascii="Times New Roman" w:hAnsi="Times New Roman" w:cs="Times New Roman"/>
        </w:rPr>
        <w:t xml:space="preserve"> г.</w:t>
      </w:r>
      <w:r w:rsidRPr="00452422">
        <w:rPr>
          <w:rFonts w:ascii="Times New Roman" w:hAnsi="Times New Roman" w:cs="Times New Roman"/>
        </w:rPr>
        <w:t>, по што след</w:t>
      </w:r>
      <w:r w:rsidR="00F46A70" w:rsidRPr="00452422">
        <w:rPr>
          <w:rFonts w:ascii="Times New Roman" w:hAnsi="Times New Roman" w:cs="Times New Roman"/>
        </w:rPr>
        <w:t>ува</w:t>
      </w:r>
      <w:r w:rsidRPr="00452422">
        <w:rPr>
          <w:rFonts w:ascii="Times New Roman" w:hAnsi="Times New Roman" w:cs="Times New Roman"/>
        </w:rPr>
        <w:t xml:space="preserve">а </w:t>
      </w:r>
      <w:r w:rsidR="00F46A70" w:rsidRPr="00452422">
        <w:rPr>
          <w:rFonts w:ascii="Times New Roman" w:hAnsi="Times New Roman" w:cs="Times New Roman"/>
        </w:rPr>
        <w:t xml:space="preserve">другите </w:t>
      </w:r>
      <w:r w:rsidRPr="00452422">
        <w:rPr>
          <w:rFonts w:ascii="Times New Roman" w:hAnsi="Times New Roman" w:cs="Times New Roman"/>
        </w:rPr>
        <w:t xml:space="preserve">општини. </w:t>
      </w:r>
      <w:r w:rsidR="00F46A70" w:rsidRPr="00452422">
        <w:rPr>
          <w:rFonts w:ascii="Times New Roman" w:hAnsi="Times New Roman" w:cs="Times New Roman"/>
        </w:rPr>
        <w:t>Во однос на р</w:t>
      </w:r>
      <w:r w:rsidRPr="00452422">
        <w:rPr>
          <w:rFonts w:ascii="Times New Roman" w:hAnsi="Times New Roman" w:cs="Times New Roman"/>
        </w:rPr>
        <w:t>еферендумските прашања, со исклучок на Гевгелија каде</w:t>
      </w:r>
      <w:r w:rsidR="00F46A70" w:rsidRPr="00452422">
        <w:rPr>
          <w:rFonts w:ascii="Times New Roman" w:hAnsi="Times New Roman" w:cs="Times New Roman"/>
        </w:rPr>
        <w:t xml:space="preserve"> што</w:t>
      </w:r>
      <w:r w:rsidRPr="00452422">
        <w:rPr>
          <w:rFonts w:ascii="Times New Roman" w:hAnsi="Times New Roman" w:cs="Times New Roman"/>
        </w:rPr>
        <w:t xml:space="preserve"> имаше само едно општо прашање „Дали сте за или против отворање рудници за </w:t>
      </w:r>
      <w:proofErr w:type="spellStart"/>
      <w:r w:rsidRPr="00452422">
        <w:rPr>
          <w:rFonts w:ascii="Times New Roman" w:hAnsi="Times New Roman" w:cs="Times New Roman"/>
        </w:rPr>
        <w:t>металични</w:t>
      </w:r>
      <w:proofErr w:type="spellEnd"/>
      <w:r w:rsidRPr="00452422">
        <w:rPr>
          <w:rFonts w:ascii="Times New Roman" w:hAnsi="Times New Roman" w:cs="Times New Roman"/>
        </w:rPr>
        <w:t xml:space="preserve"> минерални суровини на територијата на општина Гевгелија“,</w:t>
      </w:r>
      <w:r w:rsidR="008B27B5">
        <w:rPr>
          <w:rFonts w:ascii="Times New Roman" w:hAnsi="Times New Roman" w:cs="Times New Roman"/>
        </w:rPr>
        <w:t xml:space="preserve"> </w:t>
      </w:r>
      <w:r w:rsidRPr="00452422">
        <w:rPr>
          <w:rFonts w:ascii="Times New Roman" w:hAnsi="Times New Roman" w:cs="Times New Roman"/>
        </w:rPr>
        <w:t>другите имаа две прашања</w:t>
      </w:r>
      <w:r w:rsidR="00F46A70" w:rsidRPr="00452422">
        <w:rPr>
          <w:rFonts w:ascii="Times New Roman" w:hAnsi="Times New Roman" w:cs="Times New Roman"/>
        </w:rPr>
        <w:t>,</w:t>
      </w:r>
      <w:r w:rsidRPr="00452422">
        <w:rPr>
          <w:rFonts w:ascii="Times New Roman" w:hAnsi="Times New Roman" w:cs="Times New Roman"/>
        </w:rPr>
        <w:t xml:space="preserve"> од кои првото се однесуваше на конкретниот </w:t>
      </w:r>
      <w:r w:rsidR="00F46A70" w:rsidRPr="00452422">
        <w:rPr>
          <w:rFonts w:ascii="Times New Roman" w:hAnsi="Times New Roman" w:cs="Times New Roman"/>
        </w:rPr>
        <w:t xml:space="preserve">планиран </w:t>
      </w:r>
      <w:r w:rsidRPr="00452422">
        <w:rPr>
          <w:rFonts w:ascii="Times New Roman" w:hAnsi="Times New Roman" w:cs="Times New Roman"/>
        </w:rPr>
        <w:t>рудник (</w:t>
      </w:r>
      <w:proofErr w:type="spellStart"/>
      <w:r w:rsidRPr="00452422">
        <w:rPr>
          <w:rFonts w:ascii="Times New Roman" w:hAnsi="Times New Roman" w:cs="Times New Roman"/>
        </w:rPr>
        <w:t>Казандол</w:t>
      </w:r>
      <w:proofErr w:type="spellEnd"/>
      <w:r w:rsidRPr="00452422">
        <w:rPr>
          <w:rFonts w:ascii="Times New Roman" w:hAnsi="Times New Roman" w:cs="Times New Roman"/>
        </w:rPr>
        <w:t xml:space="preserve"> или Иловица)</w:t>
      </w:r>
      <w:r w:rsidR="0052548F">
        <w:rPr>
          <w:rFonts w:ascii="Times New Roman" w:hAnsi="Times New Roman" w:cs="Times New Roman"/>
        </w:rPr>
        <w:t xml:space="preserve">, а второто </w:t>
      </w:r>
      <w:r w:rsidR="00533BDC">
        <w:rPr>
          <w:rFonts w:ascii="Times New Roman" w:hAnsi="Times New Roman" w:cs="Times New Roman"/>
        </w:rPr>
        <w:t xml:space="preserve">воопшто на отворање на рудници за </w:t>
      </w:r>
      <w:proofErr w:type="spellStart"/>
      <w:r w:rsidR="00533BDC">
        <w:rPr>
          <w:rFonts w:ascii="Times New Roman" w:hAnsi="Times New Roman" w:cs="Times New Roman"/>
        </w:rPr>
        <w:t>металични</w:t>
      </w:r>
      <w:proofErr w:type="spellEnd"/>
      <w:r w:rsidR="00533BDC">
        <w:rPr>
          <w:rFonts w:ascii="Times New Roman" w:hAnsi="Times New Roman" w:cs="Times New Roman"/>
        </w:rPr>
        <w:t xml:space="preserve"> суровини на територијата на засегнатите општини</w:t>
      </w:r>
      <w:r w:rsidRPr="00452422">
        <w:rPr>
          <w:rFonts w:ascii="Times New Roman" w:hAnsi="Times New Roman" w:cs="Times New Roman"/>
        </w:rPr>
        <w:t xml:space="preserve">. Два од референдумите беа успешни (Гевгелија и Дојран), додека во </w:t>
      </w:r>
      <w:r w:rsidR="00F46A70" w:rsidRPr="00452422">
        <w:rPr>
          <w:rFonts w:ascii="Times New Roman" w:hAnsi="Times New Roman" w:cs="Times New Roman"/>
        </w:rPr>
        <w:t xml:space="preserve">другите </w:t>
      </w:r>
      <w:r w:rsidRPr="00452422">
        <w:rPr>
          <w:rFonts w:ascii="Times New Roman" w:hAnsi="Times New Roman" w:cs="Times New Roman"/>
        </w:rPr>
        <w:t xml:space="preserve">(Босилово, Василево и Валандово) неопходната излезност не беше постигната. Во Гевгелија и Валандово повеќе од 96% од граѓаните се изјаснија против на референдумските прашања. </w:t>
      </w:r>
    </w:p>
    <w:p w14:paraId="7B5F46AE" w14:textId="694B443D"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Истата година до Уставниот суд беа доставени иницијативи за оценка на уставноста и законитоста за одлуките за распишување референдум на локално ниво за четири општини од страна на градоначалниците на општините. Основниот истакнат аргумент беше дека советите распишале референдум за прашање </w:t>
      </w:r>
      <w:r w:rsidR="00F46A70" w:rsidRPr="00452422">
        <w:rPr>
          <w:rFonts w:ascii="Times New Roman" w:hAnsi="Times New Roman" w:cs="Times New Roman"/>
        </w:rPr>
        <w:t xml:space="preserve">што </w:t>
      </w:r>
      <w:r w:rsidRPr="00452422">
        <w:rPr>
          <w:rFonts w:ascii="Times New Roman" w:hAnsi="Times New Roman" w:cs="Times New Roman"/>
        </w:rPr>
        <w:t>е надвор од нивна надлежност со што постапиле спротивно на законите. Во 2018 година слична иницијатива, но овој пат од правно лице кое е засегнато од одлуката, е поднесена и за Одлуката за распишување референдум од страна на Советот на Гевгелија. Уставниот суд почна постапки за оценка на уставноста и законитоста и во 2018 донесе пет одлуки со кои ги поништи донесените одлуки. Образложението е во голема мерка идентично (што е и оправдано) имајќи ги предвид сличната правна и фактичка состојба во петте различни предмети. Според Уставниот суд</w:t>
      </w:r>
      <w:r w:rsidR="00F46A70" w:rsidRPr="00452422">
        <w:rPr>
          <w:rFonts w:ascii="Times New Roman" w:hAnsi="Times New Roman" w:cs="Times New Roman"/>
        </w:rPr>
        <w:t>,</w:t>
      </w:r>
      <w:r w:rsidRPr="00452422">
        <w:rPr>
          <w:rFonts w:ascii="Times New Roman" w:hAnsi="Times New Roman" w:cs="Times New Roman"/>
        </w:rPr>
        <w:t xml:space="preserve"> локалните референдуми, како форма на непосредно изјаснување на граѓаните, може да се распишат само за прашања што спаѓаат во надлежност на општината во рамките утврдени со Законот за локална самоуправа (чл. 20, 22 и 25) и Законот за референдум и други облици на непосредно изјаснување на граѓаните (чл. 36-чл.44) според кој „</w:t>
      </w:r>
      <w:r w:rsidRPr="00452422">
        <w:rPr>
          <w:rFonts w:ascii="Times New Roman" w:hAnsi="Times New Roman" w:cs="Times New Roman"/>
          <w:i/>
          <w:iCs/>
        </w:rPr>
        <w:t>Советот може да распише референдум на локално ниво за прашања од негова надлежност за кои со закон е овластен да одлучува“</w:t>
      </w:r>
      <w:r w:rsidR="00F46A70" w:rsidRPr="00452422">
        <w:rPr>
          <w:rFonts w:ascii="Times New Roman" w:hAnsi="Times New Roman" w:cs="Times New Roman"/>
        </w:rPr>
        <w:t xml:space="preserve">. </w:t>
      </w:r>
      <w:r w:rsidRPr="00452422">
        <w:rPr>
          <w:rFonts w:ascii="Times New Roman" w:hAnsi="Times New Roman" w:cs="Times New Roman"/>
        </w:rPr>
        <w:t xml:space="preserve">Прашањата за доделување концесија или дозвола за отворање, продолжување или запирање активности за експлоатација на минерални суровини, според Судот, не се прашања од локално значење, туку </w:t>
      </w:r>
      <w:r w:rsidR="00F46A70" w:rsidRPr="00452422">
        <w:rPr>
          <w:rFonts w:ascii="Times New Roman" w:hAnsi="Times New Roman" w:cs="Times New Roman"/>
        </w:rPr>
        <w:t xml:space="preserve">се </w:t>
      </w:r>
      <w:r w:rsidRPr="00452422">
        <w:rPr>
          <w:rFonts w:ascii="Times New Roman" w:hAnsi="Times New Roman" w:cs="Times New Roman"/>
        </w:rPr>
        <w:t xml:space="preserve">дел од уреден државен режим, па оттука </w:t>
      </w:r>
      <w:r w:rsidRPr="00452422">
        <w:rPr>
          <w:rFonts w:ascii="Times New Roman" w:hAnsi="Times New Roman" w:cs="Times New Roman"/>
        </w:rPr>
        <w:lastRenderedPageBreak/>
        <w:t>општините немаат уставна и законска основа преку референдум да одлучуваат или да условуваат такви постапки.</w:t>
      </w:r>
    </w:p>
    <w:p w14:paraId="1127761A" w14:textId="77367888" w:rsidR="008B41A1" w:rsidRPr="00452422" w:rsidRDefault="008B41A1" w:rsidP="008B41A1">
      <w:pPr>
        <w:spacing w:line="360" w:lineRule="auto"/>
        <w:contextualSpacing/>
        <w:jc w:val="center"/>
        <w:rPr>
          <w:rFonts w:ascii="Times New Roman" w:hAnsi="Times New Roman" w:cs="Times New Roman"/>
          <w:i/>
          <w:iCs/>
          <w:sz w:val="20"/>
          <w:szCs w:val="20"/>
        </w:rPr>
      </w:pPr>
      <w:r w:rsidRPr="00452422">
        <w:rPr>
          <w:rFonts w:ascii="Times New Roman" w:hAnsi="Times New Roman" w:cs="Times New Roman"/>
          <w:i/>
          <w:iCs/>
          <w:sz w:val="20"/>
          <w:szCs w:val="20"/>
        </w:rPr>
        <w:t>Табела 12: Преглед на одлуки на Уставниот суд</w:t>
      </w:r>
      <w:r w:rsidR="00307DAE">
        <w:rPr>
          <w:rFonts w:ascii="Times New Roman" w:hAnsi="Times New Roman" w:cs="Times New Roman"/>
          <w:i/>
          <w:iCs/>
          <w:sz w:val="20"/>
          <w:szCs w:val="20"/>
        </w:rPr>
        <w:t xml:space="preserve"> </w:t>
      </w:r>
      <w:r w:rsidR="0012155E">
        <w:rPr>
          <w:rFonts w:ascii="Times New Roman" w:hAnsi="Times New Roman" w:cs="Times New Roman"/>
          <w:i/>
          <w:iCs/>
          <w:sz w:val="20"/>
          <w:szCs w:val="20"/>
        </w:rPr>
        <w:t xml:space="preserve">со кои се </w:t>
      </w:r>
      <w:r w:rsidR="00307DAE">
        <w:rPr>
          <w:rFonts w:ascii="Times New Roman" w:hAnsi="Times New Roman" w:cs="Times New Roman"/>
          <w:i/>
          <w:iCs/>
          <w:sz w:val="20"/>
          <w:szCs w:val="20"/>
        </w:rPr>
        <w:t xml:space="preserve">кои се </w:t>
      </w:r>
      <w:r w:rsidR="0012155E">
        <w:rPr>
          <w:rFonts w:ascii="Times New Roman" w:hAnsi="Times New Roman" w:cs="Times New Roman"/>
          <w:i/>
          <w:iCs/>
          <w:sz w:val="20"/>
          <w:szCs w:val="20"/>
        </w:rPr>
        <w:t xml:space="preserve">поништија одлуки за распишување референдуми на локално ниво </w:t>
      </w:r>
      <w:r w:rsidR="00DE5C35">
        <w:rPr>
          <w:rFonts w:ascii="Times New Roman" w:hAnsi="Times New Roman" w:cs="Times New Roman"/>
          <w:i/>
          <w:iCs/>
          <w:sz w:val="20"/>
          <w:szCs w:val="20"/>
        </w:rPr>
        <w:t xml:space="preserve"> </w:t>
      </w:r>
    </w:p>
    <w:tbl>
      <w:tblPr>
        <w:tblStyle w:val="PlainTable2"/>
        <w:tblW w:w="9351" w:type="dxa"/>
        <w:tblLook w:val="04A0" w:firstRow="1" w:lastRow="0" w:firstColumn="1" w:lastColumn="0" w:noHBand="0" w:noVBand="1"/>
      </w:tblPr>
      <w:tblGrid>
        <w:gridCol w:w="1551"/>
        <w:gridCol w:w="1265"/>
        <w:gridCol w:w="1296"/>
        <w:gridCol w:w="3544"/>
        <w:gridCol w:w="1695"/>
      </w:tblGrid>
      <w:tr w:rsidR="00597F50" w:rsidRPr="00452422" w14:paraId="0CA9745A" w14:textId="77777777" w:rsidTr="00D61A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3" w:type="dxa"/>
          </w:tcPr>
          <w:p w14:paraId="31EA84B6" w14:textId="77777777" w:rsidR="008B41A1" w:rsidRPr="00452422" w:rsidRDefault="008B41A1" w:rsidP="00D61A81">
            <w:pPr>
              <w:contextualSpacing/>
              <w:rPr>
                <w:rFonts w:ascii="Times New Roman" w:hAnsi="Times New Roman" w:cs="Times New Roman"/>
                <w:b w:val="0"/>
                <w:bCs w:val="0"/>
                <w:sz w:val="20"/>
                <w:szCs w:val="20"/>
              </w:rPr>
            </w:pPr>
            <w:r w:rsidRPr="00452422">
              <w:rPr>
                <w:rFonts w:ascii="Times New Roman" w:hAnsi="Times New Roman" w:cs="Times New Roman"/>
                <w:sz w:val="20"/>
                <w:szCs w:val="20"/>
              </w:rPr>
              <w:t>Број на одлука</w:t>
            </w:r>
          </w:p>
        </w:tc>
        <w:tc>
          <w:tcPr>
            <w:tcW w:w="1267" w:type="dxa"/>
          </w:tcPr>
          <w:p w14:paraId="0CF1F59D"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452422">
              <w:rPr>
                <w:rFonts w:ascii="Times New Roman" w:hAnsi="Times New Roman" w:cs="Times New Roman"/>
                <w:sz w:val="20"/>
                <w:szCs w:val="20"/>
              </w:rPr>
              <w:t>Општина</w:t>
            </w:r>
          </w:p>
        </w:tc>
        <w:tc>
          <w:tcPr>
            <w:tcW w:w="1248" w:type="dxa"/>
          </w:tcPr>
          <w:p w14:paraId="3968440E"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452422">
              <w:rPr>
                <w:rFonts w:ascii="Times New Roman" w:hAnsi="Times New Roman" w:cs="Times New Roman"/>
                <w:sz w:val="20"/>
                <w:szCs w:val="20"/>
              </w:rPr>
              <w:t>Датум на референдум</w:t>
            </w:r>
          </w:p>
        </w:tc>
        <w:tc>
          <w:tcPr>
            <w:tcW w:w="3582" w:type="dxa"/>
          </w:tcPr>
          <w:p w14:paraId="70079384"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452422">
              <w:rPr>
                <w:rFonts w:ascii="Times New Roman" w:hAnsi="Times New Roman" w:cs="Times New Roman"/>
                <w:sz w:val="20"/>
                <w:szCs w:val="20"/>
              </w:rPr>
              <w:t>Прашање</w:t>
            </w:r>
          </w:p>
        </w:tc>
        <w:tc>
          <w:tcPr>
            <w:tcW w:w="1701" w:type="dxa"/>
          </w:tcPr>
          <w:p w14:paraId="6DB32543"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452422">
              <w:rPr>
                <w:rFonts w:ascii="Times New Roman" w:hAnsi="Times New Roman" w:cs="Times New Roman"/>
                <w:sz w:val="20"/>
                <w:szCs w:val="20"/>
              </w:rPr>
              <w:t>Резултати</w:t>
            </w:r>
          </w:p>
        </w:tc>
      </w:tr>
      <w:tr w:rsidR="00597F50" w:rsidRPr="00452422" w14:paraId="5C0C168B" w14:textId="77777777" w:rsidTr="00D61A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3" w:type="dxa"/>
          </w:tcPr>
          <w:p w14:paraId="5BE161A8" w14:textId="347F7CD2" w:rsidR="008B41A1" w:rsidRPr="00452422" w:rsidRDefault="008B41A1" w:rsidP="00D61A81">
            <w:pPr>
              <w:contextualSpacing/>
              <w:rPr>
                <w:rFonts w:ascii="Times New Roman" w:hAnsi="Times New Roman" w:cs="Times New Roman"/>
                <w:sz w:val="20"/>
                <w:szCs w:val="20"/>
              </w:rPr>
            </w:pPr>
            <w:r w:rsidRPr="00452422">
              <w:rPr>
                <w:rFonts w:ascii="Times New Roman" w:hAnsi="Times New Roman" w:cs="Times New Roman"/>
                <w:sz w:val="20"/>
                <w:szCs w:val="20"/>
              </w:rPr>
              <w:t>У.бр.72/2017, 2.5.2018</w:t>
            </w:r>
          </w:p>
        </w:tc>
        <w:tc>
          <w:tcPr>
            <w:tcW w:w="1267" w:type="dxa"/>
          </w:tcPr>
          <w:p w14:paraId="706C5660"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Валандово</w:t>
            </w:r>
          </w:p>
        </w:tc>
        <w:tc>
          <w:tcPr>
            <w:tcW w:w="1248" w:type="dxa"/>
          </w:tcPr>
          <w:p w14:paraId="073A93BE" w14:textId="19E455BD"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20.8.2017</w:t>
            </w:r>
          </w:p>
        </w:tc>
        <w:tc>
          <w:tcPr>
            <w:tcW w:w="3582" w:type="dxa"/>
          </w:tcPr>
          <w:p w14:paraId="6D42A508" w14:textId="77777777" w:rsidR="008B41A1" w:rsidRPr="00452422" w:rsidRDefault="008B41A1" w:rsidP="00D61A81">
            <w:pPr>
              <w:spacing w:after="12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1. Дали сте ЗА или ПРОТИВ продолжување со работа на рудникот и рударскиот комплекс „</w:t>
            </w:r>
            <w:proofErr w:type="spellStart"/>
            <w:r w:rsidRPr="00452422">
              <w:rPr>
                <w:rFonts w:ascii="Times New Roman" w:hAnsi="Times New Roman" w:cs="Times New Roman"/>
                <w:sz w:val="18"/>
                <w:szCs w:val="18"/>
              </w:rPr>
              <w:t>Казандол</w:t>
            </w:r>
            <w:proofErr w:type="spellEnd"/>
            <w:r w:rsidRPr="00452422">
              <w:rPr>
                <w:rFonts w:ascii="Times New Roman" w:hAnsi="Times New Roman" w:cs="Times New Roman"/>
                <w:sz w:val="18"/>
                <w:szCs w:val="18"/>
              </w:rPr>
              <w:t>”?</w:t>
            </w:r>
          </w:p>
          <w:p w14:paraId="30C208E9" w14:textId="64717E07" w:rsidR="008B41A1" w:rsidRPr="00452422" w:rsidRDefault="008B41A1" w:rsidP="00F46A70">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2. Дали сте ЗА или ПРОТИВ отв</w:t>
            </w:r>
            <w:r w:rsidR="00F46A70" w:rsidRPr="00452422">
              <w:rPr>
                <w:rFonts w:ascii="Times New Roman" w:hAnsi="Times New Roman" w:cs="Times New Roman"/>
                <w:sz w:val="18"/>
                <w:szCs w:val="18"/>
              </w:rPr>
              <w:t>о</w:t>
            </w:r>
            <w:r w:rsidRPr="00452422">
              <w:rPr>
                <w:rFonts w:ascii="Times New Roman" w:hAnsi="Times New Roman" w:cs="Times New Roman"/>
                <w:sz w:val="18"/>
                <w:szCs w:val="18"/>
              </w:rPr>
              <w:t xml:space="preserve">рање рудници и рударски комплекси за </w:t>
            </w:r>
            <w:proofErr w:type="spellStart"/>
            <w:r w:rsidRPr="00452422">
              <w:rPr>
                <w:rFonts w:ascii="Times New Roman" w:hAnsi="Times New Roman" w:cs="Times New Roman"/>
                <w:sz w:val="18"/>
                <w:szCs w:val="18"/>
              </w:rPr>
              <w:t>металични</w:t>
            </w:r>
            <w:proofErr w:type="spellEnd"/>
            <w:r w:rsidRPr="00452422">
              <w:rPr>
                <w:rFonts w:ascii="Times New Roman" w:hAnsi="Times New Roman" w:cs="Times New Roman"/>
                <w:sz w:val="18"/>
                <w:szCs w:val="18"/>
              </w:rPr>
              <w:t xml:space="preserve"> минерални суровини на територијата на Општина Валандово?“</w:t>
            </w:r>
          </w:p>
        </w:tc>
        <w:tc>
          <w:tcPr>
            <w:tcW w:w="1701" w:type="dxa"/>
          </w:tcPr>
          <w:p w14:paraId="1EDCA6CB" w14:textId="77777777" w:rsidR="008B41A1" w:rsidRPr="00452422" w:rsidRDefault="008B41A1" w:rsidP="00D61A81">
            <w:pPr>
              <w:spacing w:after="120"/>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Излезност: 46.11%</w:t>
            </w:r>
          </w:p>
          <w:p w14:paraId="11F76C8D"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НЕУСПЕШЕН</w:t>
            </w:r>
          </w:p>
        </w:tc>
      </w:tr>
      <w:tr w:rsidR="00597F50" w:rsidRPr="00452422" w14:paraId="6741513A" w14:textId="77777777" w:rsidTr="00D61A81">
        <w:tc>
          <w:tcPr>
            <w:cnfStyle w:val="001000000000" w:firstRow="0" w:lastRow="0" w:firstColumn="1" w:lastColumn="0" w:oddVBand="0" w:evenVBand="0" w:oddHBand="0" w:evenHBand="0" w:firstRowFirstColumn="0" w:firstRowLastColumn="0" w:lastRowFirstColumn="0" w:lastRowLastColumn="0"/>
            <w:tcW w:w="1553" w:type="dxa"/>
          </w:tcPr>
          <w:p w14:paraId="56C9AA9C" w14:textId="2BE63550" w:rsidR="008B41A1" w:rsidRPr="00452422" w:rsidRDefault="008B41A1" w:rsidP="00D61A81">
            <w:pPr>
              <w:contextualSpacing/>
              <w:rPr>
                <w:rFonts w:ascii="Times New Roman" w:hAnsi="Times New Roman" w:cs="Times New Roman"/>
                <w:sz w:val="20"/>
                <w:szCs w:val="20"/>
              </w:rPr>
            </w:pPr>
            <w:r w:rsidRPr="00452422">
              <w:rPr>
                <w:rFonts w:ascii="Times New Roman" w:hAnsi="Times New Roman" w:cs="Times New Roman"/>
                <w:sz w:val="20"/>
                <w:szCs w:val="20"/>
              </w:rPr>
              <w:t>У.бр.106/2017, 8.5.2018</w:t>
            </w:r>
          </w:p>
        </w:tc>
        <w:tc>
          <w:tcPr>
            <w:tcW w:w="1267" w:type="dxa"/>
          </w:tcPr>
          <w:p w14:paraId="11A313E4"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Ново Село</w:t>
            </w:r>
          </w:p>
        </w:tc>
        <w:tc>
          <w:tcPr>
            <w:tcW w:w="1248" w:type="dxa"/>
          </w:tcPr>
          <w:p w14:paraId="383ED6EA" w14:textId="3998101C"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17.9.2017</w:t>
            </w:r>
          </w:p>
        </w:tc>
        <w:tc>
          <w:tcPr>
            <w:tcW w:w="3582" w:type="dxa"/>
          </w:tcPr>
          <w:p w14:paraId="5DC7949D" w14:textId="75B746B2" w:rsidR="008B41A1" w:rsidRPr="00452422" w:rsidRDefault="008B41A1" w:rsidP="00D61A81">
            <w:pPr>
              <w:spacing w:after="12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 xml:space="preserve">1. Дали сте „за“ или „против“ отворање на рудникот за бакар и злато „Иловица“ </w:t>
            </w:r>
            <w:r w:rsidR="00F46A70" w:rsidRPr="00452422">
              <w:rPr>
                <w:rFonts w:ascii="Times New Roman" w:hAnsi="Times New Roman" w:cs="Times New Roman"/>
                <w:sz w:val="18"/>
                <w:szCs w:val="18"/>
              </w:rPr>
              <w:t>?</w:t>
            </w:r>
          </w:p>
          <w:p w14:paraId="4C9D416C" w14:textId="63A2D79D" w:rsidR="008B41A1" w:rsidRPr="00452422" w:rsidRDefault="008B41A1" w:rsidP="00F46A70">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 xml:space="preserve">2. Дали сте „за“ или „против“ отворање рудници и рударски комплекси за </w:t>
            </w:r>
            <w:proofErr w:type="spellStart"/>
            <w:r w:rsidRPr="00452422">
              <w:rPr>
                <w:rFonts w:ascii="Times New Roman" w:hAnsi="Times New Roman" w:cs="Times New Roman"/>
                <w:sz w:val="18"/>
                <w:szCs w:val="18"/>
              </w:rPr>
              <w:t>металични</w:t>
            </w:r>
            <w:proofErr w:type="spellEnd"/>
            <w:r w:rsidRPr="00452422">
              <w:rPr>
                <w:rFonts w:ascii="Times New Roman" w:hAnsi="Times New Roman" w:cs="Times New Roman"/>
                <w:sz w:val="18"/>
                <w:szCs w:val="18"/>
              </w:rPr>
              <w:t xml:space="preserve"> минерални суровини на територијата на Општина Ново Село</w:t>
            </w:r>
            <w:r w:rsidR="00F46A70" w:rsidRPr="00452422">
              <w:rPr>
                <w:rFonts w:ascii="Times New Roman" w:hAnsi="Times New Roman" w:cs="Times New Roman"/>
                <w:sz w:val="18"/>
                <w:szCs w:val="18"/>
              </w:rPr>
              <w:t>?</w:t>
            </w:r>
          </w:p>
        </w:tc>
        <w:tc>
          <w:tcPr>
            <w:tcW w:w="1701" w:type="dxa"/>
          </w:tcPr>
          <w:p w14:paraId="47E3A5C6" w14:textId="77777777" w:rsidR="008B41A1" w:rsidRPr="00452422" w:rsidRDefault="008B41A1" w:rsidP="00D61A81">
            <w:pPr>
              <w:spacing w:after="120"/>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Излезност: 40%</w:t>
            </w:r>
          </w:p>
          <w:p w14:paraId="035B7918"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НЕУСПЕШЕН</w:t>
            </w:r>
          </w:p>
        </w:tc>
      </w:tr>
      <w:tr w:rsidR="00597F50" w:rsidRPr="00452422" w14:paraId="5FE5E5A9" w14:textId="77777777" w:rsidTr="00D61A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3" w:type="dxa"/>
          </w:tcPr>
          <w:p w14:paraId="4FD61129" w14:textId="79369605" w:rsidR="008B41A1" w:rsidRPr="00452422" w:rsidRDefault="008B41A1" w:rsidP="00D61A81">
            <w:pPr>
              <w:contextualSpacing/>
              <w:rPr>
                <w:rFonts w:ascii="Times New Roman" w:hAnsi="Times New Roman" w:cs="Times New Roman"/>
                <w:sz w:val="20"/>
                <w:szCs w:val="20"/>
              </w:rPr>
            </w:pPr>
            <w:r w:rsidRPr="00452422">
              <w:rPr>
                <w:rFonts w:ascii="Times New Roman" w:hAnsi="Times New Roman" w:cs="Times New Roman"/>
                <w:sz w:val="20"/>
                <w:szCs w:val="20"/>
              </w:rPr>
              <w:t>У.бр.74/2017, 11.6.2018</w:t>
            </w:r>
          </w:p>
        </w:tc>
        <w:tc>
          <w:tcPr>
            <w:tcW w:w="1267" w:type="dxa"/>
          </w:tcPr>
          <w:p w14:paraId="625D2BBB"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Дојран</w:t>
            </w:r>
          </w:p>
        </w:tc>
        <w:tc>
          <w:tcPr>
            <w:tcW w:w="1248" w:type="dxa"/>
          </w:tcPr>
          <w:p w14:paraId="2B639CF8" w14:textId="3E2644EA" w:rsidR="008B41A1" w:rsidRPr="00452422" w:rsidRDefault="008B41A1" w:rsidP="00F46A70">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23.7.2017</w:t>
            </w:r>
          </w:p>
        </w:tc>
        <w:tc>
          <w:tcPr>
            <w:tcW w:w="3582" w:type="dxa"/>
          </w:tcPr>
          <w:p w14:paraId="2789AF7C" w14:textId="5D2E8BAA"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1. Дали сте ЗА или ПРОТИВ продолжување со работа на рудникот и рударскиот комплекс „</w:t>
            </w:r>
            <w:proofErr w:type="spellStart"/>
            <w:r w:rsidRPr="00452422">
              <w:rPr>
                <w:rFonts w:ascii="Times New Roman" w:hAnsi="Times New Roman" w:cs="Times New Roman"/>
                <w:sz w:val="18"/>
                <w:szCs w:val="18"/>
              </w:rPr>
              <w:t>Казандол</w:t>
            </w:r>
            <w:proofErr w:type="spellEnd"/>
            <w:r w:rsidRPr="00452422">
              <w:rPr>
                <w:rFonts w:ascii="Times New Roman" w:hAnsi="Times New Roman" w:cs="Times New Roman"/>
                <w:sz w:val="18"/>
                <w:szCs w:val="18"/>
              </w:rPr>
              <w:t>“</w:t>
            </w:r>
            <w:r w:rsidR="00F46A70" w:rsidRPr="00452422">
              <w:rPr>
                <w:rFonts w:ascii="Times New Roman" w:hAnsi="Times New Roman" w:cs="Times New Roman"/>
                <w:sz w:val="18"/>
                <w:szCs w:val="18"/>
              </w:rPr>
              <w:t>?</w:t>
            </w:r>
          </w:p>
          <w:p w14:paraId="681DF645"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p>
          <w:p w14:paraId="607DA72E" w14:textId="6532963E" w:rsidR="008B41A1" w:rsidRPr="00452422" w:rsidRDefault="008B41A1" w:rsidP="00F46A70">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 xml:space="preserve">2. Дали сте ЗА или ПРОТИВ отворање рудници и рударски комплекси за </w:t>
            </w:r>
            <w:proofErr w:type="spellStart"/>
            <w:r w:rsidRPr="00452422">
              <w:rPr>
                <w:rFonts w:ascii="Times New Roman" w:hAnsi="Times New Roman" w:cs="Times New Roman"/>
                <w:sz w:val="18"/>
                <w:szCs w:val="18"/>
              </w:rPr>
              <w:t>металични</w:t>
            </w:r>
            <w:proofErr w:type="spellEnd"/>
            <w:r w:rsidRPr="00452422">
              <w:rPr>
                <w:rFonts w:ascii="Times New Roman" w:hAnsi="Times New Roman" w:cs="Times New Roman"/>
                <w:sz w:val="18"/>
                <w:szCs w:val="18"/>
              </w:rPr>
              <w:t xml:space="preserve"> минерални суровини на територијата на Општина Дојран</w:t>
            </w:r>
            <w:r w:rsidR="00F46A70" w:rsidRPr="00452422">
              <w:rPr>
                <w:rFonts w:ascii="Times New Roman" w:hAnsi="Times New Roman" w:cs="Times New Roman"/>
                <w:sz w:val="18"/>
                <w:szCs w:val="18"/>
              </w:rPr>
              <w:t>?</w:t>
            </w:r>
          </w:p>
        </w:tc>
        <w:tc>
          <w:tcPr>
            <w:tcW w:w="1701" w:type="dxa"/>
          </w:tcPr>
          <w:p w14:paraId="4F83820D"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Излезност: 51.22 %</w:t>
            </w:r>
          </w:p>
          <w:p w14:paraId="03210D9C"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За: 3.68%</w:t>
            </w:r>
          </w:p>
          <w:p w14:paraId="2613C7D4"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Против: 96.32%</w:t>
            </w:r>
          </w:p>
        </w:tc>
      </w:tr>
      <w:tr w:rsidR="00597F50" w:rsidRPr="00452422" w14:paraId="173765EC" w14:textId="77777777" w:rsidTr="00D61A81">
        <w:tc>
          <w:tcPr>
            <w:cnfStyle w:val="001000000000" w:firstRow="0" w:lastRow="0" w:firstColumn="1" w:lastColumn="0" w:oddVBand="0" w:evenVBand="0" w:oddHBand="0" w:evenHBand="0" w:firstRowFirstColumn="0" w:firstRowLastColumn="0" w:lastRowFirstColumn="0" w:lastRowLastColumn="0"/>
            <w:tcW w:w="1553" w:type="dxa"/>
          </w:tcPr>
          <w:p w14:paraId="11A8667B" w14:textId="60BAA9EE" w:rsidR="008B41A1" w:rsidRPr="00452422" w:rsidRDefault="008B41A1" w:rsidP="00D61A81">
            <w:pPr>
              <w:contextualSpacing/>
              <w:rPr>
                <w:rFonts w:ascii="Times New Roman" w:hAnsi="Times New Roman" w:cs="Times New Roman"/>
                <w:sz w:val="20"/>
                <w:szCs w:val="20"/>
              </w:rPr>
            </w:pPr>
            <w:r w:rsidRPr="00452422">
              <w:rPr>
                <w:rFonts w:ascii="Times New Roman" w:hAnsi="Times New Roman" w:cs="Times New Roman"/>
                <w:sz w:val="20"/>
                <w:szCs w:val="20"/>
              </w:rPr>
              <w:t>У.бр.105/2017, 20.6.2018</w:t>
            </w:r>
          </w:p>
        </w:tc>
        <w:tc>
          <w:tcPr>
            <w:tcW w:w="1267" w:type="dxa"/>
          </w:tcPr>
          <w:p w14:paraId="0470273F"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Босилово</w:t>
            </w:r>
          </w:p>
        </w:tc>
        <w:tc>
          <w:tcPr>
            <w:tcW w:w="1248" w:type="dxa"/>
          </w:tcPr>
          <w:p w14:paraId="5D9E55F4" w14:textId="086777DB"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3.9.2017</w:t>
            </w:r>
          </w:p>
        </w:tc>
        <w:tc>
          <w:tcPr>
            <w:tcW w:w="3582" w:type="dxa"/>
          </w:tcPr>
          <w:p w14:paraId="1E546914" w14:textId="046DB40D"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1. „Дали сте “ЗА“ или „ПРОТИВ” отворање на рудникот за бакар и злато „Иловица”</w:t>
            </w:r>
            <w:r w:rsidR="00F46A70" w:rsidRPr="00452422">
              <w:rPr>
                <w:rFonts w:ascii="Times New Roman" w:hAnsi="Times New Roman" w:cs="Times New Roman"/>
                <w:sz w:val="18"/>
                <w:szCs w:val="18"/>
              </w:rPr>
              <w:t>:</w:t>
            </w:r>
          </w:p>
          <w:p w14:paraId="274FEC46"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p>
          <w:p w14:paraId="40280243" w14:textId="5E7BCA6F"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 xml:space="preserve">2. Дали сте „ЗА“ или „ПРОТИВ“ отворање на рудници и рударски комплекси за </w:t>
            </w:r>
            <w:proofErr w:type="spellStart"/>
            <w:r w:rsidRPr="00452422">
              <w:rPr>
                <w:rFonts w:ascii="Times New Roman" w:hAnsi="Times New Roman" w:cs="Times New Roman"/>
                <w:sz w:val="18"/>
                <w:szCs w:val="18"/>
              </w:rPr>
              <w:t>металични</w:t>
            </w:r>
            <w:proofErr w:type="spellEnd"/>
            <w:r w:rsidRPr="00452422">
              <w:rPr>
                <w:rFonts w:ascii="Times New Roman" w:hAnsi="Times New Roman" w:cs="Times New Roman"/>
                <w:sz w:val="18"/>
                <w:szCs w:val="18"/>
              </w:rPr>
              <w:t xml:space="preserve"> минерални суровини на територијата на Општина Босилово</w:t>
            </w:r>
            <w:r w:rsidR="00F46A70" w:rsidRPr="00452422">
              <w:rPr>
                <w:rFonts w:ascii="Times New Roman" w:hAnsi="Times New Roman" w:cs="Times New Roman"/>
                <w:sz w:val="18"/>
                <w:szCs w:val="18"/>
              </w:rPr>
              <w:t>?</w:t>
            </w:r>
          </w:p>
        </w:tc>
        <w:tc>
          <w:tcPr>
            <w:tcW w:w="1701" w:type="dxa"/>
          </w:tcPr>
          <w:p w14:paraId="59EB8D18"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Излезност: 32,5%</w:t>
            </w:r>
          </w:p>
          <w:p w14:paraId="3C90B9DF" w14:textId="77777777" w:rsidR="008B41A1" w:rsidRPr="00452422" w:rsidRDefault="008B41A1" w:rsidP="00D61A81">
            <w:pPr>
              <w:contextualSpacing/>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НЕУСПЕШЕН</w:t>
            </w:r>
          </w:p>
        </w:tc>
      </w:tr>
      <w:tr w:rsidR="00597F50" w:rsidRPr="00452422" w14:paraId="4901904E" w14:textId="77777777" w:rsidTr="00D61A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3" w:type="dxa"/>
          </w:tcPr>
          <w:p w14:paraId="434DD445" w14:textId="77777777" w:rsidR="008B41A1" w:rsidRPr="00452422" w:rsidRDefault="008B41A1" w:rsidP="00D61A81">
            <w:pPr>
              <w:contextualSpacing/>
              <w:rPr>
                <w:rFonts w:ascii="Times New Roman" w:hAnsi="Times New Roman" w:cs="Times New Roman"/>
                <w:sz w:val="20"/>
                <w:szCs w:val="20"/>
              </w:rPr>
            </w:pPr>
            <w:r w:rsidRPr="00452422">
              <w:rPr>
                <w:rFonts w:ascii="Times New Roman" w:hAnsi="Times New Roman" w:cs="Times New Roman"/>
                <w:sz w:val="20"/>
                <w:szCs w:val="20"/>
              </w:rPr>
              <w:t>У.бр.78/2018, 12/12/2018</w:t>
            </w:r>
          </w:p>
        </w:tc>
        <w:tc>
          <w:tcPr>
            <w:tcW w:w="1267" w:type="dxa"/>
          </w:tcPr>
          <w:p w14:paraId="1BD52420"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Гевгелија</w:t>
            </w:r>
          </w:p>
        </w:tc>
        <w:tc>
          <w:tcPr>
            <w:tcW w:w="1248" w:type="dxa"/>
          </w:tcPr>
          <w:p w14:paraId="5AD796EC" w14:textId="4E11E368"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20"/>
                <w:szCs w:val="20"/>
              </w:rPr>
              <w:t>23.4.2017</w:t>
            </w:r>
          </w:p>
        </w:tc>
        <w:tc>
          <w:tcPr>
            <w:tcW w:w="3582" w:type="dxa"/>
          </w:tcPr>
          <w:p w14:paraId="1BC5B786"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 xml:space="preserve">Дали сте ЗА или ПРОТИВ отворање на рудници за </w:t>
            </w:r>
            <w:proofErr w:type="spellStart"/>
            <w:r w:rsidRPr="00452422">
              <w:rPr>
                <w:rFonts w:ascii="Times New Roman" w:hAnsi="Times New Roman" w:cs="Times New Roman"/>
                <w:sz w:val="18"/>
                <w:szCs w:val="18"/>
              </w:rPr>
              <w:t>металични</w:t>
            </w:r>
            <w:proofErr w:type="spellEnd"/>
            <w:r w:rsidRPr="00452422">
              <w:rPr>
                <w:rFonts w:ascii="Times New Roman" w:hAnsi="Times New Roman" w:cs="Times New Roman"/>
                <w:sz w:val="18"/>
                <w:szCs w:val="18"/>
              </w:rPr>
              <w:t xml:space="preserve"> минерални суровини на територијата на општина Гевгелија?</w:t>
            </w:r>
          </w:p>
        </w:tc>
        <w:tc>
          <w:tcPr>
            <w:tcW w:w="1701" w:type="dxa"/>
          </w:tcPr>
          <w:p w14:paraId="0B1E56B7"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Излезност: 68,78%</w:t>
            </w:r>
          </w:p>
          <w:p w14:paraId="25F16573"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18"/>
              </w:rPr>
            </w:pPr>
            <w:r w:rsidRPr="00452422">
              <w:rPr>
                <w:rFonts w:ascii="Times New Roman" w:hAnsi="Times New Roman" w:cs="Times New Roman"/>
                <w:sz w:val="18"/>
                <w:szCs w:val="18"/>
              </w:rPr>
              <w:t>За: 1.16%</w:t>
            </w:r>
          </w:p>
          <w:p w14:paraId="38CDC4BE" w14:textId="77777777" w:rsidR="008B41A1" w:rsidRPr="00452422" w:rsidRDefault="008B41A1" w:rsidP="00D61A81">
            <w:pPr>
              <w:contextualSpacing/>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422">
              <w:rPr>
                <w:rFonts w:ascii="Times New Roman" w:hAnsi="Times New Roman" w:cs="Times New Roman"/>
                <w:sz w:val="18"/>
                <w:szCs w:val="18"/>
              </w:rPr>
              <w:t>Против: 98.84%</w:t>
            </w:r>
          </w:p>
        </w:tc>
      </w:tr>
    </w:tbl>
    <w:p w14:paraId="5C09CDA9" w14:textId="77777777" w:rsidR="008B41A1" w:rsidRPr="00452422" w:rsidRDefault="008B41A1" w:rsidP="008B41A1">
      <w:pPr>
        <w:spacing w:line="360" w:lineRule="auto"/>
        <w:contextualSpacing/>
        <w:rPr>
          <w:rFonts w:ascii="Times New Roman" w:hAnsi="Times New Roman" w:cs="Times New Roman"/>
          <w:i/>
          <w:iCs/>
        </w:rPr>
      </w:pPr>
    </w:p>
    <w:p w14:paraId="7F23B79D" w14:textId="0FE7DA32"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Иако вака образложен</w:t>
      </w:r>
      <w:r w:rsidR="00BC39E9">
        <w:rPr>
          <w:rFonts w:ascii="Times New Roman" w:hAnsi="Times New Roman" w:cs="Times New Roman"/>
        </w:rPr>
        <w:t xml:space="preserve">и, </w:t>
      </w:r>
      <w:r w:rsidRPr="00452422">
        <w:rPr>
          <w:rFonts w:ascii="Times New Roman" w:hAnsi="Times New Roman" w:cs="Times New Roman"/>
        </w:rPr>
        <w:t>на прв поглед може да се заклучи дека одлук</w:t>
      </w:r>
      <w:r w:rsidR="00BC39E9">
        <w:rPr>
          <w:rFonts w:ascii="Times New Roman" w:hAnsi="Times New Roman" w:cs="Times New Roman"/>
        </w:rPr>
        <w:t>ите</w:t>
      </w:r>
      <w:r w:rsidRPr="00452422">
        <w:rPr>
          <w:rFonts w:ascii="Times New Roman" w:hAnsi="Times New Roman" w:cs="Times New Roman"/>
        </w:rPr>
        <w:t xml:space="preserve"> се заснова</w:t>
      </w:r>
      <w:r w:rsidR="00BC39E9">
        <w:rPr>
          <w:rFonts w:ascii="Times New Roman" w:hAnsi="Times New Roman" w:cs="Times New Roman"/>
        </w:rPr>
        <w:t>ат</w:t>
      </w:r>
      <w:r w:rsidRPr="00452422">
        <w:rPr>
          <w:rFonts w:ascii="Times New Roman" w:hAnsi="Times New Roman" w:cs="Times New Roman"/>
        </w:rPr>
        <w:t xml:space="preserve"> на мошне добро фундирана правна анализа, сепак може да се забележат одредени слабости при употребената аргументација, особено во однос на централното прашање дали советите на општините спротивно на закон распишале локални референдуми за прашања </w:t>
      </w:r>
      <w:r w:rsidR="00F46A70" w:rsidRPr="00452422">
        <w:rPr>
          <w:rFonts w:ascii="Times New Roman" w:hAnsi="Times New Roman" w:cs="Times New Roman"/>
        </w:rPr>
        <w:t xml:space="preserve">што </w:t>
      </w:r>
      <w:r w:rsidRPr="00452422">
        <w:rPr>
          <w:rFonts w:ascii="Times New Roman" w:hAnsi="Times New Roman" w:cs="Times New Roman"/>
        </w:rPr>
        <w:t>не се во нивна надлежност, односно за прашање за кое тие не биле овластени да одлучуваат со закон. Слабостите во аргументацијата се наѕираат во сам</w:t>
      </w:r>
      <w:r w:rsidR="00BC39E9">
        <w:rPr>
          <w:rFonts w:ascii="Times New Roman" w:hAnsi="Times New Roman" w:cs="Times New Roman"/>
        </w:rPr>
        <w:t>ите</w:t>
      </w:r>
      <w:r w:rsidRPr="00452422">
        <w:rPr>
          <w:rFonts w:ascii="Times New Roman" w:hAnsi="Times New Roman" w:cs="Times New Roman"/>
        </w:rPr>
        <w:t xml:space="preserve"> одлук</w:t>
      </w:r>
      <w:r w:rsidR="00BC39E9">
        <w:rPr>
          <w:rFonts w:ascii="Times New Roman" w:hAnsi="Times New Roman" w:cs="Times New Roman"/>
        </w:rPr>
        <w:t>и</w:t>
      </w:r>
      <w:r w:rsidRPr="00452422">
        <w:rPr>
          <w:rFonts w:ascii="Times New Roman" w:hAnsi="Times New Roman" w:cs="Times New Roman"/>
        </w:rPr>
        <w:t>. Во образложени</w:t>
      </w:r>
      <w:r w:rsidR="00BC39E9">
        <w:rPr>
          <w:rFonts w:ascii="Times New Roman" w:hAnsi="Times New Roman" w:cs="Times New Roman"/>
        </w:rPr>
        <w:t>јата</w:t>
      </w:r>
      <w:r w:rsidRPr="00452422">
        <w:rPr>
          <w:rFonts w:ascii="Times New Roman" w:hAnsi="Times New Roman" w:cs="Times New Roman"/>
        </w:rPr>
        <w:t xml:space="preserve"> Уставниот </w:t>
      </w:r>
      <w:r w:rsidR="00F46A70" w:rsidRPr="00452422">
        <w:rPr>
          <w:rFonts w:ascii="Times New Roman" w:hAnsi="Times New Roman" w:cs="Times New Roman"/>
        </w:rPr>
        <w:t xml:space="preserve">суд </w:t>
      </w:r>
      <w:r w:rsidRPr="00452422">
        <w:rPr>
          <w:rFonts w:ascii="Times New Roman" w:hAnsi="Times New Roman" w:cs="Times New Roman"/>
        </w:rPr>
        <w:t xml:space="preserve">укажува дека законската регулатива од областа на минералните суровини дава можност во целата постапка за доделување концесии за геолошки истражувања и за експлоатација на минерални суровини да биде вклучена, односно консултирана и </w:t>
      </w:r>
      <w:r w:rsidRPr="00452422">
        <w:rPr>
          <w:rFonts w:ascii="Times New Roman" w:hAnsi="Times New Roman" w:cs="Times New Roman"/>
        </w:rPr>
        <w:lastRenderedPageBreak/>
        <w:t>општината</w:t>
      </w:r>
      <w:r w:rsidR="00F46A70" w:rsidRPr="00452422">
        <w:rPr>
          <w:rFonts w:ascii="Times New Roman" w:hAnsi="Times New Roman" w:cs="Times New Roman"/>
        </w:rPr>
        <w:t>,</w:t>
      </w:r>
      <w:r w:rsidRPr="00452422">
        <w:rPr>
          <w:rFonts w:ascii="Times New Roman" w:hAnsi="Times New Roman" w:cs="Times New Roman"/>
        </w:rPr>
        <w:t xml:space="preserve"> која дава мислење </w:t>
      </w:r>
      <w:r w:rsidR="00F46A70" w:rsidRPr="00452422">
        <w:rPr>
          <w:rFonts w:ascii="Times New Roman" w:hAnsi="Times New Roman" w:cs="Times New Roman"/>
        </w:rPr>
        <w:t xml:space="preserve">по </w:t>
      </w:r>
      <w:r w:rsidRPr="00452422">
        <w:rPr>
          <w:rFonts w:ascii="Times New Roman" w:hAnsi="Times New Roman" w:cs="Times New Roman"/>
        </w:rPr>
        <w:t>барање на надлежното министерство. Според Судот</w:t>
      </w:r>
      <w:r w:rsidR="00F46A70" w:rsidRPr="00452422">
        <w:rPr>
          <w:rFonts w:ascii="Times New Roman" w:hAnsi="Times New Roman" w:cs="Times New Roman"/>
        </w:rPr>
        <w:t>,</w:t>
      </w:r>
      <w:r w:rsidRPr="00452422">
        <w:rPr>
          <w:rFonts w:ascii="Times New Roman" w:hAnsi="Times New Roman" w:cs="Times New Roman"/>
        </w:rPr>
        <w:t xml:space="preserve"> во мислењето што се должни да го дадат</w:t>
      </w:r>
      <w:r w:rsidR="00F46A70" w:rsidRPr="00452422">
        <w:rPr>
          <w:rFonts w:ascii="Times New Roman" w:hAnsi="Times New Roman" w:cs="Times New Roman"/>
        </w:rPr>
        <w:t xml:space="preserve"> општините </w:t>
      </w:r>
      <w:r w:rsidRPr="00452422">
        <w:rPr>
          <w:rFonts w:ascii="Times New Roman" w:hAnsi="Times New Roman" w:cs="Times New Roman"/>
        </w:rPr>
        <w:t>можат да ги изнесат своите ставови имајќи ги предвид мислењата и интересите на локалната заедница</w:t>
      </w:r>
      <w:r w:rsidR="00F46A70" w:rsidRPr="00452422">
        <w:rPr>
          <w:rFonts w:ascii="Times New Roman" w:hAnsi="Times New Roman" w:cs="Times New Roman"/>
        </w:rPr>
        <w:t>,</w:t>
      </w:r>
      <w:r w:rsidRPr="00452422">
        <w:rPr>
          <w:rFonts w:ascii="Times New Roman" w:hAnsi="Times New Roman" w:cs="Times New Roman"/>
        </w:rPr>
        <w:t xml:space="preserve"> односно локалното население. На овој начин </w:t>
      </w:r>
      <w:r w:rsidR="00F46A70" w:rsidRPr="00452422">
        <w:rPr>
          <w:rFonts w:ascii="Times New Roman" w:hAnsi="Times New Roman" w:cs="Times New Roman"/>
        </w:rPr>
        <w:t xml:space="preserve">ѝ </w:t>
      </w:r>
      <w:r w:rsidRPr="00452422">
        <w:rPr>
          <w:rFonts w:ascii="Times New Roman" w:hAnsi="Times New Roman" w:cs="Times New Roman"/>
        </w:rPr>
        <w:t xml:space="preserve">се овозможува државата да го задржи правото за конечно одлучување по прашањата за експлоатација и ископување на минералните суровини, земајќи ги предвид легитимните интереси на локалното население, а истовремено на општината </w:t>
      </w:r>
      <w:r w:rsidR="00F46A70" w:rsidRPr="00452422">
        <w:rPr>
          <w:rFonts w:ascii="Times New Roman" w:hAnsi="Times New Roman" w:cs="Times New Roman"/>
        </w:rPr>
        <w:t xml:space="preserve">ѝ </w:t>
      </w:r>
      <w:r w:rsidRPr="00452422">
        <w:rPr>
          <w:rFonts w:ascii="Times New Roman" w:hAnsi="Times New Roman" w:cs="Times New Roman"/>
        </w:rPr>
        <w:t xml:space="preserve"> се дава посилна заштита на нејзиното право на самоуправување. </w:t>
      </w:r>
    </w:p>
    <w:p w14:paraId="1847FF78" w14:textId="17AADE0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Ако се разгледаат и анализираат одредбите од </w:t>
      </w:r>
      <w:r w:rsidR="00830F37">
        <w:rPr>
          <w:rFonts w:ascii="Times New Roman" w:hAnsi="Times New Roman" w:cs="Times New Roman"/>
        </w:rPr>
        <w:t>З</w:t>
      </w:r>
      <w:r w:rsidRPr="00452422">
        <w:rPr>
          <w:rFonts w:ascii="Times New Roman" w:hAnsi="Times New Roman" w:cs="Times New Roman"/>
        </w:rPr>
        <w:t xml:space="preserve">аконот за минерални суровини </w:t>
      </w:r>
      <w:r w:rsidR="00F46A70" w:rsidRPr="00452422">
        <w:rPr>
          <w:rFonts w:ascii="Times New Roman" w:hAnsi="Times New Roman" w:cs="Times New Roman"/>
        </w:rPr>
        <w:t xml:space="preserve">што </w:t>
      </w:r>
      <w:r w:rsidRPr="00452422">
        <w:rPr>
          <w:rFonts w:ascii="Times New Roman" w:hAnsi="Times New Roman" w:cs="Times New Roman"/>
        </w:rPr>
        <w:t>важел во моментот на донесувањето на оспорените одлуки</w:t>
      </w:r>
      <w:r w:rsidR="00F46A70" w:rsidRPr="00452422">
        <w:rPr>
          <w:rFonts w:ascii="Times New Roman" w:hAnsi="Times New Roman" w:cs="Times New Roman"/>
        </w:rPr>
        <w:t>,</w:t>
      </w:r>
      <w:r w:rsidRPr="00452422">
        <w:rPr>
          <w:rFonts w:ascii="Times New Roman" w:hAnsi="Times New Roman" w:cs="Times New Roman"/>
        </w:rPr>
        <w:t xml:space="preserve"> ќе се утврди дека иако неспорно носител на одлуките е Владата и органот на држав</w:t>
      </w:r>
      <w:r w:rsidR="00F46A70" w:rsidRPr="00452422">
        <w:rPr>
          <w:rFonts w:ascii="Times New Roman" w:hAnsi="Times New Roman" w:cs="Times New Roman"/>
        </w:rPr>
        <w:t>н</w:t>
      </w:r>
      <w:r w:rsidRPr="00452422">
        <w:rPr>
          <w:rFonts w:ascii="Times New Roman" w:hAnsi="Times New Roman" w:cs="Times New Roman"/>
        </w:rPr>
        <w:t xml:space="preserve">ата управа надлежен за минералните суровини, во однос на одредени прашања активно се вклучени и единиците на локалната самоуправа. Имено, законот воспоставуваше изречна (процесна) обврска на Министерството за </w:t>
      </w:r>
      <w:r w:rsidR="00F46A70" w:rsidRPr="00452422">
        <w:rPr>
          <w:rFonts w:ascii="Times New Roman" w:hAnsi="Times New Roman" w:cs="Times New Roman"/>
        </w:rPr>
        <w:t>е</w:t>
      </w:r>
      <w:r w:rsidRPr="00452422">
        <w:rPr>
          <w:rFonts w:ascii="Times New Roman" w:hAnsi="Times New Roman" w:cs="Times New Roman"/>
        </w:rPr>
        <w:t>кономија</w:t>
      </w:r>
      <w:r w:rsidR="00F46A70" w:rsidRPr="00452422">
        <w:rPr>
          <w:rFonts w:ascii="Times New Roman" w:hAnsi="Times New Roman" w:cs="Times New Roman"/>
        </w:rPr>
        <w:t>,</w:t>
      </w:r>
      <w:r w:rsidRPr="00452422">
        <w:rPr>
          <w:rFonts w:ascii="Times New Roman" w:hAnsi="Times New Roman" w:cs="Times New Roman"/>
        </w:rPr>
        <w:t xml:space="preserve"> како и на Владата да побараат мислење од единиците на локалната самоуправа во постапките за доделување концесии и дозволи неопходни за започнување со детални геолошки истражувања и експлоатација на минерални суровини. Во повеќе фази од постапката е пропишана должност за задолжително барање мислење од единицата на локалната самоуправа на чија територија се наоѓа просторот што е предмет на концесијата или дозволата.</w:t>
      </w:r>
      <w:r w:rsidRPr="00452422">
        <w:rPr>
          <w:rStyle w:val="FootnoteReference"/>
          <w:rFonts w:ascii="Times New Roman" w:hAnsi="Times New Roman" w:cs="Times New Roman"/>
        </w:rPr>
        <w:footnoteReference w:id="943"/>
      </w:r>
      <w:r w:rsidRPr="00452422">
        <w:rPr>
          <w:rFonts w:ascii="Times New Roman" w:hAnsi="Times New Roman" w:cs="Times New Roman"/>
        </w:rPr>
        <w:t xml:space="preserve"> Законот не предвидува добивање позитивно мислење како нужен услов за донесување одлука за започнување постапка за доделување концесија за детални геолошки истражувања. Значајно </w:t>
      </w:r>
      <w:r w:rsidR="00F46A70" w:rsidRPr="00452422">
        <w:rPr>
          <w:rFonts w:ascii="Times New Roman" w:hAnsi="Times New Roman" w:cs="Times New Roman"/>
        </w:rPr>
        <w:t xml:space="preserve">е тоа </w:t>
      </w:r>
      <w:r w:rsidRPr="00452422">
        <w:rPr>
          <w:rFonts w:ascii="Times New Roman" w:hAnsi="Times New Roman" w:cs="Times New Roman"/>
        </w:rPr>
        <w:t xml:space="preserve">што законодавецот експлицитно ја признава правната релевантност на негативното мислење. Имено, согласно член 15 став 21 од Законот, доколку е доставено негативно мислење од кој </w:t>
      </w:r>
      <w:r w:rsidR="00F46A70" w:rsidRPr="00452422">
        <w:rPr>
          <w:rFonts w:ascii="Times New Roman" w:hAnsi="Times New Roman" w:cs="Times New Roman"/>
        </w:rPr>
        <w:t xml:space="preserve">било </w:t>
      </w:r>
      <w:r w:rsidRPr="00452422">
        <w:rPr>
          <w:rFonts w:ascii="Times New Roman" w:hAnsi="Times New Roman" w:cs="Times New Roman"/>
        </w:rPr>
        <w:t xml:space="preserve">од субјектите од кои се бара мислење, вклучувајќи ја и ЕЛС, </w:t>
      </w:r>
      <w:proofErr w:type="spellStart"/>
      <w:r w:rsidRPr="00452422">
        <w:rPr>
          <w:rFonts w:ascii="Times New Roman" w:hAnsi="Times New Roman" w:cs="Times New Roman"/>
        </w:rPr>
        <w:t>концедентот</w:t>
      </w:r>
      <w:proofErr w:type="spellEnd"/>
      <w:r w:rsidRPr="00452422">
        <w:rPr>
          <w:rFonts w:ascii="Times New Roman" w:hAnsi="Times New Roman" w:cs="Times New Roman"/>
        </w:rPr>
        <w:t xml:space="preserve"> (Владата) може да донесе одлука за одбивање на иницијативата за започнување постапка за вршење детални геолошки истражувања или одлука за започнување постапка за доделување концесија. Ова укажува дека ваквото мислење не е правно ирелевантно, туку претставува дозволена законска основа за негативна одлука од страна на Владата во рана фаза на постапката. Сепак, правната сила на мислењето е ограничена</w:t>
      </w:r>
      <w:r w:rsidR="00F46A70" w:rsidRPr="00452422">
        <w:rPr>
          <w:rFonts w:ascii="Times New Roman" w:hAnsi="Times New Roman" w:cs="Times New Roman"/>
        </w:rPr>
        <w:t>,</w:t>
      </w:r>
      <w:r w:rsidRPr="00452422">
        <w:rPr>
          <w:rFonts w:ascii="Times New Roman" w:hAnsi="Times New Roman" w:cs="Times New Roman"/>
        </w:rPr>
        <w:t xml:space="preserve"> бидејќи конечната одлука се донесува во рамките на дискрецијата на </w:t>
      </w:r>
      <w:proofErr w:type="spellStart"/>
      <w:r w:rsidRPr="00452422">
        <w:rPr>
          <w:rFonts w:ascii="Times New Roman" w:hAnsi="Times New Roman" w:cs="Times New Roman"/>
        </w:rPr>
        <w:t>концедентот</w:t>
      </w:r>
      <w:proofErr w:type="spellEnd"/>
      <w:r w:rsidRPr="00452422">
        <w:rPr>
          <w:rFonts w:ascii="Times New Roman" w:hAnsi="Times New Roman" w:cs="Times New Roman"/>
        </w:rPr>
        <w:t xml:space="preserve"> (Владата). </w:t>
      </w:r>
    </w:p>
    <w:p w14:paraId="1D2054C5" w14:textId="5F7024F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Имајќи ги предвид цитираните одредби од Законот за минерални суровини, притоа применувајќи ги во врска со член 22 став 3 од Законот за локална самоуправа според кој ЕЛС можат да вршат и други работи утврдени со закон, неспорно е дека можноста да се даде позитивно или негативно мислење во постапка за доделување концесија или дозвола за детални геолошки истражувања или експлоатација на минерални суровини е прашање од надлежност на општината. Согласно ова</w:t>
      </w:r>
      <w:r w:rsidR="00F46A70" w:rsidRPr="00452422">
        <w:rPr>
          <w:rFonts w:ascii="Times New Roman" w:hAnsi="Times New Roman" w:cs="Times New Roman"/>
        </w:rPr>
        <w:t>,</w:t>
      </w:r>
      <w:r w:rsidRPr="00452422">
        <w:rPr>
          <w:rFonts w:ascii="Times New Roman" w:hAnsi="Times New Roman" w:cs="Times New Roman"/>
        </w:rPr>
        <w:t xml:space="preserve"> може да се примени одредбата од членот 28 став 1 од Законот за локална самоуправа</w:t>
      </w:r>
      <w:r w:rsidR="00F46A70" w:rsidRPr="00452422">
        <w:rPr>
          <w:rFonts w:ascii="Times New Roman" w:hAnsi="Times New Roman" w:cs="Times New Roman"/>
        </w:rPr>
        <w:t>,</w:t>
      </w:r>
      <w:r w:rsidRPr="00452422">
        <w:rPr>
          <w:rFonts w:ascii="Times New Roman" w:hAnsi="Times New Roman" w:cs="Times New Roman"/>
        </w:rPr>
        <w:t xml:space="preserve"> според кој </w:t>
      </w:r>
      <w:r w:rsidRPr="00452422">
        <w:rPr>
          <w:rFonts w:ascii="Times New Roman" w:hAnsi="Times New Roman" w:cs="Times New Roman"/>
          <w:i/>
          <w:iCs/>
        </w:rPr>
        <w:t xml:space="preserve">„граѓаните можат да одлучуваат за прашања од надлежност на општината“. </w:t>
      </w:r>
      <w:r w:rsidRPr="00452422">
        <w:rPr>
          <w:rFonts w:ascii="Times New Roman" w:hAnsi="Times New Roman" w:cs="Times New Roman"/>
        </w:rPr>
        <w:t>Аналогно, условот предвиден во членот 36 став 2 од Законот за референдум и други облици на непосредно изјаснување на граѓаните според кој</w:t>
      </w:r>
      <w:r w:rsidRPr="00452422">
        <w:rPr>
          <w:rFonts w:ascii="Times New Roman" w:hAnsi="Times New Roman" w:cs="Times New Roman"/>
          <w:i/>
          <w:iCs/>
        </w:rPr>
        <w:t xml:space="preserve"> „Советот може распише референдум на локално ниво за прашања од негова надлежност за кои со закон е овластен да одлучува“</w:t>
      </w:r>
      <w:r w:rsidRPr="00452422">
        <w:rPr>
          <w:rFonts w:ascii="Times New Roman" w:hAnsi="Times New Roman" w:cs="Times New Roman"/>
        </w:rPr>
        <w:t xml:space="preserve"> е задоволен со тоа што Советот како претставничко тело на граѓаните е единствено надлежен и повикан да се произнесе во однос на тоа дали ќе се даде позитивно или негативно мислење во однос на рудник. Дополнително, Уставниот суд пропуштил да </w:t>
      </w:r>
      <w:r w:rsidR="00F46A70" w:rsidRPr="00452422">
        <w:rPr>
          <w:rFonts w:ascii="Times New Roman" w:hAnsi="Times New Roman" w:cs="Times New Roman"/>
        </w:rPr>
        <w:t xml:space="preserve">му </w:t>
      </w:r>
      <w:r w:rsidRPr="00452422">
        <w:rPr>
          <w:rFonts w:ascii="Times New Roman" w:hAnsi="Times New Roman" w:cs="Times New Roman"/>
        </w:rPr>
        <w:t xml:space="preserve">даде тежина на референдумот како облик преку кој граѓаните ја остваруваат власта согласно член 2 од Уставот, а исто така пропуштено е да се истакне и темелната вредност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однесува на животната средина, која подразбира суштинска вклученост на граѓаните, особено </w:t>
      </w:r>
      <w:r w:rsidR="00F46A70" w:rsidRPr="00452422">
        <w:rPr>
          <w:rFonts w:ascii="Times New Roman" w:hAnsi="Times New Roman" w:cs="Times New Roman"/>
        </w:rPr>
        <w:t>тие што</w:t>
      </w:r>
      <w:r w:rsidRPr="00452422">
        <w:rPr>
          <w:rFonts w:ascii="Times New Roman" w:hAnsi="Times New Roman" w:cs="Times New Roman"/>
        </w:rPr>
        <w:t xml:space="preserve"> ќе бидат најзасегнати од одредена одлука или политика </w:t>
      </w:r>
      <w:r w:rsidR="00F46A70" w:rsidRPr="00452422">
        <w:rPr>
          <w:rFonts w:ascii="Times New Roman" w:hAnsi="Times New Roman" w:cs="Times New Roman"/>
        </w:rPr>
        <w:t xml:space="preserve">што </w:t>
      </w:r>
      <w:r w:rsidRPr="00452422">
        <w:rPr>
          <w:rFonts w:ascii="Times New Roman" w:hAnsi="Times New Roman" w:cs="Times New Roman"/>
        </w:rPr>
        <w:t>има влијание врз животната средина. Со други зборови</w:t>
      </w:r>
      <w:r w:rsidR="00F46A70" w:rsidRPr="00452422">
        <w:rPr>
          <w:rFonts w:ascii="Times New Roman" w:hAnsi="Times New Roman" w:cs="Times New Roman"/>
        </w:rPr>
        <w:t>,</w:t>
      </w:r>
      <w:r w:rsidRPr="00452422">
        <w:rPr>
          <w:rFonts w:ascii="Times New Roman" w:hAnsi="Times New Roman" w:cs="Times New Roman"/>
        </w:rPr>
        <w:t xml:space="preserve"> Уставниот суд иако можел и имал уставн</w:t>
      </w:r>
      <w:r w:rsidR="00F46A70" w:rsidRPr="00452422">
        <w:rPr>
          <w:rFonts w:ascii="Times New Roman" w:hAnsi="Times New Roman" w:cs="Times New Roman"/>
        </w:rPr>
        <w:t>а</w:t>
      </w:r>
      <w:r w:rsidRPr="00452422">
        <w:rPr>
          <w:rFonts w:ascii="Times New Roman" w:hAnsi="Times New Roman" w:cs="Times New Roman"/>
        </w:rPr>
        <w:t xml:space="preserve"> и законск</w:t>
      </w:r>
      <w:r w:rsidR="00852337" w:rsidRPr="00452422">
        <w:rPr>
          <w:rFonts w:ascii="Times New Roman" w:hAnsi="Times New Roman" w:cs="Times New Roman"/>
        </w:rPr>
        <w:t>и</w:t>
      </w:r>
      <w:r w:rsidRPr="00452422">
        <w:rPr>
          <w:rFonts w:ascii="Times New Roman" w:hAnsi="Times New Roman" w:cs="Times New Roman"/>
        </w:rPr>
        <w:t xml:space="preserve"> основ да се постави како бранител на еколошката демократија, сепак</w:t>
      </w:r>
      <w:r w:rsidR="00F46A70" w:rsidRPr="00452422">
        <w:rPr>
          <w:rFonts w:ascii="Times New Roman" w:hAnsi="Times New Roman" w:cs="Times New Roman"/>
        </w:rPr>
        <w:t>,</w:t>
      </w:r>
      <w:r w:rsidRPr="00452422">
        <w:rPr>
          <w:rFonts w:ascii="Times New Roman" w:hAnsi="Times New Roman" w:cs="Times New Roman"/>
        </w:rPr>
        <w:t xml:space="preserve"> со едно тесно толкување одлучил да не го стори тоа, со што е пропуштена можноста да се поттикнат граѓаните да ги користат референдумот и другите облици на непосредна демократија како алатки за застапување на еколошките интереси.  </w:t>
      </w:r>
    </w:p>
    <w:p w14:paraId="7C60C98D" w14:textId="77777777" w:rsidR="008B41A1" w:rsidRPr="00452422" w:rsidRDefault="008B41A1" w:rsidP="008B41A1">
      <w:pPr>
        <w:pStyle w:val="Heading5"/>
        <w:ind w:firstLine="720"/>
        <w:contextualSpacing/>
        <w:rPr>
          <w:rFonts w:ascii="Times New Roman" w:hAnsi="Times New Roman" w:cs="Times New Roman"/>
          <w:b/>
          <w:bCs/>
          <w:color w:val="auto"/>
        </w:rPr>
      </w:pPr>
      <w:r w:rsidRPr="00452422">
        <w:rPr>
          <w:rFonts w:ascii="Times New Roman" w:hAnsi="Times New Roman" w:cs="Times New Roman"/>
          <w:b/>
          <w:bCs/>
          <w:color w:val="auto"/>
        </w:rPr>
        <w:t>ѓ) Стекнати права</w:t>
      </w:r>
    </w:p>
    <w:p w14:paraId="28212B13" w14:textId="6C46CB8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 Решение У.бр.12/2020 од 27.5.2020 Уставниот суд одлучил да не поведе постапка за оценување на уставноста и законитоста на член 44 точка 5 од Правилникот за стандарди и нормативи за урбанистичко планирање. Со оспорената одредба се пропишува дека при утврдување на максималната височина на градбите „се почитуваат </w:t>
      </w:r>
      <w:proofErr w:type="spellStart"/>
      <w:r w:rsidRPr="00452422">
        <w:rPr>
          <w:rFonts w:ascii="Times New Roman" w:hAnsi="Times New Roman" w:cs="Times New Roman"/>
        </w:rPr>
        <w:t>стечените</w:t>
      </w:r>
      <w:proofErr w:type="spellEnd"/>
      <w:r w:rsidRPr="00452422">
        <w:rPr>
          <w:rFonts w:ascii="Times New Roman" w:hAnsi="Times New Roman" w:cs="Times New Roman"/>
        </w:rPr>
        <w:t xml:space="preserve"> (стекнатите, забелешка од авторот) права од важечките урбанистички планови“, односно дека височината по правило се задржува или зголемува, но не се намалува. Во оспорениот предмет, иницијативата поаѓа од тезата дека со член 44 точка 5 од Правилникот за стандарди и нормативи за урбанистичко планирање се воведува и заштитува концепт на „</w:t>
      </w:r>
      <w:proofErr w:type="spellStart"/>
      <w:r w:rsidRPr="00452422">
        <w:rPr>
          <w:rFonts w:ascii="Times New Roman" w:hAnsi="Times New Roman" w:cs="Times New Roman"/>
        </w:rPr>
        <w:t>стечени</w:t>
      </w:r>
      <w:proofErr w:type="spellEnd"/>
      <w:r w:rsidRPr="00452422">
        <w:rPr>
          <w:rFonts w:ascii="Times New Roman" w:hAnsi="Times New Roman" w:cs="Times New Roman"/>
        </w:rPr>
        <w:t xml:space="preserve"> права“</w:t>
      </w:r>
      <w:r w:rsidR="00F46A70" w:rsidRPr="00452422">
        <w:rPr>
          <w:rFonts w:ascii="Times New Roman" w:hAnsi="Times New Roman" w:cs="Times New Roman"/>
        </w:rPr>
        <w:t>,</w:t>
      </w:r>
      <w:r w:rsidRPr="00452422">
        <w:rPr>
          <w:rFonts w:ascii="Times New Roman" w:hAnsi="Times New Roman" w:cs="Times New Roman"/>
        </w:rPr>
        <w:t xml:space="preserve"> </w:t>
      </w:r>
      <w:r w:rsidRPr="00452422">
        <w:rPr>
          <w:rFonts w:ascii="Times New Roman" w:hAnsi="Times New Roman" w:cs="Times New Roman"/>
        </w:rPr>
        <w:lastRenderedPageBreak/>
        <w:t>кој нема уставно и законско упориште. Подносителот укажува дека со подзаконски акт се создава фиктивна правна позиција според која</w:t>
      </w:r>
      <w:r w:rsidR="00F46A70" w:rsidRPr="00452422">
        <w:rPr>
          <w:rFonts w:ascii="Times New Roman" w:hAnsi="Times New Roman" w:cs="Times New Roman"/>
        </w:rPr>
        <w:t>,</w:t>
      </w:r>
      <w:r w:rsidRPr="00452422">
        <w:rPr>
          <w:rFonts w:ascii="Times New Roman" w:hAnsi="Times New Roman" w:cs="Times New Roman"/>
        </w:rPr>
        <w:t xml:space="preserve"> еднаш утврдената максимална височина на објектите во важечки урбанистички план станува недопирлива, односно не може да се намали со нова планска документација. На тој начин, според иницијативата, се ограничува можноста за корекција на лоши плански решенија, се загрозува</w:t>
      </w:r>
      <w:r w:rsidR="00F46A70" w:rsidRPr="00452422">
        <w:rPr>
          <w:rFonts w:ascii="Times New Roman" w:hAnsi="Times New Roman" w:cs="Times New Roman"/>
        </w:rPr>
        <w:t>ат</w:t>
      </w:r>
      <w:r w:rsidRPr="00452422">
        <w:rPr>
          <w:rFonts w:ascii="Times New Roman" w:hAnsi="Times New Roman" w:cs="Times New Roman"/>
        </w:rPr>
        <w:t xml:space="preserve"> јавниот интерес, хуманизацијата на просторот и заштитата на животната средина, а се фаворизираат индивидуални и економски интереси на сметка на безбедноста, пристапноста и квалитетот на живеење. Уставниот суд, пак, ја отфрла иницијативата со образложение дека оспорената одредба е донесена врз основа на законско овластување и дека со неа не се создава ново право, туку се обезбедува континуитет и правна сигурност во однос на „веќе стекнатите права“. Судот експлицитно се повикува на член 112 од Законот за сопственост и други стварни права (ЗСДСП), сметајќи дека задржувањето или зголемувањето на дозволената височина ја штити сопственоста на лицата </w:t>
      </w:r>
      <w:r w:rsidR="00F46A70" w:rsidRPr="00452422">
        <w:rPr>
          <w:rFonts w:ascii="Times New Roman" w:hAnsi="Times New Roman" w:cs="Times New Roman"/>
        </w:rPr>
        <w:t xml:space="preserve">што </w:t>
      </w:r>
      <w:r w:rsidRPr="00452422">
        <w:rPr>
          <w:rFonts w:ascii="Times New Roman" w:hAnsi="Times New Roman" w:cs="Times New Roman"/>
        </w:rPr>
        <w:t xml:space="preserve">веќе се стекнале со право на градење и сопственост, што, според Судот, е составен дел на владеењето на правото. </w:t>
      </w:r>
    </w:p>
    <w:p w14:paraId="1B7E2D54" w14:textId="7D885A04"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Меѓутоа, ваквото повикување на член 112 од ЗСДСП е суштински проблематично и нормативно неосновано. Имено, наведениот член јасно и недвосмислено уредува основи за стекнување на правото на сопственост, утврдувајќи дека „право на сопственост се стекнува според закон врз основа на правна работа и со наследување“, како и дека може да се стекне и „со одлука на надлежен државен орган, на начин и под услови определени со закон“. Урбанистичкото планирање не спаѓа во ниту една од овие основи. Со донесување урбанистички план не се стекнува право на сопственост, ниту непосредно право на градење, туку се утврдуваат плански можности и услови за идно, евентуално градење, кое дури по спроведување низа дополнителни постапки може да резултира со стекнување сопственост врз изграден објект. Оттука, дозволената височина во урбанистички план не може да се третира како стекнато во смисла на </w:t>
      </w:r>
      <w:proofErr w:type="spellStart"/>
      <w:r w:rsidRPr="00452422">
        <w:rPr>
          <w:rFonts w:ascii="Times New Roman" w:hAnsi="Times New Roman" w:cs="Times New Roman"/>
        </w:rPr>
        <w:t>стварноправната</w:t>
      </w:r>
      <w:proofErr w:type="spellEnd"/>
      <w:r w:rsidRPr="00452422">
        <w:rPr>
          <w:rFonts w:ascii="Times New Roman" w:hAnsi="Times New Roman" w:cs="Times New Roman"/>
        </w:rPr>
        <w:t xml:space="preserve"> заштита од член 112. Таа претставува условен и релативен елемент на планирањето, подложен на преиспитување, изменување и корекција во согласност со јавниот интерес, стандардите и нормативите на планирањето. Зацврстувањето на ваквите плански параметри, под превезот на заштита на стекнати права, создава сериозен ризик од цементирање несоодветни урбанистички решенија</w:t>
      </w:r>
      <w:r w:rsidR="00F46A70" w:rsidRPr="00452422">
        <w:rPr>
          <w:rFonts w:ascii="Times New Roman" w:hAnsi="Times New Roman" w:cs="Times New Roman"/>
        </w:rPr>
        <w:t>,</w:t>
      </w:r>
      <w:r w:rsidRPr="00452422">
        <w:rPr>
          <w:rFonts w:ascii="Times New Roman" w:hAnsi="Times New Roman" w:cs="Times New Roman"/>
        </w:rPr>
        <w:t xml:space="preserve"> кои, иако формално законити, суштински ги повредуваат правилата на струката, ја загрозуваат безбедноста на граѓаните, го ограничуваат јавниот простор и особено г</w:t>
      </w:r>
      <w:r w:rsidR="00F46A70" w:rsidRPr="00452422">
        <w:rPr>
          <w:rFonts w:ascii="Times New Roman" w:hAnsi="Times New Roman" w:cs="Times New Roman"/>
        </w:rPr>
        <w:t>и</w:t>
      </w:r>
      <w:r w:rsidRPr="00452422">
        <w:rPr>
          <w:rFonts w:ascii="Times New Roman" w:hAnsi="Times New Roman" w:cs="Times New Roman"/>
        </w:rPr>
        <w:t xml:space="preserve"> отежнуваат </w:t>
      </w:r>
      <w:r w:rsidRPr="00452422">
        <w:rPr>
          <w:rFonts w:ascii="Times New Roman" w:hAnsi="Times New Roman" w:cs="Times New Roman"/>
        </w:rPr>
        <w:lastRenderedPageBreak/>
        <w:t xml:space="preserve">пристапот и функционалноста во населби со тесни и недоволно профилирани улици. Во таа смисла, концептот на стекнати права, како што е применет во овој контекст, не само што е правно неточен туку </w:t>
      </w:r>
      <w:r w:rsidR="00F46A70" w:rsidRPr="00452422">
        <w:rPr>
          <w:rFonts w:ascii="Times New Roman" w:hAnsi="Times New Roman" w:cs="Times New Roman"/>
        </w:rPr>
        <w:t xml:space="preserve">е </w:t>
      </w:r>
      <w:r w:rsidRPr="00452422">
        <w:rPr>
          <w:rFonts w:ascii="Times New Roman" w:hAnsi="Times New Roman" w:cs="Times New Roman"/>
        </w:rPr>
        <w:t>и концепциски спротивен на самата природа на урбанистичкото планирање како динамичен инструмент за уредување на просторот во служба на јавниот интерес.</w:t>
      </w:r>
    </w:p>
    <w:p w14:paraId="529DB68C" w14:textId="77777777" w:rsidR="008B41A1" w:rsidRPr="00452422" w:rsidRDefault="008B41A1" w:rsidP="008B41A1">
      <w:pPr>
        <w:spacing w:line="360" w:lineRule="auto"/>
        <w:ind w:firstLine="720"/>
        <w:contextualSpacing/>
        <w:jc w:val="both"/>
        <w:rPr>
          <w:rFonts w:ascii="Times New Roman" w:hAnsi="Times New Roman" w:cs="Times New Roman"/>
        </w:rPr>
      </w:pPr>
    </w:p>
    <w:p w14:paraId="0770FA32" w14:textId="77777777" w:rsidR="008B41A1" w:rsidRPr="001E4208" w:rsidRDefault="008B41A1" w:rsidP="008B41A1">
      <w:pPr>
        <w:pStyle w:val="Heading2"/>
        <w:spacing w:line="360" w:lineRule="auto"/>
        <w:contextualSpacing/>
        <w:rPr>
          <w:rFonts w:ascii="Times New Roman" w:hAnsi="Times New Roman" w:cs="Times New Roman"/>
          <w:b/>
          <w:bCs/>
          <w:color w:val="auto"/>
          <w:sz w:val="24"/>
          <w:szCs w:val="24"/>
        </w:rPr>
      </w:pPr>
      <w:bookmarkStart w:id="113" w:name="_Toc226035735"/>
      <w:r w:rsidRPr="001E4208">
        <w:rPr>
          <w:rFonts w:ascii="Times New Roman" w:hAnsi="Times New Roman" w:cs="Times New Roman"/>
          <w:b/>
          <w:bCs/>
          <w:color w:val="auto"/>
          <w:sz w:val="24"/>
          <w:szCs w:val="24"/>
        </w:rPr>
        <w:t>6.4 Судска заштита на правото на здрава животна средина</w:t>
      </w:r>
      <w:bookmarkEnd w:id="113"/>
      <w:r w:rsidRPr="001E4208">
        <w:rPr>
          <w:rFonts w:ascii="Times New Roman" w:hAnsi="Times New Roman" w:cs="Times New Roman"/>
          <w:b/>
          <w:bCs/>
          <w:color w:val="auto"/>
          <w:sz w:val="24"/>
          <w:szCs w:val="24"/>
        </w:rPr>
        <w:t xml:space="preserve"> </w:t>
      </w:r>
    </w:p>
    <w:p w14:paraId="143B01C5" w14:textId="77777777" w:rsidR="008B41A1" w:rsidRPr="001E4208" w:rsidRDefault="008B41A1" w:rsidP="008B41A1">
      <w:pPr>
        <w:pStyle w:val="Heading3"/>
        <w:contextualSpacing/>
        <w:rPr>
          <w:rFonts w:ascii="Times New Roman" w:hAnsi="Times New Roman" w:cs="Times New Roman"/>
          <w:b/>
          <w:bCs/>
          <w:color w:val="auto"/>
          <w:sz w:val="24"/>
          <w:szCs w:val="24"/>
        </w:rPr>
      </w:pPr>
      <w:bookmarkStart w:id="114" w:name="_Toc226035736"/>
      <w:r w:rsidRPr="001E4208">
        <w:rPr>
          <w:rFonts w:ascii="Times New Roman" w:hAnsi="Times New Roman" w:cs="Times New Roman"/>
          <w:b/>
          <w:bCs/>
          <w:color w:val="auto"/>
          <w:sz w:val="24"/>
          <w:szCs w:val="24"/>
        </w:rPr>
        <w:t>6.4.1 Уставно уредување на судската заштита на слободите и правата</w:t>
      </w:r>
      <w:bookmarkEnd w:id="114"/>
    </w:p>
    <w:p w14:paraId="36BF9F7C" w14:textId="0FE3FED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Основното прашање </w:t>
      </w:r>
      <w:r w:rsidR="00F46A70" w:rsidRPr="00452422">
        <w:rPr>
          <w:rFonts w:ascii="Times New Roman" w:hAnsi="Times New Roman" w:cs="Times New Roman"/>
        </w:rPr>
        <w:t xml:space="preserve">што </w:t>
      </w:r>
      <w:r w:rsidRPr="00452422">
        <w:rPr>
          <w:rFonts w:ascii="Times New Roman" w:hAnsi="Times New Roman" w:cs="Times New Roman"/>
        </w:rPr>
        <w:t>се поставува во однос на правото на здрава животна средина е дали тоа ужива судска заштита. Односно</w:t>
      </w:r>
      <w:r w:rsidR="00F46A70" w:rsidRPr="00452422">
        <w:rPr>
          <w:rFonts w:ascii="Times New Roman" w:hAnsi="Times New Roman" w:cs="Times New Roman"/>
        </w:rPr>
        <w:t>,</w:t>
      </w:r>
      <w:r w:rsidRPr="00452422">
        <w:rPr>
          <w:rFonts w:ascii="Times New Roman" w:hAnsi="Times New Roman" w:cs="Times New Roman"/>
        </w:rPr>
        <w:t xml:space="preserve"> дали секое лице </w:t>
      </w:r>
      <w:r w:rsidR="00F46A70" w:rsidRPr="00452422">
        <w:rPr>
          <w:rFonts w:ascii="Times New Roman" w:hAnsi="Times New Roman" w:cs="Times New Roman"/>
        </w:rPr>
        <w:t xml:space="preserve">што </w:t>
      </w:r>
      <w:r w:rsidRPr="00452422">
        <w:rPr>
          <w:rFonts w:ascii="Times New Roman" w:hAnsi="Times New Roman" w:cs="Times New Roman"/>
        </w:rPr>
        <w:t xml:space="preserve">смета дека ова право му е засегнато може да се обрати пред суд и да бара заштита за </w:t>
      </w:r>
      <w:r w:rsidRPr="00193D17">
        <w:rPr>
          <w:rFonts w:ascii="Times New Roman" w:hAnsi="Times New Roman" w:cs="Times New Roman"/>
        </w:rPr>
        <w:t>тоа. Или пак</w:t>
      </w:r>
      <w:r w:rsidR="00F46A70" w:rsidRPr="00193D17">
        <w:rPr>
          <w:rFonts w:ascii="Times New Roman" w:hAnsi="Times New Roman" w:cs="Times New Roman"/>
        </w:rPr>
        <w:t>,</w:t>
      </w:r>
      <w:r w:rsidRPr="00193D17">
        <w:rPr>
          <w:rFonts w:ascii="Times New Roman" w:hAnsi="Times New Roman" w:cs="Times New Roman"/>
        </w:rPr>
        <w:t xml:space="preserve"> дали ова право, како што е случајот со економските, социјалните и културните права</w:t>
      </w:r>
      <w:r w:rsidR="00F46A70" w:rsidRPr="00193D17">
        <w:rPr>
          <w:rFonts w:ascii="Times New Roman" w:hAnsi="Times New Roman" w:cs="Times New Roman"/>
        </w:rPr>
        <w:t>,</w:t>
      </w:r>
      <w:r w:rsidRPr="00193D17">
        <w:rPr>
          <w:rFonts w:ascii="Times New Roman" w:hAnsi="Times New Roman" w:cs="Times New Roman"/>
        </w:rPr>
        <w:t xml:space="preserve"> се</w:t>
      </w:r>
      <w:r w:rsidRPr="00452422">
        <w:rPr>
          <w:rFonts w:ascii="Times New Roman" w:hAnsi="Times New Roman" w:cs="Times New Roman"/>
        </w:rPr>
        <w:t xml:space="preserve"> остварува во обем и на начин утврден со закон и како такво не ужива судска заштита. Одговорот на ова прашање е сложен</w:t>
      </w:r>
      <w:r w:rsidR="00F46A70" w:rsidRPr="00452422">
        <w:rPr>
          <w:rFonts w:ascii="Times New Roman" w:hAnsi="Times New Roman" w:cs="Times New Roman"/>
        </w:rPr>
        <w:t>,</w:t>
      </w:r>
      <w:r w:rsidRPr="00452422">
        <w:rPr>
          <w:rFonts w:ascii="Times New Roman" w:hAnsi="Times New Roman" w:cs="Times New Roman"/>
        </w:rPr>
        <w:t xml:space="preserve"> но најблиск</w:t>
      </w:r>
      <w:r w:rsidR="00F46A70" w:rsidRPr="00452422">
        <w:rPr>
          <w:rFonts w:ascii="Times New Roman" w:hAnsi="Times New Roman" w:cs="Times New Roman"/>
        </w:rPr>
        <w:t>у</w:t>
      </w:r>
      <w:r w:rsidRPr="00452422">
        <w:rPr>
          <w:rFonts w:ascii="Times New Roman" w:hAnsi="Times New Roman" w:cs="Times New Roman"/>
        </w:rPr>
        <w:t xml:space="preserve"> до вистината би било дека</w:t>
      </w:r>
      <w:r w:rsidR="00F46A70" w:rsidRPr="00452422">
        <w:rPr>
          <w:rFonts w:ascii="Times New Roman" w:hAnsi="Times New Roman" w:cs="Times New Roman"/>
        </w:rPr>
        <w:t>,</w:t>
      </w:r>
      <w:r w:rsidRPr="00452422">
        <w:rPr>
          <w:rFonts w:ascii="Times New Roman" w:hAnsi="Times New Roman" w:cs="Times New Roman"/>
        </w:rPr>
        <w:t xml:space="preserve"> по Устав</w:t>
      </w:r>
      <w:r w:rsidR="00F46A70" w:rsidRPr="00452422">
        <w:rPr>
          <w:rFonts w:ascii="Times New Roman" w:hAnsi="Times New Roman" w:cs="Times New Roman"/>
        </w:rPr>
        <w:t>,</w:t>
      </w:r>
      <w:r w:rsidRPr="00452422">
        <w:rPr>
          <w:rFonts w:ascii="Times New Roman" w:hAnsi="Times New Roman" w:cs="Times New Roman"/>
        </w:rPr>
        <w:t xml:space="preserve"> ова право ужива судска заштита</w:t>
      </w:r>
      <w:r w:rsidR="00F46A70" w:rsidRPr="00452422">
        <w:rPr>
          <w:rFonts w:ascii="Times New Roman" w:hAnsi="Times New Roman" w:cs="Times New Roman"/>
        </w:rPr>
        <w:t>,</w:t>
      </w:r>
      <w:r w:rsidRPr="00452422">
        <w:rPr>
          <w:rFonts w:ascii="Times New Roman" w:hAnsi="Times New Roman" w:cs="Times New Roman"/>
        </w:rPr>
        <w:t xml:space="preserve"> но условите и постапката за </w:t>
      </w:r>
      <w:r w:rsidR="00F46A70" w:rsidRPr="00452422">
        <w:rPr>
          <w:rFonts w:ascii="Times New Roman" w:hAnsi="Times New Roman" w:cs="Times New Roman"/>
        </w:rPr>
        <w:t xml:space="preserve">негово </w:t>
      </w:r>
      <w:r w:rsidRPr="00452422">
        <w:rPr>
          <w:rFonts w:ascii="Times New Roman" w:hAnsi="Times New Roman" w:cs="Times New Roman"/>
        </w:rPr>
        <w:t>остварување право не се сеопфатно уредени со закон</w:t>
      </w:r>
      <w:r w:rsidR="00F46A70" w:rsidRPr="00452422">
        <w:rPr>
          <w:rFonts w:ascii="Times New Roman" w:hAnsi="Times New Roman" w:cs="Times New Roman"/>
        </w:rPr>
        <w:t>,</w:t>
      </w:r>
      <w:r w:rsidRPr="00452422">
        <w:rPr>
          <w:rFonts w:ascii="Times New Roman" w:hAnsi="Times New Roman" w:cs="Times New Roman"/>
        </w:rPr>
        <w:t xml:space="preserve"> поради што </w:t>
      </w:r>
      <w:r w:rsidR="00F46A70" w:rsidRPr="00452422">
        <w:rPr>
          <w:rFonts w:ascii="Times New Roman" w:hAnsi="Times New Roman" w:cs="Times New Roman"/>
        </w:rPr>
        <w:t xml:space="preserve">неговото </w:t>
      </w:r>
      <w:r w:rsidRPr="00452422">
        <w:rPr>
          <w:rFonts w:ascii="Times New Roman" w:hAnsi="Times New Roman" w:cs="Times New Roman"/>
        </w:rPr>
        <w:t>остварување</w:t>
      </w:r>
      <w:r w:rsidR="00F46A70" w:rsidRPr="00452422">
        <w:rPr>
          <w:rFonts w:ascii="Times New Roman" w:hAnsi="Times New Roman" w:cs="Times New Roman"/>
        </w:rPr>
        <w:t xml:space="preserve"> </w:t>
      </w:r>
      <w:r w:rsidRPr="00452422">
        <w:rPr>
          <w:rFonts w:ascii="Times New Roman" w:hAnsi="Times New Roman" w:cs="Times New Roman"/>
        </w:rPr>
        <w:t xml:space="preserve"> е доведено во прашање. </w:t>
      </w:r>
    </w:p>
    <w:p w14:paraId="7056255F" w14:textId="74543BCE"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Членот 50 од Уставот, кој е дел од гаранциите на основните слободи и права уредува дека секој граѓанин може </w:t>
      </w:r>
      <w:r w:rsidRPr="00452422">
        <w:rPr>
          <w:rFonts w:ascii="Times New Roman" w:hAnsi="Times New Roman" w:cs="Times New Roman"/>
          <w:i/>
          <w:iCs/>
        </w:rPr>
        <w:t>„да се повика на заштита на слободите и правата утврдени со Уставот пред судовите и пред Уставниот суд на Република Македонија во постапка заснована врз начелата на приоритет и итност</w:t>
      </w:r>
      <w:r w:rsidRPr="00452422">
        <w:rPr>
          <w:rFonts w:ascii="Times New Roman" w:hAnsi="Times New Roman" w:cs="Times New Roman"/>
        </w:rPr>
        <w:t xml:space="preserve">“. Имајќи ја предвид содржината на оваа одредба, судска заштита (треба да) уживаат сите слободи и права </w:t>
      </w:r>
      <w:r w:rsidRPr="00452422">
        <w:rPr>
          <w:rFonts w:ascii="Times New Roman" w:hAnsi="Times New Roman" w:cs="Times New Roman"/>
          <w:i/>
          <w:iCs/>
        </w:rPr>
        <w:t>„утврдени со Уставот“</w:t>
      </w:r>
      <w:r w:rsidRPr="00452422">
        <w:rPr>
          <w:rFonts w:ascii="Times New Roman" w:hAnsi="Times New Roman" w:cs="Times New Roman"/>
        </w:rPr>
        <w:t xml:space="preserve"> притоа без да се прави разлика помеѓу граѓанските и политичките права</w:t>
      </w:r>
      <w:r w:rsidR="00F46A70" w:rsidRPr="00452422">
        <w:rPr>
          <w:rFonts w:ascii="Times New Roman" w:hAnsi="Times New Roman" w:cs="Times New Roman"/>
        </w:rPr>
        <w:t>,</w:t>
      </w:r>
      <w:r w:rsidRPr="00452422">
        <w:rPr>
          <w:rFonts w:ascii="Times New Roman" w:hAnsi="Times New Roman" w:cs="Times New Roman"/>
        </w:rPr>
        <w:t xml:space="preserve"> од една</w:t>
      </w:r>
      <w:r w:rsidR="00F46A70" w:rsidRPr="00452422">
        <w:rPr>
          <w:rFonts w:ascii="Times New Roman" w:hAnsi="Times New Roman" w:cs="Times New Roman"/>
        </w:rPr>
        <w:t>,</w:t>
      </w:r>
      <w:r w:rsidRPr="00452422">
        <w:rPr>
          <w:rFonts w:ascii="Times New Roman" w:hAnsi="Times New Roman" w:cs="Times New Roman"/>
        </w:rPr>
        <w:t xml:space="preserve"> и </w:t>
      </w:r>
      <w:r w:rsidR="00F46A70" w:rsidRPr="00452422">
        <w:rPr>
          <w:rFonts w:ascii="Times New Roman" w:hAnsi="Times New Roman" w:cs="Times New Roman"/>
        </w:rPr>
        <w:t xml:space="preserve">другите </w:t>
      </w:r>
      <w:r w:rsidRPr="00452422">
        <w:rPr>
          <w:rFonts w:ascii="Times New Roman" w:hAnsi="Times New Roman" w:cs="Times New Roman"/>
        </w:rPr>
        <w:t>видови права</w:t>
      </w:r>
      <w:r w:rsidR="00F46A70" w:rsidRPr="00452422">
        <w:rPr>
          <w:rFonts w:ascii="Times New Roman" w:hAnsi="Times New Roman" w:cs="Times New Roman"/>
        </w:rPr>
        <w:t>,</w:t>
      </w:r>
      <w:r w:rsidRPr="00452422">
        <w:rPr>
          <w:rFonts w:ascii="Times New Roman" w:hAnsi="Times New Roman" w:cs="Times New Roman"/>
        </w:rPr>
        <w:t xml:space="preserve"> од друга страна. Уште повеќе, самиот Устав иако ја употребува фразата </w:t>
      </w:r>
      <w:r w:rsidRPr="00452422">
        <w:rPr>
          <w:rFonts w:ascii="Times New Roman" w:hAnsi="Times New Roman" w:cs="Times New Roman"/>
          <w:i/>
          <w:iCs/>
        </w:rPr>
        <w:t>„да се повика на заштита“</w:t>
      </w:r>
      <w:r w:rsidR="00F46A70" w:rsidRPr="00452422">
        <w:rPr>
          <w:rFonts w:ascii="Times New Roman" w:hAnsi="Times New Roman" w:cs="Times New Roman"/>
          <w:i/>
          <w:iCs/>
        </w:rPr>
        <w:t>,</w:t>
      </w:r>
      <w:r w:rsidRPr="00452422">
        <w:rPr>
          <w:rFonts w:ascii="Times New Roman" w:hAnsi="Times New Roman" w:cs="Times New Roman"/>
        </w:rPr>
        <w:t xml:space="preserve"> што може погрешно да упати дека повикувањето се врши во други постапки, сепак со тоа што јасно одредува обврска постапката да се заснова на начела на </w:t>
      </w:r>
      <w:r w:rsidRPr="00452422">
        <w:rPr>
          <w:rFonts w:ascii="Times New Roman" w:hAnsi="Times New Roman" w:cs="Times New Roman"/>
          <w:i/>
          <w:iCs/>
        </w:rPr>
        <w:t>„приоритет и итност“</w:t>
      </w:r>
      <w:r w:rsidR="00F46A70" w:rsidRPr="00452422">
        <w:rPr>
          <w:rFonts w:ascii="Times New Roman" w:hAnsi="Times New Roman" w:cs="Times New Roman"/>
          <w:i/>
          <w:iCs/>
        </w:rPr>
        <w:t>,</w:t>
      </w:r>
      <w:r w:rsidRPr="00452422">
        <w:rPr>
          <w:rFonts w:ascii="Times New Roman" w:hAnsi="Times New Roman" w:cs="Times New Roman"/>
        </w:rPr>
        <w:t xml:space="preserve"> упатува на тоа дека треба да постои посебна постапка за судска заштита на човековите права заснована на овие две начела. </w:t>
      </w:r>
    </w:p>
    <w:p w14:paraId="33E498BC" w14:textId="6F4327E0"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Според членот 50 од Уставот</w:t>
      </w:r>
      <w:r w:rsidR="00F46A70" w:rsidRPr="00452422">
        <w:rPr>
          <w:rFonts w:ascii="Times New Roman" w:hAnsi="Times New Roman" w:cs="Times New Roman"/>
        </w:rPr>
        <w:t>,</w:t>
      </w:r>
      <w:r w:rsidRPr="00452422">
        <w:rPr>
          <w:rFonts w:ascii="Times New Roman" w:hAnsi="Times New Roman" w:cs="Times New Roman"/>
        </w:rPr>
        <w:t xml:space="preserve"> заштитата на правата може да се бара пред судовите и Уставниот суд. Надлежноста на Уставниот суд да одлучува по барања за заштита на правата, согласно членот 110 од Уставот, е ограничен</w:t>
      </w:r>
      <w:r w:rsidR="00F46A70" w:rsidRPr="00452422">
        <w:rPr>
          <w:rFonts w:ascii="Times New Roman" w:hAnsi="Times New Roman" w:cs="Times New Roman"/>
        </w:rPr>
        <w:t>а</w:t>
      </w:r>
      <w:r w:rsidRPr="00452422">
        <w:rPr>
          <w:rFonts w:ascii="Times New Roman" w:hAnsi="Times New Roman" w:cs="Times New Roman"/>
        </w:rPr>
        <w:t xml:space="preserve"> </w:t>
      </w:r>
      <w:r w:rsidR="00D32D00">
        <w:rPr>
          <w:rFonts w:ascii="Times New Roman" w:hAnsi="Times New Roman" w:cs="Times New Roman"/>
        </w:rPr>
        <w:t>во</w:t>
      </w:r>
      <w:r w:rsidRPr="00452422">
        <w:rPr>
          <w:rFonts w:ascii="Times New Roman" w:hAnsi="Times New Roman" w:cs="Times New Roman"/>
        </w:rPr>
        <w:t xml:space="preserve"> три </w:t>
      </w:r>
      <w:r w:rsidR="00D32D00">
        <w:rPr>
          <w:rFonts w:ascii="Times New Roman" w:hAnsi="Times New Roman" w:cs="Times New Roman"/>
        </w:rPr>
        <w:t>основи</w:t>
      </w:r>
      <w:r w:rsidRPr="00452422">
        <w:rPr>
          <w:rFonts w:ascii="Times New Roman" w:hAnsi="Times New Roman" w:cs="Times New Roman"/>
        </w:rPr>
        <w:t xml:space="preserve"> (а. слобода на уверувањето, </w:t>
      </w:r>
      <w:r w:rsidRPr="00452422">
        <w:rPr>
          <w:rFonts w:ascii="Times New Roman" w:hAnsi="Times New Roman" w:cs="Times New Roman"/>
        </w:rPr>
        <w:lastRenderedPageBreak/>
        <w:t>совеста, мислата и јавното изразување на мислата, б. политичкото здружување и дејствување и в. забраната на дискриминација на граѓаните по основ на пол, раса, верска, национална, социјална и политичка припадност). Иако хипотетички е можно, преку проширено толкување на забраната за дискриминација да се подведат и други права, сепак праксата на Уставниот суд досега го нема забележано</w:t>
      </w:r>
      <w:r w:rsidR="00F46A70" w:rsidRPr="00452422">
        <w:rPr>
          <w:rFonts w:ascii="Times New Roman" w:hAnsi="Times New Roman" w:cs="Times New Roman"/>
        </w:rPr>
        <w:t xml:space="preserve"> тоа</w:t>
      </w:r>
      <w:r w:rsidRPr="00452422">
        <w:rPr>
          <w:rFonts w:ascii="Times New Roman" w:hAnsi="Times New Roman" w:cs="Times New Roman"/>
        </w:rPr>
        <w:t xml:space="preserve">. Следствено, сите </w:t>
      </w:r>
      <w:r w:rsidR="00F46A70" w:rsidRPr="00452422">
        <w:rPr>
          <w:rFonts w:ascii="Times New Roman" w:hAnsi="Times New Roman" w:cs="Times New Roman"/>
        </w:rPr>
        <w:t xml:space="preserve">други </w:t>
      </w:r>
      <w:r w:rsidRPr="00452422">
        <w:rPr>
          <w:rFonts w:ascii="Times New Roman" w:hAnsi="Times New Roman" w:cs="Times New Roman"/>
        </w:rPr>
        <w:t xml:space="preserve">права </w:t>
      </w:r>
      <w:r w:rsidR="00F46A70" w:rsidRPr="00452422">
        <w:rPr>
          <w:rFonts w:ascii="Times New Roman" w:hAnsi="Times New Roman" w:cs="Times New Roman"/>
        </w:rPr>
        <w:t xml:space="preserve">што </w:t>
      </w:r>
      <w:r w:rsidRPr="00452422">
        <w:rPr>
          <w:rFonts w:ascii="Times New Roman" w:hAnsi="Times New Roman" w:cs="Times New Roman"/>
        </w:rPr>
        <w:t>не подлежат на заштита пред Уставниот суд (вклучувајќи го овде и правото на здрава животна средина) може да се штитат пред (редов</w:t>
      </w:r>
      <w:r w:rsidR="00F46A70" w:rsidRPr="00452422">
        <w:rPr>
          <w:rFonts w:ascii="Times New Roman" w:hAnsi="Times New Roman" w:cs="Times New Roman"/>
        </w:rPr>
        <w:t>н</w:t>
      </w:r>
      <w:r w:rsidRPr="00452422">
        <w:rPr>
          <w:rFonts w:ascii="Times New Roman" w:hAnsi="Times New Roman" w:cs="Times New Roman"/>
        </w:rPr>
        <w:t xml:space="preserve">ите) судови. Во одредбите од Уставот со кои се уредува судството (чл. 98 – чл. 105) прашањето за судската заштита на човековите права не </w:t>
      </w:r>
      <w:r w:rsidR="00F46A70" w:rsidRPr="00452422">
        <w:rPr>
          <w:rFonts w:ascii="Times New Roman" w:hAnsi="Times New Roman" w:cs="Times New Roman"/>
        </w:rPr>
        <w:t xml:space="preserve">е </w:t>
      </w:r>
      <w:r w:rsidRPr="00452422">
        <w:rPr>
          <w:rFonts w:ascii="Times New Roman" w:hAnsi="Times New Roman" w:cs="Times New Roman"/>
        </w:rPr>
        <w:t>уредено. Согласно Амандманот XXV</w:t>
      </w:r>
      <w:r w:rsidR="00F46A70" w:rsidRPr="00452422">
        <w:rPr>
          <w:rFonts w:ascii="Times New Roman" w:hAnsi="Times New Roman" w:cs="Times New Roman"/>
        </w:rPr>
        <w:t>,</w:t>
      </w:r>
      <w:r w:rsidRPr="00452422">
        <w:rPr>
          <w:rFonts w:ascii="Times New Roman" w:hAnsi="Times New Roman" w:cs="Times New Roman"/>
        </w:rPr>
        <w:t xml:space="preserve"> со кој се замени членот 98</w:t>
      </w:r>
      <w:r w:rsidR="00F46A70" w:rsidRPr="00452422">
        <w:rPr>
          <w:rFonts w:ascii="Times New Roman" w:hAnsi="Times New Roman" w:cs="Times New Roman"/>
        </w:rPr>
        <w:t>,</w:t>
      </w:r>
      <w:r w:rsidRPr="00452422">
        <w:rPr>
          <w:rFonts w:ascii="Times New Roman" w:hAnsi="Times New Roman" w:cs="Times New Roman"/>
        </w:rPr>
        <w:t xml:space="preserve"> надлежноста и постапката пред судовите се уредува</w:t>
      </w:r>
      <w:r w:rsidR="00F46A70" w:rsidRPr="00452422">
        <w:rPr>
          <w:rFonts w:ascii="Times New Roman" w:hAnsi="Times New Roman" w:cs="Times New Roman"/>
        </w:rPr>
        <w:t>ат</w:t>
      </w:r>
      <w:r w:rsidRPr="00452422">
        <w:rPr>
          <w:rFonts w:ascii="Times New Roman" w:hAnsi="Times New Roman" w:cs="Times New Roman"/>
        </w:rPr>
        <w:t xml:space="preserve"> со закон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носи </w:t>
      </w:r>
      <w:r w:rsidR="00F46A70" w:rsidRPr="00452422">
        <w:rPr>
          <w:rFonts w:ascii="Times New Roman" w:hAnsi="Times New Roman" w:cs="Times New Roman"/>
        </w:rPr>
        <w:t xml:space="preserve">со </w:t>
      </w:r>
      <w:r w:rsidRPr="00452422">
        <w:rPr>
          <w:rFonts w:ascii="Times New Roman" w:hAnsi="Times New Roman" w:cs="Times New Roman"/>
        </w:rPr>
        <w:t xml:space="preserve">квалификувано (двотретинско) мнозинство.   </w:t>
      </w:r>
    </w:p>
    <w:p w14:paraId="63C43B70" w14:textId="7CF5085A"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Основен статусен закон со кој се уредуваат судовите е Законот за судовите од 2006</w:t>
      </w:r>
      <w:r w:rsidR="00F46A70" w:rsidRPr="00452422">
        <w:rPr>
          <w:rFonts w:ascii="Times New Roman" w:hAnsi="Times New Roman" w:cs="Times New Roman"/>
        </w:rPr>
        <w:t xml:space="preserve"> г. </w:t>
      </w:r>
      <w:r w:rsidRPr="00452422">
        <w:rPr>
          <w:rFonts w:ascii="Times New Roman" w:hAnsi="Times New Roman" w:cs="Times New Roman"/>
        </w:rPr>
        <w:t xml:space="preserve">(ЗС). И овој закон и неговиот претходник од 1995 </w:t>
      </w:r>
      <w:r w:rsidR="00F46A70" w:rsidRPr="00452422">
        <w:rPr>
          <w:rFonts w:ascii="Times New Roman" w:hAnsi="Times New Roman" w:cs="Times New Roman"/>
        </w:rPr>
        <w:t xml:space="preserve">г. </w:t>
      </w:r>
      <w:r w:rsidRPr="00452422">
        <w:rPr>
          <w:rFonts w:ascii="Times New Roman" w:hAnsi="Times New Roman" w:cs="Times New Roman"/>
        </w:rPr>
        <w:t xml:space="preserve">содржеа одредба според која судовите ги штитат слободите и правата на човекот и </w:t>
      </w:r>
      <w:proofErr w:type="spellStart"/>
      <w:r w:rsidRPr="00452422">
        <w:rPr>
          <w:rFonts w:ascii="Times New Roman" w:hAnsi="Times New Roman" w:cs="Times New Roman"/>
        </w:rPr>
        <w:t>граѓанинот</w:t>
      </w:r>
      <w:proofErr w:type="spellEnd"/>
      <w:r w:rsidRPr="00452422">
        <w:rPr>
          <w:rFonts w:ascii="Times New Roman" w:hAnsi="Times New Roman" w:cs="Times New Roman"/>
        </w:rPr>
        <w:t xml:space="preserve"> и правата на другите правни субјекти доколку тоа според Уставот не е во надлежност на Уставниот суд на Република Македонија.</w:t>
      </w:r>
      <w:r w:rsidRPr="00452422">
        <w:rPr>
          <w:rStyle w:val="FootnoteReference"/>
          <w:rFonts w:ascii="Times New Roman" w:hAnsi="Times New Roman" w:cs="Times New Roman"/>
        </w:rPr>
        <w:footnoteReference w:id="944"/>
      </w:r>
      <w:r w:rsidRPr="00452422">
        <w:rPr>
          <w:rFonts w:ascii="Times New Roman" w:hAnsi="Times New Roman" w:cs="Times New Roman"/>
        </w:rPr>
        <w:t xml:space="preserve"> Во 2019 година оваа одредба се измени на </w:t>
      </w:r>
      <w:r w:rsidR="00F46A70" w:rsidRPr="00452422">
        <w:rPr>
          <w:rFonts w:ascii="Times New Roman" w:hAnsi="Times New Roman" w:cs="Times New Roman"/>
        </w:rPr>
        <w:t xml:space="preserve">тој </w:t>
      </w:r>
      <w:r w:rsidRPr="00452422">
        <w:rPr>
          <w:rFonts w:ascii="Times New Roman" w:hAnsi="Times New Roman" w:cs="Times New Roman"/>
        </w:rPr>
        <w:t xml:space="preserve">начин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прошири корпусот на права </w:t>
      </w:r>
      <w:r w:rsidR="00F46A70" w:rsidRPr="00452422">
        <w:rPr>
          <w:rFonts w:ascii="Times New Roman" w:hAnsi="Times New Roman" w:cs="Times New Roman"/>
        </w:rPr>
        <w:t xml:space="preserve">што </w:t>
      </w:r>
      <w:r w:rsidRPr="00452422">
        <w:rPr>
          <w:rFonts w:ascii="Times New Roman" w:hAnsi="Times New Roman" w:cs="Times New Roman"/>
        </w:rPr>
        <w:t xml:space="preserve">ги штитат судовите на сите слободи и правата на човекот и </w:t>
      </w:r>
      <w:proofErr w:type="spellStart"/>
      <w:r w:rsidRPr="00452422">
        <w:rPr>
          <w:rFonts w:ascii="Times New Roman" w:hAnsi="Times New Roman" w:cs="Times New Roman"/>
        </w:rPr>
        <w:t>граѓанинот</w:t>
      </w:r>
      <w:proofErr w:type="spellEnd"/>
      <w:r w:rsidRPr="00452422">
        <w:rPr>
          <w:rFonts w:ascii="Times New Roman" w:hAnsi="Times New Roman" w:cs="Times New Roman"/>
        </w:rPr>
        <w:t xml:space="preserve"> и правата на другите правни субјекти</w:t>
      </w:r>
      <w:r w:rsidR="00F46A70" w:rsidRPr="00452422">
        <w:rPr>
          <w:rFonts w:ascii="Times New Roman" w:hAnsi="Times New Roman" w:cs="Times New Roman"/>
        </w:rPr>
        <w:t>,</w:t>
      </w:r>
      <w:r w:rsidRPr="00452422">
        <w:rPr>
          <w:rFonts w:ascii="Times New Roman" w:hAnsi="Times New Roman" w:cs="Times New Roman"/>
        </w:rPr>
        <w:t xml:space="preserve"> без притоа да се исклучуваат правата </w:t>
      </w:r>
      <w:r w:rsidR="00F46A70" w:rsidRPr="00452422">
        <w:rPr>
          <w:rFonts w:ascii="Times New Roman" w:hAnsi="Times New Roman" w:cs="Times New Roman"/>
        </w:rPr>
        <w:t xml:space="preserve">што </w:t>
      </w:r>
      <w:r w:rsidRPr="00452422">
        <w:rPr>
          <w:rFonts w:ascii="Times New Roman" w:hAnsi="Times New Roman" w:cs="Times New Roman"/>
        </w:rPr>
        <w:t>се штитат пред Уставниот суд</w:t>
      </w:r>
      <w:r w:rsidRPr="00452422">
        <w:rPr>
          <w:rStyle w:val="FootnoteReference"/>
          <w:rFonts w:ascii="Times New Roman" w:hAnsi="Times New Roman" w:cs="Times New Roman"/>
        </w:rPr>
        <w:footnoteReference w:id="945"/>
      </w:r>
      <w:r w:rsidRPr="00452422">
        <w:rPr>
          <w:rFonts w:ascii="Times New Roman" w:hAnsi="Times New Roman" w:cs="Times New Roman"/>
        </w:rPr>
        <w:t xml:space="preserve">. Според чл. 5 </w:t>
      </w:r>
      <w:proofErr w:type="spellStart"/>
      <w:r w:rsidRPr="00452422">
        <w:rPr>
          <w:rFonts w:ascii="Times New Roman" w:hAnsi="Times New Roman" w:cs="Times New Roman"/>
        </w:rPr>
        <w:t>ст</w:t>
      </w:r>
      <w:proofErr w:type="spellEnd"/>
      <w:r w:rsidRPr="00452422">
        <w:rPr>
          <w:rFonts w:ascii="Times New Roman" w:hAnsi="Times New Roman" w:cs="Times New Roman"/>
        </w:rPr>
        <w:t>. 1 од Законот за судовите</w:t>
      </w:r>
      <w:r w:rsidR="00F46A70" w:rsidRPr="00452422">
        <w:rPr>
          <w:rFonts w:ascii="Times New Roman" w:hAnsi="Times New Roman" w:cs="Times New Roman"/>
        </w:rPr>
        <w:t>,</w:t>
      </w:r>
      <w:r w:rsidRPr="00452422">
        <w:rPr>
          <w:rFonts w:ascii="Times New Roman" w:hAnsi="Times New Roman" w:cs="Times New Roman"/>
        </w:rPr>
        <w:t xml:space="preserve"> „</w:t>
      </w:r>
      <w:r w:rsidRPr="00452422">
        <w:rPr>
          <w:rFonts w:ascii="Times New Roman" w:hAnsi="Times New Roman" w:cs="Times New Roman"/>
          <w:i/>
          <w:iCs/>
        </w:rPr>
        <w:t xml:space="preserve">Пред судовите се заштитуваат слободите и правата на човекот и </w:t>
      </w:r>
      <w:proofErr w:type="spellStart"/>
      <w:r w:rsidRPr="00452422">
        <w:rPr>
          <w:rFonts w:ascii="Times New Roman" w:hAnsi="Times New Roman" w:cs="Times New Roman"/>
          <w:i/>
          <w:iCs/>
        </w:rPr>
        <w:t>граѓанинот</w:t>
      </w:r>
      <w:proofErr w:type="spellEnd"/>
      <w:r w:rsidRPr="00452422">
        <w:rPr>
          <w:rFonts w:ascii="Times New Roman" w:hAnsi="Times New Roman" w:cs="Times New Roman"/>
          <w:i/>
          <w:iCs/>
        </w:rPr>
        <w:t xml:space="preserve"> и правата на другите субјекти во Република Македонија</w:t>
      </w:r>
      <w:r w:rsidRPr="00452422">
        <w:rPr>
          <w:rFonts w:ascii="Times New Roman" w:hAnsi="Times New Roman" w:cs="Times New Roman"/>
        </w:rPr>
        <w:t>“</w:t>
      </w:r>
      <w:r w:rsidR="00F46A70" w:rsidRPr="00452422">
        <w:rPr>
          <w:rFonts w:ascii="Times New Roman" w:hAnsi="Times New Roman" w:cs="Times New Roman"/>
        </w:rPr>
        <w:t>.</w:t>
      </w:r>
      <w:r w:rsidRPr="00452422">
        <w:rPr>
          <w:rFonts w:ascii="Times New Roman" w:hAnsi="Times New Roman" w:cs="Times New Roman"/>
        </w:rPr>
        <w:t xml:space="preserve"> Ова измена во одредена мерка </w:t>
      </w:r>
      <w:r w:rsidR="00F46A70" w:rsidRPr="00452422">
        <w:rPr>
          <w:rFonts w:ascii="Times New Roman" w:hAnsi="Times New Roman" w:cs="Times New Roman"/>
        </w:rPr>
        <w:t xml:space="preserve">е </w:t>
      </w:r>
      <w:r w:rsidRPr="00452422">
        <w:rPr>
          <w:rFonts w:ascii="Times New Roman" w:hAnsi="Times New Roman" w:cs="Times New Roman"/>
        </w:rPr>
        <w:t>оправдана имајќи предвид дека правата за кои согласно член 110 стан 1 алинеја 3 може да се побара заштита од Уставниот суд, се штитат и во постапки пред редовните судови (</w:t>
      </w:r>
      <w:r w:rsidR="00F46A70" w:rsidRPr="00452422">
        <w:rPr>
          <w:rFonts w:ascii="Times New Roman" w:hAnsi="Times New Roman" w:cs="Times New Roman"/>
        </w:rPr>
        <w:t xml:space="preserve">на </w:t>
      </w:r>
      <w:r w:rsidRPr="00452422">
        <w:rPr>
          <w:rFonts w:ascii="Times New Roman" w:hAnsi="Times New Roman" w:cs="Times New Roman"/>
        </w:rPr>
        <w:t xml:space="preserve">пр. постапка за заштита од дискриминација согласно Законот за спречување и заштита од дискриминација). </w:t>
      </w:r>
    </w:p>
    <w:p w14:paraId="7A291B0A" w14:textId="6315FF9D"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Сепак, практичните импликации од оваа одредба се ограничени. Таа не ја операционализира уставната можност за повикување на заштита на слободите и правата во постапка заснована на начелата на приоритет и итност. Во одредбите од Законот за судовите </w:t>
      </w:r>
      <w:r w:rsidRPr="00452422">
        <w:rPr>
          <w:rFonts w:ascii="Times New Roman" w:hAnsi="Times New Roman" w:cs="Times New Roman"/>
        </w:rPr>
        <w:lastRenderedPageBreak/>
        <w:t xml:space="preserve">со кои се уредува стварната надлежност на судовите (чл. 30 – чл. 37 од ЗС) отсуствува уредување надлежност на судовите да одлучуваат во случаи на повреда на уставно загарантираните слободи и права. Сепак, се дава можност основните судови со основна надлежност да одлучуваат во граѓански спорови и за други работи утврдени со закон (чл. 30 </w:t>
      </w:r>
      <w:proofErr w:type="spellStart"/>
      <w:r w:rsidRPr="00452422">
        <w:rPr>
          <w:rFonts w:ascii="Times New Roman" w:hAnsi="Times New Roman" w:cs="Times New Roman"/>
        </w:rPr>
        <w:t>ст</w:t>
      </w:r>
      <w:proofErr w:type="spellEnd"/>
      <w:r w:rsidRPr="00452422">
        <w:rPr>
          <w:rFonts w:ascii="Times New Roman" w:hAnsi="Times New Roman" w:cs="Times New Roman"/>
        </w:rPr>
        <w:t>. 2 од ЗС). Значајна е и надлежноста доверена на Управниот суд да решава</w:t>
      </w:r>
      <w:r w:rsidR="00F46A70" w:rsidRPr="00452422">
        <w:rPr>
          <w:rFonts w:ascii="Times New Roman" w:hAnsi="Times New Roman" w:cs="Times New Roman"/>
        </w:rPr>
        <w:t>,</w:t>
      </w:r>
      <w:r w:rsidRPr="00452422">
        <w:rPr>
          <w:rFonts w:ascii="Times New Roman" w:hAnsi="Times New Roman" w:cs="Times New Roman"/>
        </w:rPr>
        <w:t xml:space="preserve"> меѓу другото</w:t>
      </w:r>
      <w:r w:rsidR="00F46A70" w:rsidRPr="00452422">
        <w:rPr>
          <w:rFonts w:ascii="Times New Roman" w:hAnsi="Times New Roman" w:cs="Times New Roman"/>
        </w:rPr>
        <w:t>,</w:t>
      </w:r>
      <w:r w:rsidRPr="00452422">
        <w:rPr>
          <w:rFonts w:ascii="Times New Roman" w:hAnsi="Times New Roman" w:cs="Times New Roman"/>
        </w:rPr>
        <w:t xml:space="preserve"> и против секое управно дејств</w:t>
      </w:r>
      <w:r w:rsidR="00A04451" w:rsidRPr="00452422">
        <w:rPr>
          <w:rFonts w:ascii="Times New Roman" w:hAnsi="Times New Roman" w:cs="Times New Roman"/>
        </w:rPr>
        <w:t>о</w:t>
      </w:r>
      <w:r w:rsidRPr="00452422">
        <w:rPr>
          <w:rFonts w:ascii="Times New Roman" w:hAnsi="Times New Roman" w:cs="Times New Roman"/>
        </w:rPr>
        <w:t xml:space="preserve"> или пропуштање на управно дејств</w:t>
      </w:r>
      <w:r w:rsidR="00A04451" w:rsidRPr="00452422">
        <w:rPr>
          <w:rFonts w:ascii="Times New Roman" w:hAnsi="Times New Roman" w:cs="Times New Roman"/>
        </w:rPr>
        <w:t>о</w:t>
      </w:r>
      <w:r w:rsidRPr="00452422">
        <w:rPr>
          <w:rFonts w:ascii="Times New Roman" w:hAnsi="Times New Roman" w:cs="Times New Roman"/>
        </w:rPr>
        <w:t xml:space="preserve"> ако странката тврди дека со тоа дејств</w:t>
      </w:r>
      <w:r w:rsidR="00A04451" w:rsidRPr="00452422">
        <w:rPr>
          <w:rFonts w:ascii="Times New Roman" w:hAnsi="Times New Roman" w:cs="Times New Roman"/>
        </w:rPr>
        <w:t>о</w:t>
      </w:r>
      <w:r w:rsidRPr="00452422">
        <w:rPr>
          <w:rFonts w:ascii="Times New Roman" w:hAnsi="Times New Roman" w:cs="Times New Roman"/>
        </w:rPr>
        <w:t xml:space="preserve"> или пропуштање се повредени нејзините права или правни интереси (чл. 34 од ЗС). Сепак, недоволната уреденост на стварната надлежност може да се поправи со примена на членот 8 од истиот закон</w:t>
      </w:r>
      <w:r w:rsidR="00F46A70" w:rsidRPr="00452422">
        <w:rPr>
          <w:rFonts w:ascii="Times New Roman" w:hAnsi="Times New Roman" w:cs="Times New Roman"/>
        </w:rPr>
        <w:t>,</w:t>
      </w:r>
      <w:r w:rsidRPr="00452422">
        <w:rPr>
          <w:rFonts w:ascii="Times New Roman" w:hAnsi="Times New Roman" w:cs="Times New Roman"/>
        </w:rPr>
        <w:t xml:space="preserve"> според кој Судот се повикува на судска ненадлежност само кога со закон </w:t>
      </w:r>
      <w:r w:rsidR="00F46A70" w:rsidRPr="00452422">
        <w:rPr>
          <w:rFonts w:ascii="Times New Roman" w:hAnsi="Times New Roman" w:cs="Times New Roman"/>
        </w:rPr>
        <w:t xml:space="preserve">е </w:t>
      </w:r>
      <w:r w:rsidRPr="00452422">
        <w:rPr>
          <w:rFonts w:ascii="Times New Roman" w:hAnsi="Times New Roman" w:cs="Times New Roman"/>
        </w:rPr>
        <w:t xml:space="preserve">изречно предвидена надлежност за решавање конкретно барање на друг државен орган. Односно, судовите не би требало да одбијат барање за заштита на право на здрава животна средина, освен кога со закон </w:t>
      </w:r>
      <w:r w:rsidR="00F46A70" w:rsidRPr="00452422">
        <w:rPr>
          <w:rFonts w:ascii="Times New Roman" w:hAnsi="Times New Roman" w:cs="Times New Roman"/>
        </w:rPr>
        <w:t xml:space="preserve">е </w:t>
      </w:r>
      <w:r w:rsidRPr="00452422">
        <w:rPr>
          <w:rFonts w:ascii="Times New Roman" w:hAnsi="Times New Roman" w:cs="Times New Roman"/>
        </w:rPr>
        <w:t>изречно  предвиден</w:t>
      </w:r>
      <w:r w:rsidR="00F46A70" w:rsidRPr="00452422">
        <w:rPr>
          <w:rFonts w:ascii="Times New Roman" w:hAnsi="Times New Roman" w:cs="Times New Roman"/>
        </w:rPr>
        <w:t>а</w:t>
      </w:r>
      <w:r w:rsidRPr="00452422">
        <w:rPr>
          <w:rFonts w:ascii="Times New Roman" w:hAnsi="Times New Roman" w:cs="Times New Roman"/>
        </w:rPr>
        <w:t xml:space="preserve"> надлежност за решавање на конкретното барање кај друг државен орган. Исто така</w:t>
      </w:r>
      <w:r w:rsidR="00F46A70" w:rsidRPr="00452422">
        <w:rPr>
          <w:rFonts w:ascii="Times New Roman" w:hAnsi="Times New Roman" w:cs="Times New Roman"/>
        </w:rPr>
        <w:t>,</w:t>
      </w:r>
      <w:r w:rsidRPr="00452422">
        <w:rPr>
          <w:rFonts w:ascii="Times New Roman" w:hAnsi="Times New Roman" w:cs="Times New Roman"/>
        </w:rPr>
        <w:t xml:space="preserve"> судовите не можат да отфрлат барање за остварување определено право со образложение дека постои правна празнина и </w:t>
      </w:r>
      <w:r w:rsidR="00F46A70" w:rsidRPr="00452422">
        <w:rPr>
          <w:rFonts w:ascii="Times New Roman" w:hAnsi="Times New Roman" w:cs="Times New Roman"/>
        </w:rPr>
        <w:t xml:space="preserve">се </w:t>
      </w:r>
      <w:r w:rsidRPr="00452422">
        <w:rPr>
          <w:rFonts w:ascii="Times New Roman" w:hAnsi="Times New Roman" w:cs="Times New Roman"/>
        </w:rPr>
        <w:t xml:space="preserve">должни да одлучуваат по него, со повикување на општите начела на правото, освен кога тоа </w:t>
      </w:r>
      <w:r w:rsidR="00F46A70" w:rsidRPr="00452422">
        <w:rPr>
          <w:rFonts w:ascii="Times New Roman" w:hAnsi="Times New Roman" w:cs="Times New Roman"/>
        </w:rPr>
        <w:t xml:space="preserve">е </w:t>
      </w:r>
      <w:r w:rsidRPr="00452422">
        <w:rPr>
          <w:rFonts w:ascii="Times New Roman" w:hAnsi="Times New Roman" w:cs="Times New Roman"/>
        </w:rPr>
        <w:t>изречно забрането со закон.</w:t>
      </w:r>
    </w:p>
    <w:p w14:paraId="15FF494B" w14:textId="0700931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Со други зборови</w:t>
      </w:r>
      <w:r w:rsidR="00F46A70" w:rsidRPr="00452422">
        <w:rPr>
          <w:rFonts w:ascii="Times New Roman" w:hAnsi="Times New Roman" w:cs="Times New Roman"/>
        </w:rPr>
        <w:t>,</w:t>
      </w:r>
      <w:r w:rsidRPr="00452422">
        <w:rPr>
          <w:rFonts w:ascii="Times New Roman" w:hAnsi="Times New Roman" w:cs="Times New Roman"/>
        </w:rPr>
        <w:t xml:space="preserve"> ниту Уставот ниту системскиот Закон за судови не даваат јасен одговор на прашањето дали правото на здрава животна средина </w:t>
      </w:r>
      <w:r w:rsidR="00C46CC7">
        <w:rPr>
          <w:rFonts w:ascii="Times New Roman" w:hAnsi="Times New Roman" w:cs="Times New Roman"/>
        </w:rPr>
        <w:t xml:space="preserve">реално </w:t>
      </w:r>
      <w:r w:rsidRPr="00452422">
        <w:rPr>
          <w:rFonts w:ascii="Times New Roman" w:hAnsi="Times New Roman" w:cs="Times New Roman"/>
        </w:rPr>
        <w:t>ужива судска заштита или не. Имплицитно, ова прашање е оставено на уредување на законите со кои се уредува</w:t>
      </w:r>
      <w:r w:rsidR="00C46CC7">
        <w:rPr>
          <w:rFonts w:ascii="Times New Roman" w:hAnsi="Times New Roman" w:cs="Times New Roman"/>
        </w:rPr>
        <w:t>ат</w:t>
      </w:r>
      <w:r w:rsidRPr="00452422">
        <w:rPr>
          <w:rFonts w:ascii="Times New Roman" w:hAnsi="Times New Roman" w:cs="Times New Roman"/>
        </w:rPr>
        <w:t xml:space="preserve"> судск</w:t>
      </w:r>
      <w:r w:rsidR="00C46CC7">
        <w:rPr>
          <w:rFonts w:ascii="Times New Roman" w:hAnsi="Times New Roman" w:cs="Times New Roman"/>
        </w:rPr>
        <w:t>и</w:t>
      </w:r>
      <w:r w:rsidRPr="00452422">
        <w:rPr>
          <w:rFonts w:ascii="Times New Roman" w:hAnsi="Times New Roman" w:cs="Times New Roman"/>
        </w:rPr>
        <w:t>т</w:t>
      </w:r>
      <w:r w:rsidR="00C46CC7">
        <w:rPr>
          <w:rFonts w:ascii="Times New Roman" w:hAnsi="Times New Roman" w:cs="Times New Roman"/>
        </w:rPr>
        <w:t>е</w:t>
      </w:r>
      <w:r w:rsidRPr="00452422">
        <w:rPr>
          <w:rFonts w:ascii="Times New Roman" w:hAnsi="Times New Roman" w:cs="Times New Roman"/>
        </w:rPr>
        <w:t xml:space="preserve"> постапк</w:t>
      </w:r>
      <w:r w:rsidR="00C46CC7">
        <w:rPr>
          <w:rFonts w:ascii="Times New Roman" w:hAnsi="Times New Roman" w:cs="Times New Roman"/>
        </w:rPr>
        <w:t>и</w:t>
      </w:r>
      <w:r w:rsidR="00F46A70" w:rsidRPr="00452422">
        <w:rPr>
          <w:rFonts w:ascii="Times New Roman" w:hAnsi="Times New Roman" w:cs="Times New Roman"/>
        </w:rPr>
        <w:t>,</w:t>
      </w:r>
      <w:r w:rsidRPr="00452422">
        <w:rPr>
          <w:rFonts w:ascii="Times New Roman" w:hAnsi="Times New Roman" w:cs="Times New Roman"/>
        </w:rPr>
        <w:t xml:space="preserve"> како и во посебните закони со кои се уредува заштитата на животната средина.  </w:t>
      </w:r>
    </w:p>
    <w:p w14:paraId="7DAB830E" w14:textId="77777777" w:rsidR="008B41A1" w:rsidRPr="00C46CC7" w:rsidRDefault="008B41A1" w:rsidP="008B41A1">
      <w:pPr>
        <w:pStyle w:val="Heading3"/>
        <w:spacing w:line="360" w:lineRule="auto"/>
        <w:contextualSpacing/>
        <w:jc w:val="both"/>
        <w:rPr>
          <w:rFonts w:ascii="Times New Roman" w:hAnsi="Times New Roman" w:cs="Times New Roman"/>
          <w:b/>
          <w:bCs/>
          <w:color w:val="auto"/>
          <w:sz w:val="24"/>
          <w:szCs w:val="24"/>
        </w:rPr>
      </w:pPr>
      <w:bookmarkStart w:id="115" w:name="_Toc226035737"/>
      <w:r w:rsidRPr="00C46CC7">
        <w:rPr>
          <w:rFonts w:ascii="Times New Roman" w:hAnsi="Times New Roman" w:cs="Times New Roman"/>
          <w:b/>
          <w:bCs/>
          <w:color w:val="auto"/>
          <w:sz w:val="24"/>
          <w:szCs w:val="24"/>
        </w:rPr>
        <w:t>6.4.2 Судска заштита на правото на здрава животна средина во парнична постапка</w:t>
      </w:r>
      <w:bookmarkEnd w:id="115"/>
      <w:r w:rsidRPr="00C46CC7">
        <w:rPr>
          <w:rFonts w:ascii="Times New Roman" w:hAnsi="Times New Roman" w:cs="Times New Roman"/>
          <w:b/>
          <w:bCs/>
          <w:color w:val="auto"/>
          <w:sz w:val="24"/>
          <w:szCs w:val="24"/>
        </w:rPr>
        <w:t xml:space="preserve"> </w:t>
      </w:r>
    </w:p>
    <w:p w14:paraId="37CFB4DC" w14:textId="400DF868"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Според членот 1 од Законот за парнична постапка (ЗПП)</w:t>
      </w:r>
      <w:r w:rsidR="00F46A70" w:rsidRPr="00452422">
        <w:rPr>
          <w:rFonts w:ascii="Times New Roman" w:hAnsi="Times New Roman" w:cs="Times New Roman"/>
        </w:rPr>
        <w:t>,</w:t>
      </w:r>
      <w:r w:rsidRPr="00452422">
        <w:rPr>
          <w:rFonts w:ascii="Times New Roman" w:hAnsi="Times New Roman" w:cs="Times New Roman"/>
        </w:rPr>
        <w:t xml:space="preserve"> во парнична постапка судовите решаваат</w:t>
      </w:r>
      <w:r w:rsidR="00F46A70" w:rsidRPr="00452422">
        <w:rPr>
          <w:rFonts w:ascii="Times New Roman" w:hAnsi="Times New Roman" w:cs="Times New Roman"/>
        </w:rPr>
        <w:t>,</w:t>
      </w:r>
      <w:r w:rsidRPr="00452422">
        <w:rPr>
          <w:rFonts w:ascii="Times New Roman" w:hAnsi="Times New Roman" w:cs="Times New Roman"/>
        </w:rPr>
        <w:t xml:space="preserve"> меѓу другото</w:t>
      </w:r>
      <w:r w:rsidR="00F46A70" w:rsidRPr="00452422">
        <w:rPr>
          <w:rFonts w:ascii="Times New Roman" w:hAnsi="Times New Roman" w:cs="Times New Roman"/>
        </w:rPr>
        <w:t>,</w:t>
      </w:r>
      <w:r w:rsidRPr="00452422">
        <w:rPr>
          <w:rFonts w:ascii="Times New Roman" w:hAnsi="Times New Roman" w:cs="Times New Roman"/>
        </w:rPr>
        <w:t xml:space="preserve"> и за </w:t>
      </w:r>
      <w:r w:rsidRPr="00452422">
        <w:rPr>
          <w:rFonts w:ascii="Times New Roman" w:hAnsi="Times New Roman" w:cs="Times New Roman"/>
          <w:i/>
          <w:iCs/>
        </w:rPr>
        <w:t xml:space="preserve">„споровите за основните права и обврски на човекот и </w:t>
      </w:r>
      <w:proofErr w:type="spellStart"/>
      <w:r w:rsidRPr="00452422">
        <w:rPr>
          <w:rFonts w:ascii="Times New Roman" w:hAnsi="Times New Roman" w:cs="Times New Roman"/>
          <w:i/>
          <w:iCs/>
        </w:rPr>
        <w:t>граѓанинот</w:t>
      </w:r>
      <w:proofErr w:type="spellEnd"/>
      <w:r w:rsidRPr="00452422">
        <w:rPr>
          <w:rFonts w:ascii="Times New Roman" w:hAnsi="Times New Roman" w:cs="Times New Roman"/>
          <w:i/>
          <w:iCs/>
        </w:rPr>
        <w:t>“</w:t>
      </w:r>
      <w:r w:rsidR="00F46A70" w:rsidRPr="00452422">
        <w:rPr>
          <w:rFonts w:ascii="Times New Roman" w:hAnsi="Times New Roman" w:cs="Times New Roman"/>
          <w:i/>
          <w:iCs/>
        </w:rPr>
        <w:t>,</w:t>
      </w:r>
      <w:r w:rsidRPr="00452422">
        <w:rPr>
          <w:rFonts w:ascii="Times New Roman" w:hAnsi="Times New Roman" w:cs="Times New Roman"/>
          <w:i/>
          <w:iCs/>
        </w:rPr>
        <w:t xml:space="preserve"> </w:t>
      </w:r>
      <w:r w:rsidRPr="00452422">
        <w:rPr>
          <w:rFonts w:ascii="Times New Roman" w:hAnsi="Times New Roman" w:cs="Times New Roman"/>
        </w:rPr>
        <w:t>како и за „</w:t>
      </w:r>
      <w:r w:rsidRPr="00452422">
        <w:rPr>
          <w:rFonts w:ascii="Times New Roman" w:hAnsi="Times New Roman" w:cs="Times New Roman"/>
          <w:i/>
          <w:iCs/>
        </w:rPr>
        <w:t xml:space="preserve">имотните и другите </w:t>
      </w:r>
      <w:proofErr w:type="spellStart"/>
      <w:r w:rsidRPr="00452422">
        <w:rPr>
          <w:rFonts w:ascii="Times New Roman" w:hAnsi="Times New Roman" w:cs="Times New Roman"/>
          <w:i/>
          <w:iCs/>
        </w:rPr>
        <w:t>граѓанскоправни</w:t>
      </w:r>
      <w:proofErr w:type="spellEnd"/>
      <w:r w:rsidRPr="00452422">
        <w:rPr>
          <w:rFonts w:ascii="Times New Roman" w:hAnsi="Times New Roman" w:cs="Times New Roman"/>
          <w:i/>
          <w:iCs/>
        </w:rPr>
        <w:t xml:space="preserve"> спорови“</w:t>
      </w:r>
      <w:r w:rsidRPr="00452422">
        <w:rPr>
          <w:rFonts w:ascii="Times New Roman" w:hAnsi="Times New Roman" w:cs="Times New Roman"/>
        </w:rPr>
        <w:t xml:space="preserve"> ако со закон за некои од тие спорови не е определено судот да решава според правилата на некоја друга постапка. Парничната постапка претставува редовен правен пат на </w:t>
      </w:r>
      <w:proofErr w:type="spellStart"/>
      <w:r w:rsidRPr="00452422">
        <w:rPr>
          <w:rFonts w:ascii="Times New Roman" w:hAnsi="Times New Roman" w:cs="Times New Roman"/>
        </w:rPr>
        <w:t>граѓанскоправна</w:t>
      </w:r>
      <w:proofErr w:type="spellEnd"/>
      <w:r w:rsidRPr="00452422">
        <w:rPr>
          <w:rFonts w:ascii="Times New Roman" w:hAnsi="Times New Roman" w:cs="Times New Roman"/>
        </w:rPr>
        <w:t xml:space="preserve"> заштита на повредените граѓански права.</w:t>
      </w:r>
      <w:r w:rsidRPr="00452422">
        <w:rPr>
          <w:rStyle w:val="FootnoteReference"/>
          <w:rFonts w:ascii="Times New Roman" w:hAnsi="Times New Roman" w:cs="Times New Roman"/>
        </w:rPr>
        <w:footnoteReference w:id="946"/>
      </w:r>
      <w:r w:rsidRPr="00452422">
        <w:rPr>
          <w:rFonts w:ascii="Times New Roman" w:hAnsi="Times New Roman" w:cs="Times New Roman"/>
        </w:rPr>
        <w:t xml:space="preserve"> Во таа насока е и одредбата од член 2 став 2 од </w:t>
      </w:r>
      <w:r w:rsidRPr="00452422">
        <w:rPr>
          <w:rFonts w:ascii="Times New Roman" w:hAnsi="Times New Roman" w:cs="Times New Roman"/>
        </w:rPr>
        <w:lastRenderedPageBreak/>
        <w:t>ЗПП</w:t>
      </w:r>
      <w:r w:rsidR="00F46A70" w:rsidRPr="00452422">
        <w:rPr>
          <w:rFonts w:ascii="Times New Roman" w:hAnsi="Times New Roman" w:cs="Times New Roman"/>
        </w:rPr>
        <w:t>,</w:t>
      </w:r>
      <w:r w:rsidRPr="00452422">
        <w:rPr>
          <w:rFonts w:ascii="Times New Roman" w:hAnsi="Times New Roman" w:cs="Times New Roman"/>
        </w:rPr>
        <w:t xml:space="preserve"> според која судот не може да одбие да одлучува по барање за кое не е надлежен. Клучно за изнесување определен правен однос пред парничен суд е да постои спор во однос на граѓански права и обврски. Што претставуваат граѓански права и обврски е особено важно за да се протолкува дали одреден однос е </w:t>
      </w:r>
      <w:proofErr w:type="spellStart"/>
      <w:r w:rsidRPr="00452422">
        <w:rPr>
          <w:rFonts w:ascii="Times New Roman" w:hAnsi="Times New Roman" w:cs="Times New Roman"/>
        </w:rPr>
        <w:t>граѓанскоправен</w:t>
      </w:r>
      <w:proofErr w:type="spellEnd"/>
      <w:r w:rsidRPr="00452422">
        <w:rPr>
          <w:rFonts w:ascii="Times New Roman" w:hAnsi="Times New Roman" w:cs="Times New Roman"/>
        </w:rPr>
        <w:t xml:space="preserve"> или не, особено кога се работи за однос помеѓу поединецот и јавната власт.  </w:t>
      </w:r>
    </w:p>
    <w:p w14:paraId="365A30AB" w14:textId="19896DF4" w:rsidR="008B41A1" w:rsidRPr="00452422" w:rsidRDefault="008B41A1" w:rsidP="008B41A1">
      <w:pPr>
        <w:pStyle w:val="Heading4"/>
        <w:contextualSpacing/>
        <w:rPr>
          <w:rFonts w:ascii="Times New Roman" w:hAnsi="Times New Roman" w:cs="Times New Roman"/>
          <w:b/>
          <w:bCs/>
          <w:color w:val="auto"/>
        </w:rPr>
      </w:pPr>
      <w:r w:rsidRPr="00452422">
        <w:rPr>
          <w:rFonts w:ascii="Times New Roman" w:hAnsi="Times New Roman" w:cs="Times New Roman"/>
          <w:color w:val="auto"/>
        </w:rPr>
        <w:tab/>
      </w:r>
      <w:r w:rsidRPr="00452422">
        <w:rPr>
          <w:rFonts w:ascii="Times New Roman" w:hAnsi="Times New Roman" w:cs="Times New Roman"/>
          <w:b/>
          <w:bCs/>
          <w:color w:val="auto"/>
        </w:rPr>
        <w:t>6.4.</w:t>
      </w:r>
      <w:r w:rsidR="00AD30A9">
        <w:rPr>
          <w:rFonts w:ascii="Times New Roman" w:hAnsi="Times New Roman" w:cs="Times New Roman"/>
          <w:b/>
          <w:bCs/>
          <w:color w:val="auto"/>
        </w:rPr>
        <w:t>2</w:t>
      </w:r>
      <w:r w:rsidRPr="00452422">
        <w:rPr>
          <w:rFonts w:ascii="Times New Roman" w:hAnsi="Times New Roman" w:cs="Times New Roman"/>
          <w:b/>
          <w:bCs/>
          <w:color w:val="auto"/>
        </w:rPr>
        <w:t>.1 Реституција на еколошка штета</w:t>
      </w:r>
    </w:p>
    <w:p w14:paraId="3D09D44E" w14:textId="3DA56B6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Законот за животната средина (ЗЖС) во главата каде </w:t>
      </w:r>
      <w:r w:rsidR="00F46A70" w:rsidRPr="00452422">
        <w:rPr>
          <w:rFonts w:ascii="Times New Roman" w:hAnsi="Times New Roman" w:cs="Times New Roman"/>
        </w:rPr>
        <w:t xml:space="preserve">што </w:t>
      </w:r>
      <w:r w:rsidRPr="00452422">
        <w:rPr>
          <w:rFonts w:ascii="Times New Roman" w:hAnsi="Times New Roman" w:cs="Times New Roman"/>
        </w:rPr>
        <w:t xml:space="preserve">ја уредува одговорноста за штета предизвикана врз животната средина го воспоставува институтот </w:t>
      </w:r>
      <w:r w:rsidR="00F46A70" w:rsidRPr="00452422">
        <w:rPr>
          <w:rFonts w:ascii="Times New Roman" w:hAnsi="Times New Roman" w:cs="Times New Roman"/>
        </w:rPr>
        <w:t>„</w:t>
      </w:r>
      <w:r w:rsidRPr="00452422">
        <w:rPr>
          <w:rFonts w:ascii="Times New Roman" w:hAnsi="Times New Roman" w:cs="Times New Roman"/>
        </w:rPr>
        <w:t>реституција на еколошка штета“ (чл. 159, ЗЖС). Овој институт воспоставува прав</w:t>
      </w:r>
      <w:r w:rsidR="00852337" w:rsidRPr="00452422">
        <w:rPr>
          <w:rFonts w:ascii="Times New Roman" w:hAnsi="Times New Roman" w:cs="Times New Roman"/>
        </w:rPr>
        <w:t>е</w:t>
      </w:r>
      <w:r w:rsidRPr="00452422">
        <w:rPr>
          <w:rFonts w:ascii="Times New Roman" w:hAnsi="Times New Roman" w:cs="Times New Roman"/>
        </w:rPr>
        <w:t xml:space="preserve">н основ за поведување судска постапка за надомест за сторена еколошка штета. Тужител во оваа постапка може да биде кое </w:t>
      </w:r>
      <w:r w:rsidR="00F46A70" w:rsidRPr="00452422">
        <w:rPr>
          <w:rFonts w:ascii="Times New Roman" w:hAnsi="Times New Roman" w:cs="Times New Roman"/>
        </w:rPr>
        <w:t xml:space="preserve">било </w:t>
      </w:r>
      <w:r w:rsidRPr="00452422">
        <w:rPr>
          <w:rFonts w:ascii="Times New Roman" w:hAnsi="Times New Roman" w:cs="Times New Roman"/>
        </w:rPr>
        <w:t>правно или физичко лице, како и здружение на граѓани формирано заради заштита на животната средина, коешто е директно загрозено или трпи последици од настанатата еколошка штета. Тужен во постапка е оператор</w:t>
      </w:r>
      <w:r w:rsidR="00F46A70" w:rsidRPr="00452422">
        <w:rPr>
          <w:rFonts w:ascii="Times New Roman" w:hAnsi="Times New Roman" w:cs="Times New Roman"/>
        </w:rPr>
        <w:t>,</w:t>
      </w:r>
      <w:r w:rsidRPr="00452422">
        <w:rPr>
          <w:rFonts w:ascii="Times New Roman" w:hAnsi="Times New Roman" w:cs="Times New Roman"/>
        </w:rPr>
        <w:t xml:space="preserve"> односно лицето </w:t>
      </w:r>
      <w:r w:rsidR="00F46A70" w:rsidRPr="00452422">
        <w:rPr>
          <w:rFonts w:ascii="Times New Roman" w:hAnsi="Times New Roman" w:cs="Times New Roman"/>
        </w:rPr>
        <w:t xml:space="preserve">што </w:t>
      </w:r>
      <w:r w:rsidRPr="00452422">
        <w:rPr>
          <w:rFonts w:ascii="Times New Roman" w:hAnsi="Times New Roman" w:cs="Times New Roman"/>
        </w:rPr>
        <w:t xml:space="preserve">фактички или правно ја контролира активноста или инсталацијата што предизвикала или може да предизвика еколошка штета. Со тужбата може да се бара враќање во почетната состојба на животната средина или надомест за сторена еколошка штета доколку е невозможно враќање во почетната состојба. Во однос на надоместокот на штета се применуваат општите прописи за надоместок на штета. ЗЖС ја издвојува државата како носител на активна легитимација ако нема или не се јават лица да бараат еколошка штета или ако штетата е предизвикана врз добро од општ интерес за Републиката, коешто ужива посебна заштита утврдена со закон. Во вториот случај, тужба може да поднесе или државата, или единицата на локалната власт каде </w:t>
      </w:r>
      <w:r w:rsidR="00F46A70" w:rsidRPr="00452422">
        <w:rPr>
          <w:rFonts w:ascii="Times New Roman" w:hAnsi="Times New Roman" w:cs="Times New Roman"/>
        </w:rPr>
        <w:t xml:space="preserve">што </w:t>
      </w:r>
      <w:r w:rsidRPr="00452422">
        <w:rPr>
          <w:rFonts w:ascii="Times New Roman" w:hAnsi="Times New Roman" w:cs="Times New Roman"/>
        </w:rPr>
        <w:t>се наоѓа оштетеното добро. Министерството за животна средина и просторно планирање има обврска да му ги достави на суд</w:t>
      </w:r>
      <w:r w:rsidR="00F46A70" w:rsidRPr="00452422">
        <w:rPr>
          <w:rFonts w:ascii="Times New Roman" w:hAnsi="Times New Roman" w:cs="Times New Roman"/>
        </w:rPr>
        <w:t>от</w:t>
      </w:r>
      <w:r w:rsidRPr="00452422">
        <w:rPr>
          <w:rFonts w:ascii="Times New Roman" w:hAnsi="Times New Roman" w:cs="Times New Roman"/>
        </w:rPr>
        <w:t xml:space="preserve"> сите податоци неопходни за утврдување на одговорноста за еколошка штета, обемот на одговорноста, како и за утврдување на враќањето во почетната состојба, односно висината на надоместот на штетата. Дополнително процесно право </w:t>
      </w:r>
      <w:r w:rsidR="00F46A70" w:rsidRPr="00452422">
        <w:rPr>
          <w:rFonts w:ascii="Times New Roman" w:hAnsi="Times New Roman" w:cs="Times New Roman"/>
        </w:rPr>
        <w:t xml:space="preserve">што </w:t>
      </w:r>
      <w:r w:rsidRPr="00452422">
        <w:rPr>
          <w:rFonts w:ascii="Times New Roman" w:hAnsi="Times New Roman" w:cs="Times New Roman"/>
        </w:rPr>
        <w:t xml:space="preserve">го има тужителот е да бара од судот да му наложи на тужениот да обезбеди информации или да овозможи прибирање информации од изворот на загадувањето, потребни за определување на одговорноста за еколошка штета и за обемот на одговорноста. Овој институт е недоволно искористен и речиси и да не се употребува. </w:t>
      </w:r>
      <w:r w:rsidR="00F46A70" w:rsidRPr="00452422">
        <w:rPr>
          <w:rFonts w:ascii="Times New Roman" w:hAnsi="Times New Roman" w:cs="Times New Roman"/>
        </w:rPr>
        <w:t>Н</w:t>
      </w:r>
      <w:r w:rsidRPr="00452422">
        <w:rPr>
          <w:rFonts w:ascii="Times New Roman" w:hAnsi="Times New Roman" w:cs="Times New Roman"/>
        </w:rPr>
        <w:t>едоволната употреба е</w:t>
      </w:r>
      <w:r w:rsidR="00F46A70" w:rsidRPr="00452422">
        <w:rPr>
          <w:rFonts w:ascii="Times New Roman" w:hAnsi="Times New Roman" w:cs="Times New Roman"/>
        </w:rPr>
        <w:t>,</w:t>
      </w:r>
      <w:r w:rsidRPr="00452422">
        <w:rPr>
          <w:rFonts w:ascii="Times New Roman" w:hAnsi="Times New Roman" w:cs="Times New Roman"/>
        </w:rPr>
        <w:t xml:space="preserve"> пред </w:t>
      </w:r>
      <w:r w:rsidR="00F46A70" w:rsidRPr="00452422">
        <w:rPr>
          <w:rFonts w:ascii="Times New Roman" w:hAnsi="Times New Roman" w:cs="Times New Roman"/>
        </w:rPr>
        <w:t xml:space="preserve">сѐ, поради </w:t>
      </w:r>
      <w:r w:rsidRPr="00452422">
        <w:rPr>
          <w:rFonts w:ascii="Times New Roman" w:hAnsi="Times New Roman" w:cs="Times New Roman"/>
        </w:rPr>
        <w:t xml:space="preserve">тоа што со овој институт на никаков начин не се </w:t>
      </w:r>
      <w:r w:rsidRPr="00452422">
        <w:rPr>
          <w:rFonts w:ascii="Times New Roman" w:hAnsi="Times New Roman" w:cs="Times New Roman"/>
        </w:rPr>
        <w:lastRenderedPageBreak/>
        <w:t xml:space="preserve">олеснува пристапот до надомест на штета надвор од она што е веќе утврдено во општите правила за утврдување штета. </w:t>
      </w:r>
    </w:p>
    <w:p w14:paraId="3D22996A" w14:textId="2220D18E" w:rsidR="008B41A1" w:rsidRPr="00417E99" w:rsidRDefault="008B41A1" w:rsidP="008B41A1">
      <w:pPr>
        <w:pStyle w:val="Heading4"/>
        <w:contextualSpacing/>
        <w:jc w:val="both"/>
        <w:rPr>
          <w:rFonts w:ascii="Times New Roman" w:hAnsi="Times New Roman" w:cs="Times New Roman"/>
          <w:b/>
          <w:bCs/>
          <w:color w:val="auto"/>
        </w:rPr>
      </w:pPr>
      <w:r w:rsidRPr="00417E99">
        <w:rPr>
          <w:rFonts w:ascii="Times New Roman" w:hAnsi="Times New Roman" w:cs="Times New Roman"/>
          <w:b/>
          <w:bCs/>
          <w:color w:val="auto"/>
        </w:rPr>
        <w:t>6.4.</w:t>
      </w:r>
      <w:r w:rsidR="00AD30A9">
        <w:rPr>
          <w:rFonts w:ascii="Times New Roman" w:hAnsi="Times New Roman" w:cs="Times New Roman"/>
          <w:b/>
          <w:bCs/>
          <w:color w:val="auto"/>
        </w:rPr>
        <w:t>2</w:t>
      </w:r>
      <w:r w:rsidRPr="00417E99">
        <w:rPr>
          <w:rFonts w:ascii="Times New Roman" w:hAnsi="Times New Roman" w:cs="Times New Roman"/>
          <w:b/>
          <w:bCs/>
          <w:color w:val="auto"/>
        </w:rPr>
        <w:t xml:space="preserve">.2 </w:t>
      </w:r>
      <w:proofErr w:type="spellStart"/>
      <w:r w:rsidRPr="00417E99">
        <w:rPr>
          <w:rFonts w:ascii="Times New Roman" w:hAnsi="Times New Roman" w:cs="Times New Roman"/>
          <w:b/>
          <w:bCs/>
          <w:color w:val="auto"/>
        </w:rPr>
        <w:t>Actio</w:t>
      </w:r>
      <w:proofErr w:type="spellEnd"/>
      <w:r w:rsidRPr="00417E99">
        <w:rPr>
          <w:rFonts w:ascii="Times New Roman" w:hAnsi="Times New Roman" w:cs="Times New Roman"/>
          <w:b/>
          <w:bCs/>
          <w:color w:val="auto"/>
        </w:rPr>
        <w:t xml:space="preserve"> </w:t>
      </w:r>
      <w:proofErr w:type="spellStart"/>
      <w:r w:rsidRPr="00417E99">
        <w:rPr>
          <w:rFonts w:ascii="Times New Roman" w:hAnsi="Times New Roman" w:cs="Times New Roman"/>
          <w:b/>
          <w:bCs/>
          <w:color w:val="auto"/>
        </w:rPr>
        <w:t>negatoria</w:t>
      </w:r>
      <w:proofErr w:type="spellEnd"/>
      <w:r w:rsidRPr="00417E99">
        <w:rPr>
          <w:rFonts w:ascii="Times New Roman" w:hAnsi="Times New Roman" w:cs="Times New Roman"/>
          <w:b/>
          <w:bCs/>
          <w:color w:val="auto"/>
        </w:rPr>
        <w:t xml:space="preserve"> (Тужба поради вознемирување на сопственоста со штетни </w:t>
      </w:r>
      <w:proofErr w:type="spellStart"/>
      <w:r w:rsidRPr="00417E99">
        <w:rPr>
          <w:rFonts w:ascii="Times New Roman" w:hAnsi="Times New Roman" w:cs="Times New Roman"/>
          <w:b/>
          <w:bCs/>
          <w:color w:val="auto"/>
        </w:rPr>
        <w:t>имисии</w:t>
      </w:r>
      <w:proofErr w:type="spellEnd"/>
      <w:r w:rsidRPr="00417E99">
        <w:rPr>
          <w:rFonts w:ascii="Times New Roman" w:hAnsi="Times New Roman" w:cs="Times New Roman"/>
          <w:b/>
          <w:bCs/>
          <w:color w:val="auto"/>
        </w:rPr>
        <w:t>)</w:t>
      </w:r>
    </w:p>
    <w:p w14:paraId="7364529E" w14:textId="5CB9C31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Тужбата поради вознемирување на сопственоста е посебен вид правно средство за заштита на правото на сопственост уредено со Законот за сопственост и други стварни права.</w:t>
      </w:r>
      <w:r w:rsidRPr="00452422">
        <w:rPr>
          <w:rStyle w:val="FootnoteReference"/>
          <w:rFonts w:ascii="Times New Roman" w:hAnsi="Times New Roman" w:cs="Times New Roman"/>
        </w:rPr>
        <w:footnoteReference w:id="947"/>
      </w:r>
      <w:r w:rsidRPr="00452422">
        <w:rPr>
          <w:rFonts w:ascii="Times New Roman" w:hAnsi="Times New Roman" w:cs="Times New Roman"/>
        </w:rPr>
        <w:t xml:space="preserve"> Иако</w:t>
      </w:r>
      <w:r w:rsidR="00F46A70" w:rsidRPr="00452422">
        <w:rPr>
          <w:rFonts w:ascii="Times New Roman" w:hAnsi="Times New Roman" w:cs="Times New Roman"/>
        </w:rPr>
        <w:t>,</w:t>
      </w:r>
      <w:r w:rsidRPr="00452422">
        <w:rPr>
          <w:rFonts w:ascii="Times New Roman" w:hAnsi="Times New Roman" w:cs="Times New Roman"/>
        </w:rPr>
        <w:t xml:space="preserve"> пред сѐ</w:t>
      </w:r>
      <w:r w:rsidR="00F46A70" w:rsidRPr="00452422">
        <w:rPr>
          <w:rFonts w:ascii="Times New Roman" w:hAnsi="Times New Roman" w:cs="Times New Roman"/>
        </w:rPr>
        <w:t>,</w:t>
      </w:r>
      <w:r w:rsidRPr="00452422">
        <w:rPr>
          <w:rFonts w:ascii="Times New Roman" w:hAnsi="Times New Roman" w:cs="Times New Roman"/>
        </w:rPr>
        <w:t xml:space="preserve"> </w:t>
      </w:r>
      <w:r w:rsidR="00F46A70" w:rsidRPr="00452422">
        <w:rPr>
          <w:rFonts w:ascii="Times New Roman" w:hAnsi="Times New Roman" w:cs="Times New Roman"/>
        </w:rPr>
        <w:t xml:space="preserve">станува збор </w:t>
      </w:r>
      <w:r w:rsidRPr="00452422">
        <w:rPr>
          <w:rFonts w:ascii="Times New Roman" w:hAnsi="Times New Roman" w:cs="Times New Roman"/>
        </w:rPr>
        <w:t xml:space="preserve">за инструмент за заштита на сопственоста, таа може да се примени и во случаите кога вознемирувањето на сопственоста се врши преку т.н. </w:t>
      </w:r>
      <w:proofErr w:type="spellStart"/>
      <w:r w:rsidRPr="00452422">
        <w:rPr>
          <w:rFonts w:ascii="Times New Roman" w:hAnsi="Times New Roman" w:cs="Times New Roman"/>
        </w:rPr>
        <w:t>имисии</w:t>
      </w:r>
      <w:proofErr w:type="spellEnd"/>
      <w:r w:rsidRPr="00452422">
        <w:rPr>
          <w:rStyle w:val="FootnoteReference"/>
          <w:rFonts w:ascii="Times New Roman" w:hAnsi="Times New Roman" w:cs="Times New Roman"/>
        </w:rPr>
        <w:footnoteReference w:id="948"/>
      </w:r>
      <w:r w:rsidRPr="00452422">
        <w:rPr>
          <w:rFonts w:ascii="Times New Roman" w:hAnsi="Times New Roman" w:cs="Times New Roman"/>
        </w:rPr>
        <w:t xml:space="preserve"> (чад, непријатни миризби, топлина, </w:t>
      </w:r>
      <w:proofErr w:type="spellStart"/>
      <w:r w:rsidRPr="00452422">
        <w:rPr>
          <w:rFonts w:ascii="Times New Roman" w:hAnsi="Times New Roman" w:cs="Times New Roman"/>
        </w:rPr>
        <w:t>саѓи</w:t>
      </w:r>
      <w:proofErr w:type="spellEnd"/>
      <w:r w:rsidRPr="00452422">
        <w:rPr>
          <w:rFonts w:ascii="Times New Roman" w:hAnsi="Times New Roman" w:cs="Times New Roman"/>
        </w:rPr>
        <w:t xml:space="preserve">, потрес, бучава, отпадни води и сл.). Во таквите случаи оправдано, носителот на правото на сопственост, особено ако е лично и непосредно изложен на </w:t>
      </w:r>
      <w:proofErr w:type="spellStart"/>
      <w:r w:rsidRPr="00452422">
        <w:rPr>
          <w:rFonts w:ascii="Times New Roman" w:hAnsi="Times New Roman" w:cs="Times New Roman"/>
        </w:rPr>
        <w:t>имисиите</w:t>
      </w:r>
      <w:proofErr w:type="spellEnd"/>
      <w:r w:rsidRPr="00452422">
        <w:rPr>
          <w:rFonts w:ascii="Times New Roman" w:hAnsi="Times New Roman" w:cs="Times New Roman"/>
        </w:rPr>
        <w:t xml:space="preserve">, може во тужбата да се повика и на повреда на правото на здрава животна средина. Тужителот </w:t>
      </w:r>
      <w:r w:rsidR="00F46A70" w:rsidRPr="00452422">
        <w:rPr>
          <w:rFonts w:ascii="Times New Roman" w:hAnsi="Times New Roman" w:cs="Times New Roman"/>
        </w:rPr>
        <w:t xml:space="preserve">во </w:t>
      </w:r>
      <w:r w:rsidRPr="00452422">
        <w:rPr>
          <w:rFonts w:ascii="Times New Roman" w:hAnsi="Times New Roman" w:cs="Times New Roman"/>
        </w:rPr>
        <w:t xml:space="preserve">оваа тужба пред </w:t>
      </w:r>
      <w:proofErr w:type="spellStart"/>
      <w:r w:rsidRPr="00452422">
        <w:rPr>
          <w:rFonts w:ascii="Times New Roman" w:hAnsi="Times New Roman" w:cs="Times New Roman"/>
        </w:rPr>
        <w:t>парничниот</w:t>
      </w:r>
      <w:proofErr w:type="spellEnd"/>
      <w:r w:rsidRPr="00452422">
        <w:rPr>
          <w:rFonts w:ascii="Times New Roman" w:hAnsi="Times New Roman" w:cs="Times New Roman"/>
        </w:rPr>
        <w:t xml:space="preserve"> суд треба да ги докаже следниве факти: 1) дека е сопственик на </w:t>
      </w:r>
      <w:proofErr w:type="spellStart"/>
      <w:r w:rsidRPr="00452422">
        <w:rPr>
          <w:rFonts w:ascii="Times New Roman" w:hAnsi="Times New Roman" w:cs="Times New Roman"/>
        </w:rPr>
        <w:t>стварта</w:t>
      </w:r>
      <w:proofErr w:type="spellEnd"/>
      <w:r w:rsidRPr="00452422">
        <w:rPr>
          <w:rFonts w:ascii="Times New Roman" w:hAnsi="Times New Roman" w:cs="Times New Roman"/>
        </w:rPr>
        <w:t xml:space="preserve"> (најчесто недвижност), 2) дека постои неосновано вознемирување и 3) дека тужениот е тој </w:t>
      </w:r>
      <w:r w:rsidR="00F46A70" w:rsidRPr="00452422">
        <w:rPr>
          <w:rFonts w:ascii="Times New Roman" w:hAnsi="Times New Roman" w:cs="Times New Roman"/>
        </w:rPr>
        <w:t xml:space="preserve">што </w:t>
      </w:r>
      <w:r w:rsidRPr="00452422">
        <w:rPr>
          <w:rFonts w:ascii="Times New Roman" w:hAnsi="Times New Roman" w:cs="Times New Roman"/>
        </w:rPr>
        <w:t xml:space="preserve">го извршил </w:t>
      </w:r>
      <w:proofErr w:type="spellStart"/>
      <w:r w:rsidRPr="00452422">
        <w:rPr>
          <w:rFonts w:ascii="Times New Roman" w:hAnsi="Times New Roman" w:cs="Times New Roman"/>
        </w:rPr>
        <w:t>актот</w:t>
      </w:r>
      <w:proofErr w:type="spellEnd"/>
      <w:r w:rsidRPr="00452422">
        <w:rPr>
          <w:rFonts w:ascii="Times New Roman" w:hAnsi="Times New Roman" w:cs="Times New Roman"/>
        </w:rPr>
        <w:t xml:space="preserve"> на неосновано вознемирување. Со тужбата тужителот може да бара да му наложи да престане со </w:t>
      </w:r>
      <w:proofErr w:type="spellStart"/>
      <w:r w:rsidRPr="00452422">
        <w:rPr>
          <w:rFonts w:ascii="Times New Roman" w:hAnsi="Times New Roman" w:cs="Times New Roman"/>
        </w:rPr>
        <w:t>имисиите</w:t>
      </w:r>
      <w:proofErr w:type="spellEnd"/>
      <w:r w:rsidR="00F46A70" w:rsidRPr="00452422">
        <w:rPr>
          <w:rFonts w:ascii="Times New Roman" w:hAnsi="Times New Roman" w:cs="Times New Roman"/>
        </w:rPr>
        <w:t>,</w:t>
      </w:r>
      <w:r w:rsidRPr="00452422">
        <w:rPr>
          <w:rFonts w:ascii="Times New Roman" w:hAnsi="Times New Roman" w:cs="Times New Roman"/>
        </w:rPr>
        <w:t xml:space="preserve"> како и да преземе мерки за да го спречи вознемирувањето во иднина. Во контекст на животната средина</w:t>
      </w:r>
      <w:r w:rsidR="00F46A70" w:rsidRPr="00452422">
        <w:rPr>
          <w:rFonts w:ascii="Times New Roman" w:hAnsi="Times New Roman" w:cs="Times New Roman"/>
        </w:rPr>
        <w:t>,</w:t>
      </w:r>
      <w:r w:rsidRPr="00452422">
        <w:rPr>
          <w:rFonts w:ascii="Times New Roman" w:hAnsi="Times New Roman" w:cs="Times New Roman"/>
        </w:rPr>
        <w:t xml:space="preserve"> како предизвик може да се јави докажувањето на постоењето на </w:t>
      </w:r>
      <w:proofErr w:type="spellStart"/>
      <w:r w:rsidRPr="00452422">
        <w:rPr>
          <w:rFonts w:ascii="Times New Roman" w:hAnsi="Times New Roman" w:cs="Times New Roman"/>
        </w:rPr>
        <w:t>имисиите</w:t>
      </w:r>
      <w:proofErr w:type="spellEnd"/>
      <w:r w:rsidRPr="00452422">
        <w:rPr>
          <w:rFonts w:ascii="Times New Roman" w:hAnsi="Times New Roman" w:cs="Times New Roman"/>
        </w:rPr>
        <w:t xml:space="preserve">, особено ако се од повремена природа (пример ноќе), ако се работи за специфичен вид </w:t>
      </w:r>
      <w:proofErr w:type="spellStart"/>
      <w:r w:rsidRPr="00452422">
        <w:rPr>
          <w:rFonts w:ascii="Times New Roman" w:hAnsi="Times New Roman" w:cs="Times New Roman"/>
        </w:rPr>
        <w:t>имисии</w:t>
      </w:r>
      <w:proofErr w:type="spellEnd"/>
      <w:r w:rsidRPr="00452422">
        <w:rPr>
          <w:rFonts w:ascii="Times New Roman" w:hAnsi="Times New Roman" w:cs="Times New Roman"/>
        </w:rPr>
        <w:t xml:space="preserve"> чие постоење или непостоење треба да го докажат стручни лица (</w:t>
      </w:r>
      <w:r w:rsidR="00F46A70" w:rsidRPr="00452422">
        <w:rPr>
          <w:rFonts w:ascii="Times New Roman" w:hAnsi="Times New Roman" w:cs="Times New Roman"/>
        </w:rPr>
        <w:t xml:space="preserve">на </w:t>
      </w:r>
      <w:r w:rsidRPr="00452422">
        <w:rPr>
          <w:rFonts w:ascii="Times New Roman" w:hAnsi="Times New Roman" w:cs="Times New Roman"/>
        </w:rPr>
        <w:t>пример</w:t>
      </w:r>
      <w:r w:rsidR="00F46A70" w:rsidRPr="00452422">
        <w:rPr>
          <w:rFonts w:ascii="Times New Roman" w:hAnsi="Times New Roman" w:cs="Times New Roman"/>
        </w:rPr>
        <w:t>,</w:t>
      </w:r>
      <w:r w:rsidRPr="00452422">
        <w:rPr>
          <w:rFonts w:ascii="Times New Roman" w:hAnsi="Times New Roman" w:cs="Times New Roman"/>
        </w:rPr>
        <w:t xml:space="preserve"> извор на миризба, содржина на отпадни води итн.)</w:t>
      </w:r>
      <w:r w:rsidR="00F46A70" w:rsidRPr="00452422">
        <w:rPr>
          <w:rFonts w:ascii="Times New Roman" w:hAnsi="Times New Roman" w:cs="Times New Roman"/>
        </w:rPr>
        <w:t>,</w:t>
      </w:r>
      <w:r w:rsidRPr="00452422">
        <w:rPr>
          <w:rFonts w:ascii="Times New Roman" w:hAnsi="Times New Roman" w:cs="Times New Roman"/>
        </w:rPr>
        <w:t xml:space="preserve"> како и кој е изворот на </w:t>
      </w:r>
      <w:proofErr w:type="spellStart"/>
      <w:r w:rsidRPr="00452422">
        <w:rPr>
          <w:rFonts w:ascii="Times New Roman" w:hAnsi="Times New Roman" w:cs="Times New Roman"/>
        </w:rPr>
        <w:t>имисиите</w:t>
      </w:r>
      <w:proofErr w:type="spellEnd"/>
      <w:r w:rsidR="00F46A70" w:rsidRPr="00452422">
        <w:rPr>
          <w:rFonts w:ascii="Times New Roman" w:hAnsi="Times New Roman" w:cs="Times New Roman"/>
        </w:rPr>
        <w:t>,</w:t>
      </w:r>
      <w:r w:rsidRPr="00452422">
        <w:rPr>
          <w:rFonts w:ascii="Times New Roman" w:hAnsi="Times New Roman" w:cs="Times New Roman"/>
        </w:rPr>
        <w:t xml:space="preserve"> односно кој е тужениот. Оваа тужба како правно средство е соодветна особено </w:t>
      </w:r>
      <w:r w:rsidR="00F46A70" w:rsidRPr="00452422">
        <w:rPr>
          <w:rFonts w:ascii="Times New Roman" w:hAnsi="Times New Roman" w:cs="Times New Roman"/>
        </w:rPr>
        <w:t xml:space="preserve">кога </w:t>
      </w:r>
      <w:r w:rsidRPr="00452422">
        <w:rPr>
          <w:rFonts w:ascii="Times New Roman" w:hAnsi="Times New Roman" w:cs="Times New Roman"/>
        </w:rPr>
        <w:t>постои јасно идентификуван извор (</w:t>
      </w:r>
      <w:r w:rsidR="00F46A70" w:rsidRPr="00452422">
        <w:rPr>
          <w:rFonts w:ascii="Times New Roman" w:hAnsi="Times New Roman" w:cs="Times New Roman"/>
        </w:rPr>
        <w:t xml:space="preserve">на </w:t>
      </w:r>
      <w:r w:rsidRPr="00452422">
        <w:rPr>
          <w:rFonts w:ascii="Times New Roman" w:hAnsi="Times New Roman" w:cs="Times New Roman"/>
        </w:rPr>
        <w:t xml:space="preserve">пример отпад или одреден индустриски погон) и кога се работи за парцели </w:t>
      </w:r>
      <w:r w:rsidR="00F46A70" w:rsidRPr="00452422">
        <w:rPr>
          <w:rFonts w:ascii="Times New Roman" w:hAnsi="Times New Roman" w:cs="Times New Roman"/>
        </w:rPr>
        <w:t xml:space="preserve">што </w:t>
      </w:r>
      <w:r w:rsidRPr="00452422">
        <w:rPr>
          <w:rFonts w:ascii="Times New Roman" w:hAnsi="Times New Roman" w:cs="Times New Roman"/>
        </w:rPr>
        <w:t>се наоѓаат во непосредна близина. Сепак, тогаш кога несомнено постојат емисии,</w:t>
      </w:r>
      <w:r w:rsidR="00F46A70" w:rsidRPr="00452422">
        <w:rPr>
          <w:rFonts w:ascii="Times New Roman" w:hAnsi="Times New Roman" w:cs="Times New Roman"/>
        </w:rPr>
        <w:t xml:space="preserve"> а </w:t>
      </w:r>
      <w:r w:rsidRPr="00452422">
        <w:rPr>
          <w:rFonts w:ascii="Times New Roman" w:hAnsi="Times New Roman" w:cs="Times New Roman"/>
        </w:rPr>
        <w:t>има повеќе извори или изворот е непознат, применливоста на ова правно средство е речиси непосто</w:t>
      </w:r>
      <w:r w:rsidR="00F46A70" w:rsidRPr="00452422">
        <w:rPr>
          <w:rFonts w:ascii="Times New Roman" w:hAnsi="Times New Roman" w:cs="Times New Roman"/>
        </w:rPr>
        <w:t>јн</w:t>
      </w:r>
      <w:r w:rsidRPr="00452422">
        <w:rPr>
          <w:rFonts w:ascii="Times New Roman" w:hAnsi="Times New Roman" w:cs="Times New Roman"/>
        </w:rPr>
        <w:t>о. Од судската практика може да се издвои следното правно стојалиште</w:t>
      </w:r>
      <w:r w:rsidR="00F46A70" w:rsidRPr="00452422">
        <w:rPr>
          <w:rFonts w:ascii="Times New Roman" w:hAnsi="Times New Roman" w:cs="Times New Roman"/>
        </w:rPr>
        <w:t>:</w:t>
      </w:r>
      <w:r w:rsidRPr="00452422">
        <w:rPr>
          <w:rFonts w:ascii="Times New Roman" w:hAnsi="Times New Roman" w:cs="Times New Roman"/>
        </w:rPr>
        <w:t xml:space="preserve"> „директните </w:t>
      </w:r>
      <w:proofErr w:type="spellStart"/>
      <w:r w:rsidRPr="00452422">
        <w:rPr>
          <w:rFonts w:ascii="Times New Roman" w:hAnsi="Times New Roman" w:cs="Times New Roman"/>
        </w:rPr>
        <w:t>имисии</w:t>
      </w:r>
      <w:proofErr w:type="spellEnd"/>
      <w:r w:rsidRPr="00452422">
        <w:rPr>
          <w:rFonts w:ascii="Times New Roman" w:hAnsi="Times New Roman" w:cs="Times New Roman"/>
        </w:rPr>
        <w:t xml:space="preserve"> </w:t>
      </w:r>
      <w:r w:rsidR="00F46A70" w:rsidRPr="00452422">
        <w:rPr>
          <w:rFonts w:ascii="Times New Roman" w:hAnsi="Times New Roman" w:cs="Times New Roman"/>
        </w:rPr>
        <w:t xml:space="preserve">што </w:t>
      </w:r>
      <w:r w:rsidRPr="00452422">
        <w:rPr>
          <w:rFonts w:ascii="Times New Roman" w:hAnsi="Times New Roman" w:cs="Times New Roman"/>
        </w:rPr>
        <w:t>се б</w:t>
      </w:r>
      <w:r w:rsidR="00F46A70" w:rsidRPr="00452422">
        <w:rPr>
          <w:rFonts w:ascii="Times New Roman" w:hAnsi="Times New Roman" w:cs="Times New Roman"/>
        </w:rPr>
        <w:t>е</w:t>
      </w:r>
      <w:r w:rsidRPr="00452422">
        <w:rPr>
          <w:rFonts w:ascii="Times New Roman" w:hAnsi="Times New Roman" w:cs="Times New Roman"/>
        </w:rPr>
        <w:t>з прав</w:t>
      </w:r>
      <w:r w:rsidR="00852337" w:rsidRPr="00452422">
        <w:rPr>
          <w:rFonts w:ascii="Times New Roman" w:hAnsi="Times New Roman" w:cs="Times New Roman"/>
        </w:rPr>
        <w:t>е</w:t>
      </w:r>
      <w:r w:rsidRPr="00452422">
        <w:rPr>
          <w:rFonts w:ascii="Times New Roman" w:hAnsi="Times New Roman" w:cs="Times New Roman"/>
        </w:rPr>
        <w:t>н основ секогаш се забранети</w:t>
      </w:r>
      <w:r w:rsidR="00F46A70" w:rsidRPr="00452422">
        <w:rPr>
          <w:rFonts w:ascii="Times New Roman" w:hAnsi="Times New Roman" w:cs="Times New Roman"/>
        </w:rPr>
        <w:t>,</w:t>
      </w:r>
      <w:r w:rsidRPr="00452422">
        <w:rPr>
          <w:rFonts w:ascii="Times New Roman" w:hAnsi="Times New Roman" w:cs="Times New Roman"/>
        </w:rPr>
        <w:t xml:space="preserve"> па и тогаш </w:t>
      </w:r>
      <w:r w:rsidRPr="00452422">
        <w:rPr>
          <w:rFonts w:ascii="Times New Roman" w:hAnsi="Times New Roman" w:cs="Times New Roman"/>
        </w:rPr>
        <w:lastRenderedPageBreak/>
        <w:t>кога не ги преминуваат вообичаените граници. Тоа</w:t>
      </w:r>
      <w:r w:rsidR="00F46A70" w:rsidRPr="00452422">
        <w:rPr>
          <w:rFonts w:ascii="Times New Roman" w:hAnsi="Times New Roman" w:cs="Times New Roman"/>
        </w:rPr>
        <w:t>,</w:t>
      </w:r>
      <w:r w:rsidRPr="00452422">
        <w:rPr>
          <w:rFonts w:ascii="Times New Roman" w:hAnsi="Times New Roman" w:cs="Times New Roman"/>
        </w:rPr>
        <w:t xml:space="preserve"> на пример</w:t>
      </w:r>
      <w:r w:rsidR="00F46A70" w:rsidRPr="00452422">
        <w:rPr>
          <w:rFonts w:ascii="Times New Roman" w:hAnsi="Times New Roman" w:cs="Times New Roman"/>
        </w:rPr>
        <w:t>,</w:t>
      </w:r>
      <w:r w:rsidRPr="00452422">
        <w:rPr>
          <w:rFonts w:ascii="Times New Roman" w:hAnsi="Times New Roman" w:cs="Times New Roman"/>
        </w:rPr>
        <w:t xml:space="preserve"> би биле: одвод на отпадни води преку соседно земјиште, поставување светлосни и звучни апарати и сл.“.</w:t>
      </w:r>
      <w:r w:rsidRPr="00452422">
        <w:rPr>
          <w:rStyle w:val="FootnoteReference"/>
          <w:rFonts w:ascii="Times New Roman" w:hAnsi="Times New Roman" w:cs="Times New Roman"/>
        </w:rPr>
        <w:footnoteReference w:id="949"/>
      </w:r>
      <w:r w:rsidRPr="00452422">
        <w:rPr>
          <w:rFonts w:ascii="Times New Roman" w:hAnsi="Times New Roman" w:cs="Times New Roman"/>
        </w:rPr>
        <w:t xml:space="preserve">    </w:t>
      </w:r>
    </w:p>
    <w:p w14:paraId="6AC272CE" w14:textId="789D69C1" w:rsidR="008B41A1" w:rsidRPr="00452422" w:rsidRDefault="008B41A1" w:rsidP="008B41A1">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6.4.</w:t>
      </w:r>
      <w:r w:rsidR="00AD30A9">
        <w:rPr>
          <w:rFonts w:ascii="Times New Roman" w:hAnsi="Times New Roman" w:cs="Times New Roman"/>
          <w:b/>
          <w:bCs/>
          <w:color w:val="auto"/>
        </w:rPr>
        <w:t>2</w:t>
      </w:r>
      <w:r w:rsidRPr="00452422">
        <w:rPr>
          <w:rFonts w:ascii="Times New Roman" w:hAnsi="Times New Roman" w:cs="Times New Roman"/>
          <w:b/>
          <w:bCs/>
          <w:color w:val="auto"/>
        </w:rPr>
        <w:t>.3 Барање да се отстрани опасноста од штета</w:t>
      </w:r>
    </w:p>
    <w:p w14:paraId="40BB28F8" w14:textId="3CB9C41D"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Законот за облигациони односи (ЗОО) во членот 143 предвидува посебен институт насловен барање да се отстрани опасност од штета. Одредбата од овој член е преземена од сојузниот Закон за облигациони односи на СФРЈ од 1978</w:t>
      </w:r>
      <w:r w:rsidR="00F46A70" w:rsidRPr="00452422">
        <w:rPr>
          <w:rFonts w:ascii="Times New Roman" w:hAnsi="Times New Roman" w:cs="Times New Roman"/>
        </w:rPr>
        <w:t xml:space="preserve"> г.</w:t>
      </w:r>
      <w:r w:rsidRPr="00452422">
        <w:rPr>
          <w:rStyle w:val="FootnoteReference"/>
          <w:rFonts w:ascii="Times New Roman" w:hAnsi="Times New Roman" w:cs="Times New Roman"/>
        </w:rPr>
        <w:footnoteReference w:id="950"/>
      </w:r>
      <w:r w:rsidRPr="00452422">
        <w:rPr>
          <w:rFonts w:ascii="Times New Roman" w:hAnsi="Times New Roman" w:cs="Times New Roman"/>
        </w:rPr>
        <w:t xml:space="preserve"> и е присутна денес во сите држави наследнички.</w:t>
      </w:r>
      <w:r w:rsidRPr="00452422">
        <w:rPr>
          <w:rStyle w:val="FootnoteReference"/>
          <w:rFonts w:ascii="Times New Roman" w:hAnsi="Times New Roman" w:cs="Times New Roman"/>
        </w:rPr>
        <w:footnoteReference w:id="951"/>
      </w:r>
      <w:r w:rsidRPr="00452422">
        <w:rPr>
          <w:rFonts w:ascii="Times New Roman" w:hAnsi="Times New Roman" w:cs="Times New Roman"/>
        </w:rPr>
        <w:t xml:space="preserve"> Со овој недоволно искористен </w:t>
      </w:r>
      <w:proofErr w:type="spellStart"/>
      <w:r w:rsidRPr="00452422">
        <w:rPr>
          <w:rFonts w:ascii="Times New Roman" w:hAnsi="Times New Roman" w:cs="Times New Roman"/>
        </w:rPr>
        <w:t>граѓанскоправен</w:t>
      </w:r>
      <w:proofErr w:type="spellEnd"/>
      <w:r w:rsidRPr="00452422">
        <w:rPr>
          <w:rFonts w:ascii="Times New Roman" w:hAnsi="Times New Roman" w:cs="Times New Roman"/>
        </w:rPr>
        <w:t xml:space="preserve"> институт може индиректно да се заштити уставно загарантираното право на животна средина под определени услови. Начелото на превенција, својствено за еколошкото право, подразбира постоење правно средство </w:t>
      </w:r>
      <w:r w:rsidR="00F46A70" w:rsidRPr="00452422">
        <w:rPr>
          <w:rFonts w:ascii="Times New Roman" w:hAnsi="Times New Roman" w:cs="Times New Roman"/>
        </w:rPr>
        <w:t xml:space="preserve">што </w:t>
      </w:r>
      <w:r w:rsidRPr="00452422">
        <w:rPr>
          <w:rFonts w:ascii="Times New Roman" w:hAnsi="Times New Roman" w:cs="Times New Roman"/>
        </w:rPr>
        <w:t>овозможува отстранување на изворот на опасноста на штетата пред таа штета да настане. Основ за ова правно средство може да се најде во барањето за отстранување опасност од штета по судски пат</w:t>
      </w:r>
      <w:r w:rsidR="00F46A70" w:rsidRPr="00452422">
        <w:rPr>
          <w:rFonts w:ascii="Times New Roman" w:hAnsi="Times New Roman" w:cs="Times New Roman"/>
        </w:rPr>
        <w:t>,</w:t>
      </w:r>
      <w:r w:rsidRPr="00452422">
        <w:rPr>
          <w:rFonts w:ascii="Times New Roman" w:hAnsi="Times New Roman" w:cs="Times New Roman"/>
        </w:rPr>
        <w:t xml:space="preserve"> кое </w:t>
      </w:r>
      <w:r w:rsidR="00F46A70" w:rsidRPr="00452422">
        <w:rPr>
          <w:rFonts w:ascii="Times New Roman" w:hAnsi="Times New Roman" w:cs="Times New Roman"/>
        </w:rPr>
        <w:t>по</w:t>
      </w:r>
      <w:r w:rsidRPr="00452422">
        <w:rPr>
          <w:rFonts w:ascii="Times New Roman" w:hAnsi="Times New Roman" w:cs="Times New Roman"/>
        </w:rPr>
        <w:t xml:space="preserve">ради елементите </w:t>
      </w:r>
      <w:r w:rsidR="00F46A70" w:rsidRPr="00452422">
        <w:rPr>
          <w:rFonts w:ascii="Times New Roman" w:hAnsi="Times New Roman" w:cs="Times New Roman"/>
        </w:rPr>
        <w:t xml:space="preserve">што </w:t>
      </w:r>
      <w:r w:rsidRPr="00452422">
        <w:rPr>
          <w:rFonts w:ascii="Times New Roman" w:hAnsi="Times New Roman" w:cs="Times New Roman"/>
        </w:rPr>
        <w:t>се однесуваат на условите за поднесува на тужбата</w:t>
      </w:r>
      <w:r w:rsidR="00F46A70" w:rsidRPr="00452422">
        <w:rPr>
          <w:rFonts w:ascii="Times New Roman" w:hAnsi="Times New Roman" w:cs="Times New Roman"/>
        </w:rPr>
        <w:t>,</w:t>
      </w:r>
      <w:r w:rsidRPr="00452422">
        <w:rPr>
          <w:rFonts w:ascii="Times New Roman" w:hAnsi="Times New Roman" w:cs="Times New Roman"/>
        </w:rPr>
        <w:t xml:space="preserve"> како и </w:t>
      </w:r>
      <w:r w:rsidR="00F46A70" w:rsidRPr="00452422">
        <w:rPr>
          <w:rFonts w:ascii="Times New Roman" w:hAnsi="Times New Roman" w:cs="Times New Roman"/>
        </w:rPr>
        <w:t>по</w:t>
      </w:r>
      <w:r w:rsidRPr="00452422">
        <w:rPr>
          <w:rFonts w:ascii="Times New Roman" w:hAnsi="Times New Roman" w:cs="Times New Roman"/>
        </w:rPr>
        <w:t xml:space="preserve">ради кругот на лица </w:t>
      </w:r>
      <w:r w:rsidR="00F46A70" w:rsidRPr="00452422">
        <w:rPr>
          <w:rFonts w:ascii="Times New Roman" w:hAnsi="Times New Roman" w:cs="Times New Roman"/>
        </w:rPr>
        <w:t xml:space="preserve">што </w:t>
      </w:r>
      <w:r w:rsidRPr="00452422">
        <w:rPr>
          <w:rFonts w:ascii="Times New Roman" w:hAnsi="Times New Roman" w:cs="Times New Roman"/>
        </w:rPr>
        <w:t>можат да бидат тужители</w:t>
      </w:r>
      <w:r w:rsidR="00F46A70" w:rsidRPr="00452422">
        <w:rPr>
          <w:rFonts w:ascii="Times New Roman" w:hAnsi="Times New Roman" w:cs="Times New Roman"/>
        </w:rPr>
        <w:t>,</w:t>
      </w:r>
      <w:r w:rsidRPr="00452422">
        <w:rPr>
          <w:rFonts w:ascii="Times New Roman" w:hAnsi="Times New Roman" w:cs="Times New Roman"/>
        </w:rPr>
        <w:t xml:space="preserve"> во литературата е нарекува „еколошка тужба“ или </w:t>
      </w:r>
      <w:proofErr w:type="spellStart"/>
      <w:r w:rsidRPr="00FB1863">
        <w:rPr>
          <w:rFonts w:ascii="Times New Roman" w:hAnsi="Times New Roman" w:cs="Times New Roman"/>
          <w:i/>
          <w:iCs/>
        </w:rPr>
        <w:t>actio</w:t>
      </w:r>
      <w:proofErr w:type="spellEnd"/>
      <w:r w:rsidRPr="00FB1863">
        <w:rPr>
          <w:rFonts w:ascii="Times New Roman" w:hAnsi="Times New Roman" w:cs="Times New Roman"/>
          <w:i/>
          <w:iCs/>
        </w:rPr>
        <w:t xml:space="preserve"> </w:t>
      </w:r>
      <w:proofErr w:type="spellStart"/>
      <w:r w:rsidRPr="00FB1863">
        <w:rPr>
          <w:rFonts w:ascii="Times New Roman" w:hAnsi="Times New Roman" w:cs="Times New Roman"/>
          <w:i/>
          <w:iCs/>
        </w:rPr>
        <w:t>popularis</w:t>
      </w:r>
      <w:proofErr w:type="spellEnd"/>
      <w:r w:rsidRPr="00452422">
        <w:rPr>
          <w:rFonts w:ascii="Times New Roman" w:hAnsi="Times New Roman" w:cs="Times New Roman"/>
        </w:rPr>
        <w:t>.</w:t>
      </w:r>
      <w:r w:rsidRPr="00452422">
        <w:rPr>
          <w:rStyle w:val="FootnoteReference"/>
          <w:rFonts w:ascii="Times New Roman" w:hAnsi="Times New Roman" w:cs="Times New Roman"/>
        </w:rPr>
        <w:footnoteReference w:id="952"/>
      </w:r>
      <w:r w:rsidRPr="00452422">
        <w:rPr>
          <w:rFonts w:ascii="Times New Roman" w:hAnsi="Times New Roman" w:cs="Times New Roman"/>
        </w:rPr>
        <w:t xml:space="preserve"> </w:t>
      </w:r>
    </w:p>
    <w:p w14:paraId="671F8DA7" w14:textId="126744D2"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ЗОО во членот 143 пропишува дека </w:t>
      </w:r>
      <w:r w:rsidRPr="00452422">
        <w:rPr>
          <w:rFonts w:ascii="Times New Roman" w:hAnsi="Times New Roman" w:cs="Times New Roman"/>
          <w:i/>
          <w:iCs/>
        </w:rPr>
        <w:t>„секој може да бара од друг да го отстрани изворот на опасност од кој му се заканува позначителна штета нему или на неопределен број лица, како и да се воздржи од дејност од која произлегува вознемирување или опасност од штета, ако настанувањето на вознемирувањето или на штетата не може да се спречи со соодветни мерки.“</w:t>
      </w:r>
      <w:r w:rsidRPr="00452422">
        <w:rPr>
          <w:rFonts w:ascii="Times New Roman" w:hAnsi="Times New Roman" w:cs="Times New Roman"/>
        </w:rPr>
        <w:t xml:space="preserve">. Прашањето </w:t>
      </w:r>
      <w:r w:rsidR="00F46A70" w:rsidRPr="00452422">
        <w:rPr>
          <w:rFonts w:ascii="Times New Roman" w:hAnsi="Times New Roman" w:cs="Times New Roman"/>
        </w:rPr>
        <w:t xml:space="preserve">што </w:t>
      </w:r>
      <w:r w:rsidRPr="00452422">
        <w:rPr>
          <w:rFonts w:ascii="Times New Roman" w:hAnsi="Times New Roman" w:cs="Times New Roman"/>
        </w:rPr>
        <w:t xml:space="preserve">се поставува е кои се </w:t>
      </w:r>
      <w:proofErr w:type="spellStart"/>
      <w:r w:rsidRPr="00452422">
        <w:rPr>
          <w:rFonts w:ascii="Times New Roman" w:hAnsi="Times New Roman" w:cs="Times New Roman"/>
        </w:rPr>
        <w:t>материјалноправните</w:t>
      </w:r>
      <w:proofErr w:type="spellEnd"/>
      <w:r w:rsidRPr="00452422">
        <w:rPr>
          <w:rFonts w:ascii="Times New Roman" w:hAnsi="Times New Roman" w:cs="Times New Roman"/>
        </w:rPr>
        <w:t xml:space="preserve">, а кои се </w:t>
      </w:r>
      <w:proofErr w:type="spellStart"/>
      <w:r w:rsidRPr="00452422">
        <w:rPr>
          <w:rFonts w:ascii="Times New Roman" w:hAnsi="Times New Roman" w:cs="Times New Roman"/>
        </w:rPr>
        <w:t>процесноправните</w:t>
      </w:r>
      <w:proofErr w:type="spellEnd"/>
      <w:r w:rsidRPr="00452422">
        <w:rPr>
          <w:rFonts w:ascii="Times New Roman" w:hAnsi="Times New Roman" w:cs="Times New Roman"/>
        </w:rPr>
        <w:t xml:space="preserve"> услови за поднесување на оваа тужба. Првото прашање е врз основа на кои услови може да се цени дека се заканува „позначителна штета“. Тужителот во овој случај мора да укаже на основите од кои произлегува дека опасноста е вистинска, сериозна </w:t>
      </w:r>
      <w:r w:rsidRPr="00452422">
        <w:rPr>
          <w:rFonts w:ascii="Times New Roman" w:hAnsi="Times New Roman" w:cs="Times New Roman"/>
        </w:rPr>
        <w:lastRenderedPageBreak/>
        <w:t>и извесна. Тужителот исто така ќе мора да докаже дека постои причинско-последична врска меѓу изворот на опасноста и потенцијалната штета при што мора да се земе предвид дека се работи за претпоставена, хипотетичка врска. Како пример може да биде постојано горење опасен материјал на блискиот отпад</w:t>
      </w:r>
      <w:r w:rsidR="00F46A70" w:rsidRPr="00452422">
        <w:rPr>
          <w:rFonts w:ascii="Times New Roman" w:hAnsi="Times New Roman" w:cs="Times New Roman"/>
        </w:rPr>
        <w:t>,</w:t>
      </w:r>
      <w:r w:rsidRPr="00452422">
        <w:rPr>
          <w:rFonts w:ascii="Times New Roman" w:hAnsi="Times New Roman" w:cs="Times New Roman"/>
        </w:rPr>
        <w:t xml:space="preserve"> кој предизвикува значителна миризба и кои по својата природа може да предизвикаат здравствени проблеми (иако не е неопходно да се настанати здравствените последици). И за крај</w:t>
      </w:r>
      <w:r w:rsidR="00F46A70" w:rsidRPr="00452422">
        <w:rPr>
          <w:rFonts w:ascii="Times New Roman" w:hAnsi="Times New Roman" w:cs="Times New Roman"/>
        </w:rPr>
        <w:t>,</w:t>
      </w:r>
      <w:r w:rsidRPr="00452422">
        <w:rPr>
          <w:rFonts w:ascii="Times New Roman" w:hAnsi="Times New Roman" w:cs="Times New Roman"/>
        </w:rPr>
        <w:t xml:space="preserve"> тужителот ќе мора да докаже дека тужбата не е прво средство </w:t>
      </w:r>
      <w:r w:rsidR="00F46A70" w:rsidRPr="00452422">
        <w:rPr>
          <w:rFonts w:ascii="Times New Roman" w:hAnsi="Times New Roman" w:cs="Times New Roman"/>
        </w:rPr>
        <w:t xml:space="preserve">што </w:t>
      </w:r>
      <w:r w:rsidRPr="00452422">
        <w:rPr>
          <w:rFonts w:ascii="Times New Roman" w:hAnsi="Times New Roman" w:cs="Times New Roman"/>
        </w:rPr>
        <w:t>е употребено (</w:t>
      </w:r>
      <w:r w:rsidRPr="00452422">
        <w:rPr>
          <w:rFonts w:ascii="Times New Roman" w:hAnsi="Times New Roman" w:cs="Times New Roman"/>
          <w:i/>
          <w:iCs/>
        </w:rPr>
        <w:t xml:space="preserve">a </w:t>
      </w:r>
      <w:proofErr w:type="spellStart"/>
      <w:r w:rsidRPr="00452422">
        <w:rPr>
          <w:rFonts w:ascii="Times New Roman" w:hAnsi="Times New Roman" w:cs="Times New Roman"/>
          <w:i/>
          <w:iCs/>
        </w:rPr>
        <w:t>propos</w:t>
      </w:r>
      <w:proofErr w:type="spellEnd"/>
      <w:r w:rsidRPr="00452422">
        <w:rPr>
          <w:rFonts w:ascii="Times New Roman" w:hAnsi="Times New Roman" w:cs="Times New Roman"/>
        </w:rPr>
        <w:t xml:space="preserve"> „ ако настанувањето на вознемирувањето или на штетата не може да се спречи со соодветни мерки”). Други мерки </w:t>
      </w:r>
      <w:r w:rsidR="00F46A70" w:rsidRPr="00452422">
        <w:rPr>
          <w:rFonts w:ascii="Times New Roman" w:hAnsi="Times New Roman" w:cs="Times New Roman"/>
        </w:rPr>
        <w:t xml:space="preserve">што </w:t>
      </w:r>
      <w:r w:rsidRPr="00452422">
        <w:rPr>
          <w:rFonts w:ascii="Times New Roman" w:hAnsi="Times New Roman" w:cs="Times New Roman"/>
        </w:rPr>
        <w:t>може да се сметаат за соодветни се постапки за инспекциски надзор или контрола, пријави до полиција, иницирани прекршочни постапки итн.</w:t>
      </w:r>
      <w:r w:rsidRPr="00452422">
        <w:rPr>
          <w:rStyle w:val="FootnoteReference"/>
          <w:rFonts w:ascii="Times New Roman" w:hAnsi="Times New Roman" w:cs="Times New Roman"/>
        </w:rPr>
        <w:footnoteReference w:id="953"/>
      </w:r>
      <w:r w:rsidRPr="00452422">
        <w:rPr>
          <w:rFonts w:ascii="Times New Roman" w:hAnsi="Times New Roman" w:cs="Times New Roman"/>
        </w:rPr>
        <w:t xml:space="preserve"> </w:t>
      </w:r>
    </w:p>
    <w:p w14:paraId="408A3E86" w14:textId="5B0BEBD7"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однос на процесните елементи суштинско е прашањето кој може да биде тужител и што може да се бара со тужбата. Со тужбата може да се бара да се преземат соодветни мерки за спречување на настанувањето на штета или вознемирување или да се отстрани изворот на опасноста, на трошок на </w:t>
      </w:r>
      <w:proofErr w:type="spellStart"/>
      <w:r w:rsidRPr="00452422">
        <w:rPr>
          <w:rFonts w:ascii="Times New Roman" w:hAnsi="Times New Roman" w:cs="Times New Roman"/>
        </w:rPr>
        <w:t>држателот</w:t>
      </w:r>
      <w:proofErr w:type="spellEnd"/>
      <w:r w:rsidRPr="00452422">
        <w:rPr>
          <w:rFonts w:ascii="Times New Roman" w:hAnsi="Times New Roman" w:cs="Times New Roman"/>
        </w:rPr>
        <w:t xml:space="preserve"> на изворот на опасноста. Тужител во постапката може да биде лице </w:t>
      </w:r>
      <w:r w:rsidR="00F46A70" w:rsidRPr="00452422">
        <w:rPr>
          <w:rFonts w:ascii="Times New Roman" w:hAnsi="Times New Roman" w:cs="Times New Roman"/>
        </w:rPr>
        <w:t xml:space="preserve">што </w:t>
      </w:r>
      <w:r w:rsidRPr="00452422">
        <w:rPr>
          <w:rFonts w:ascii="Times New Roman" w:hAnsi="Times New Roman" w:cs="Times New Roman"/>
        </w:rPr>
        <w:t>е изложено на опасност од настанување на штетата иако во теоријата е отворено прашањето дали може и лице кому не му се заканува опасност од штета да поднесе тужба затоа што на други лица им се заканува. Заради природата на заштитата</w:t>
      </w:r>
      <w:r w:rsidR="00F46A70" w:rsidRPr="00452422">
        <w:rPr>
          <w:rFonts w:ascii="Times New Roman" w:hAnsi="Times New Roman" w:cs="Times New Roman"/>
        </w:rPr>
        <w:t>,</w:t>
      </w:r>
      <w:r w:rsidRPr="00452422">
        <w:rPr>
          <w:rFonts w:ascii="Times New Roman" w:hAnsi="Times New Roman" w:cs="Times New Roman"/>
        </w:rPr>
        <w:t xml:space="preserve"> во оваа постапка како тужител </w:t>
      </w:r>
      <w:r w:rsidR="00F46A70" w:rsidRPr="00452422">
        <w:rPr>
          <w:rFonts w:ascii="Times New Roman" w:hAnsi="Times New Roman" w:cs="Times New Roman"/>
        </w:rPr>
        <w:t xml:space="preserve">може </w:t>
      </w:r>
      <w:r w:rsidRPr="00452422">
        <w:rPr>
          <w:rFonts w:ascii="Times New Roman" w:hAnsi="Times New Roman" w:cs="Times New Roman"/>
        </w:rPr>
        <w:t xml:space="preserve">да се јави и здружение </w:t>
      </w:r>
      <w:r w:rsidR="00F46A70" w:rsidRPr="00452422">
        <w:rPr>
          <w:rFonts w:ascii="Times New Roman" w:hAnsi="Times New Roman" w:cs="Times New Roman"/>
        </w:rPr>
        <w:t xml:space="preserve">што </w:t>
      </w:r>
      <w:r w:rsidRPr="00452422">
        <w:rPr>
          <w:rFonts w:ascii="Times New Roman" w:hAnsi="Times New Roman" w:cs="Times New Roman"/>
        </w:rPr>
        <w:t>работи на заштита на животната средина</w:t>
      </w:r>
      <w:r w:rsidR="00F46A70" w:rsidRPr="00452422">
        <w:rPr>
          <w:rFonts w:ascii="Times New Roman" w:hAnsi="Times New Roman" w:cs="Times New Roman"/>
        </w:rPr>
        <w:t>,</w:t>
      </w:r>
      <w:r w:rsidRPr="00452422">
        <w:rPr>
          <w:rFonts w:ascii="Times New Roman" w:hAnsi="Times New Roman" w:cs="Times New Roman"/>
        </w:rPr>
        <w:t xml:space="preserve"> како и група граѓани под претпоставка дека ги исполнуваат условите од чл. 70 </w:t>
      </w:r>
      <w:proofErr w:type="spellStart"/>
      <w:r w:rsidRPr="00452422">
        <w:rPr>
          <w:rFonts w:ascii="Times New Roman" w:hAnsi="Times New Roman" w:cs="Times New Roman"/>
        </w:rPr>
        <w:t>ст</w:t>
      </w:r>
      <w:proofErr w:type="spellEnd"/>
      <w:r w:rsidRPr="00452422">
        <w:rPr>
          <w:rFonts w:ascii="Times New Roman" w:hAnsi="Times New Roman" w:cs="Times New Roman"/>
        </w:rPr>
        <w:t xml:space="preserve">. 3 од ЗПП. Ако опасноста </w:t>
      </w:r>
      <w:r w:rsidR="00F46A70" w:rsidRPr="00452422">
        <w:rPr>
          <w:rFonts w:ascii="Times New Roman" w:hAnsi="Times New Roman" w:cs="Times New Roman"/>
        </w:rPr>
        <w:t xml:space="preserve">од </w:t>
      </w:r>
      <w:r w:rsidRPr="00452422">
        <w:rPr>
          <w:rFonts w:ascii="Times New Roman" w:hAnsi="Times New Roman" w:cs="Times New Roman"/>
        </w:rPr>
        <w:t xml:space="preserve">штетата веќе е предизвикана, право да бараат надомест имаат само оние лица </w:t>
      </w:r>
      <w:r w:rsidR="00F46A70" w:rsidRPr="00452422">
        <w:rPr>
          <w:rFonts w:ascii="Times New Roman" w:hAnsi="Times New Roman" w:cs="Times New Roman"/>
        </w:rPr>
        <w:t xml:space="preserve">што </w:t>
      </w:r>
      <w:r w:rsidRPr="00452422">
        <w:rPr>
          <w:rFonts w:ascii="Times New Roman" w:hAnsi="Times New Roman" w:cs="Times New Roman"/>
        </w:rPr>
        <w:t>ја претрпеле штетата. За жал</w:t>
      </w:r>
      <w:r w:rsidR="00F46A70" w:rsidRPr="00452422">
        <w:rPr>
          <w:rFonts w:ascii="Times New Roman" w:hAnsi="Times New Roman" w:cs="Times New Roman"/>
        </w:rPr>
        <w:t>,</w:t>
      </w:r>
      <w:r w:rsidRPr="00452422">
        <w:rPr>
          <w:rFonts w:ascii="Times New Roman" w:hAnsi="Times New Roman" w:cs="Times New Roman"/>
        </w:rPr>
        <w:t xml:space="preserve"> и овој институт останува недоволно искористен во практиката иако ја отвора вратата за судската заштита на правото на здрава животна средина. </w:t>
      </w:r>
    </w:p>
    <w:p w14:paraId="128D6204" w14:textId="4FF61D77" w:rsidR="008B41A1" w:rsidRPr="00452422" w:rsidRDefault="008B41A1" w:rsidP="008B41A1">
      <w:pPr>
        <w:pStyle w:val="Heading4"/>
        <w:contextualSpacing/>
        <w:rPr>
          <w:rFonts w:ascii="Times New Roman" w:hAnsi="Times New Roman" w:cs="Times New Roman"/>
          <w:b/>
          <w:bCs/>
          <w:color w:val="auto"/>
        </w:rPr>
      </w:pPr>
      <w:r w:rsidRPr="00452422">
        <w:rPr>
          <w:rFonts w:ascii="Times New Roman" w:hAnsi="Times New Roman" w:cs="Times New Roman"/>
          <w:color w:val="auto"/>
        </w:rPr>
        <w:tab/>
      </w:r>
      <w:r w:rsidRPr="00452422">
        <w:rPr>
          <w:rFonts w:ascii="Times New Roman" w:hAnsi="Times New Roman" w:cs="Times New Roman"/>
          <w:b/>
          <w:bCs/>
          <w:color w:val="auto"/>
        </w:rPr>
        <w:t>6.4.</w:t>
      </w:r>
      <w:r w:rsidR="009431E0">
        <w:rPr>
          <w:rFonts w:ascii="Times New Roman" w:hAnsi="Times New Roman" w:cs="Times New Roman"/>
          <w:b/>
          <w:bCs/>
          <w:color w:val="auto"/>
        </w:rPr>
        <w:t>2</w:t>
      </w:r>
      <w:r w:rsidRPr="00452422">
        <w:rPr>
          <w:rFonts w:ascii="Times New Roman" w:hAnsi="Times New Roman" w:cs="Times New Roman"/>
          <w:b/>
          <w:bCs/>
          <w:color w:val="auto"/>
        </w:rPr>
        <w:t>.4 Барање за заштита на лични права</w:t>
      </w:r>
    </w:p>
    <w:p w14:paraId="54F5E3EE" w14:textId="70A25F1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Според член 9-а од ЗОО</w:t>
      </w:r>
      <w:r w:rsidR="00F46A70" w:rsidRPr="00452422">
        <w:rPr>
          <w:rFonts w:ascii="Times New Roman" w:hAnsi="Times New Roman" w:cs="Times New Roman"/>
        </w:rPr>
        <w:t>,</w:t>
      </w:r>
      <w:r w:rsidRPr="00452422">
        <w:rPr>
          <w:rFonts w:ascii="Times New Roman" w:hAnsi="Times New Roman" w:cs="Times New Roman"/>
        </w:rPr>
        <w:t xml:space="preserve"> секое физичко и правно лице има право и на заштита на своите лични права согласно </w:t>
      </w:r>
      <w:r w:rsidR="00F46A70" w:rsidRPr="00452422">
        <w:rPr>
          <w:rFonts w:ascii="Times New Roman" w:hAnsi="Times New Roman" w:cs="Times New Roman"/>
        </w:rPr>
        <w:t xml:space="preserve"> </w:t>
      </w:r>
      <w:r w:rsidRPr="00452422">
        <w:rPr>
          <w:rFonts w:ascii="Times New Roman" w:hAnsi="Times New Roman" w:cs="Times New Roman"/>
        </w:rPr>
        <w:t>закон. Како лични права</w:t>
      </w:r>
      <w:r w:rsidR="00F46A70" w:rsidRPr="00452422">
        <w:rPr>
          <w:rFonts w:ascii="Times New Roman" w:hAnsi="Times New Roman" w:cs="Times New Roman"/>
        </w:rPr>
        <w:t>,</w:t>
      </w:r>
      <w:r w:rsidRPr="00452422">
        <w:rPr>
          <w:rFonts w:ascii="Times New Roman" w:hAnsi="Times New Roman" w:cs="Times New Roman"/>
        </w:rPr>
        <w:t xml:space="preserve"> меѓу другите</w:t>
      </w:r>
      <w:r w:rsidR="00F46A70" w:rsidRPr="00452422">
        <w:rPr>
          <w:rFonts w:ascii="Times New Roman" w:hAnsi="Times New Roman" w:cs="Times New Roman"/>
        </w:rPr>
        <w:t>,</w:t>
      </w:r>
      <w:r w:rsidRPr="00452422">
        <w:rPr>
          <w:rFonts w:ascii="Times New Roman" w:hAnsi="Times New Roman" w:cs="Times New Roman"/>
        </w:rPr>
        <w:t xml:space="preserve"> се сметаат и правото на живот, телесно и душевно здравје. Иако правото на здрава животна средина не е изречно споменато, неговото загрозување може директно да г</w:t>
      </w:r>
      <w:r w:rsidR="00F46A70" w:rsidRPr="00452422">
        <w:rPr>
          <w:rFonts w:ascii="Times New Roman" w:hAnsi="Times New Roman" w:cs="Times New Roman"/>
        </w:rPr>
        <w:t>и</w:t>
      </w:r>
      <w:r w:rsidRPr="00452422">
        <w:rPr>
          <w:rFonts w:ascii="Times New Roman" w:hAnsi="Times New Roman" w:cs="Times New Roman"/>
        </w:rPr>
        <w:t xml:space="preserve"> засегне животот и здравјето на лицето, па согласно тоа</w:t>
      </w:r>
      <w:r w:rsidR="00F46A70" w:rsidRPr="00452422">
        <w:rPr>
          <w:rFonts w:ascii="Times New Roman" w:hAnsi="Times New Roman" w:cs="Times New Roman"/>
        </w:rPr>
        <w:t>,</w:t>
      </w:r>
      <w:r w:rsidRPr="00452422">
        <w:rPr>
          <w:rFonts w:ascii="Times New Roman" w:hAnsi="Times New Roman" w:cs="Times New Roman"/>
        </w:rPr>
        <w:t xml:space="preserve"> може да се бара заштита и по ов</w:t>
      </w:r>
      <w:r w:rsidR="00F46A70" w:rsidRPr="00452422">
        <w:rPr>
          <w:rFonts w:ascii="Times New Roman" w:hAnsi="Times New Roman" w:cs="Times New Roman"/>
        </w:rPr>
        <w:t>аа</w:t>
      </w:r>
      <w:r w:rsidRPr="00452422">
        <w:rPr>
          <w:rFonts w:ascii="Times New Roman" w:hAnsi="Times New Roman" w:cs="Times New Roman"/>
        </w:rPr>
        <w:t xml:space="preserve"> основ</w:t>
      </w:r>
      <w:r w:rsidR="00F46A70" w:rsidRPr="00452422">
        <w:rPr>
          <w:rFonts w:ascii="Times New Roman" w:hAnsi="Times New Roman" w:cs="Times New Roman"/>
        </w:rPr>
        <w:t>а</w:t>
      </w:r>
      <w:r w:rsidRPr="00452422">
        <w:rPr>
          <w:rFonts w:ascii="Times New Roman" w:hAnsi="Times New Roman" w:cs="Times New Roman"/>
        </w:rPr>
        <w:t xml:space="preserve">. Личните права се дел од </w:t>
      </w:r>
      <w:r w:rsidRPr="00452422">
        <w:rPr>
          <w:rFonts w:ascii="Times New Roman" w:hAnsi="Times New Roman" w:cs="Times New Roman"/>
        </w:rPr>
        <w:lastRenderedPageBreak/>
        <w:t>човековите права</w:t>
      </w:r>
      <w:r w:rsidR="00F46A70" w:rsidRPr="00452422">
        <w:rPr>
          <w:rFonts w:ascii="Times New Roman" w:hAnsi="Times New Roman" w:cs="Times New Roman"/>
        </w:rPr>
        <w:t>,</w:t>
      </w:r>
      <w:r w:rsidRPr="00452422">
        <w:rPr>
          <w:rFonts w:ascii="Times New Roman" w:hAnsi="Times New Roman" w:cs="Times New Roman"/>
        </w:rPr>
        <w:t xml:space="preserve"> кои претставуваат поширок концепт. Со воведувањето на заштитата на личните права како начело, се воведува </w:t>
      </w:r>
      <w:proofErr w:type="spellStart"/>
      <w:r w:rsidRPr="00452422">
        <w:rPr>
          <w:rFonts w:ascii="Times New Roman" w:hAnsi="Times New Roman" w:cs="Times New Roman"/>
        </w:rPr>
        <w:t>бланкетна</w:t>
      </w:r>
      <w:proofErr w:type="spellEnd"/>
      <w:r w:rsidRPr="00452422">
        <w:rPr>
          <w:rFonts w:ascii="Times New Roman" w:hAnsi="Times New Roman" w:cs="Times New Roman"/>
        </w:rPr>
        <w:t xml:space="preserve"> норма за сите повреди на личноста до кои може да дојде, а дали е сторена повредата и дали настанал облигационен однос со причинување штета</w:t>
      </w:r>
      <w:r w:rsidR="00F46A70" w:rsidRPr="00452422">
        <w:rPr>
          <w:rFonts w:ascii="Times New Roman" w:hAnsi="Times New Roman" w:cs="Times New Roman"/>
        </w:rPr>
        <w:t>,</w:t>
      </w:r>
      <w:r w:rsidRPr="00452422">
        <w:rPr>
          <w:rFonts w:ascii="Times New Roman" w:hAnsi="Times New Roman" w:cs="Times New Roman"/>
        </w:rPr>
        <w:t xml:space="preserve"> ќе се утврдува во судска постапка со утврдување на севкупноста на фактите и околностите на случајот. Во однос на тужбата за заштита на лични права</w:t>
      </w:r>
      <w:r w:rsidR="00F46A70" w:rsidRPr="00452422">
        <w:rPr>
          <w:rFonts w:ascii="Times New Roman" w:hAnsi="Times New Roman" w:cs="Times New Roman"/>
        </w:rPr>
        <w:t>,</w:t>
      </w:r>
      <w:r w:rsidRPr="00452422">
        <w:rPr>
          <w:rFonts w:ascii="Times New Roman" w:hAnsi="Times New Roman" w:cs="Times New Roman"/>
        </w:rPr>
        <w:t xml:space="preserve"> се применуваат општите правила за штета и треба да бидат утврдени и докажани. Тужител може да биде лицето </w:t>
      </w:r>
      <w:r w:rsidR="00F46A70" w:rsidRPr="00452422">
        <w:rPr>
          <w:rFonts w:ascii="Times New Roman" w:hAnsi="Times New Roman" w:cs="Times New Roman"/>
        </w:rPr>
        <w:t xml:space="preserve">што </w:t>
      </w:r>
      <w:r w:rsidRPr="00452422">
        <w:rPr>
          <w:rFonts w:ascii="Times New Roman" w:hAnsi="Times New Roman" w:cs="Times New Roman"/>
        </w:rPr>
        <w:t xml:space="preserve">претрпело повреда на личните права. Тужен може да биде лицето </w:t>
      </w:r>
      <w:r w:rsidR="00F46A70" w:rsidRPr="00452422">
        <w:rPr>
          <w:rFonts w:ascii="Times New Roman" w:hAnsi="Times New Roman" w:cs="Times New Roman"/>
        </w:rPr>
        <w:t xml:space="preserve">што </w:t>
      </w:r>
      <w:r w:rsidRPr="00452422">
        <w:rPr>
          <w:rFonts w:ascii="Times New Roman" w:hAnsi="Times New Roman" w:cs="Times New Roman"/>
        </w:rPr>
        <w:t>ја предизвикало повредата. Со тужбата треба да бидат докажани постоењето на штетата, висината</w:t>
      </w:r>
      <w:r w:rsidR="00F46A70" w:rsidRPr="00452422">
        <w:rPr>
          <w:rFonts w:ascii="Times New Roman" w:hAnsi="Times New Roman" w:cs="Times New Roman"/>
        </w:rPr>
        <w:t>,</w:t>
      </w:r>
      <w:r w:rsidRPr="00452422">
        <w:rPr>
          <w:rFonts w:ascii="Times New Roman" w:hAnsi="Times New Roman" w:cs="Times New Roman"/>
        </w:rPr>
        <w:t xml:space="preserve"> како и причинско-последичната врска помеѓу  дејствувањето или пропуштањето на тужениот и настанатата повреда на личните права. </w:t>
      </w:r>
    </w:p>
    <w:p w14:paraId="78360F4D" w14:textId="23BD863A" w:rsidR="008B41A1" w:rsidRPr="00452422" w:rsidRDefault="008B41A1" w:rsidP="008B41A1">
      <w:pPr>
        <w:pStyle w:val="Heading4"/>
        <w:contextualSpacing/>
        <w:rPr>
          <w:rFonts w:ascii="Times New Roman" w:hAnsi="Times New Roman" w:cs="Times New Roman"/>
          <w:b/>
          <w:bCs/>
          <w:color w:val="auto"/>
        </w:rPr>
      </w:pPr>
      <w:r w:rsidRPr="00452422">
        <w:rPr>
          <w:rFonts w:ascii="Times New Roman" w:hAnsi="Times New Roman" w:cs="Times New Roman"/>
          <w:b/>
          <w:bCs/>
          <w:color w:val="auto"/>
        </w:rPr>
        <w:t>6.4.</w:t>
      </w:r>
      <w:r w:rsidR="009431E0">
        <w:rPr>
          <w:rFonts w:ascii="Times New Roman" w:hAnsi="Times New Roman" w:cs="Times New Roman"/>
          <w:b/>
          <w:bCs/>
          <w:color w:val="auto"/>
        </w:rPr>
        <w:t>2</w:t>
      </w:r>
      <w:r w:rsidRPr="00452422">
        <w:rPr>
          <w:rFonts w:ascii="Times New Roman" w:hAnsi="Times New Roman" w:cs="Times New Roman"/>
          <w:b/>
          <w:bCs/>
          <w:color w:val="auto"/>
        </w:rPr>
        <w:t>.5 Студија на случај: Граѓанска постапка за загадувањето на воздухот во Скопје</w:t>
      </w:r>
    </w:p>
    <w:p w14:paraId="4CF6081D" w14:textId="396E0C4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Тужителите поднеле тужба против Република Северна Македонија, Министерството за животна средина и просторно планирање и Градот Скопје со која бараат судот да утврди дека тужените ги повредиле основните лични права на првиот тужител (правото на здравје, правото на здрава животна средина, правото на приватност и семеен живот и неповредливост на домот). Повредата е сторена со тоа што во периодот 2007 – 2018 година не презеле неопходни мерки во рамки</w:t>
      </w:r>
      <w:r w:rsidR="00F46A70" w:rsidRPr="00452422">
        <w:rPr>
          <w:rFonts w:ascii="Times New Roman" w:hAnsi="Times New Roman" w:cs="Times New Roman"/>
        </w:rPr>
        <w:t>те</w:t>
      </w:r>
      <w:r w:rsidRPr="00452422">
        <w:rPr>
          <w:rFonts w:ascii="Times New Roman" w:hAnsi="Times New Roman" w:cs="Times New Roman"/>
        </w:rPr>
        <w:t xml:space="preserve"> на своите надлежности за да спречат прекумерно загадување на воздухот (надминување на дозволените гранични вредности за ПМ10 и ПМ 2.5 честички). Дополнително, тужителите бараат судот да им наложи на тужените, особено на Владата, да преземат конкретни мерки за подобрување на квалитетот на амбиент</w:t>
      </w:r>
      <w:r w:rsidR="00F46A70" w:rsidRPr="00452422">
        <w:rPr>
          <w:rFonts w:ascii="Times New Roman" w:hAnsi="Times New Roman" w:cs="Times New Roman"/>
        </w:rPr>
        <w:t>ал</w:t>
      </w:r>
      <w:r w:rsidRPr="00452422">
        <w:rPr>
          <w:rFonts w:ascii="Times New Roman" w:hAnsi="Times New Roman" w:cs="Times New Roman"/>
        </w:rPr>
        <w:t xml:space="preserve">ниот воздух. Според тужителите прекумерното аерозагадување во Скопје сериозно ги нарушило нивните уставно загарантирани права на здравје и здрава животна средина (член 43 од Уставот), како и правото на приватност и семеен живот (член 25 од Уставот), бидејќи загадениот воздух непосредно влијае врз нивниот дом и начин на живеење. Тие наведуваат дека надлежните државни и локални органи во континуитет не ги извршувале законските обврски за заштита на животната средина, со што дозволиле концентрациите на штетни честички во воздухот да ги надминуваат пропишаните гранични вредности во голем број денови годишно. </w:t>
      </w:r>
    </w:p>
    <w:p w14:paraId="15A22637" w14:textId="314B30C8"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тужбата се повикуваат на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нагласувајќи дека поимот „јавност“ опфаќа граѓани и нивни здруженија, што имплицира дека и вториот тужител (здружение) има право на учество и пристап до правдата во прашања на животната средина. </w:t>
      </w:r>
      <w:r w:rsidRPr="00452422">
        <w:rPr>
          <w:rFonts w:ascii="Times New Roman" w:hAnsi="Times New Roman" w:cs="Times New Roman"/>
        </w:rPr>
        <w:lastRenderedPageBreak/>
        <w:t xml:space="preserve">Преку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тужителите инсистираат дека имаат право на пристап до суд за да го заштитат правото на здрава животна средина. Тие тврдат дека немаат на располагање друг </w:t>
      </w:r>
      <w:r w:rsidR="00F46A70" w:rsidRPr="00452422">
        <w:rPr>
          <w:rFonts w:ascii="Times New Roman" w:hAnsi="Times New Roman" w:cs="Times New Roman"/>
        </w:rPr>
        <w:t xml:space="preserve">ефективен </w:t>
      </w:r>
      <w:r w:rsidRPr="00452422">
        <w:rPr>
          <w:rFonts w:ascii="Times New Roman" w:hAnsi="Times New Roman" w:cs="Times New Roman"/>
        </w:rPr>
        <w:t xml:space="preserve">правен лек за ваквата повреда, па оттука имаат правен интерес судот да утврди дека нивните права се повредени и да наложи преземање мерки. Тужителите во поднесоците истакнуваат дека правниот интерес за ваква тужба го црпат од самите уставни одредби за права и од член 5 од Законот за судовите, кој предвидува дека судовите ги штитат правата на граѓаните освен ако за конкретниот случај не е надлежен Уставниот суд. Исто така, тие наведуваат дека согласно член 8 став 2 од Законот за судовите, постоењето евентуална правна празнина не смее да биде изговор судот да не одлучува </w:t>
      </w:r>
      <w:r w:rsidR="0084407B">
        <w:rPr>
          <w:rFonts w:ascii="Times New Roman" w:hAnsi="Times New Roman" w:cs="Times New Roman"/>
        </w:rPr>
        <w:t>-</w:t>
      </w:r>
      <w:r w:rsidRPr="00452422">
        <w:rPr>
          <w:rFonts w:ascii="Times New Roman" w:hAnsi="Times New Roman" w:cs="Times New Roman"/>
        </w:rPr>
        <w:t xml:space="preserve"> судот е должен да постапи по општите начела на правото доколку нема посебна правна норма. Со ова, тужителите алудираат дека судот не смее да се прогласи за ненадлежен и да ги остави без заштита, туку треба да најде начин да им ги заштити правата во парнична постапка.</w:t>
      </w:r>
    </w:p>
    <w:p w14:paraId="08A0D21E" w14:textId="1575D229"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Основниот граѓански суд Скопје ја отфрли тужбата на тужителите поради процесни недостатоци, без да навлезе во суштината на барањето и неговата основаност.</w:t>
      </w:r>
      <w:r w:rsidRPr="00452422">
        <w:rPr>
          <w:rStyle w:val="FootnoteReference"/>
          <w:rFonts w:ascii="Times New Roman" w:hAnsi="Times New Roman" w:cs="Times New Roman"/>
        </w:rPr>
        <w:footnoteReference w:id="954"/>
      </w:r>
      <w:r w:rsidRPr="00452422">
        <w:rPr>
          <w:rFonts w:ascii="Times New Roman" w:hAnsi="Times New Roman" w:cs="Times New Roman"/>
        </w:rPr>
        <w:t xml:space="preserve"> За барањето за утврдување </w:t>
      </w:r>
      <w:r w:rsidR="00F46A70" w:rsidRPr="00452422">
        <w:rPr>
          <w:rFonts w:ascii="Times New Roman" w:hAnsi="Times New Roman" w:cs="Times New Roman"/>
        </w:rPr>
        <w:t xml:space="preserve"> </w:t>
      </w:r>
      <w:r w:rsidRPr="00452422">
        <w:rPr>
          <w:rFonts w:ascii="Times New Roman" w:hAnsi="Times New Roman" w:cs="Times New Roman"/>
        </w:rPr>
        <w:t>повреда на права (</w:t>
      </w:r>
      <w:proofErr w:type="spellStart"/>
      <w:r w:rsidRPr="00452422">
        <w:rPr>
          <w:rFonts w:ascii="Times New Roman" w:hAnsi="Times New Roman" w:cs="Times New Roman"/>
        </w:rPr>
        <w:t>деклараторно</w:t>
      </w:r>
      <w:proofErr w:type="spellEnd"/>
      <w:r w:rsidRPr="00452422">
        <w:rPr>
          <w:rFonts w:ascii="Times New Roman" w:hAnsi="Times New Roman" w:cs="Times New Roman"/>
        </w:rPr>
        <w:t xml:space="preserve"> барање) судот ја отфрли тужбата како </w:t>
      </w:r>
      <w:proofErr w:type="spellStart"/>
      <w:r w:rsidRPr="00452422">
        <w:rPr>
          <w:rFonts w:ascii="Times New Roman" w:hAnsi="Times New Roman" w:cs="Times New Roman"/>
        </w:rPr>
        <w:t>недопуштена</w:t>
      </w:r>
      <w:proofErr w:type="spellEnd"/>
      <w:r w:rsidR="00F46A70" w:rsidRPr="00452422">
        <w:rPr>
          <w:rFonts w:ascii="Times New Roman" w:hAnsi="Times New Roman" w:cs="Times New Roman"/>
        </w:rPr>
        <w:t>,</w:t>
      </w:r>
      <w:r w:rsidRPr="00452422">
        <w:rPr>
          <w:rFonts w:ascii="Times New Roman" w:hAnsi="Times New Roman" w:cs="Times New Roman"/>
        </w:rPr>
        <w:t xml:space="preserve"> бидејќи смета дека тужителите немаат правен интерес да бараат само утврдување постоење повреда на право. Судот се повикува на член 177 став 1 од Законот за парнична постапка (ЗПП), кој предвидува дека тужителот може да бара судот да утврди постоење или непостоење на некое право или правен однос само ако е исполнет еден од два</w:t>
      </w:r>
      <w:r w:rsidR="00F46A70" w:rsidRPr="00452422">
        <w:rPr>
          <w:rFonts w:ascii="Times New Roman" w:hAnsi="Times New Roman" w:cs="Times New Roman"/>
        </w:rPr>
        <w:t>та</w:t>
      </w:r>
      <w:r w:rsidRPr="00452422">
        <w:rPr>
          <w:rFonts w:ascii="Times New Roman" w:hAnsi="Times New Roman" w:cs="Times New Roman"/>
        </w:rPr>
        <w:t xml:space="preserve"> услов</w:t>
      </w:r>
      <w:r w:rsidR="00F46A70" w:rsidRPr="00452422">
        <w:rPr>
          <w:rFonts w:ascii="Times New Roman" w:hAnsi="Times New Roman" w:cs="Times New Roman"/>
        </w:rPr>
        <w:t>а</w:t>
      </w:r>
      <w:r w:rsidRPr="00452422">
        <w:rPr>
          <w:rFonts w:ascii="Times New Roman" w:hAnsi="Times New Roman" w:cs="Times New Roman"/>
        </w:rPr>
        <w:t>: (1) со закон е допуштена таква декларативна тужба или (2) тужителот има друг правен интерес за поднесување ваква тужба. Во конкретниот случај, закон</w:t>
      </w:r>
      <w:r w:rsidR="00F46A70" w:rsidRPr="00452422">
        <w:rPr>
          <w:rFonts w:ascii="Times New Roman" w:hAnsi="Times New Roman" w:cs="Times New Roman"/>
        </w:rPr>
        <w:t>от</w:t>
      </w:r>
      <w:r w:rsidRPr="00452422">
        <w:rPr>
          <w:rFonts w:ascii="Times New Roman" w:hAnsi="Times New Roman" w:cs="Times New Roman"/>
        </w:rPr>
        <w:t xml:space="preserve"> не предвидува посебна </w:t>
      </w:r>
      <w:proofErr w:type="spellStart"/>
      <w:r w:rsidRPr="00D5481F">
        <w:rPr>
          <w:rFonts w:ascii="Times New Roman" w:hAnsi="Times New Roman" w:cs="Times New Roman"/>
          <w:i/>
          <w:iCs/>
        </w:rPr>
        <w:t>actio</w:t>
      </w:r>
      <w:proofErr w:type="spellEnd"/>
      <w:r w:rsidRPr="00D5481F">
        <w:rPr>
          <w:rFonts w:ascii="Times New Roman" w:hAnsi="Times New Roman" w:cs="Times New Roman"/>
          <w:i/>
          <w:iCs/>
        </w:rPr>
        <w:t xml:space="preserve"> </w:t>
      </w:r>
      <w:proofErr w:type="spellStart"/>
      <w:r w:rsidRPr="00D5481F">
        <w:rPr>
          <w:rFonts w:ascii="Times New Roman" w:hAnsi="Times New Roman" w:cs="Times New Roman"/>
          <w:i/>
          <w:iCs/>
        </w:rPr>
        <w:t>popularis</w:t>
      </w:r>
      <w:proofErr w:type="spellEnd"/>
      <w:r w:rsidRPr="00452422">
        <w:rPr>
          <w:rFonts w:ascii="Times New Roman" w:hAnsi="Times New Roman" w:cs="Times New Roman"/>
        </w:rPr>
        <w:t xml:space="preserve"> за право на здрава животна средина, па тужителите мора да докажат правен интерес. Судот оцени дека таков правен интерес не постои. </w:t>
      </w:r>
    </w:p>
    <w:p w14:paraId="1CA97CFA" w14:textId="52CAAAE4"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Според судот, ни Уставот ни законите не им даваат право на граѓаните да бараат судско утврдување на ваков тип повреда како посебно тужбено барање, особено бидејќи истите наводи може (и треба) да се адресираат преку други правни механизми. Судот потенцира дека во македонскиот правен систем заштитата на определени права е детално уредена со посебни материјални и процесни закони. Оттука, судот заклучува дека нема правен празен простор </w:t>
      </w:r>
      <w:r w:rsidR="00F46A70" w:rsidRPr="00452422">
        <w:rPr>
          <w:rFonts w:ascii="Times New Roman" w:hAnsi="Times New Roman" w:cs="Times New Roman"/>
        </w:rPr>
        <w:t xml:space="preserve">што </w:t>
      </w:r>
      <w:r w:rsidRPr="00452422">
        <w:rPr>
          <w:rFonts w:ascii="Times New Roman" w:hAnsi="Times New Roman" w:cs="Times New Roman"/>
        </w:rPr>
        <w:t xml:space="preserve">би наложил граѓанска парница за ваква цел; напротив, постојат </w:t>
      </w:r>
      <w:r w:rsidRPr="00452422">
        <w:rPr>
          <w:rFonts w:ascii="Times New Roman" w:hAnsi="Times New Roman" w:cs="Times New Roman"/>
        </w:rPr>
        <w:lastRenderedPageBreak/>
        <w:t>други законски постапки за заштита на правото на здрава животна средина. Според судот</w:t>
      </w:r>
      <w:r w:rsidR="00F46A70" w:rsidRPr="00452422">
        <w:rPr>
          <w:rFonts w:ascii="Times New Roman" w:hAnsi="Times New Roman" w:cs="Times New Roman"/>
        </w:rPr>
        <w:t>,</w:t>
      </w:r>
      <w:r w:rsidRPr="00452422">
        <w:rPr>
          <w:rFonts w:ascii="Times New Roman" w:hAnsi="Times New Roman" w:cs="Times New Roman"/>
        </w:rPr>
        <w:t xml:space="preserve"> пристапот до заштита е обезбеден преку Законот за животна средина и Законот за квалитет на амбиент</w:t>
      </w:r>
      <w:r w:rsidR="00F46A70" w:rsidRPr="00452422">
        <w:rPr>
          <w:rFonts w:ascii="Times New Roman" w:hAnsi="Times New Roman" w:cs="Times New Roman"/>
        </w:rPr>
        <w:t>ал</w:t>
      </w:r>
      <w:r w:rsidRPr="00452422">
        <w:rPr>
          <w:rFonts w:ascii="Times New Roman" w:hAnsi="Times New Roman" w:cs="Times New Roman"/>
        </w:rPr>
        <w:t xml:space="preserve">ниот воздух, кои имплементираат и одредени аспекти од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На тој начин, судот имплицира дека тужителите можеле своите барања да ги остварат во управна постапка или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спор, наместо во парнична постапка.</w:t>
      </w:r>
    </w:p>
    <w:p w14:paraId="2D2C3F84" w14:textId="377ADBE1" w:rsidR="008B41A1" w:rsidRPr="00452422" w:rsidRDefault="00F46A70"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однос на </w:t>
      </w:r>
      <w:r w:rsidR="008B41A1" w:rsidRPr="00452422">
        <w:rPr>
          <w:rFonts w:ascii="Times New Roman" w:hAnsi="Times New Roman" w:cs="Times New Roman"/>
        </w:rPr>
        <w:t>барањето за преземање мерки (</w:t>
      </w:r>
      <w:proofErr w:type="spellStart"/>
      <w:r w:rsidR="008B41A1" w:rsidRPr="00452422">
        <w:rPr>
          <w:rFonts w:ascii="Times New Roman" w:hAnsi="Times New Roman" w:cs="Times New Roman"/>
        </w:rPr>
        <w:t>кондемнаторно</w:t>
      </w:r>
      <w:proofErr w:type="spellEnd"/>
      <w:r w:rsidR="008B41A1" w:rsidRPr="00452422">
        <w:rPr>
          <w:rFonts w:ascii="Times New Roman" w:hAnsi="Times New Roman" w:cs="Times New Roman"/>
        </w:rPr>
        <w:t>)</w:t>
      </w:r>
      <w:r w:rsidRPr="00452422">
        <w:rPr>
          <w:rFonts w:ascii="Times New Roman" w:hAnsi="Times New Roman" w:cs="Times New Roman"/>
        </w:rPr>
        <w:t>,</w:t>
      </w:r>
      <w:r w:rsidR="008B41A1" w:rsidRPr="00452422">
        <w:rPr>
          <w:rFonts w:ascii="Times New Roman" w:hAnsi="Times New Roman" w:cs="Times New Roman"/>
        </w:rPr>
        <w:t xml:space="preserve"> основниот суд ја отфрли тужбата и во овој дел, со образложение дека не е судски надлежен да одлучува по такво барање. Во изреката </w:t>
      </w:r>
      <w:proofErr w:type="spellStart"/>
      <w:r w:rsidR="008B41A1" w:rsidRPr="00452422">
        <w:rPr>
          <w:rFonts w:ascii="Times New Roman" w:hAnsi="Times New Roman" w:cs="Times New Roman"/>
        </w:rPr>
        <w:t>изрично</w:t>
      </w:r>
      <w:proofErr w:type="spellEnd"/>
      <w:r w:rsidR="008B41A1" w:rsidRPr="00452422">
        <w:rPr>
          <w:rFonts w:ascii="Times New Roman" w:hAnsi="Times New Roman" w:cs="Times New Roman"/>
        </w:rPr>
        <w:t xml:space="preserve"> се наведува дека тужбата се отфрла „поради судска ненадлежност“, при што се укинуваат и сите процесни дејства преземени по овој дел од тужбата. Судот се повикува на член 15 став 2 од ЗПП, кој предвидува дека ако во текот на постапката се утврди оти за спорот не е надлежен суд</w:t>
      </w:r>
      <w:r w:rsidRPr="00452422">
        <w:rPr>
          <w:rFonts w:ascii="Times New Roman" w:hAnsi="Times New Roman" w:cs="Times New Roman"/>
        </w:rPr>
        <w:t>от,</w:t>
      </w:r>
      <w:r w:rsidR="008B41A1" w:rsidRPr="00452422">
        <w:rPr>
          <w:rFonts w:ascii="Times New Roman" w:hAnsi="Times New Roman" w:cs="Times New Roman"/>
        </w:rPr>
        <w:t xml:space="preserve"> туку друг орган, судот се прогласува за ненадлежен, ги укинува преземените дејства и ја отфрла</w:t>
      </w:r>
      <w:r w:rsidRPr="00452422">
        <w:rPr>
          <w:rFonts w:ascii="Times New Roman" w:hAnsi="Times New Roman" w:cs="Times New Roman"/>
        </w:rPr>
        <w:t xml:space="preserve"> тужбата</w:t>
      </w:r>
      <w:r w:rsidR="008B41A1" w:rsidRPr="00452422">
        <w:rPr>
          <w:rFonts w:ascii="Times New Roman" w:hAnsi="Times New Roman" w:cs="Times New Roman"/>
        </w:rPr>
        <w:t xml:space="preserve">. Барањето судски да се наметнат широки мерки на политика се коси со начелото на поделба на власта и не е предвидено </w:t>
      </w:r>
      <w:r w:rsidRPr="00452422">
        <w:rPr>
          <w:rFonts w:ascii="Times New Roman" w:hAnsi="Times New Roman" w:cs="Times New Roman"/>
        </w:rPr>
        <w:t>с</w:t>
      </w:r>
      <w:r w:rsidR="008B41A1" w:rsidRPr="00452422">
        <w:rPr>
          <w:rFonts w:ascii="Times New Roman" w:hAnsi="Times New Roman" w:cs="Times New Roman"/>
        </w:rPr>
        <w:t>о закон. Оттука, постои судска ненадлежност за второто тужбено барање.</w:t>
      </w:r>
    </w:p>
    <w:p w14:paraId="158D6361" w14:textId="732B1AD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По поднесена жалба Апелациониот суд Скопје ги одбива жалбите како неосновани и во целост го потврдува </w:t>
      </w:r>
      <w:proofErr w:type="spellStart"/>
      <w:r w:rsidRPr="00452422">
        <w:rPr>
          <w:rFonts w:ascii="Times New Roman" w:hAnsi="Times New Roman" w:cs="Times New Roman"/>
        </w:rPr>
        <w:t>првостепеното</w:t>
      </w:r>
      <w:proofErr w:type="spellEnd"/>
      <w:r w:rsidRPr="00452422">
        <w:rPr>
          <w:rFonts w:ascii="Times New Roman" w:hAnsi="Times New Roman" w:cs="Times New Roman"/>
        </w:rPr>
        <w:t xml:space="preserve"> решение.</w:t>
      </w:r>
      <w:r w:rsidRPr="00452422">
        <w:rPr>
          <w:rStyle w:val="FootnoteReference"/>
          <w:rFonts w:ascii="Times New Roman" w:hAnsi="Times New Roman" w:cs="Times New Roman"/>
        </w:rPr>
        <w:footnoteReference w:id="955"/>
      </w:r>
      <w:r w:rsidRPr="00452422">
        <w:rPr>
          <w:rFonts w:ascii="Times New Roman" w:hAnsi="Times New Roman" w:cs="Times New Roman"/>
        </w:rPr>
        <w:t xml:space="preserve"> Во образложението Апелациониот суд истакнува дека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им остава на државите да го уредат пристапот до правда преку сопственото законодавство. Апелациониот суд констатира дека првостепениот суд правилно утврдил оти македонското законодавство веќе воспоставило механизми за пристап до правда во сферата на животната средина, пред сѐ</w:t>
      </w:r>
      <w:r w:rsidR="00F46A70" w:rsidRPr="00452422">
        <w:rPr>
          <w:rFonts w:ascii="Times New Roman" w:hAnsi="Times New Roman" w:cs="Times New Roman"/>
        </w:rPr>
        <w:t>,</w:t>
      </w:r>
      <w:r w:rsidRPr="00452422">
        <w:rPr>
          <w:rFonts w:ascii="Times New Roman" w:hAnsi="Times New Roman" w:cs="Times New Roman"/>
        </w:rPr>
        <w:t xml:space="preserve"> преку материјалните закони за животна средина и квалитет на воздухот и нивните подзаконски акти. Овие закони, на пример, предвидуваат издавање </w:t>
      </w:r>
      <w:r w:rsidR="00F46A70" w:rsidRPr="00452422">
        <w:rPr>
          <w:rFonts w:ascii="Times New Roman" w:hAnsi="Times New Roman" w:cs="Times New Roman"/>
        </w:rPr>
        <w:t xml:space="preserve"> </w:t>
      </w:r>
      <w:r w:rsidRPr="00452422">
        <w:rPr>
          <w:rFonts w:ascii="Times New Roman" w:hAnsi="Times New Roman" w:cs="Times New Roman"/>
        </w:rPr>
        <w:t xml:space="preserve">интегрирани еколошки дозволи, планови за квалитет на воздух итн., чија законитост може да се оспори во управна постапка или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спор. Според оценката на Апелациониот суд, токму во тие рамки треба да се реализира правната заштита, а не преку иницирање парница за утврдување одговорност на државата во целина за општиот проблем со загадувањето.</w:t>
      </w:r>
    </w:p>
    <w:p w14:paraId="6C2A2B18" w14:textId="4E67E08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Апелациониот суд се согласува дека во конкретниов спор не се работи за класичен </w:t>
      </w:r>
      <w:proofErr w:type="spellStart"/>
      <w:r w:rsidRPr="00452422">
        <w:rPr>
          <w:rFonts w:ascii="Times New Roman" w:hAnsi="Times New Roman" w:cs="Times New Roman"/>
        </w:rPr>
        <w:t>граѓанскоправен</w:t>
      </w:r>
      <w:proofErr w:type="spellEnd"/>
      <w:r w:rsidRPr="00452422">
        <w:rPr>
          <w:rFonts w:ascii="Times New Roman" w:hAnsi="Times New Roman" w:cs="Times New Roman"/>
        </w:rPr>
        <w:t xml:space="preserve"> однос меѓу тужителот и тужените, туку за остварување уставно право на здрава средина, чија заштита е системски уредена во други постапки. Апелациониот суд забележува дека на тужителите не им е </w:t>
      </w:r>
      <w:proofErr w:type="spellStart"/>
      <w:r w:rsidRPr="00452422">
        <w:rPr>
          <w:rFonts w:ascii="Times New Roman" w:hAnsi="Times New Roman" w:cs="Times New Roman"/>
        </w:rPr>
        <w:t>ускратен</w:t>
      </w:r>
      <w:proofErr w:type="spellEnd"/>
      <w:r w:rsidRPr="00452422">
        <w:rPr>
          <w:rFonts w:ascii="Times New Roman" w:hAnsi="Times New Roman" w:cs="Times New Roman"/>
        </w:rPr>
        <w:t xml:space="preserve"> пристапот до правда, туку тој треба да се </w:t>
      </w:r>
      <w:r w:rsidRPr="00452422">
        <w:rPr>
          <w:rFonts w:ascii="Times New Roman" w:hAnsi="Times New Roman" w:cs="Times New Roman"/>
        </w:rPr>
        <w:lastRenderedPageBreak/>
        <w:t>оствари пред надлежниот суд (Управниот суд) во соодветна постапка. Од решението јасно произлегува дека според судскиот став, тужителите немале право да покренат парница. Сепак, Апелациониот суд дополнително дозволува ревизија против своето решение до Врховниот суд, имајќи предвид дека се работи за значајно правно прашање (чл. 372 ст.4 ЗПП). Со ова, второстепениот суд свесно ја отвора можноста Врховниот суд да заземе став по правното прашање и да обезбеди единствена судска пракса, со оглед дека досега вакви спорови се ретки.</w:t>
      </w:r>
    </w:p>
    <w:p w14:paraId="28C43407" w14:textId="60EFB15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Испитувајќи го решението на апелација во смисла на чл. 377 ст.3 и чл. 391 ст.3 ЗПП, Врховниот суд не наоѓа причини за негово укинување.</w:t>
      </w:r>
      <w:r w:rsidRPr="00452422">
        <w:rPr>
          <w:rStyle w:val="FootnoteReference"/>
          <w:rFonts w:ascii="Times New Roman" w:hAnsi="Times New Roman" w:cs="Times New Roman"/>
        </w:rPr>
        <w:footnoteReference w:id="956"/>
      </w:r>
      <w:r w:rsidRPr="00452422">
        <w:rPr>
          <w:rFonts w:ascii="Times New Roman" w:hAnsi="Times New Roman" w:cs="Times New Roman"/>
        </w:rPr>
        <w:t xml:space="preserve"> Со ова, Врховниот суд</w:t>
      </w:r>
      <w:r w:rsidR="00F46A70" w:rsidRPr="00452422">
        <w:rPr>
          <w:rFonts w:ascii="Times New Roman" w:hAnsi="Times New Roman" w:cs="Times New Roman"/>
        </w:rPr>
        <w:t>,</w:t>
      </w:r>
      <w:r w:rsidRPr="00452422">
        <w:rPr>
          <w:rFonts w:ascii="Times New Roman" w:hAnsi="Times New Roman" w:cs="Times New Roman"/>
        </w:rPr>
        <w:t xml:space="preserve"> всушност</w:t>
      </w:r>
      <w:r w:rsidR="00F46A70" w:rsidRPr="00452422">
        <w:rPr>
          <w:rFonts w:ascii="Times New Roman" w:hAnsi="Times New Roman" w:cs="Times New Roman"/>
        </w:rPr>
        <w:t>,</w:t>
      </w:r>
      <w:r w:rsidRPr="00452422">
        <w:rPr>
          <w:rFonts w:ascii="Times New Roman" w:hAnsi="Times New Roman" w:cs="Times New Roman"/>
        </w:rPr>
        <w:t xml:space="preserve"> се согласува со </w:t>
      </w:r>
      <w:proofErr w:type="spellStart"/>
      <w:r w:rsidRPr="00452422">
        <w:rPr>
          <w:rFonts w:ascii="Times New Roman" w:hAnsi="Times New Roman" w:cs="Times New Roman"/>
        </w:rPr>
        <w:t>материјалноправната</w:t>
      </w:r>
      <w:proofErr w:type="spellEnd"/>
      <w:r w:rsidRPr="00452422">
        <w:rPr>
          <w:rFonts w:ascii="Times New Roman" w:hAnsi="Times New Roman" w:cs="Times New Roman"/>
        </w:rPr>
        <w:t xml:space="preserve"> оцена на пониските судови. Во своето решение, Врховниот суд експлицитно не повторува детално зошто ревизиите се неосновани (веројатно сметајќи дека </w:t>
      </w:r>
      <w:r w:rsidR="00F46A70" w:rsidRPr="00452422">
        <w:rPr>
          <w:rFonts w:ascii="Times New Roman" w:hAnsi="Times New Roman" w:cs="Times New Roman"/>
        </w:rPr>
        <w:t xml:space="preserve">е </w:t>
      </w:r>
      <w:r w:rsidRPr="00452422">
        <w:rPr>
          <w:rFonts w:ascii="Times New Roman" w:hAnsi="Times New Roman" w:cs="Times New Roman"/>
        </w:rPr>
        <w:t>доволно образложението на Апелација). Но</w:t>
      </w:r>
      <w:r w:rsidR="00F46A70" w:rsidRPr="00452422">
        <w:rPr>
          <w:rFonts w:ascii="Times New Roman" w:hAnsi="Times New Roman" w:cs="Times New Roman"/>
        </w:rPr>
        <w:t>,</w:t>
      </w:r>
      <w:r w:rsidRPr="00452422">
        <w:rPr>
          <w:rFonts w:ascii="Times New Roman" w:hAnsi="Times New Roman" w:cs="Times New Roman"/>
        </w:rPr>
        <w:t xml:space="preserve"> од исходот јасно произлегува дека го потврдува ставот оти ваква тужба не е допуштена во рамките на </w:t>
      </w:r>
      <w:proofErr w:type="spellStart"/>
      <w:r w:rsidRPr="00452422">
        <w:rPr>
          <w:rFonts w:ascii="Times New Roman" w:hAnsi="Times New Roman" w:cs="Times New Roman"/>
        </w:rPr>
        <w:t>парничното</w:t>
      </w:r>
      <w:proofErr w:type="spellEnd"/>
      <w:r w:rsidRPr="00452422">
        <w:rPr>
          <w:rFonts w:ascii="Times New Roman" w:hAnsi="Times New Roman" w:cs="Times New Roman"/>
        </w:rPr>
        <w:t xml:space="preserve"> законодавство. Тужителите немаат право да бараат декларативна заштита за повреда на општо право на здрава средина, ниту судот може да ја задолжи Владата да донесе некаков акт што спаѓа во нејзиниот јавно-правен прерогатив. Оттаму, ревизијата  како вонреден правен лек не успеа да ја смени одлуката, бидејќи Врховниот суд не најде погрешна примена на материјалното право во одлуките на пониските судови.</w:t>
      </w:r>
    </w:p>
    <w:p w14:paraId="0A0CB136" w14:textId="52D00337"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Овој случај го наметна прашањето за границата меѓу надлежноста на редовните граѓански судови и надлежноста на управното судство кога се работи за заштита на човекови права од </w:t>
      </w:r>
      <w:r w:rsidR="00524CC7" w:rsidRPr="00452422">
        <w:rPr>
          <w:rFonts w:ascii="Times New Roman" w:hAnsi="Times New Roman" w:cs="Times New Roman"/>
        </w:rPr>
        <w:t>дејства</w:t>
      </w:r>
      <w:r w:rsidRPr="00452422">
        <w:rPr>
          <w:rFonts w:ascii="Times New Roman" w:hAnsi="Times New Roman" w:cs="Times New Roman"/>
        </w:rPr>
        <w:t xml:space="preserve"> на органите на власта. Согласно член 34 од Законот за судовите, Управниот суд е надлежен да одлучува за законитоста на поединечни акти на органите на државната управа, Владата, општините и носителите на јавни овластувања, кога против тие акти не е обезбедена друга правна заштита. Исто така, Управниот суд решава спорови што произлегуваат од неизвршување законски обврски од страна на органите (т.н. „управни договори“ и случаи на незакон</w:t>
      </w:r>
      <w:r w:rsidR="00A04451" w:rsidRPr="00452422">
        <w:rPr>
          <w:rFonts w:ascii="Times New Roman" w:hAnsi="Times New Roman" w:cs="Times New Roman"/>
        </w:rPr>
        <w:t>ско</w:t>
      </w:r>
      <w:r w:rsidRPr="00452422">
        <w:rPr>
          <w:rFonts w:ascii="Times New Roman" w:hAnsi="Times New Roman" w:cs="Times New Roman"/>
        </w:rPr>
        <w:t xml:space="preserve"> дејств</w:t>
      </w:r>
      <w:r w:rsidR="00A04451" w:rsidRPr="00452422">
        <w:rPr>
          <w:rFonts w:ascii="Times New Roman" w:hAnsi="Times New Roman" w:cs="Times New Roman"/>
        </w:rPr>
        <w:t>о</w:t>
      </w:r>
      <w:r w:rsidRPr="00452422">
        <w:rPr>
          <w:rFonts w:ascii="Times New Roman" w:hAnsi="Times New Roman" w:cs="Times New Roman"/>
        </w:rPr>
        <w:t xml:space="preserve"> или пропуст). Врз база на тие одредби, може да се заклучи дека судовите (вклучително Основниот и Апелациониот во овој предмет) постапиле правилно. Тужителите во </w:t>
      </w:r>
      <w:proofErr w:type="spellStart"/>
      <w:r w:rsidRPr="00452422">
        <w:rPr>
          <w:rFonts w:ascii="Times New Roman" w:hAnsi="Times New Roman" w:cs="Times New Roman"/>
        </w:rPr>
        <w:t>предметов</w:t>
      </w:r>
      <w:proofErr w:type="spellEnd"/>
      <w:r w:rsidRPr="00452422">
        <w:rPr>
          <w:rFonts w:ascii="Times New Roman" w:hAnsi="Times New Roman" w:cs="Times New Roman"/>
        </w:rPr>
        <w:t>, суштински, се жалеа на пропуштање на дејств</w:t>
      </w:r>
      <w:r w:rsidR="00A04451" w:rsidRPr="00452422">
        <w:rPr>
          <w:rFonts w:ascii="Times New Roman" w:hAnsi="Times New Roman" w:cs="Times New Roman"/>
        </w:rPr>
        <w:t>о</w:t>
      </w:r>
      <w:r w:rsidRPr="00452422">
        <w:rPr>
          <w:rFonts w:ascii="Times New Roman" w:hAnsi="Times New Roman" w:cs="Times New Roman"/>
        </w:rPr>
        <w:t xml:space="preserve"> од органите на власта - односно дека Владата, Министерството и Градот не донеле или не спровеле одредени мерки за заштита на воздухот. Таквиот навод во суштина </w:t>
      </w:r>
      <w:r w:rsidRPr="00452422">
        <w:rPr>
          <w:rFonts w:ascii="Times New Roman" w:hAnsi="Times New Roman" w:cs="Times New Roman"/>
        </w:rPr>
        <w:lastRenderedPageBreak/>
        <w:t xml:space="preserve">претставува тврдење за незаконито недејствување на надлежен орган (пропуст да се исполнат законските обврски за заштита на право). Според македонското право, вакви ситуации најсоодветно се третираат како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спор за заштита од незаконито дејствие на орган (уреден во член 3 точка 6 од Законот за управните спорови). </w:t>
      </w:r>
    </w:p>
    <w:p w14:paraId="23F70EBB" w14:textId="692D6FE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Едно од клучните прашања во овој предмет е дали отфрлањето на тужбата поради ненадлежност претставува усогласен и правично </w:t>
      </w:r>
      <w:proofErr w:type="spellStart"/>
      <w:r w:rsidRPr="00452422">
        <w:rPr>
          <w:rFonts w:ascii="Times New Roman" w:hAnsi="Times New Roman" w:cs="Times New Roman"/>
        </w:rPr>
        <w:t>избалансиран</w:t>
      </w:r>
      <w:proofErr w:type="spellEnd"/>
      <w:r w:rsidRPr="00452422">
        <w:rPr>
          <w:rFonts w:ascii="Times New Roman" w:hAnsi="Times New Roman" w:cs="Times New Roman"/>
        </w:rPr>
        <w:t xml:space="preserve"> исход, гледано низ призмата на уставно </w:t>
      </w:r>
      <w:proofErr w:type="spellStart"/>
      <w:r w:rsidRPr="00452422">
        <w:rPr>
          <w:rFonts w:ascii="Times New Roman" w:hAnsi="Times New Roman" w:cs="Times New Roman"/>
        </w:rPr>
        <w:t>загарантираниот</w:t>
      </w:r>
      <w:proofErr w:type="spellEnd"/>
      <w:r w:rsidRPr="00452422">
        <w:rPr>
          <w:rFonts w:ascii="Times New Roman" w:hAnsi="Times New Roman" w:cs="Times New Roman"/>
        </w:rPr>
        <w:t xml:space="preserve"> пристап до правда. Уставот во член 50 гарантира дека </w:t>
      </w:r>
      <w:proofErr w:type="spellStart"/>
      <w:r w:rsidRPr="00452422">
        <w:rPr>
          <w:rFonts w:ascii="Times New Roman" w:hAnsi="Times New Roman" w:cs="Times New Roman"/>
          <w:i/>
          <w:iCs/>
        </w:rPr>
        <w:t>секоj</w:t>
      </w:r>
      <w:proofErr w:type="spellEnd"/>
      <w:r w:rsidRPr="00452422">
        <w:rPr>
          <w:rFonts w:ascii="Times New Roman" w:hAnsi="Times New Roman" w:cs="Times New Roman"/>
          <w:i/>
          <w:iCs/>
        </w:rPr>
        <w:t xml:space="preserve"> граѓанин може да бара заштита на своите слободи и права пред судовите и пред Уставниот суд на РМ во постапка утврдена со закон</w:t>
      </w:r>
      <w:r w:rsidRPr="00452422">
        <w:rPr>
          <w:rFonts w:ascii="Times New Roman" w:hAnsi="Times New Roman" w:cs="Times New Roman"/>
        </w:rPr>
        <w:t xml:space="preserve">. Исто така, член 6 став 1 од Законот за судовите утврдува дека секој има право на еднаков пристап до суд за заштита на своите права и законски засновани интереси, а став 3 гарантира дека никому не може да му биде ограничен пристапот до суд </w:t>
      </w:r>
      <w:r w:rsidR="00F46A70" w:rsidRPr="00452422">
        <w:rPr>
          <w:rFonts w:ascii="Times New Roman" w:hAnsi="Times New Roman" w:cs="Times New Roman"/>
        </w:rPr>
        <w:t>по</w:t>
      </w:r>
      <w:r w:rsidRPr="00452422">
        <w:rPr>
          <w:rFonts w:ascii="Times New Roman" w:hAnsi="Times New Roman" w:cs="Times New Roman"/>
        </w:rPr>
        <w:t xml:space="preserve">ради недостиг на материјални средства. Во конкретниов случај, тужителите ја искористиле таа уставна можност да пристапат до суд, поднеле тужба, но прашањето е дали добиле суштинска правна заштита или биле одбиени поради формално-процедурални бариери. Од изнесените одлуки, очигледно е дека судовите </w:t>
      </w:r>
      <w:r w:rsidR="00F46A70" w:rsidRPr="00452422">
        <w:rPr>
          <w:rFonts w:ascii="Times New Roman" w:hAnsi="Times New Roman" w:cs="Times New Roman"/>
        </w:rPr>
        <w:t xml:space="preserve">ги </w:t>
      </w:r>
      <w:r w:rsidRPr="00452422">
        <w:rPr>
          <w:rFonts w:ascii="Times New Roman" w:hAnsi="Times New Roman" w:cs="Times New Roman"/>
        </w:rPr>
        <w:t>следеле постојната судска практика и законската поставеност на механизмите за заштита на правото на здрава животна средина.</w:t>
      </w:r>
    </w:p>
    <w:p w14:paraId="57FCD28E" w14:textId="030B356E"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Од перспектива на критика, може да се постави прашањето </w:t>
      </w:r>
      <w:r w:rsidRPr="00452422">
        <w:rPr>
          <w:rFonts w:ascii="Times New Roman" w:hAnsi="Times New Roman" w:cs="Times New Roman"/>
          <w:i/>
          <w:iCs/>
        </w:rPr>
        <w:t xml:space="preserve">дали можеби судовите требало </w:t>
      </w:r>
      <w:proofErr w:type="spellStart"/>
      <w:r w:rsidRPr="00452422">
        <w:rPr>
          <w:rFonts w:ascii="Times New Roman" w:hAnsi="Times New Roman" w:cs="Times New Roman"/>
          <w:i/>
          <w:iCs/>
        </w:rPr>
        <w:t>попроактивно</w:t>
      </w:r>
      <w:proofErr w:type="spellEnd"/>
      <w:r w:rsidRPr="00452422">
        <w:rPr>
          <w:rFonts w:ascii="Times New Roman" w:hAnsi="Times New Roman" w:cs="Times New Roman"/>
          <w:i/>
          <w:iCs/>
        </w:rPr>
        <w:t xml:space="preserve"> да пристапат и да дадат некаква судска заштита наместо целосно да ја отфрлат тужбата?</w:t>
      </w:r>
      <w:r w:rsidRPr="00452422">
        <w:rPr>
          <w:rFonts w:ascii="Times New Roman" w:hAnsi="Times New Roman" w:cs="Times New Roman"/>
        </w:rPr>
        <w:t xml:space="preserve"> Некои би аргументирале дека барем декларативниот дел (утврдување повреда) би можел да биде допуштен, бидејќи не се коси со ничија надлежност, тоа е фактичко утврдување дали државата ги прекршила обврските кон </w:t>
      </w:r>
      <w:proofErr w:type="spellStart"/>
      <w:r w:rsidRPr="00452422">
        <w:rPr>
          <w:rFonts w:ascii="Times New Roman" w:hAnsi="Times New Roman" w:cs="Times New Roman"/>
        </w:rPr>
        <w:t>граѓанинот</w:t>
      </w:r>
      <w:proofErr w:type="spellEnd"/>
      <w:r w:rsidRPr="00452422">
        <w:rPr>
          <w:rFonts w:ascii="Times New Roman" w:hAnsi="Times New Roman" w:cs="Times New Roman"/>
        </w:rPr>
        <w:t xml:space="preserve">. Судот можеше, теоретски, да спроведе главна расправа, да ги цени доказите (измерените концентрации, извештаите, сведоштвата на тужителот за здравствени последици) и да даде декларативна пресуда дека правата му се повредени. Таа пресуда би имала морална тежина и можеби би ја притиснала извршната власт да преземе нешто, иако не содржи </w:t>
      </w:r>
      <w:proofErr w:type="spellStart"/>
      <w:r w:rsidR="007B6C05">
        <w:rPr>
          <w:rFonts w:ascii="Times New Roman" w:hAnsi="Times New Roman" w:cs="Times New Roman"/>
        </w:rPr>
        <w:t>кондемнаторен</w:t>
      </w:r>
      <w:proofErr w:type="spellEnd"/>
      <w:r w:rsidRPr="00452422">
        <w:rPr>
          <w:rFonts w:ascii="Times New Roman" w:hAnsi="Times New Roman" w:cs="Times New Roman"/>
        </w:rPr>
        <w:t xml:space="preserve"> дел. Во компаративното право постојат случаи каде граѓански судови донеле декларативни одлуки за одговорност на државата за еколошки штети (на пр. пресудата „</w:t>
      </w:r>
      <w:proofErr w:type="spellStart"/>
      <w:r w:rsidRPr="00452422">
        <w:rPr>
          <w:rFonts w:ascii="Times New Roman" w:hAnsi="Times New Roman" w:cs="Times New Roman"/>
        </w:rPr>
        <w:t>Urgenda</w:t>
      </w:r>
      <w:proofErr w:type="spellEnd"/>
      <w:r w:rsidRPr="00452422">
        <w:rPr>
          <w:rFonts w:ascii="Times New Roman" w:hAnsi="Times New Roman" w:cs="Times New Roman"/>
        </w:rPr>
        <w:t xml:space="preserve">“ во Холандија, каде државата </w:t>
      </w:r>
      <w:r w:rsidR="00F46A70" w:rsidRPr="00452422">
        <w:rPr>
          <w:rFonts w:ascii="Times New Roman" w:hAnsi="Times New Roman" w:cs="Times New Roman"/>
        </w:rPr>
        <w:t xml:space="preserve">што </w:t>
      </w:r>
      <w:r w:rsidRPr="00452422">
        <w:rPr>
          <w:rFonts w:ascii="Times New Roman" w:hAnsi="Times New Roman" w:cs="Times New Roman"/>
        </w:rPr>
        <w:t xml:space="preserve">беше задолжена да ги намали емисиите на штетни гасови). Меѓутоа, македонското судство се води од начелото дека судот не може да одлучува </w:t>
      </w:r>
      <w:proofErr w:type="spellStart"/>
      <w:r w:rsidRPr="00941240">
        <w:rPr>
          <w:rFonts w:ascii="Times New Roman" w:hAnsi="Times New Roman" w:cs="Times New Roman"/>
          <w:i/>
          <w:iCs/>
        </w:rPr>
        <w:t>ultra</w:t>
      </w:r>
      <w:proofErr w:type="spellEnd"/>
      <w:r w:rsidRPr="00941240">
        <w:rPr>
          <w:rFonts w:ascii="Times New Roman" w:hAnsi="Times New Roman" w:cs="Times New Roman"/>
          <w:i/>
          <w:iCs/>
        </w:rPr>
        <w:t xml:space="preserve"> </w:t>
      </w:r>
      <w:proofErr w:type="spellStart"/>
      <w:r w:rsidRPr="00941240">
        <w:rPr>
          <w:rFonts w:ascii="Times New Roman" w:hAnsi="Times New Roman" w:cs="Times New Roman"/>
          <w:i/>
          <w:iCs/>
        </w:rPr>
        <w:t>vires</w:t>
      </w:r>
      <w:proofErr w:type="spellEnd"/>
      <w:r w:rsidRPr="00452422">
        <w:rPr>
          <w:rFonts w:ascii="Times New Roman" w:hAnsi="Times New Roman" w:cs="Times New Roman"/>
        </w:rPr>
        <w:t xml:space="preserve">, односно надвор од она што законот го предвидел како тужбено барање </w:t>
      </w:r>
      <w:r w:rsidRPr="00452422">
        <w:rPr>
          <w:rFonts w:ascii="Times New Roman" w:hAnsi="Times New Roman" w:cs="Times New Roman"/>
        </w:rPr>
        <w:lastRenderedPageBreak/>
        <w:t>и правна последица. Во отсуство на јасна законска основа за декларативна тужба, судовите се прилично воздржани. Ваквиот правен формализам може да изгледа разочарувачки за еколошките активисти, но е во рамки</w:t>
      </w:r>
      <w:r w:rsidR="00F46A70" w:rsidRPr="00452422">
        <w:rPr>
          <w:rFonts w:ascii="Times New Roman" w:hAnsi="Times New Roman" w:cs="Times New Roman"/>
        </w:rPr>
        <w:t>те</w:t>
      </w:r>
      <w:r w:rsidRPr="00452422">
        <w:rPr>
          <w:rFonts w:ascii="Times New Roman" w:hAnsi="Times New Roman" w:cs="Times New Roman"/>
        </w:rPr>
        <w:t xml:space="preserve"> на законските овластувања на судот. Судот се држел до правилото дека </w:t>
      </w:r>
      <w:r w:rsidRPr="00452422">
        <w:rPr>
          <w:rFonts w:ascii="Times New Roman" w:hAnsi="Times New Roman" w:cs="Times New Roman"/>
          <w:i/>
          <w:iCs/>
        </w:rPr>
        <w:t>„не може да отфрли барање поради правна празнина“</w:t>
      </w:r>
      <w:r w:rsidRPr="00452422">
        <w:rPr>
          <w:rFonts w:ascii="Times New Roman" w:hAnsi="Times New Roman" w:cs="Times New Roman"/>
        </w:rPr>
        <w:t xml:space="preserve"> (член 8 став 2 од Законот за судовите) затоа што не смета дека има празнина </w:t>
      </w:r>
      <w:r w:rsidR="00941240">
        <w:rPr>
          <w:rFonts w:ascii="Times New Roman" w:hAnsi="Times New Roman" w:cs="Times New Roman"/>
        </w:rPr>
        <w:t>-</w:t>
      </w:r>
      <w:r w:rsidRPr="00452422">
        <w:rPr>
          <w:rFonts w:ascii="Times New Roman" w:hAnsi="Times New Roman" w:cs="Times New Roman"/>
        </w:rPr>
        <w:t xml:space="preserve"> напротив, смета дека постои специфична постапка на друго место. Од таа гледна точка, не може да се каже дека судот ги прекршил своите надлежности или обврски.</w:t>
      </w:r>
    </w:p>
    <w:p w14:paraId="19267B63" w14:textId="0A13081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Секако, од аспект на развој на правото, останува отворено прашањето дали во иднина македонските </w:t>
      </w:r>
      <w:r w:rsidRPr="00452422">
        <w:rPr>
          <w:rFonts w:ascii="Times New Roman" w:hAnsi="Times New Roman" w:cs="Times New Roman"/>
          <w:u w:val="single"/>
        </w:rPr>
        <w:t>закони</w:t>
      </w:r>
      <w:r w:rsidRPr="00452422">
        <w:rPr>
          <w:rFonts w:ascii="Times New Roman" w:hAnsi="Times New Roman" w:cs="Times New Roman"/>
        </w:rPr>
        <w:t xml:space="preserve"> треба експлицитно да предвидат граѓанска парнична заштита за повреда на права од </w:t>
      </w:r>
      <w:r w:rsidR="00F46A70" w:rsidRPr="00452422">
        <w:rPr>
          <w:rFonts w:ascii="Times New Roman" w:hAnsi="Times New Roman" w:cs="Times New Roman"/>
        </w:rPr>
        <w:t xml:space="preserve">областа на </w:t>
      </w:r>
      <w:r w:rsidRPr="00452422">
        <w:rPr>
          <w:rFonts w:ascii="Times New Roman" w:hAnsi="Times New Roman" w:cs="Times New Roman"/>
        </w:rPr>
        <w:t>животн</w:t>
      </w:r>
      <w:r w:rsidR="00F46A70" w:rsidRPr="00452422">
        <w:rPr>
          <w:rFonts w:ascii="Times New Roman" w:hAnsi="Times New Roman" w:cs="Times New Roman"/>
        </w:rPr>
        <w:t>ат</w:t>
      </w:r>
      <w:r w:rsidRPr="00452422">
        <w:rPr>
          <w:rFonts w:ascii="Times New Roman" w:hAnsi="Times New Roman" w:cs="Times New Roman"/>
        </w:rPr>
        <w:t xml:space="preserve">а средина (на пример, преку Закон за облигациони односи </w:t>
      </w:r>
      <w:r w:rsidR="0049042F">
        <w:rPr>
          <w:rFonts w:ascii="Times New Roman" w:hAnsi="Times New Roman" w:cs="Times New Roman"/>
        </w:rPr>
        <w:t>пр.</w:t>
      </w:r>
      <w:r w:rsidRPr="00452422">
        <w:rPr>
          <w:rFonts w:ascii="Times New Roman" w:hAnsi="Times New Roman" w:cs="Times New Roman"/>
        </w:rPr>
        <w:t xml:space="preserve"> тужби за еколошка штета или преку посебен закон за колективни тужби во животна средина). Во отсуство на таква реформа, судовите немаат друга основа освен да ги применат постојните одредби како во овој случај.</w:t>
      </w:r>
    </w:p>
    <w:p w14:paraId="74584AB8" w14:textId="77777777" w:rsidR="008B41A1" w:rsidRPr="0049042F" w:rsidRDefault="008B41A1" w:rsidP="008B41A1">
      <w:pPr>
        <w:pStyle w:val="Heading3"/>
        <w:spacing w:line="360" w:lineRule="auto"/>
        <w:contextualSpacing/>
        <w:jc w:val="both"/>
        <w:rPr>
          <w:rFonts w:ascii="Times New Roman" w:hAnsi="Times New Roman" w:cs="Times New Roman"/>
          <w:b/>
          <w:bCs/>
          <w:color w:val="auto"/>
          <w:sz w:val="24"/>
          <w:szCs w:val="24"/>
        </w:rPr>
      </w:pPr>
      <w:bookmarkStart w:id="116" w:name="_Toc226035738"/>
      <w:r w:rsidRPr="0049042F">
        <w:rPr>
          <w:rFonts w:ascii="Times New Roman" w:hAnsi="Times New Roman" w:cs="Times New Roman"/>
          <w:b/>
          <w:bCs/>
          <w:color w:val="auto"/>
          <w:sz w:val="24"/>
          <w:szCs w:val="24"/>
        </w:rPr>
        <w:t xml:space="preserve">6.4.3 Судска заштита на правото на здрава животна средина во </w:t>
      </w:r>
      <w:proofErr w:type="spellStart"/>
      <w:r w:rsidRPr="0049042F">
        <w:rPr>
          <w:rFonts w:ascii="Times New Roman" w:hAnsi="Times New Roman" w:cs="Times New Roman"/>
          <w:b/>
          <w:bCs/>
          <w:color w:val="auto"/>
          <w:sz w:val="24"/>
          <w:szCs w:val="24"/>
        </w:rPr>
        <w:t>управен</w:t>
      </w:r>
      <w:proofErr w:type="spellEnd"/>
      <w:r w:rsidRPr="0049042F">
        <w:rPr>
          <w:rFonts w:ascii="Times New Roman" w:hAnsi="Times New Roman" w:cs="Times New Roman"/>
          <w:b/>
          <w:bCs/>
          <w:color w:val="auto"/>
          <w:sz w:val="24"/>
          <w:szCs w:val="24"/>
        </w:rPr>
        <w:t xml:space="preserve"> спор</w:t>
      </w:r>
      <w:bookmarkEnd w:id="116"/>
      <w:r w:rsidRPr="0049042F">
        <w:rPr>
          <w:rFonts w:ascii="Times New Roman" w:hAnsi="Times New Roman" w:cs="Times New Roman"/>
          <w:b/>
          <w:bCs/>
          <w:color w:val="auto"/>
          <w:sz w:val="24"/>
          <w:szCs w:val="24"/>
        </w:rPr>
        <w:t xml:space="preserve"> </w:t>
      </w:r>
    </w:p>
    <w:p w14:paraId="7A37792A" w14:textId="744F8934"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Преку управниот спор се обезбедува судска заштита на правата и правните интереси на физичките и правните лица против поединечни управни акти и </w:t>
      </w:r>
      <w:r w:rsidR="00524CC7" w:rsidRPr="00452422">
        <w:rPr>
          <w:rFonts w:ascii="Times New Roman" w:hAnsi="Times New Roman" w:cs="Times New Roman"/>
        </w:rPr>
        <w:t>дејства</w:t>
      </w:r>
      <w:r w:rsidRPr="00452422">
        <w:rPr>
          <w:rFonts w:ascii="Times New Roman" w:hAnsi="Times New Roman" w:cs="Times New Roman"/>
        </w:rPr>
        <w:t xml:space="preserve"> на јавните органи. Управниот спор и управната постапка имаат централна улога во гарантирање на законитоста во постапувањето на јавните органи при обезбедувањето заштита на правото на здрава животна средина. Тргнувајќи од јавно-правниот карактер на интересите на заштитата на животната средина и целта на еколошкото право, доминанта улога имаат институтите од управното право.</w:t>
      </w:r>
      <w:r w:rsidRPr="00452422">
        <w:rPr>
          <w:rStyle w:val="FootnoteReference"/>
          <w:rFonts w:ascii="Times New Roman" w:hAnsi="Times New Roman" w:cs="Times New Roman"/>
        </w:rPr>
        <w:footnoteReference w:id="957"/>
      </w:r>
      <w:r w:rsidRPr="00452422">
        <w:rPr>
          <w:rFonts w:ascii="Times New Roman" w:hAnsi="Times New Roman" w:cs="Times New Roman"/>
        </w:rPr>
        <w:t xml:space="preserve"> Сепак, имајќи предвид дека во фокус на оваа анализа е судската заштита на правото на здрава животна средина, во овој дел ќе се фокусираме на можностите за лице </w:t>
      </w:r>
      <w:r w:rsidR="00E93578" w:rsidRPr="00452422">
        <w:rPr>
          <w:rFonts w:ascii="Times New Roman" w:hAnsi="Times New Roman" w:cs="Times New Roman"/>
        </w:rPr>
        <w:t xml:space="preserve">што </w:t>
      </w:r>
      <w:r w:rsidRPr="00452422">
        <w:rPr>
          <w:rFonts w:ascii="Times New Roman" w:hAnsi="Times New Roman" w:cs="Times New Roman"/>
        </w:rPr>
        <w:t xml:space="preserve">смета дека неговото право на здрава животна средина е загрозено од јавно-правен орган да побара заштита низ механизмот на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спор. </w:t>
      </w:r>
    </w:p>
    <w:p w14:paraId="3D303812" w14:textId="77777777" w:rsidR="008B41A1" w:rsidRPr="00452422" w:rsidRDefault="008B41A1" w:rsidP="0049042F">
      <w:pPr>
        <w:pStyle w:val="Heading4"/>
        <w:contextualSpacing/>
        <w:rPr>
          <w:rFonts w:ascii="Times New Roman" w:hAnsi="Times New Roman" w:cs="Times New Roman"/>
          <w:b/>
          <w:bCs/>
          <w:color w:val="auto"/>
        </w:rPr>
      </w:pPr>
      <w:r w:rsidRPr="00452422">
        <w:rPr>
          <w:rFonts w:ascii="Times New Roman" w:hAnsi="Times New Roman" w:cs="Times New Roman"/>
          <w:b/>
          <w:bCs/>
          <w:color w:val="auto"/>
        </w:rPr>
        <w:lastRenderedPageBreak/>
        <w:t xml:space="preserve">6.4.3.1 Управен спор поради одбиен пристап до информации за животната средина  </w:t>
      </w:r>
    </w:p>
    <w:p w14:paraId="7DE3CF18" w14:textId="06A8F6DC"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Законот за животната средина го гарантира правото секому, без притоа да мора да го докажува својот интерес да бара и да добие валидизирани информации и податоци што се однесуваат на животната средина </w:t>
      </w:r>
      <w:r w:rsidR="00E93578" w:rsidRPr="00452422">
        <w:rPr>
          <w:rFonts w:ascii="Times New Roman" w:hAnsi="Times New Roman" w:cs="Times New Roman"/>
        </w:rPr>
        <w:t xml:space="preserve">и </w:t>
      </w:r>
      <w:r w:rsidRPr="00452422">
        <w:rPr>
          <w:rFonts w:ascii="Times New Roman" w:hAnsi="Times New Roman" w:cs="Times New Roman"/>
        </w:rPr>
        <w:t xml:space="preserve">од јавните органи и од одредени правни и физичките лица (чл. 51, ЗЖС). Со ова се воспоставува посебна постапка, надвор од општата, уредена со Законот за слободен пристап до информации од јавен карактер, за пристап до информации од значење за животната средина. Со ова право се операционализира првиот столб на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w:t>
      </w:r>
      <w:r w:rsidR="00E93578" w:rsidRPr="00452422">
        <w:rPr>
          <w:rFonts w:ascii="Times New Roman" w:hAnsi="Times New Roman" w:cs="Times New Roman"/>
        </w:rPr>
        <w:t>А</w:t>
      </w:r>
      <w:r w:rsidRPr="00452422">
        <w:rPr>
          <w:rFonts w:ascii="Times New Roman" w:hAnsi="Times New Roman" w:cs="Times New Roman"/>
        </w:rPr>
        <w:t>ко барањето за податоци е одбиено</w:t>
      </w:r>
      <w:r w:rsidR="00E93578" w:rsidRPr="00452422">
        <w:rPr>
          <w:rFonts w:ascii="Times New Roman" w:hAnsi="Times New Roman" w:cs="Times New Roman"/>
        </w:rPr>
        <w:t>,</w:t>
      </w:r>
      <w:r w:rsidRPr="00452422">
        <w:rPr>
          <w:rFonts w:ascii="Times New Roman" w:hAnsi="Times New Roman" w:cs="Times New Roman"/>
        </w:rPr>
        <w:t xml:space="preserve"> лицата имаат право да поднесат жалба до Комисијата за заштита на правото на слободен пристап до информации од јавен карактер. Во случај жалбата да биде одбиена, барателот може да поведе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спор. Законот не содржи посебни одредби во однос на траењето на постапката пред управните судови.  </w:t>
      </w:r>
    </w:p>
    <w:p w14:paraId="278CD3A4" w14:textId="77777777" w:rsidR="008B41A1" w:rsidRPr="00452422" w:rsidRDefault="008B41A1" w:rsidP="008B41A1">
      <w:pPr>
        <w:pStyle w:val="Heading4"/>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6.4.3.2 Управен спор против одлука со која се одбива жалба во постапка за стратегиска оценка </w:t>
      </w:r>
    </w:p>
    <w:p w14:paraId="60A0013C" w14:textId="56545354"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При постапката за стратегиска оцена на влијанието врз животната средина</w:t>
      </w:r>
      <w:r w:rsidRPr="00452422">
        <w:rPr>
          <w:rStyle w:val="FootnoteReference"/>
          <w:rFonts w:ascii="Times New Roman" w:hAnsi="Times New Roman" w:cs="Times New Roman"/>
        </w:rPr>
        <w:footnoteReference w:id="958"/>
      </w:r>
      <w:r w:rsidRPr="00452422">
        <w:rPr>
          <w:rFonts w:ascii="Times New Roman" w:hAnsi="Times New Roman" w:cs="Times New Roman"/>
        </w:rPr>
        <w:t xml:space="preserve"> (СОВЖС), односно против решението со кое надлежниот орган одлучува дали за одреден плански документ е потребно спроведување стратегиска оцена</w:t>
      </w:r>
      <w:r w:rsidR="00E93578" w:rsidRPr="00452422">
        <w:rPr>
          <w:rFonts w:ascii="Times New Roman" w:hAnsi="Times New Roman" w:cs="Times New Roman"/>
        </w:rPr>
        <w:t>,</w:t>
      </w:r>
      <w:r w:rsidRPr="00452422">
        <w:rPr>
          <w:rFonts w:ascii="Times New Roman" w:hAnsi="Times New Roman" w:cs="Times New Roman"/>
        </w:rPr>
        <w:t xml:space="preserve"> предвидено е право на жалба. Според членот 65 </w:t>
      </w:r>
      <w:proofErr w:type="spellStart"/>
      <w:r w:rsidRPr="00452422">
        <w:rPr>
          <w:rFonts w:ascii="Times New Roman" w:hAnsi="Times New Roman" w:cs="Times New Roman"/>
        </w:rPr>
        <w:t>ст</w:t>
      </w:r>
      <w:proofErr w:type="spellEnd"/>
      <w:r w:rsidRPr="00452422">
        <w:rPr>
          <w:rFonts w:ascii="Times New Roman" w:hAnsi="Times New Roman" w:cs="Times New Roman"/>
        </w:rPr>
        <w:t>. 17 од ЗЖС</w:t>
      </w:r>
      <w:r w:rsidR="00E93578" w:rsidRPr="00452422">
        <w:rPr>
          <w:rFonts w:ascii="Times New Roman" w:hAnsi="Times New Roman" w:cs="Times New Roman"/>
        </w:rPr>
        <w:t>,</w:t>
      </w:r>
      <w:r w:rsidRPr="00452422">
        <w:rPr>
          <w:rFonts w:ascii="Times New Roman" w:hAnsi="Times New Roman" w:cs="Times New Roman"/>
        </w:rPr>
        <w:t xml:space="preserve"> право на жалба има засегнатата јавност</w:t>
      </w:r>
      <w:r w:rsidR="00E93578" w:rsidRPr="00452422">
        <w:rPr>
          <w:rFonts w:ascii="Times New Roman" w:hAnsi="Times New Roman" w:cs="Times New Roman"/>
        </w:rPr>
        <w:t>,</w:t>
      </w:r>
      <w:r w:rsidRPr="00452422">
        <w:rPr>
          <w:rFonts w:ascii="Times New Roman" w:hAnsi="Times New Roman" w:cs="Times New Roman"/>
        </w:rPr>
        <w:t xml:space="preserve"> која ги опфаќа правните и физички лица </w:t>
      </w:r>
      <w:r w:rsidR="00E93578" w:rsidRPr="00452422">
        <w:rPr>
          <w:rFonts w:ascii="Times New Roman" w:hAnsi="Times New Roman" w:cs="Times New Roman"/>
        </w:rPr>
        <w:t xml:space="preserve">што </w:t>
      </w:r>
      <w:r w:rsidRPr="00452422">
        <w:rPr>
          <w:rFonts w:ascii="Times New Roman" w:hAnsi="Times New Roman" w:cs="Times New Roman"/>
        </w:rPr>
        <w:t xml:space="preserve">се засегнати или имаат интерес во врска со </w:t>
      </w:r>
      <w:proofErr w:type="spellStart"/>
      <w:r w:rsidRPr="00452422">
        <w:rPr>
          <w:rFonts w:ascii="Times New Roman" w:hAnsi="Times New Roman" w:cs="Times New Roman"/>
        </w:rPr>
        <w:t>планскиот</w:t>
      </w:r>
      <w:proofErr w:type="spellEnd"/>
      <w:r w:rsidRPr="00452422">
        <w:rPr>
          <w:rFonts w:ascii="Times New Roman" w:hAnsi="Times New Roman" w:cs="Times New Roman"/>
        </w:rPr>
        <w:t xml:space="preserve"> документ, како и здруженија и организации формирани за заштита и унапредување на животната средина. Со жалба може да се оспори решението со кое се утврдува дека не</w:t>
      </w:r>
      <w:r w:rsidR="00E93578" w:rsidRPr="00452422">
        <w:rPr>
          <w:rFonts w:ascii="Times New Roman" w:hAnsi="Times New Roman" w:cs="Times New Roman"/>
        </w:rPr>
        <w:t xml:space="preserve"> е</w:t>
      </w:r>
      <w:r w:rsidRPr="00452422">
        <w:rPr>
          <w:rFonts w:ascii="Times New Roman" w:hAnsi="Times New Roman" w:cs="Times New Roman"/>
        </w:rPr>
        <w:t xml:space="preserve"> потребно спроведување на СОЖС или се одлучило за обемот на СОЖС. По жалбата одлучува Државната комисија за одлучување во управна постапка во втор степен. Против решението на Државната комисија може да се поведе </w:t>
      </w:r>
      <w:proofErr w:type="spellStart"/>
      <w:r w:rsidR="00E93578" w:rsidRPr="00452422">
        <w:rPr>
          <w:rFonts w:ascii="Times New Roman" w:hAnsi="Times New Roman" w:cs="Times New Roman"/>
        </w:rPr>
        <w:t>у</w:t>
      </w:r>
      <w:r w:rsidRPr="00452422">
        <w:rPr>
          <w:rFonts w:ascii="Times New Roman" w:hAnsi="Times New Roman" w:cs="Times New Roman"/>
        </w:rPr>
        <w:t>правен</w:t>
      </w:r>
      <w:proofErr w:type="spellEnd"/>
      <w:r w:rsidRPr="00452422">
        <w:rPr>
          <w:rFonts w:ascii="Times New Roman" w:hAnsi="Times New Roman" w:cs="Times New Roman"/>
        </w:rPr>
        <w:t xml:space="preserve"> спор. </w:t>
      </w:r>
    </w:p>
    <w:p w14:paraId="755C3FA6" w14:textId="1A33660E"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Слично право на правна заштита е предвидено и при постапката за оцена на влијание врз животната средина</w:t>
      </w:r>
      <w:r w:rsidRPr="00452422">
        <w:rPr>
          <w:rStyle w:val="FootnoteReference"/>
          <w:rFonts w:ascii="Times New Roman" w:hAnsi="Times New Roman" w:cs="Times New Roman"/>
        </w:rPr>
        <w:footnoteReference w:id="959"/>
      </w:r>
      <w:r w:rsidRPr="00452422">
        <w:rPr>
          <w:rFonts w:ascii="Times New Roman" w:hAnsi="Times New Roman" w:cs="Times New Roman"/>
        </w:rPr>
        <w:t xml:space="preserve"> (ОВЖС). Право на жалба на засегнатата јавност е предвидено против </w:t>
      </w:r>
      <w:r w:rsidR="00E93578" w:rsidRPr="00452422">
        <w:rPr>
          <w:rFonts w:ascii="Times New Roman" w:hAnsi="Times New Roman" w:cs="Times New Roman"/>
        </w:rPr>
        <w:t>р</w:t>
      </w:r>
      <w:r w:rsidRPr="00452422">
        <w:rPr>
          <w:rFonts w:ascii="Times New Roman" w:hAnsi="Times New Roman" w:cs="Times New Roman"/>
        </w:rPr>
        <w:t xml:space="preserve">ешение со кое се известува инвеститорот за потребата од оцена на влијанието на проектот врз животната средина (чл. 81 </w:t>
      </w:r>
      <w:proofErr w:type="spellStart"/>
      <w:r w:rsidRPr="00452422">
        <w:rPr>
          <w:rFonts w:ascii="Times New Roman" w:hAnsi="Times New Roman" w:cs="Times New Roman"/>
        </w:rPr>
        <w:t>ст</w:t>
      </w:r>
      <w:proofErr w:type="spellEnd"/>
      <w:r w:rsidRPr="00452422">
        <w:rPr>
          <w:rFonts w:ascii="Times New Roman" w:hAnsi="Times New Roman" w:cs="Times New Roman"/>
        </w:rPr>
        <w:t>. 6, ЗЖС)</w:t>
      </w:r>
      <w:r w:rsidR="00E93578" w:rsidRPr="00452422">
        <w:rPr>
          <w:rFonts w:ascii="Times New Roman" w:hAnsi="Times New Roman" w:cs="Times New Roman"/>
        </w:rPr>
        <w:t>,</w:t>
      </w:r>
      <w:r w:rsidRPr="00452422">
        <w:rPr>
          <w:rFonts w:ascii="Times New Roman" w:hAnsi="Times New Roman" w:cs="Times New Roman"/>
        </w:rPr>
        <w:t xml:space="preserve"> како и решение со кое дава согласност или го одбива барањето за спроведување на проектот (чл. 87 </w:t>
      </w:r>
      <w:proofErr w:type="spellStart"/>
      <w:r w:rsidRPr="00452422">
        <w:rPr>
          <w:rFonts w:ascii="Times New Roman" w:hAnsi="Times New Roman" w:cs="Times New Roman"/>
        </w:rPr>
        <w:t>ст</w:t>
      </w:r>
      <w:proofErr w:type="spellEnd"/>
      <w:r w:rsidRPr="00452422">
        <w:rPr>
          <w:rFonts w:ascii="Times New Roman" w:hAnsi="Times New Roman" w:cs="Times New Roman"/>
        </w:rPr>
        <w:t xml:space="preserve">. 1, ЗЖС). </w:t>
      </w:r>
    </w:p>
    <w:p w14:paraId="6F02AFE0" w14:textId="77777777" w:rsidR="008B41A1" w:rsidRPr="00452422" w:rsidRDefault="008B41A1" w:rsidP="008B41A1">
      <w:pPr>
        <w:pStyle w:val="Heading4"/>
        <w:contextualSpacing/>
        <w:jc w:val="both"/>
        <w:rPr>
          <w:rFonts w:ascii="Times New Roman" w:hAnsi="Times New Roman" w:cs="Times New Roman"/>
          <w:b/>
          <w:bCs/>
          <w:color w:val="auto"/>
        </w:rPr>
      </w:pPr>
      <w:r w:rsidRPr="00452422">
        <w:rPr>
          <w:rFonts w:ascii="Times New Roman" w:hAnsi="Times New Roman" w:cs="Times New Roman"/>
          <w:b/>
          <w:bCs/>
          <w:color w:val="auto"/>
        </w:rPr>
        <w:t xml:space="preserve">6.4.3.3 Барање за заштита на слободи и права (2006 – 2019) </w:t>
      </w:r>
    </w:p>
    <w:p w14:paraId="552205DB" w14:textId="75C2A56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Законот за управните спорови од 2006 година го уреди постапувањето на Управниот суд по поднесено барање заштита на слободи и права загарантирани со Уставот. Со овие одредби (чл. 55 – чл. 65 од ЗУС) се воспостави посебна постапка со која се овозможи лицата </w:t>
      </w:r>
      <w:r w:rsidR="00E93578" w:rsidRPr="00452422">
        <w:rPr>
          <w:rFonts w:ascii="Times New Roman" w:hAnsi="Times New Roman" w:cs="Times New Roman"/>
        </w:rPr>
        <w:t xml:space="preserve">што </w:t>
      </w:r>
      <w:r w:rsidRPr="00452422">
        <w:rPr>
          <w:rFonts w:ascii="Times New Roman" w:hAnsi="Times New Roman" w:cs="Times New Roman"/>
        </w:rPr>
        <w:t xml:space="preserve">сметаат дека нивните слободи и права се повредени до конечен поединечен акт (чл. 55, ЗУС) или незаконито/противправно </w:t>
      </w:r>
      <w:r w:rsidR="00A04451" w:rsidRPr="00452422">
        <w:rPr>
          <w:rFonts w:ascii="Times New Roman" w:hAnsi="Times New Roman" w:cs="Times New Roman"/>
        </w:rPr>
        <w:t>дејство</w:t>
      </w:r>
      <w:r w:rsidRPr="00452422">
        <w:rPr>
          <w:rFonts w:ascii="Times New Roman" w:hAnsi="Times New Roman" w:cs="Times New Roman"/>
        </w:rPr>
        <w:t xml:space="preserve"> од службено односно одговорно лице (чл. 56, ЗУС) да побараат заштита од Управниот суд. Во двата случа</w:t>
      </w:r>
      <w:r w:rsidR="00E93578" w:rsidRPr="00452422">
        <w:rPr>
          <w:rFonts w:ascii="Times New Roman" w:hAnsi="Times New Roman" w:cs="Times New Roman"/>
        </w:rPr>
        <w:t>ја</w:t>
      </w:r>
      <w:r w:rsidRPr="00452422">
        <w:rPr>
          <w:rFonts w:ascii="Times New Roman" w:hAnsi="Times New Roman" w:cs="Times New Roman"/>
        </w:rPr>
        <w:t xml:space="preserve">, предуслов за постапување на судот е: 1. Да се работи за слободи и права </w:t>
      </w:r>
      <w:r w:rsidR="00E93578" w:rsidRPr="00452422">
        <w:rPr>
          <w:rFonts w:ascii="Times New Roman" w:hAnsi="Times New Roman" w:cs="Times New Roman"/>
        </w:rPr>
        <w:t xml:space="preserve">што </w:t>
      </w:r>
      <w:r w:rsidRPr="00452422">
        <w:rPr>
          <w:rFonts w:ascii="Times New Roman" w:hAnsi="Times New Roman" w:cs="Times New Roman"/>
        </w:rPr>
        <w:t xml:space="preserve">се загарантирани со Уставот и 2. да не е обезбедена „друга судска заштита“ за повреденото право. Уредувањето на ваква постапка во извесна мерка пополни празнина </w:t>
      </w:r>
      <w:r w:rsidR="00E93578" w:rsidRPr="00452422">
        <w:rPr>
          <w:rFonts w:ascii="Times New Roman" w:hAnsi="Times New Roman" w:cs="Times New Roman"/>
        </w:rPr>
        <w:t xml:space="preserve">што </w:t>
      </w:r>
      <w:r w:rsidRPr="00452422">
        <w:rPr>
          <w:rFonts w:ascii="Times New Roman" w:hAnsi="Times New Roman" w:cs="Times New Roman"/>
        </w:rPr>
        <w:t>постоеше во однос на заштитата на слободите и правата, особено кога тие се повредени не со поединечен акт (за што впрочем неспорно е дека постои судска заштита)</w:t>
      </w:r>
      <w:r w:rsidR="00E93578" w:rsidRPr="00452422">
        <w:rPr>
          <w:rFonts w:ascii="Times New Roman" w:hAnsi="Times New Roman" w:cs="Times New Roman"/>
        </w:rPr>
        <w:t>,</w:t>
      </w:r>
      <w:r w:rsidRPr="00452422">
        <w:rPr>
          <w:rFonts w:ascii="Times New Roman" w:hAnsi="Times New Roman" w:cs="Times New Roman"/>
        </w:rPr>
        <w:t xml:space="preserve"> туку со </w:t>
      </w:r>
      <w:r w:rsidR="00A04451" w:rsidRPr="00452422">
        <w:rPr>
          <w:rFonts w:ascii="Times New Roman" w:hAnsi="Times New Roman" w:cs="Times New Roman"/>
        </w:rPr>
        <w:t>дејство</w:t>
      </w:r>
      <w:r w:rsidRPr="00452422">
        <w:rPr>
          <w:rFonts w:ascii="Times New Roman" w:hAnsi="Times New Roman" w:cs="Times New Roman"/>
        </w:rPr>
        <w:t xml:space="preserve">. За да се активира можноста за поднесување на ова барање беше неопходно: 1. </w:t>
      </w:r>
      <w:r w:rsidR="00A04451" w:rsidRPr="00452422">
        <w:rPr>
          <w:rFonts w:ascii="Times New Roman" w:hAnsi="Times New Roman" w:cs="Times New Roman"/>
        </w:rPr>
        <w:t>дејство</w:t>
      </w:r>
      <w:r w:rsidRPr="00452422">
        <w:rPr>
          <w:rFonts w:ascii="Times New Roman" w:hAnsi="Times New Roman" w:cs="Times New Roman"/>
        </w:rPr>
        <w:t>то да е извршено од службено лице во орган на државната управа</w:t>
      </w:r>
      <w:r w:rsidR="00E93578" w:rsidRPr="00452422">
        <w:rPr>
          <w:rFonts w:ascii="Times New Roman" w:hAnsi="Times New Roman" w:cs="Times New Roman"/>
        </w:rPr>
        <w:t>,</w:t>
      </w:r>
      <w:r w:rsidRPr="00452422">
        <w:rPr>
          <w:rFonts w:ascii="Times New Roman" w:hAnsi="Times New Roman" w:cs="Times New Roman"/>
        </w:rPr>
        <w:t xml:space="preserve"> односно одговорно лице во претпријатие, установа или заедница, 2. со </w:t>
      </w:r>
      <w:r w:rsidR="00A04451" w:rsidRPr="00452422">
        <w:rPr>
          <w:rFonts w:ascii="Times New Roman" w:hAnsi="Times New Roman" w:cs="Times New Roman"/>
        </w:rPr>
        <w:t>дејство</w:t>
      </w:r>
      <w:r w:rsidRPr="00452422">
        <w:rPr>
          <w:rFonts w:ascii="Times New Roman" w:hAnsi="Times New Roman" w:cs="Times New Roman"/>
        </w:rPr>
        <w:t xml:space="preserve">то непосредно да му се спречува или ограничува слободата или правото и 3. </w:t>
      </w:r>
      <w:r w:rsidR="00A04451" w:rsidRPr="00452422">
        <w:rPr>
          <w:rFonts w:ascii="Times New Roman" w:hAnsi="Times New Roman" w:cs="Times New Roman"/>
        </w:rPr>
        <w:t>дејство</w:t>
      </w:r>
      <w:r w:rsidRPr="00452422">
        <w:rPr>
          <w:rFonts w:ascii="Times New Roman" w:hAnsi="Times New Roman" w:cs="Times New Roman"/>
        </w:rPr>
        <w:t xml:space="preserve">то да биде противправно. Притоа значајно е што и пропуштањето на </w:t>
      </w:r>
      <w:r w:rsidR="00A04451" w:rsidRPr="00452422">
        <w:rPr>
          <w:rFonts w:ascii="Times New Roman" w:hAnsi="Times New Roman" w:cs="Times New Roman"/>
        </w:rPr>
        <w:t>дејство</w:t>
      </w:r>
      <w:r w:rsidRPr="00452422">
        <w:rPr>
          <w:rFonts w:ascii="Times New Roman" w:hAnsi="Times New Roman" w:cs="Times New Roman"/>
        </w:rPr>
        <w:t xml:space="preserve">то </w:t>
      </w:r>
      <w:r w:rsidR="00E93578" w:rsidRPr="00452422">
        <w:rPr>
          <w:rFonts w:ascii="Times New Roman" w:hAnsi="Times New Roman" w:cs="Times New Roman"/>
        </w:rPr>
        <w:t xml:space="preserve">што </w:t>
      </w:r>
      <w:r w:rsidRPr="00452422">
        <w:rPr>
          <w:rFonts w:ascii="Times New Roman" w:hAnsi="Times New Roman" w:cs="Times New Roman"/>
        </w:rPr>
        <w:t>службеното лице</w:t>
      </w:r>
      <w:r w:rsidR="00E93578" w:rsidRPr="00452422">
        <w:rPr>
          <w:rFonts w:ascii="Times New Roman" w:hAnsi="Times New Roman" w:cs="Times New Roman"/>
        </w:rPr>
        <w:t>,</w:t>
      </w:r>
      <w:r w:rsidRPr="00452422">
        <w:rPr>
          <w:rFonts w:ascii="Times New Roman" w:hAnsi="Times New Roman" w:cs="Times New Roman"/>
        </w:rPr>
        <w:t xml:space="preserve"> согласно</w:t>
      </w:r>
      <w:r w:rsidR="00E93578" w:rsidRPr="00452422">
        <w:rPr>
          <w:rFonts w:ascii="Times New Roman" w:hAnsi="Times New Roman" w:cs="Times New Roman"/>
        </w:rPr>
        <w:t>,</w:t>
      </w:r>
      <w:r w:rsidRPr="00452422">
        <w:rPr>
          <w:rFonts w:ascii="Times New Roman" w:hAnsi="Times New Roman" w:cs="Times New Roman"/>
        </w:rPr>
        <w:t xml:space="preserve"> закон било должно да го изврши ги задоволува критериумите за активирање на овој институт. Постапката започнува со предлог за заштита поради незакон</w:t>
      </w:r>
      <w:r w:rsidR="00A04451" w:rsidRPr="00452422">
        <w:rPr>
          <w:rFonts w:ascii="Times New Roman" w:hAnsi="Times New Roman" w:cs="Times New Roman"/>
        </w:rPr>
        <w:t>ско</w:t>
      </w:r>
      <w:r w:rsidRPr="00452422">
        <w:rPr>
          <w:rFonts w:ascii="Times New Roman" w:hAnsi="Times New Roman" w:cs="Times New Roman"/>
        </w:rPr>
        <w:t xml:space="preserve"> </w:t>
      </w:r>
      <w:r w:rsidR="00A04451" w:rsidRPr="00452422">
        <w:rPr>
          <w:rFonts w:ascii="Times New Roman" w:hAnsi="Times New Roman" w:cs="Times New Roman"/>
        </w:rPr>
        <w:t>дејство</w:t>
      </w:r>
      <w:r w:rsidRPr="00452422">
        <w:rPr>
          <w:rFonts w:ascii="Times New Roman" w:hAnsi="Times New Roman" w:cs="Times New Roman"/>
        </w:rPr>
        <w:t xml:space="preserve"> во прилог на кое се доставуваат докази и се бара да се отстрани пречката или ограничувањето (чл. 57, ЗУС). Предлогот може да се поднесе додека трае </w:t>
      </w:r>
      <w:r w:rsidR="00A04451" w:rsidRPr="00452422">
        <w:rPr>
          <w:rFonts w:ascii="Times New Roman" w:hAnsi="Times New Roman" w:cs="Times New Roman"/>
        </w:rPr>
        <w:t>дејство</w:t>
      </w:r>
      <w:r w:rsidRPr="00452422">
        <w:rPr>
          <w:rFonts w:ascii="Times New Roman" w:hAnsi="Times New Roman" w:cs="Times New Roman"/>
        </w:rPr>
        <w:t xml:space="preserve">то (чл. 58, ЗУС), а по него одлучува Управниот суд во совет од тројца судии (чл. 59, ЗУС). </w:t>
      </w:r>
      <w:r w:rsidR="00E93578" w:rsidRPr="00452422">
        <w:rPr>
          <w:rFonts w:ascii="Times New Roman" w:hAnsi="Times New Roman" w:cs="Times New Roman"/>
        </w:rPr>
        <w:t>Исто така е з</w:t>
      </w:r>
      <w:r w:rsidRPr="00452422">
        <w:rPr>
          <w:rFonts w:ascii="Times New Roman" w:hAnsi="Times New Roman" w:cs="Times New Roman"/>
        </w:rPr>
        <w:t>начајно што е предвидена итност во постапувањето (чл. 60, ЗУС) иако во практиката не секогаш се почитуваше. Постапката</w:t>
      </w:r>
      <w:r w:rsidR="00E93578" w:rsidRPr="00452422">
        <w:rPr>
          <w:rFonts w:ascii="Times New Roman" w:hAnsi="Times New Roman" w:cs="Times New Roman"/>
        </w:rPr>
        <w:t>,</w:t>
      </w:r>
      <w:r w:rsidRPr="00452422">
        <w:rPr>
          <w:rFonts w:ascii="Times New Roman" w:hAnsi="Times New Roman" w:cs="Times New Roman"/>
        </w:rPr>
        <w:t xml:space="preserve"> по правило</w:t>
      </w:r>
      <w:r w:rsidR="00E93578" w:rsidRPr="00452422">
        <w:rPr>
          <w:rFonts w:ascii="Times New Roman" w:hAnsi="Times New Roman" w:cs="Times New Roman"/>
        </w:rPr>
        <w:t>, е</w:t>
      </w:r>
      <w:r w:rsidRPr="00452422">
        <w:rPr>
          <w:rFonts w:ascii="Times New Roman" w:hAnsi="Times New Roman" w:cs="Times New Roman"/>
        </w:rPr>
        <w:t xml:space="preserve"> контрадикторн</w:t>
      </w:r>
      <w:r w:rsidR="00E93578" w:rsidRPr="00452422">
        <w:rPr>
          <w:rFonts w:ascii="Times New Roman" w:hAnsi="Times New Roman" w:cs="Times New Roman"/>
        </w:rPr>
        <w:t>а</w:t>
      </w:r>
      <w:r w:rsidRPr="00452422">
        <w:rPr>
          <w:rFonts w:ascii="Times New Roman" w:hAnsi="Times New Roman" w:cs="Times New Roman"/>
        </w:rPr>
        <w:t xml:space="preserve"> иако доколку податоците </w:t>
      </w:r>
      <w:r w:rsidRPr="00452422">
        <w:rPr>
          <w:rFonts w:ascii="Times New Roman" w:hAnsi="Times New Roman" w:cs="Times New Roman"/>
        </w:rPr>
        <w:lastRenderedPageBreak/>
        <w:t>во предлогот даваат сигурна основа</w:t>
      </w:r>
      <w:r w:rsidR="00E93578" w:rsidRPr="00452422">
        <w:rPr>
          <w:rFonts w:ascii="Times New Roman" w:hAnsi="Times New Roman" w:cs="Times New Roman"/>
        </w:rPr>
        <w:t>,</w:t>
      </w:r>
      <w:r w:rsidRPr="00452422">
        <w:rPr>
          <w:rFonts w:ascii="Times New Roman" w:hAnsi="Times New Roman" w:cs="Times New Roman"/>
        </w:rPr>
        <w:t xml:space="preserve"> може да се одлучи без доставување на предлогот на одговор на спротивната страна (чл. 61, ЗУС). </w:t>
      </w:r>
      <w:r w:rsidR="00E93578" w:rsidRPr="00452422">
        <w:rPr>
          <w:rFonts w:ascii="Times New Roman" w:hAnsi="Times New Roman" w:cs="Times New Roman"/>
        </w:rPr>
        <w:t>Ако судот</w:t>
      </w:r>
      <w:r w:rsidRPr="00452422">
        <w:rPr>
          <w:rFonts w:ascii="Times New Roman" w:hAnsi="Times New Roman" w:cs="Times New Roman"/>
        </w:rPr>
        <w:t xml:space="preserve"> најде дека предлогот е основан, ќе го забрани натамошното вршење на </w:t>
      </w:r>
      <w:r w:rsidR="00A04451" w:rsidRPr="00452422">
        <w:rPr>
          <w:rFonts w:ascii="Times New Roman" w:hAnsi="Times New Roman" w:cs="Times New Roman"/>
        </w:rPr>
        <w:t>дејство</w:t>
      </w:r>
      <w:r w:rsidRPr="00452422">
        <w:rPr>
          <w:rFonts w:ascii="Times New Roman" w:hAnsi="Times New Roman" w:cs="Times New Roman"/>
        </w:rPr>
        <w:t xml:space="preserve">то и со решението ќе определи што е потребно за да се воспостави законска состојба во определен рок и определување санкции во случај на неизвршување на решението (чл. 62, ЗУС).    </w:t>
      </w:r>
    </w:p>
    <w:p w14:paraId="1547888A" w14:textId="52A764F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Законот за управните спорови од 2019 не предвиде посебна постапка за заштита на слободите и правата од причина што концептот на самиот закон беше да се воспостави контрадикторна постапка со учество на две еднакви странки и суд </w:t>
      </w:r>
      <w:r w:rsidR="00E93578" w:rsidRPr="00452422">
        <w:rPr>
          <w:rFonts w:ascii="Times New Roman" w:hAnsi="Times New Roman" w:cs="Times New Roman"/>
        </w:rPr>
        <w:t xml:space="preserve">што </w:t>
      </w:r>
      <w:r w:rsidRPr="00452422">
        <w:rPr>
          <w:rFonts w:ascii="Times New Roman" w:hAnsi="Times New Roman" w:cs="Times New Roman"/>
        </w:rPr>
        <w:t>треба да ги изведува доказите. Сепак, во членот 3</w:t>
      </w:r>
      <w:r w:rsidR="00E93578" w:rsidRPr="00452422">
        <w:rPr>
          <w:rFonts w:ascii="Times New Roman" w:hAnsi="Times New Roman" w:cs="Times New Roman"/>
        </w:rPr>
        <w:t>,</w:t>
      </w:r>
      <w:r w:rsidRPr="00452422">
        <w:rPr>
          <w:rFonts w:ascii="Times New Roman" w:hAnsi="Times New Roman" w:cs="Times New Roman"/>
        </w:rPr>
        <w:t xml:space="preserve"> со кој се уредува предметот на управниот спор</w:t>
      </w:r>
      <w:r w:rsidR="00E93578" w:rsidRPr="00452422">
        <w:rPr>
          <w:rFonts w:ascii="Times New Roman" w:hAnsi="Times New Roman" w:cs="Times New Roman"/>
        </w:rPr>
        <w:t>,</w:t>
      </w:r>
      <w:r w:rsidRPr="00452422">
        <w:rPr>
          <w:rFonts w:ascii="Times New Roman" w:hAnsi="Times New Roman" w:cs="Times New Roman"/>
        </w:rPr>
        <w:t xml:space="preserve"> </w:t>
      </w:r>
      <w:r w:rsidR="00E93578" w:rsidRPr="00452422">
        <w:rPr>
          <w:rFonts w:ascii="Times New Roman" w:hAnsi="Times New Roman" w:cs="Times New Roman"/>
        </w:rPr>
        <w:t xml:space="preserve">во точка 6 </w:t>
      </w:r>
      <w:r w:rsidRPr="00452422">
        <w:rPr>
          <w:rFonts w:ascii="Times New Roman" w:hAnsi="Times New Roman" w:cs="Times New Roman"/>
        </w:rPr>
        <w:t>е предвидено дека „</w:t>
      </w:r>
      <w:r w:rsidRPr="00452422">
        <w:rPr>
          <w:rFonts w:ascii="Times New Roman" w:hAnsi="Times New Roman" w:cs="Times New Roman"/>
          <w:i/>
          <w:iCs/>
        </w:rPr>
        <w:t xml:space="preserve">во </w:t>
      </w:r>
      <w:proofErr w:type="spellStart"/>
      <w:r w:rsidRPr="00452422">
        <w:rPr>
          <w:rFonts w:ascii="Times New Roman" w:hAnsi="Times New Roman" w:cs="Times New Roman"/>
          <w:i/>
          <w:iCs/>
        </w:rPr>
        <w:t>управен</w:t>
      </w:r>
      <w:proofErr w:type="spellEnd"/>
      <w:r w:rsidRPr="00452422">
        <w:rPr>
          <w:rFonts w:ascii="Times New Roman" w:hAnsi="Times New Roman" w:cs="Times New Roman"/>
          <w:i/>
          <w:iCs/>
        </w:rPr>
        <w:t xml:space="preserve"> спор може да се одлучува и за законитоста на поединечните акти на јавните органи со кои е повредено некое право, обврска или правен интерес на тужителот, а против кои не е дозволено изјавување редовно правно средство и не е обезбедена правна заштита во друга судска постапка“.</w:t>
      </w:r>
      <w:r w:rsidRPr="00452422">
        <w:rPr>
          <w:rFonts w:ascii="Times New Roman" w:hAnsi="Times New Roman" w:cs="Times New Roman"/>
        </w:rPr>
        <w:t xml:space="preserve"> За да се поведе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спор</w:t>
      </w:r>
      <w:r w:rsidR="00E93578" w:rsidRPr="00452422">
        <w:rPr>
          <w:rFonts w:ascii="Times New Roman" w:hAnsi="Times New Roman" w:cs="Times New Roman"/>
        </w:rPr>
        <w:t>,</w:t>
      </w:r>
      <w:r w:rsidRPr="00452422">
        <w:rPr>
          <w:rFonts w:ascii="Times New Roman" w:hAnsi="Times New Roman" w:cs="Times New Roman"/>
        </w:rPr>
        <w:t xml:space="preserve"> треба да бидат исполнети четири услови. Прво</w:t>
      </w:r>
      <w:r w:rsidR="00E93578" w:rsidRPr="00452422">
        <w:rPr>
          <w:rFonts w:ascii="Times New Roman" w:hAnsi="Times New Roman" w:cs="Times New Roman"/>
        </w:rPr>
        <w:t>,</w:t>
      </w:r>
      <w:r w:rsidRPr="00452422">
        <w:rPr>
          <w:rFonts w:ascii="Times New Roman" w:hAnsi="Times New Roman" w:cs="Times New Roman"/>
        </w:rPr>
        <w:t xml:space="preserve"> треба да постои поединечен акт на јавните органи. Со отсуството на придавката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може да се заклучи дека се работи за т.н. реален акт во смисла на ЗОУП. Реален акт според чл. 4 од ЗОУП е </w:t>
      </w:r>
      <w:r w:rsidR="00E93578" w:rsidRPr="00452422">
        <w:rPr>
          <w:rFonts w:ascii="Times New Roman" w:hAnsi="Times New Roman" w:cs="Times New Roman"/>
          <w:i/>
          <w:iCs/>
        </w:rPr>
        <w:t>„</w:t>
      </w:r>
      <w:r w:rsidRPr="00452422">
        <w:rPr>
          <w:rFonts w:ascii="Times New Roman" w:hAnsi="Times New Roman" w:cs="Times New Roman"/>
          <w:i/>
          <w:iCs/>
        </w:rPr>
        <w:t>акт или дејств</w:t>
      </w:r>
      <w:r w:rsidR="005E2695" w:rsidRPr="00452422">
        <w:rPr>
          <w:rFonts w:ascii="Times New Roman" w:hAnsi="Times New Roman" w:cs="Times New Roman"/>
          <w:i/>
          <w:iCs/>
        </w:rPr>
        <w:t>о</w:t>
      </w:r>
      <w:r w:rsidRPr="00452422">
        <w:rPr>
          <w:rFonts w:ascii="Times New Roman" w:hAnsi="Times New Roman" w:cs="Times New Roman"/>
          <w:i/>
          <w:iCs/>
        </w:rPr>
        <w:t xml:space="preserve"> на јавниот орган што не е </w:t>
      </w:r>
      <w:proofErr w:type="spellStart"/>
      <w:r w:rsidRPr="00452422">
        <w:rPr>
          <w:rFonts w:ascii="Times New Roman" w:hAnsi="Times New Roman" w:cs="Times New Roman"/>
          <w:i/>
          <w:iCs/>
        </w:rPr>
        <w:t>управен</w:t>
      </w:r>
      <w:proofErr w:type="spellEnd"/>
      <w:r w:rsidRPr="00452422">
        <w:rPr>
          <w:rFonts w:ascii="Times New Roman" w:hAnsi="Times New Roman" w:cs="Times New Roman"/>
          <w:i/>
          <w:iCs/>
        </w:rPr>
        <w:t xml:space="preserve"> акт или </w:t>
      </w:r>
      <w:proofErr w:type="spellStart"/>
      <w:r w:rsidRPr="00452422">
        <w:rPr>
          <w:rFonts w:ascii="Times New Roman" w:hAnsi="Times New Roman" w:cs="Times New Roman"/>
          <w:i/>
          <w:iCs/>
        </w:rPr>
        <w:t>управен</w:t>
      </w:r>
      <w:proofErr w:type="spellEnd"/>
      <w:r w:rsidRPr="00452422">
        <w:rPr>
          <w:rFonts w:ascii="Times New Roman" w:hAnsi="Times New Roman" w:cs="Times New Roman"/>
          <w:i/>
          <w:iCs/>
        </w:rPr>
        <w:t xml:space="preserve"> договор, што може да има правно дејство врз правата, обврските или правните интереси на некое лице, како што се јавните информации, примање изјави, водење евиденција, издавање уверенија, </w:t>
      </w:r>
      <w:r w:rsidR="00524CC7" w:rsidRPr="00452422">
        <w:rPr>
          <w:rFonts w:ascii="Times New Roman" w:hAnsi="Times New Roman" w:cs="Times New Roman"/>
          <w:i/>
          <w:iCs/>
        </w:rPr>
        <w:t>дејства</w:t>
      </w:r>
      <w:r w:rsidRPr="00452422">
        <w:rPr>
          <w:rFonts w:ascii="Times New Roman" w:hAnsi="Times New Roman" w:cs="Times New Roman"/>
          <w:i/>
          <w:iCs/>
        </w:rPr>
        <w:t xml:space="preserve"> на извршување и други фактички </w:t>
      </w:r>
      <w:r w:rsidR="00524CC7" w:rsidRPr="00452422">
        <w:rPr>
          <w:rFonts w:ascii="Times New Roman" w:hAnsi="Times New Roman" w:cs="Times New Roman"/>
          <w:i/>
          <w:iCs/>
        </w:rPr>
        <w:t>дејства</w:t>
      </w:r>
      <w:r w:rsidRPr="00452422">
        <w:rPr>
          <w:rFonts w:ascii="Times New Roman" w:hAnsi="Times New Roman" w:cs="Times New Roman"/>
          <w:i/>
          <w:iCs/>
        </w:rPr>
        <w:t xml:space="preserve">“. </w:t>
      </w:r>
      <w:r w:rsidRPr="00452422">
        <w:rPr>
          <w:rFonts w:ascii="Times New Roman" w:hAnsi="Times New Roman" w:cs="Times New Roman"/>
        </w:rPr>
        <w:t>Согласно тоа</w:t>
      </w:r>
      <w:r w:rsidR="00E93578" w:rsidRPr="00452422">
        <w:rPr>
          <w:rFonts w:ascii="Times New Roman" w:hAnsi="Times New Roman" w:cs="Times New Roman"/>
        </w:rPr>
        <w:t>,</w:t>
      </w:r>
      <w:r w:rsidRPr="00452422">
        <w:rPr>
          <w:rFonts w:ascii="Times New Roman" w:hAnsi="Times New Roman" w:cs="Times New Roman"/>
        </w:rPr>
        <w:t xml:space="preserve"> активното </w:t>
      </w:r>
      <w:r w:rsidR="000413A3" w:rsidRPr="00452422">
        <w:rPr>
          <w:rFonts w:ascii="Times New Roman" w:hAnsi="Times New Roman" w:cs="Times New Roman"/>
        </w:rPr>
        <w:t>дејство</w:t>
      </w:r>
      <w:r w:rsidRPr="00452422">
        <w:rPr>
          <w:rFonts w:ascii="Times New Roman" w:hAnsi="Times New Roman" w:cs="Times New Roman"/>
        </w:rPr>
        <w:t xml:space="preserve"> или пропуштањето да се спроведе некое </w:t>
      </w:r>
      <w:r w:rsidR="000413A3" w:rsidRPr="00452422">
        <w:rPr>
          <w:rFonts w:ascii="Times New Roman" w:hAnsi="Times New Roman" w:cs="Times New Roman"/>
        </w:rPr>
        <w:t>дејство</w:t>
      </w:r>
      <w:r w:rsidRPr="00452422">
        <w:rPr>
          <w:rFonts w:ascii="Times New Roman" w:hAnsi="Times New Roman" w:cs="Times New Roman"/>
        </w:rPr>
        <w:t xml:space="preserve"> </w:t>
      </w:r>
      <w:r w:rsidR="00E93578" w:rsidRPr="00452422">
        <w:rPr>
          <w:rFonts w:ascii="Times New Roman" w:hAnsi="Times New Roman" w:cs="Times New Roman"/>
        </w:rPr>
        <w:t xml:space="preserve">што </w:t>
      </w:r>
      <w:r w:rsidRPr="00452422">
        <w:rPr>
          <w:rFonts w:ascii="Times New Roman" w:hAnsi="Times New Roman" w:cs="Times New Roman"/>
        </w:rPr>
        <w:t>органот бил должен да го изврши може да се подведе под фразата „поединечен акт“. Вториот критериум е со поединечниот акт да е повредено</w:t>
      </w:r>
      <w:r w:rsidRPr="00452422">
        <w:rPr>
          <w:rFonts w:ascii="Times New Roman" w:hAnsi="Times New Roman" w:cs="Times New Roman"/>
          <w:i/>
          <w:iCs/>
        </w:rPr>
        <w:t xml:space="preserve"> </w:t>
      </w:r>
      <w:r w:rsidRPr="00452422">
        <w:rPr>
          <w:rFonts w:ascii="Times New Roman" w:hAnsi="Times New Roman" w:cs="Times New Roman"/>
        </w:rPr>
        <w:t>одредено право, обврска или правен интерес на барателот. Третиот критериум е да не е дозволено изјавување жалба како редовно правно средство. За крај</w:t>
      </w:r>
      <w:r w:rsidR="00E93578" w:rsidRPr="00452422">
        <w:rPr>
          <w:rFonts w:ascii="Times New Roman" w:hAnsi="Times New Roman" w:cs="Times New Roman"/>
        </w:rPr>
        <w:t>,</w:t>
      </w:r>
      <w:r w:rsidRPr="00452422">
        <w:rPr>
          <w:rFonts w:ascii="Times New Roman" w:hAnsi="Times New Roman" w:cs="Times New Roman"/>
        </w:rPr>
        <w:t xml:space="preserve"> четврто, потребно е да не е обезбедена правна заштита во друга судска постапка. Од увид во базата со објавени судски одлуки на Управниот суд не може да се утврди дали и како управниот суд одлучувал во однос на управни спорови по ов</w:t>
      </w:r>
      <w:r w:rsidR="005E2695" w:rsidRPr="00452422">
        <w:rPr>
          <w:rFonts w:ascii="Times New Roman" w:hAnsi="Times New Roman" w:cs="Times New Roman"/>
        </w:rPr>
        <w:t>ој</w:t>
      </w:r>
      <w:r w:rsidRPr="00452422">
        <w:rPr>
          <w:rFonts w:ascii="Times New Roman" w:hAnsi="Times New Roman" w:cs="Times New Roman"/>
        </w:rPr>
        <w:t xml:space="preserve"> основ, а се поврзани со заштитата на правото на здрава животна средина</w:t>
      </w:r>
      <w:r w:rsidR="00715ECB">
        <w:rPr>
          <w:rFonts w:ascii="Times New Roman" w:hAnsi="Times New Roman" w:cs="Times New Roman"/>
        </w:rPr>
        <w:t>.</w:t>
      </w:r>
      <w:r w:rsidRPr="00452422">
        <w:rPr>
          <w:rFonts w:ascii="Times New Roman" w:hAnsi="Times New Roman" w:cs="Times New Roman"/>
        </w:rPr>
        <w:t xml:space="preserve">  </w:t>
      </w:r>
    </w:p>
    <w:p w14:paraId="744DD1C6" w14:textId="2158B91E" w:rsidR="008B41A1" w:rsidRPr="00452422" w:rsidRDefault="008B41A1" w:rsidP="008B41A1">
      <w:pPr>
        <w:pStyle w:val="Heading4"/>
        <w:contextualSpacing/>
        <w:rPr>
          <w:rFonts w:ascii="Times New Roman" w:hAnsi="Times New Roman" w:cs="Times New Roman"/>
          <w:b/>
          <w:bCs/>
          <w:color w:val="auto"/>
        </w:rPr>
      </w:pPr>
      <w:r w:rsidRPr="00452422">
        <w:rPr>
          <w:rFonts w:ascii="Times New Roman" w:hAnsi="Times New Roman" w:cs="Times New Roman"/>
          <w:b/>
          <w:bCs/>
          <w:color w:val="auto"/>
        </w:rPr>
        <w:t>6.4.3.4 Начелниот став на Врховниот суд од 8.10.2024</w:t>
      </w:r>
      <w:r w:rsidR="00E93578" w:rsidRPr="00452422">
        <w:rPr>
          <w:rFonts w:ascii="Times New Roman" w:hAnsi="Times New Roman" w:cs="Times New Roman"/>
          <w:b/>
          <w:bCs/>
          <w:color w:val="auto"/>
        </w:rPr>
        <w:t xml:space="preserve"> година</w:t>
      </w:r>
    </w:p>
    <w:p w14:paraId="6875893F" w14:textId="3FFE0F1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Значаен развој во националната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xml:space="preserve"> беше донесувањето начелен став од страна на општата седница на Врховниот суд од 8.10.2024</w:t>
      </w:r>
      <w:r w:rsidR="00E93578" w:rsidRPr="00452422">
        <w:rPr>
          <w:rFonts w:ascii="Times New Roman" w:hAnsi="Times New Roman" w:cs="Times New Roman"/>
        </w:rPr>
        <w:t xml:space="preserve"> г.,</w:t>
      </w:r>
      <w:r w:rsidRPr="00452422">
        <w:rPr>
          <w:rFonts w:ascii="Times New Roman" w:hAnsi="Times New Roman" w:cs="Times New Roman"/>
        </w:rPr>
        <w:t xml:space="preserve"> кој се однесува непосредно на </w:t>
      </w:r>
      <w:r w:rsidRPr="00452422">
        <w:rPr>
          <w:rFonts w:ascii="Times New Roman" w:hAnsi="Times New Roman" w:cs="Times New Roman"/>
        </w:rPr>
        <w:lastRenderedPageBreak/>
        <w:t>судската заштита на правото на здрава животна средина.</w:t>
      </w:r>
      <w:r w:rsidRPr="00452422">
        <w:rPr>
          <w:rStyle w:val="FootnoteReference"/>
          <w:rFonts w:ascii="Times New Roman" w:hAnsi="Times New Roman" w:cs="Times New Roman"/>
        </w:rPr>
        <w:footnoteReference w:id="960"/>
      </w:r>
      <w:r w:rsidRPr="00452422">
        <w:rPr>
          <w:rFonts w:ascii="Times New Roman" w:hAnsi="Times New Roman" w:cs="Times New Roman"/>
        </w:rPr>
        <w:t xml:space="preserve"> Донесувањето начелен став беше поттикнато од неколкуте постапки по кои постапуваше Врховниот суд, а кои се однесуваа на проблемот со аерозагадувањето во Скопје, односно со одговорноста на јавните власти да преземат соодветни мерки за негово намалување согласно пропишаните вредности. Начелниот став содржи четири основни елементи:</w:t>
      </w:r>
    </w:p>
    <w:p w14:paraId="001F1A85" w14:textId="6CA6772D" w:rsidR="008B41A1" w:rsidRPr="00452422" w:rsidRDefault="008B41A1" w:rsidP="002C111E">
      <w:pPr>
        <w:pStyle w:val="ListParagraph"/>
        <w:numPr>
          <w:ilvl w:val="0"/>
          <w:numId w:val="4"/>
        </w:numPr>
        <w:spacing w:line="360" w:lineRule="auto"/>
        <w:jc w:val="both"/>
        <w:rPr>
          <w:rFonts w:ascii="Times New Roman" w:hAnsi="Times New Roman" w:cs="Times New Roman"/>
          <w:i/>
          <w:iCs/>
        </w:rPr>
      </w:pPr>
      <w:r w:rsidRPr="00452422">
        <w:rPr>
          <w:rFonts w:ascii="Times New Roman" w:hAnsi="Times New Roman" w:cs="Times New Roman"/>
          <w:i/>
          <w:iCs/>
        </w:rPr>
        <w:t>Граѓаните како странка во управна постапка можат да бараат надлежните органи</w:t>
      </w:r>
      <w:r w:rsidR="00E93578" w:rsidRPr="00452422">
        <w:rPr>
          <w:rFonts w:ascii="Times New Roman" w:hAnsi="Times New Roman" w:cs="Times New Roman"/>
          <w:i/>
          <w:iCs/>
        </w:rPr>
        <w:t xml:space="preserve"> да се задолжат</w:t>
      </w:r>
      <w:r w:rsidRPr="00452422">
        <w:rPr>
          <w:rFonts w:ascii="Times New Roman" w:hAnsi="Times New Roman" w:cs="Times New Roman"/>
          <w:i/>
          <w:iCs/>
        </w:rPr>
        <w:t xml:space="preserve"> да ги донесат </w:t>
      </w:r>
      <w:r w:rsidR="00E93578" w:rsidRPr="00452422">
        <w:rPr>
          <w:rFonts w:ascii="Times New Roman" w:hAnsi="Times New Roman" w:cs="Times New Roman"/>
          <w:i/>
          <w:iCs/>
        </w:rPr>
        <w:t>о</w:t>
      </w:r>
      <w:r w:rsidRPr="00452422">
        <w:rPr>
          <w:rFonts w:ascii="Times New Roman" w:hAnsi="Times New Roman" w:cs="Times New Roman"/>
          <w:i/>
          <w:iCs/>
        </w:rPr>
        <w:t>сновните плански документи од член 23 од Законот за квалитет на амбиенталниот воздух;</w:t>
      </w:r>
    </w:p>
    <w:p w14:paraId="4449119F" w14:textId="1CAC02BE"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Според ставот на Врховниот суд, граѓаните во управна постапка </w:t>
      </w:r>
      <w:r w:rsidR="00E93578" w:rsidRPr="00452422">
        <w:rPr>
          <w:rFonts w:ascii="Times New Roman" w:hAnsi="Times New Roman" w:cs="Times New Roman"/>
        </w:rPr>
        <w:t xml:space="preserve">можат </w:t>
      </w:r>
      <w:r w:rsidRPr="00452422">
        <w:rPr>
          <w:rFonts w:ascii="Times New Roman" w:hAnsi="Times New Roman" w:cs="Times New Roman"/>
        </w:rPr>
        <w:t xml:space="preserve">да поднесат барање до надлежните органи да ги донесат различните основни плански документи за заштита на квалитетот на амбиенталниот воздух, иако тоа не е изречно предвидено во Законот за квалитетот на амбиенталниот воздух. Самиот закон не предвидува ниту прекршок поради недонесување на овие плански документи ниту посебна постапка со која граѓанин може да бара да се донесе таков план како средство во насока на намалување на загрозеноста на правото на здрава животна средина. </w:t>
      </w:r>
    </w:p>
    <w:p w14:paraId="4235C82C" w14:textId="14BFC731" w:rsidR="008B41A1" w:rsidRPr="00452422" w:rsidRDefault="008B41A1" w:rsidP="002C111E">
      <w:pPr>
        <w:pStyle w:val="ListParagraph"/>
        <w:numPr>
          <w:ilvl w:val="0"/>
          <w:numId w:val="4"/>
        </w:numPr>
        <w:spacing w:line="360" w:lineRule="auto"/>
        <w:jc w:val="both"/>
        <w:rPr>
          <w:rFonts w:ascii="Times New Roman" w:hAnsi="Times New Roman" w:cs="Times New Roman"/>
          <w:i/>
          <w:iCs/>
        </w:rPr>
      </w:pPr>
      <w:r w:rsidRPr="00452422">
        <w:rPr>
          <w:rFonts w:ascii="Times New Roman" w:hAnsi="Times New Roman" w:cs="Times New Roman"/>
          <w:i/>
          <w:iCs/>
        </w:rPr>
        <w:t xml:space="preserve">Правото на здрава животна средина може да биде засегнато од овластено лице како претставник на државната власт или службено лице што работи во органите на државната управа, од аспект на одговорност за преземање </w:t>
      </w:r>
      <w:r w:rsidR="00524CC7" w:rsidRPr="00452422">
        <w:rPr>
          <w:rFonts w:ascii="Times New Roman" w:hAnsi="Times New Roman" w:cs="Times New Roman"/>
          <w:i/>
          <w:iCs/>
        </w:rPr>
        <w:t>дејства</w:t>
      </w:r>
      <w:r w:rsidRPr="00452422">
        <w:rPr>
          <w:rFonts w:ascii="Times New Roman" w:hAnsi="Times New Roman" w:cs="Times New Roman"/>
          <w:i/>
          <w:iCs/>
        </w:rPr>
        <w:t xml:space="preserve"> во рамките на своите надлежности, со кои</w:t>
      </w:r>
      <w:r w:rsidR="00E93578" w:rsidRPr="00452422">
        <w:rPr>
          <w:rFonts w:ascii="Times New Roman" w:hAnsi="Times New Roman" w:cs="Times New Roman"/>
          <w:i/>
          <w:iCs/>
        </w:rPr>
        <w:t>,</w:t>
      </w:r>
      <w:r w:rsidRPr="00452422">
        <w:rPr>
          <w:rFonts w:ascii="Times New Roman" w:hAnsi="Times New Roman" w:cs="Times New Roman"/>
          <w:i/>
          <w:iCs/>
        </w:rPr>
        <w:t xml:space="preserve"> спротивно на законот, непосредно се ограничува остварување на слобода или некое право;</w:t>
      </w:r>
    </w:p>
    <w:p w14:paraId="244D05D2" w14:textId="4A9B131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 вториот елемент од начелниот став се идентификуваат субјектите </w:t>
      </w:r>
      <w:r w:rsidR="00E93578" w:rsidRPr="00452422">
        <w:rPr>
          <w:rFonts w:ascii="Times New Roman" w:hAnsi="Times New Roman" w:cs="Times New Roman"/>
        </w:rPr>
        <w:t xml:space="preserve">што </w:t>
      </w:r>
      <w:r w:rsidRPr="00452422">
        <w:rPr>
          <w:rFonts w:ascii="Times New Roman" w:hAnsi="Times New Roman" w:cs="Times New Roman"/>
        </w:rPr>
        <w:t>може да го загрозат правото на здрава животна средина во јавно-правен контекст. Според ставот</w:t>
      </w:r>
      <w:r w:rsidR="00E93578" w:rsidRPr="00452422">
        <w:rPr>
          <w:rFonts w:ascii="Times New Roman" w:hAnsi="Times New Roman" w:cs="Times New Roman"/>
        </w:rPr>
        <w:t>,</w:t>
      </w:r>
      <w:r w:rsidRPr="00452422">
        <w:rPr>
          <w:rFonts w:ascii="Times New Roman" w:hAnsi="Times New Roman" w:cs="Times New Roman"/>
        </w:rPr>
        <w:t xml:space="preserve"> правото може да биде загрозено од овластено лице како претставник на државната власт или од службено лице што работи во органите на државната управа, од аспект на одговорност за преземање </w:t>
      </w:r>
      <w:r w:rsidR="00524CC7" w:rsidRPr="00452422">
        <w:rPr>
          <w:rFonts w:ascii="Times New Roman" w:hAnsi="Times New Roman" w:cs="Times New Roman"/>
        </w:rPr>
        <w:t>дејства</w:t>
      </w:r>
      <w:r w:rsidRPr="00452422">
        <w:rPr>
          <w:rFonts w:ascii="Times New Roman" w:hAnsi="Times New Roman" w:cs="Times New Roman"/>
        </w:rPr>
        <w:t xml:space="preserve"> во рамките на своите надлежности;</w:t>
      </w:r>
    </w:p>
    <w:p w14:paraId="39E507DB" w14:textId="13C13403" w:rsidR="008B41A1" w:rsidRPr="00452422" w:rsidRDefault="008B41A1" w:rsidP="002C111E">
      <w:pPr>
        <w:pStyle w:val="ListParagraph"/>
        <w:numPr>
          <w:ilvl w:val="0"/>
          <w:numId w:val="4"/>
        </w:numPr>
        <w:spacing w:line="360" w:lineRule="auto"/>
        <w:jc w:val="both"/>
        <w:rPr>
          <w:rFonts w:ascii="Times New Roman" w:hAnsi="Times New Roman" w:cs="Times New Roman"/>
          <w:i/>
          <w:iCs/>
        </w:rPr>
      </w:pPr>
      <w:r w:rsidRPr="00452422">
        <w:rPr>
          <w:rFonts w:ascii="Times New Roman" w:hAnsi="Times New Roman" w:cs="Times New Roman"/>
          <w:i/>
          <w:iCs/>
        </w:rPr>
        <w:t xml:space="preserve">Во остварувањето на судската заштита на правото на здрава животна средина се применуваат одредбите од Законот за управните спорови, кои обезбедуваат </w:t>
      </w:r>
      <w:r w:rsidRPr="00452422">
        <w:rPr>
          <w:rFonts w:ascii="Times New Roman" w:hAnsi="Times New Roman" w:cs="Times New Roman"/>
          <w:i/>
          <w:iCs/>
        </w:rPr>
        <w:lastRenderedPageBreak/>
        <w:t xml:space="preserve">судска заштита од незаконски акти и </w:t>
      </w:r>
      <w:r w:rsidR="00524CC7" w:rsidRPr="00452422">
        <w:rPr>
          <w:rFonts w:ascii="Times New Roman" w:hAnsi="Times New Roman" w:cs="Times New Roman"/>
          <w:i/>
          <w:iCs/>
        </w:rPr>
        <w:t>дејства</w:t>
      </w:r>
      <w:r w:rsidRPr="00452422">
        <w:rPr>
          <w:rFonts w:ascii="Times New Roman" w:hAnsi="Times New Roman" w:cs="Times New Roman"/>
          <w:i/>
          <w:iCs/>
        </w:rPr>
        <w:t xml:space="preserve"> (или непреземени </w:t>
      </w:r>
      <w:r w:rsidR="00524CC7" w:rsidRPr="00452422">
        <w:rPr>
          <w:rFonts w:ascii="Times New Roman" w:hAnsi="Times New Roman" w:cs="Times New Roman"/>
          <w:i/>
          <w:iCs/>
        </w:rPr>
        <w:t>дејства</w:t>
      </w:r>
      <w:r w:rsidRPr="00452422">
        <w:rPr>
          <w:rFonts w:ascii="Times New Roman" w:hAnsi="Times New Roman" w:cs="Times New Roman"/>
          <w:i/>
          <w:iCs/>
        </w:rPr>
        <w:t>) кога таа конкретна судска заштита не е предвидена со Уставот и другите закони.</w:t>
      </w:r>
    </w:p>
    <w:p w14:paraId="226B29BD" w14:textId="743435ED"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Третиот елемент е суштински </w:t>
      </w:r>
      <w:r w:rsidR="00E93578" w:rsidRPr="00452422">
        <w:rPr>
          <w:rFonts w:ascii="Times New Roman" w:hAnsi="Times New Roman" w:cs="Times New Roman"/>
        </w:rPr>
        <w:t>затоа</w:t>
      </w:r>
      <w:r w:rsidR="00A64348">
        <w:rPr>
          <w:rFonts w:ascii="Times New Roman" w:hAnsi="Times New Roman" w:cs="Times New Roman"/>
        </w:rPr>
        <w:t xml:space="preserve"> </w:t>
      </w:r>
      <w:r w:rsidRPr="00452422">
        <w:rPr>
          <w:rFonts w:ascii="Times New Roman" w:hAnsi="Times New Roman" w:cs="Times New Roman"/>
        </w:rPr>
        <w:t>што ја определува стварната надлежност во случаите кога правото на животна средина е загрозена од јавно-правен орган. Според ставот</w:t>
      </w:r>
      <w:r w:rsidR="00E93578" w:rsidRPr="00452422">
        <w:rPr>
          <w:rFonts w:ascii="Times New Roman" w:hAnsi="Times New Roman" w:cs="Times New Roman"/>
        </w:rPr>
        <w:t>,</w:t>
      </w:r>
      <w:r w:rsidRPr="00452422">
        <w:rPr>
          <w:rFonts w:ascii="Times New Roman" w:hAnsi="Times New Roman" w:cs="Times New Roman"/>
        </w:rPr>
        <w:t xml:space="preserve"> се применуваат одредбите од Законот за управните спорови </w:t>
      </w:r>
      <w:r w:rsidR="00E93578" w:rsidRPr="00452422">
        <w:rPr>
          <w:rFonts w:ascii="Times New Roman" w:hAnsi="Times New Roman" w:cs="Times New Roman"/>
        </w:rPr>
        <w:t xml:space="preserve">што </w:t>
      </w:r>
      <w:r w:rsidRPr="00452422">
        <w:rPr>
          <w:rFonts w:ascii="Times New Roman" w:hAnsi="Times New Roman" w:cs="Times New Roman"/>
        </w:rPr>
        <w:t xml:space="preserve">обезбедуваат судска заштита од незаконити акти и </w:t>
      </w:r>
      <w:r w:rsidR="00524CC7" w:rsidRPr="00452422">
        <w:rPr>
          <w:rFonts w:ascii="Times New Roman" w:hAnsi="Times New Roman" w:cs="Times New Roman"/>
        </w:rPr>
        <w:t>дејства</w:t>
      </w:r>
      <w:r w:rsidRPr="00452422">
        <w:rPr>
          <w:rFonts w:ascii="Times New Roman" w:hAnsi="Times New Roman" w:cs="Times New Roman"/>
        </w:rPr>
        <w:t xml:space="preserve"> или непреземени </w:t>
      </w:r>
      <w:r w:rsidR="00524CC7" w:rsidRPr="00452422">
        <w:rPr>
          <w:rFonts w:ascii="Times New Roman" w:hAnsi="Times New Roman" w:cs="Times New Roman"/>
        </w:rPr>
        <w:t>дејства</w:t>
      </w:r>
      <w:r w:rsidRPr="00452422">
        <w:rPr>
          <w:rFonts w:ascii="Times New Roman" w:hAnsi="Times New Roman" w:cs="Times New Roman"/>
        </w:rPr>
        <w:t>, кога таа конкретна судска заштита не е предвидена со Устав или другите закони. Со ова Врховниот суд јасно упатува на примена на членот 3 став 6 од ЗУС во вакви случаи. Меѓутоа</w:t>
      </w:r>
      <w:r w:rsidR="00E93578" w:rsidRPr="00452422">
        <w:rPr>
          <w:rFonts w:ascii="Times New Roman" w:hAnsi="Times New Roman" w:cs="Times New Roman"/>
        </w:rPr>
        <w:t>,</w:t>
      </w:r>
      <w:r w:rsidRPr="00452422">
        <w:rPr>
          <w:rFonts w:ascii="Times New Roman" w:hAnsi="Times New Roman" w:cs="Times New Roman"/>
        </w:rPr>
        <w:t xml:space="preserve"> покрај случајот опишан подолу, </w:t>
      </w:r>
      <w:r w:rsidR="00E93578" w:rsidRPr="00452422">
        <w:rPr>
          <w:rFonts w:ascii="Times New Roman" w:hAnsi="Times New Roman" w:cs="Times New Roman"/>
        </w:rPr>
        <w:t xml:space="preserve">не е пронајден </w:t>
      </w:r>
      <w:r w:rsidRPr="00452422">
        <w:rPr>
          <w:rFonts w:ascii="Times New Roman" w:hAnsi="Times New Roman" w:cs="Times New Roman"/>
        </w:rPr>
        <w:t>друг предмет во базата со одлуки на Управниот суд.</w:t>
      </w:r>
    </w:p>
    <w:p w14:paraId="042CEE96" w14:textId="3BE47A21" w:rsidR="008B41A1" w:rsidRPr="00452422" w:rsidRDefault="008B41A1" w:rsidP="002C111E">
      <w:pPr>
        <w:pStyle w:val="ListParagraph"/>
        <w:numPr>
          <w:ilvl w:val="0"/>
          <w:numId w:val="4"/>
        </w:numPr>
        <w:spacing w:line="360" w:lineRule="auto"/>
        <w:jc w:val="both"/>
        <w:rPr>
          <w:rFonts w:ascii="Times New Roman" w:hAnsi="Times New Roman" w:cs="Times New Roman"/>
          <w:i/>
          <w:iCs/>
        </w:rPr>
      </w:pPr>
      <w:r w:rsidRPr="00452422">
        <w:rPr>
          <w:rFonts w:ascii="Times New Roman" w:hAnsi="Times New Roman" w:cs="Times New Roman"/>
          <w:i/>
          <w:iCs/>
        </w:rPr>
        <w:t xml:space="preserve">Под </w:t>
      </w:r>
      <w:r w:rsidR="000413A3" w:rsidRPr="00452422">
        <w:rPr>
          <w:rFonts w:ascii="Times New Roman" w:hAnsi="Times New Roman" w:cs="Times New Roman"/>
          <w:i/>
          <w:iCs/>
        </w:rPr>
        <w:t>дејство</w:t>
      </w:r>
      <w:r w:rsidRPr="00452422">
        <w:rPr>
          <w:rFonts w:ascii="Times New Roman" w:hAnsi="Times New Roman" w:cs="Times New Roman"/>
          <w:i/>
          <w:iCs/>
        </w:rPr>
        <w:t xml:space="preserve"> на службено лице се смета секое </w:t>
      </w:r>
      <w:r w:rsidR="000413A3" w:rsidRPr="00452422">
        <w:rPr>
          <w:rFonts w:ascii="Times New Roman" w:hAnsi="Times New Roman" w:cs="Times New Roman"/>
          <w:i/>
          <w:iCs/>
        </w:rPr>
        <w:t>дејство</w:t>
      </w:r>
      <w:r w:rsidRPr="00452422">
        <w:rPr>
          <w:rFonts w:ascii="Times New Roman" w:hAnsi="Times New Roman" w:cs="Times New Roman"/>
          <w:i/>
          <w:iCs/>
        </w:rPr>
        <w:t xml:space="preserve">, активност или акт на сторување или </w:t>
      </w:r>
      <w:proofErr w:type="spellStart"/>
      <w:r w:rsidRPr="00452422">
        <w:rPr>
          <w:rFonts w:ascii="Times New Roman" w:hAnsi="Times New Roman" w:cs="Times New Roman"/>
          <w:i/>
          <w:iCs/>
        </w:rPr>
        <w:t>несторување</w:t>
      </w:r>
      <w:proofErr w:type="spellEnd"/>
      <w:r w:rsidRPr="00452422">
        <w:rPr>
          <w:rFonts w:ascii="Times New Roman" w:hAnsi="Times New Roman" w:cs="Times New Roman"/>
          <w:i/>
          <w:iCs/>
        </w:rPr>
        <w:t xml:space="preserve"> во извршувањето на законските обврски во рамките на своите надлежности предвидени со Уставот, законите и меѓународните документи ратификувани од страна на Република Северна Македонија.</w:t>
      </w:r>
    </w:p>
    <w:p w14:paraId="4AC9A970" w14:textId="4CA5FD6F"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Значењето на овој елемент е во тоа што како </w:t>
      </w:r>
      <w:r w:rsidR="000413A3" w:rsidRPr="00452422">
        <w:rPr>
          <w:rFonts w:ascii="Times New Roman" w:hAnsi="Times New Roman" w:cs="Times New Roman"/>
        </w:rPr>
        <w:t>дејство</w:t>
      </w:r>
      <w:r w:rsidRPr="00452422">
        <w:rPr>
          <w:rFonts w:ascii="Times New Roman" w:hAnsi="Times New Roman" w:cs="Times New Roman"/>
        </w:rPr>
        <w:t xml:space="preserve"> </w:t>
      </w:r>
      <w:r w:rsidR="00E93578" w:rsidRPr="00452422">
        <w:rPr>
          <w:rFonts w:ascii="Times New Roman" w:hAnsi="Times New Roman" w:cs="Times New Roman"/>
        </w:rPr>
        <w:t xml:space="preserve">што </w:t>
      </w:r>
      <w:r w:rsidRPr="00452422">
        <w:rPr>
          <w:rFonts w:ascii="Times New Roman" w:hAnsi="Times New Roman" w:cs="Times New Roman"/>
        </w:rPr>
        <w:t xml:space="preserve">може да предизвика повреда изречно се истакнува и </w:t>
      </w:r>
      <w:proofErr w:type="spellStart"/>
      <w:r w:rsidRPr="00452422">
        <w:rPr>
          <w:rFonts w:ascii="Times New Roman" w:hAnsi="Times New Roman" w:cs="Times New Roman"/>
        </w:rPr>
        <w:t>несторувањето</w:t>
      </w:r>
      <w:proofErr w:type="spellEnd"/>
      <w:r w:rsidRPr="00452422">
        <w:rPr>
          <w:rFonts w:ascii="Times New Roman" w:hAnsi="Times New Roman" w:cs="Times New Roman"/>
        </w:rPr>
        <w:t>, односно пропуштањето на извршување на законските обврски што</w:t>
      </w:r>
      <w:r w:rsidR="00E93578" w:rsidRPr="00452422">
        <w:rPr>
          <w:rFonts w:ascii="Times New Roman" w:hAnsi="Times New Roman" w:cs="Times New Roman"/>
        </w:rPr>
        <w:t>,</w:t>
      </w:r>
      <w:r w:rsidRPr="00452422">
        <w:rPr>
          <w:rFonts w:ascii="Times New Roman" w:hAnsi="Times New Roman" w:cs="Times New Roman"/>
        </w:rPr>
        <w:t xml:space="preserve"> впрочем</w:t>
      </w:r>
      <w:r w:rsidR="00E93578" w:rsidRPr="00452422">
        <w:rPr>
          <w:rFonts w:ascii="Times New Roman" w:hAnsi="Times New Roman" w:cs="Times New Roman"/>
        </w:rPr>
        <w:t>,</w:t>
      </w:r>
      <w:r w:rsidRPr="00452422">
        <w:rPr>
          <w:rFonts w:ascii="Times New Roman" w:hAnsi="Times New Roman" w:cs="Times New Roman"/>
        </w:rPr>
        <w:t xml:space="preserve"> е еден од клучните начини како се загрозува животната средина. </w:t>
      </w:r>
    </w:p>
    <w:p w14:paraId="35760953" w14:textId="77777777" w:rsidR="008B41A1" w:rsidRPr="00452422" w:rsidRDefault="008B41A1" w:rsidP="008B41A1">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6.4.3.5 Студија на случај: Квалитет на амбиентален воздух</w:t>
      </w:r>
    </w:p>
    <w:p w14:paraId="0C50949D" w14:textId="4273F167"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Подносителот М.С. од Скопје поднел предлог за заштита поради незаконско </w:t>
      </w:r>
      <w:r w:rsidR="000413A3" w:rsidRPr="00452422">
        <w:rPr>
          <w:rFonts w:ascii="Times New Roman" w:hAnsi="Times New Roman" w:cs="Times New Roman"/>
        </w:rPr>
        <w:t>дејство</w:t>
      </w:r>
      <w:r w:rsidRPr="00452422">
        <w:rPr>
          <w:rFonts w:ascii="Times New Roman" w:hAnsi="Times New Roman" w:cs="Times New Roman"/>
        </w:rPr>
        <w:t xml:space="preserve">, тврдејќи дека надлежните државни органи со години пропуштиле да ја исполнат законската обврска за донесување </w:t>
      </w:r>
      <w:r w:rsidR="00E93578" w:rsidRPr="00452422">
        <w:rPr>
          <w:rFonts w:ascii="Times New Roman" w:hAnsi="Times New Roman" w:cs="Times New Roman"/>
        </w:rPr>
        <w:t>н</w:t>
      </w:r>
      <w:r w:rsidRPr="00452422">
        <w:rPr>
          <w:rFonts w:ascii="Times New Roman" w:hAnsi="Times New Roman" w:cs="Times New Roman"/>
        </w:rPr>
        <w:t>ационален план за заштита на амбиент</w:t>
      </w:r>
      <w:r w:rsidR="00E93578" w:rsidRPr="00452422">
        <w:rPr>
          <w:rFonts w:ascii="Times New Roman" w:hAnsi="Times New Roman" w:cs="Times New Roman"/>
        </w:rPr>
        <w:t>ал</w:t>
      </w:r>
      <w:r w:rsidRPr="00452422">
        <w:rPr>
          <w:rFonts w:ascii="Times New Roman" w:hAnsi="Times New Roman" w:cs="Times New Roman"/>
        </w:rPr>
        <w:t xml:space="preserve">ниот воздух, по истекот на важноста на Планот 2013–2018. Со тоа, според подносителот, му било повредено уставно загарантираното право на здрава животна средина (член 43 од Уставот), конкретно правото на чист воздух во општина Аеродром и град Скопје. Барањето се темелеше на член 56 од Законот за управните спорови и се однесуваше на непреземање </w:t>
      </w:r>
      <w:r w:rsidR="000413A3" w:rsidRPr="00452422">
        <w:rPr>
          <w:rFonts w:ascii="Times New Roman" w:hAnsi="Times New Roman" w:cs="Times New Roman"/>
        </w:rPr>
        <w:t>дејство</w:t>
      </w:r>
      <w:r w:rsidRPr="00452422">
        <w:rPr>
          <w:rFonts w:ascii="Times New Roman" w:hAnsi="Times New Roman" w:cs="Times New Roman"/>
        </w:rPr>
        <w:t xml:space="preserve"> определено со закон. Управниот суд во неколку наврати го одбивал барањето оценувајќи дека не се исполнети условите за судска заштита поради незаконско </w:t>
      </w:r>
      <w:r w:rsidR="000413A3" w:rsidRPr="00452422">
        <w:rPr>
          <w:rFonts w:ascii="Times New Roman" w:hAnsi="Times New Roman" w:cs="Times New Roman"/>
        </w:rPr>
        <w:t>дејство</w:t>
      </w:r>
      <w:r w:rsidRPr="00452422">
        <w:rPr>
          <w:rFonts w:ascii="Times New Roman" w:hAnsi="Times New Roman" w:cs="Times New Roman"/>
        </w:rPr>
        <w:t xml:space="preserve">. Според Управниот суд, се повикувал на аргументот дека не постои поединечен </w:t>
      </w:r>
      <w:proofErr w:type="spellStart"/>
      <w:r w:rsidRPr="00452422">
        <w:rPr>
          <w:rFonts w:ascii="Times New Roman" w:hAnsi="Times New Roman" w:cs="Times New Roman"/>
        </w:rPr>
        <w:t>управен</w:t>
      </w:r>
      <w:proofErr w:type="spellEnd"/>
      <w:r w:rsidRPr="00452422">
        <w:rPr>
          <w:rFonts w:ascii="Times New Roman" w:hAnsi="Times New Roman" w:cs="Times New Roman"/>
        </w:rPr>
        <w:t xml:space="preserve"> акт со кој директно се повредува правото на подносителот, како и на тоа дека државата презема одредени активности во областа на </w:t>
      </w:r>
      <w:r w:rsidRPr="00452422">
        <w:rPr>
          <w:rFonts w:ascii="Times New Roman" w:hAnsi="Times New Roman" w:cs="Times New Roman"/>
        </w:rPr>
        <w:lastRenderedPageBreak/>
        <w:t xml:space="preserve">заштитата на воздухот (програми, извештаи, проекти), поради што недонесувањето </w:t>
      </w:r>
      <w:r w:rsidR="00E93578" w:rsidRPr="00452422">
        <w:rPr>
          <w:rFonts w:ascii="Times New Roman" w:hAnsi="Times New Roman" w:cs="Times New Roman"/>
        </w:rPr>
        <w:t>н</w:t>
      </w:r>
      <w:r w:rsidRPr="00452422">
        <w:rPr>
          <w:rFonts w:ascii="Times New Roman" w:hAnsi="Times New Roman" w:cs="Times New Roman"/>
        </w:rPr>
        <w:t xml:space="preserve">ационален план не можело да се квалификува како незаконско </w:t>
      </w:r>
      <w:r w:rsidR="000413A3" w:rsidRPr="00452422">
        <w:rPr>
          <w:rFonts w:ascii="Times New Roman" w:hAnsi="Times New Roman" w:cs="Times New Roman"/>
        </w:rPr>
        <w:t>дејство</w:t>
      </w:r>
      <w:r w:rsidRPr="00452422">
        <w:rPr>
          <w:rFonts w:ascii="Times New Roman" w:hAnsi="Times New Roman" w:cs="Times New Roman"/>
        </w:rPr>
        <w:t>.</w:t>
      </w:r>
    </w:p>
    <w:p w14:paraId="0A620E40" w14:textId="5175F8B7"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Овие одлуки биле предмет на жалбена контрола пред Врховниот суд, кој повеќепати ги укинува одлуките на Управниот суд и го враќа предметот на повторно одлучување. Така, со решението УСПИЖ.бр.8/2021, Врховниот суд укажал дека Управниот суд не ја утврдил целосно фактичката состојба и не дал соодветна правна оцена за обврските на надлежните органи во областа на заштитата на амбиент</w:t>
      </w:r>
      <w:r w:rsidR="00E93578" w:rsidRPr="00452422">
        <w:rPr>
          <w:rFonts w:ascii="Times New Roman" w:hAnsi="Times New Roman" w:cs="Times New Roman"/>
        </w:rPr>
        <w:t>ал</w:t>
      </w:r>
      <w:r w:rsidRPr="00452422">
        <w:rPr>
          <w:rFonts w:ascii="Times New Roman" w:hAnsi="Times New Roman" w:cs="Times New Roman"/>
        </w:rPr>
        <w:t xml:space="preserve">ниот воздух. Потоа, со решението УСПИЖ.бр.6/2022, Врховниот суд повторно ја укинал одлуката на Управниот суд, нагласувајќи дека судот не смее да се задржи на формален пристап и </w:t>
      </w:r>
      <w:r w:rsidR="00E93578" w:rsidRPr="00452422">
        <w:rPr>
          <w:rFonts w:ascii="Times New Roman" w:hAnsi="Times New Roman" w:cs="Times New Roman"/>
        </w:rPr>
        <w:t xml:space="preserve">оти </w:t>
      </w:r>
      <w:r w:rsidRPr="00452422">
        <w:rPr>
          <w:rFonts w:ascii="Times New Roman" w:hAnsi="Times New Roman" w:cs="Times New Roman"/>
        </w:rPr>
        <w:t xml:space="preserve">треба да испита дали недонесувањето национален план претставува пропуштање на законски задолжително </w:t>
      </w:r>
      <w:r w:rsidR="000413A3" w:rsidRPr="00452422">
        <w:rPr>
          <w:rFonts w:ascii="Times New Roman" w:hAnsi="Times New Roman" w:cs="Times New Roman"/>
        </w:rPr>
        <w:t>дејство</w:t>
      </w:r>
      <w:r w:rsidRPr="00452422">
        <w:rPr>
          <w:rFonts w:ascii="Times New Roman" w:hAnsi="Times New Roman" w:cs="Times New Roman"/>
        </w:rPr>
        <w:t xml:space="preserve">. Во понатамошниот тек, со решението УСПИЖ.бр.8/2022, како и со решението УСПИЖ.бр.6/2024, Врховниот суд дополнително го прецизира својот став, истакнувајќи дека правото на здрава животна средина и правото на чист воздух не се апстрактни програмски начела, туку права </w:t>
      </w:r>
      <w:r w:rsidR="00E93578" w:rsidRPr="00452422">
        <w:rPr>
          <w:rFonts w:ascii="Times New Roman" w:hAnsi="Times New Roman" w:cs="Times New Roman"/>
        </w:rPr>
        <w:t xml:space="preserve">што </w:t>
      </w:r>
      <w:r w:rsidRPr="00452422">
        <w:rPr>
          <w:rFonts w:ascii="Times New Roman" w:hAnsi="Times New Roman" w:cs="Times New Roman"/>
        </w:rPr>
        <w:t xml:space="preserve">можат да имаат поединечна и судски </w:t>
      </w:r>
      <w:proofErr w:type="spellStart"/>
      <w:r w:rsidRPr="00452422">
        <w:rPr>
          <w:rFonts w:ascii="Times New Roman" w:hAnsi="Times New Roman" w:cs="Times New Roman"/>
        </w:rPr>
        <w:t>заштитлива</w:t>
      </w:r>
      <w:proofErr w:type="spellEnd"/>
      <w:r w:rsidRPr="00452422">
        <w:rPr>
          <w:rFonts w:ascii="Times New Roman" w:hAnsi="Times New Roman" w:cs="Times New Roman"/>
        </w:rPr>
        <w:t xml:space="preserve"> димензија, особено кога законодавецот јасно предвидел конкретни плански обврски за извршната власт.</w:t>
      </w:r>
    </w:p>
    <w:p w14:paraId="6EC95E1A" w14:textId="0BD4D822"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конечната одлука по предметот УСПИ.бр.1/2024, Управниот суд, постапувајќи по правните насоки дадени од Врховниот суд, суштински го менува својот пристап. Судот утврдува дека е неспорно оти по истекот на важноста на Националниот план за заштита на амбиент</w:t>
      </w:r>
      <w:r w:rsidR="00E93578" w:rsidRPr="00452422">
        <w:rPr>
          <w:rFonts w:ascii="Times New Roman" w:hAnsi="Times New Roman" w:cs="Times New Roman"/>
        </w:rPr>
        <w:t>ал</w:t>
      </w:r>
      <w:r w:rsidRPr="00452422">
        <w:rPr>
          <w:rFonts w:ascii="Times New Roman" w:hAnsi="Times New Roman" w:cs="Times New Roman"/>
        </w:rPr>
        <w:t>ниот воздух 2013–2018, нов план не е донесен во законски разумен рок, иако Законот за квалитет на амбиент</w:t>
      </w:r>
      <w:r w:rsidR="00E93578" w:rsidRPr="00452422">
        <w:rPr>
          <w:rFonts w:ascii="Times New Roman" w:hAnsi="Times New Roman" w:cs="Times New Roman"/>
        </w:rPr>
        <w:t>ал</w:t>
      </w:r>
      <w:r w:rsidRPr="00452422">
        <w:rPr>
          <w:rFonts w:ascii="Times New Roman" w:hAnsi="Times New Roman" w:cs="Times New Roman"/>
        </w:rPr>
        <w:t xml:space="preserve">ниот воздух јасно ја утврдува обврската за негово донесување. Судот прифаќа дека ваквото континуирано недонесување на планот претставува непреземање </w:t>
      </w:r>
      <w:r w:rsidR="000413A3" w:rsidRPr="00452422">
        <w:rPr>
          <w:rFonts w:ascii="Times New Roman" w:hAnsi="Times New Roman" w:cs="Times New Roman"/>
        </w:rPr>
        <w:t>дејство</w:t>
      </w:r>
      <w:r w:rsidRPr="00452422">
        <w:rPr>
          <w:rFonts w:ascii="Times New Roman" w:hAnsi="Times New Roman" w:cs="Times New Roman"/>
        </w:rPr>
        <w:t xml:space="preserve"> </w:t>
      </w:r>
      <w:r w:rsidR="00E93578" w:rsidRPr="00452422">
        <w:rPr>
          <w:rFonts w:ascii="Times New Roman" w:hAnsi="Times New Roman" w:cs="Times New Roman"/>
        </w:rPr>
        <w:t xml:space="preserve">што </w:t>
      </w:r>
      <w:r w:rsidRPr="00452422">
        <w:rPr>
          <w:rFonts w:ascii="Times New Roman" w:hAnsi="Times New Roman" w:cs="Times New Roman"/>
        </w:rPr>
        <w:t xml:space="preserve">органот бил должен да го преземе, односно незаконско </w:t>
      </w:r>
      <w:r w:rsidR="000413A3" w:rsidRPr="00452422">
        <w:rPr>
          <w:rFonts w:ascii="Times New Roman" w:hAnsi="Times New Roman" w:cs="Times New Roman"/>
        </w:rPr>
        <w:t>дејство</w:t>
      </w:r>
      <w:r w:rsidRPr="00452422">
        <w:rPr>
          <w:rFonts w:ascii="Times New Roman" w:hAnsi="Times New Roman" w:cs="Times New Roman"/>
        </w:rPr>
        <w:t xml:space="preserve"> во смисла на член 56 од Законот за управните спорови. Посебно се нагласува дека </w:t>
      </w:r>
      <w:r w:rsidR="00E93578" w:rsidRPr="00452422">
        <w:rPr>
          <w:rFonts w:ascii="Times New Roman" w:hAnsi="Times New Roman" w:cs="Times New Roman"/>
        </w:rPr>
        <w:t>н</w:t>
      </w:r>
      <w:r w:rsidRPr="00452422">
        <w:rPr>
          <w:rFonts w:ascii="Times New Roman" w:hAnsi="Times New Roman" w:cs="Times New Roman"/>
        </w:rPr>
        <w:t xml:space="preserve">ационалниот план има клучна системска улога во управувањето со квалитетот на воздухот и </w:t>
      </w:r>
      <w:r w:rsidR="00E93578" w:rsidRPr="00452422">
        <w:rPr>
          <w:rFonts w:ascii="Times New Roman" w:hAnsi="Times New Roman" w:cs="Times New Roman"/>
        </w:rPr>
        <w:t xml:space="preserve">оти </w:t>
      </w:r>
      <w:r w:rsidRPr="00452422">
        <w:rPr>
          <w:rFonts w:ascii="Times New Roman" w:hAnsi="Times New Roman" w:cs="Times New Roman"/>
        </w:rPr>
        <w:t xml:space="preserve">неговото отсуство директно ја поткопува ефективната заштита на уставно загарантираното право на здрава животна средина од член 43 од Уставот. Врз таа основа, Управниот суд го прифаќа барањето во однос на Владата како надлежен орган за донесување на </w:t>
      </w:r>
      <w:r w:rsidR="00E93578" w:rsidRPr="00452422">
        <w:rPr>
          <w:rFonts w:ascii="Times New Roman" w:hAnsi="Times New Roman" w:cs="Times New Roman"/>
        </w:rPr>
        <w:t>н</w:t>
      </w:r>
      <w:r w:rsidRPr="00452422">
        <w:rPr>
          <w:rFonts w:ascii="Times New Roman" w:hAnsi="Times New Roman" w:cs="Times New Roman"/>
        </w:rPr>
        <w:t xml:space="preserve">ационалниот план и ја задолжува да донесе нов </w:t>
      </w:r>
      <w:r w:rsidR="00E93578" w:rsidRPr="00452422">
        <w:rPr>
          <w:rFonts w:ascii="Times New Roman" w:hAnsi="Times New Roman" w:cs="Times New Roman"/>
        </w:rPr>
        <w:t>н</w:t>
      </w:r>
      <w:r w:rsidRPr="00452422">
        <w:rPr>
          <w:rFonts w:ascii="Times New Roman" w:hAnsi="Times New Roman" w:cs="Times New Roman"/>
        </w:rPr>
        <w:t xml:space="preserve">ационален план за заштита на </w:t>
      </w:r>
      <w:proofErr w:type="spellStart"/>
      <w:r w:rsidRPr="00452422">
        <w:rPr>
          <w:rFonts w:ascii="Times New Roman" w:hAnsi="Times New Roman" w:cs="Times New Roman"/>
        </w:rPr>
        <w:t>амбиентниот</w:t>
      </w:r>
      <w:proofErr w:type="spellEnd"/>
      <w:r w:rsidRPr="00452422">
        <w:rPr>
          <w:rFonts w:ascii="Times New Roman" w:hAnsi="Times New Roman" w:cs="Times New Roman"/>
        </w:rPr>
        <w:t xml:space="preserve"> воздух со рок на важење од најмалку пет години, додека барањето во однос на другите тужени органи го одбива како неосновано.</w:t>
      </w:r>
    </w:p>
    <w:p w14:paraId="378056D1" w14:textId="7F743D88" w:rsidR="008B41A1" w:rsidRPr="0037610E" w:rsidRDefault="008B41A1" w:rsidP="008B41A1">
      <w:pPr>
        <w:pStyle w:val="Heading2"/>
        <w:spacing w:line="360" w:lineRule="auto"/>
        <w:contextualSpacing/>
        <w:rPr>
          <w:rFonts w:ascii="Times New Roman" w:hAnsi="Times New Roman" w:cs="Times New Roman"/>
          <w:b/>
          <w:bCs/>
          <w:color w:val="auto"/>
          <w:sz w:val="24"/>
          <w:szCs w:val="24"/>
        </w:rPr>
      </w:pPr>
      <w:bookmarkStart w:id="117" w:name="_Toc226035739"/>
      <w:r w:rsidRPr="0037610E">
        <w:rPr>
          <w:rFonts w:ascii="Times New Roman" w:hAnsi="Times New Roman" w:cs="Times New Roman"/>
          <w:b/>
          <w:bCs/>
          <w:color w:val="auto"/>
          <w:sz w:val="24"/>
          <w:szCs w:val="24"/>
        </w:rPr>
        <w:lastRenderedPageBreak/>
        <w:t>6.5 Улогата на законодавната и извршната власт во заштитата на животната средина</w:t>
      </w:r>
      <w:bookmarkEnd w:id="117"/>
      <w:r w:rsidRPr="0037610E">
        <w:rPr>
          <w:rFonts w:ascii="Times New Roman" w:hAnsi="Times New Roman" w:cs="Times New Roman"/>
          <w:b/>
          <w:bCs/>
          <w:color w:val="auto"/>
          <w:sz w:val="24"/>
          <w:szCs w:val="24"/>
        </w:rPr>
        <w:t xml:space="preserve"> </w:t>
      </w:r>
    </w:p>
    <w:p w14:paraId="518F5802" w14:textId="1F21918F"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Членот 43 став 2 од Уставот доверува должност за „Републиката“ да обезбеди услови за остварување на правото на граѓаните на здрава животна средина. Покрај судската заштита, опишана во претходното поглавје, значајни надлежности имаат Собранието и Владата како носители на законодавната</w:t>
      </w:r>
      <w:r w:rsidR="00E93578" w:rsidRPr="00452422">
        <w:rPr>
          <w:rFonts w:ascii="Times New Roman" w:hAnsi="Times New Roman" w:cs="Times New Roman"/>
        </w:rPr>
        <w:t>,</w:t>
      </w:r>
      <w:r w:rsidRPr="00452422">
        <w:rPr>
          <w:rFonts w:ascii="Times New Roman" w:hAnsi="Times New Roman" w:cs="Times New Roman"/>
        </w:rPr>
        <w:t xml:space="preserve"> односно извршната власт. Надлежностите во овој домен опфаќа</w:t>
      </w:r>
      <w:r w:rsidR="00E93578" w:rsidRPr="00452422">
        <w:rPr>
          <w:rFonts w:ascii="Times New Roman" w:hAnsi="Times New Roman" w:cs="Times New Roman"/>
        </w:rPr>
        <w:t>ат</w:t>
      </w:r>
      <w:r w:rsidRPr="00452422">
        <w:rPr>
          <w:rFonts w:ascii="Times New Roman" w:hAnsi="Times New Roman" w:cs="Times New Roman"/>
        </w:rPr>
        <w:t xml:space="preserve"> меѓусебно поврзан сплет на регулаторни и </w:t>
      </w:r>
      <w:proofErr w:type="spellStart"/>
      <w:r w:rsidRPr="00452422">
        <w:rPr>
          <w:rFonts w:ascii="Times New Roman" w:hAnsi="Times New Roman" w:cs="Times New Roman"/>
        </w:rPr>
        <w:t>нерегулаторните</w:t>
      </w:r>
      <w:proofErr w:type="spellEnd"/>
      <w:r w:rsidRPr="00452422">
        <w:rPr>
          <w:rFonts w:ascii="Times New Roman" w:hAnsi="Times New Roman" w:cs="Times New Roman"/>
        </w:rPr>
        <w:t xml:space="preserve"> мерки. Регулаторните мерки опфаќаат квалитетна, стабилна и предвидлива законска рамка во која суштински се интегрирани основните начела на еколошкото право. Покрај носењето закони</w:t>
      </w:r>
      <w:r w:rsidR="00E93578" w:rsidRPr="00452422">
        <w:rPr>
          <w:rFonts w:ascii="Times New Roman" w:hAnsi="Times New Roman" w:cs="Times New Roman"/>
        </w:rPr>
        <w:t>,</w:t>
      </w:r>
      <w:r w:rsidRPr="00452422">
        <w:rPr>
          <w:rFonts w:ascii="Times New Roman" w:hAnsi="Times New Roman" w:cs="Times New Roman"/>
        </w:rPr>
        <w:t xml:space="preserve"> таа се остварува и преку подзаконските акти. </w:t>
      </w:r>
      <w:r w:rsidR="00E93578" w:rsidRPr="00452422">
        <w:rPr>
          <w:rFonts w:ascii="Times New Roman" w:hAnsi="Times New Roman" w:cs="Times New Roman"/>
        </w:rPr>
        <w:t>По</w:t>
      </w:r>
      <w:r w:rsidRPr="00452422">
        <w:rPr>
          <w:rFonts w:ascii="Times New Roman" w:hAnsi="Times New Roman" w:cs="Times New Roman"/>
        </w:rPr>
        <w:t xml:space="preserve">ради самата природа на оваа правна област, значителни овластувања </w:t>
      </w:r>
      <w:r w:rsidR="00E93578" w:rsidRPr="00452422">
        <w:rPr>
          <w:rFonts w:ascii="Times New Roman" w:hAnsi="Times New Roman" w:cs="Times New Roman"/>
        </w:rPr>
        <w:t xml:space="preserve">ѝ </w:t>
      </w:r>
      <w:r w:rsidRPr="00452422">
        <w:rPr>
          <w:rFonts w:ascii="Times New Roman" w:hAnsi="Times New Roman" w:cs="Times New Roman"/>
        </w:rPr>
        <w:t>се доверени на извршната власт, да ги разработи законските норми, да ги утврди граничните вредности и разните технички стандарди и нормативи. Оваа „подзаконска регулатива“ треба да е во согласност со законите, да интегрира највисок степен на заштита и да ги следи најдобрите глобални практики. Најдобрите прописи се „мртво слово на хартија“ без функционален и оперативен институционален апарат, со јасно поделени надлежности, јасно дефинирани линии на одговорност и со неопходни човечки, технички и финансиски капацитети. Во овој дел влегува и надзорот над примената. Ефикасен систем превенира т.н. регулаторно лизгање (</w:t>
      </w:r>
      <w:proofErr w:type="spellStart"/>
      <w:r w:rsidRPr="00187BEB">
        <w:rPr>
          <w:rFonts w:ascii="Times New Roman" w:hAnsi="Times New Roman" w:cs="Times New Roman"/>
          <w:i/>
          <w:iCs/>
        </w:rPr>
        <w:t>regulatory</w:t>
      </w:r>
      <w:proofErr w:type="spellEnd"/>
      <w:r w:rsidRPr="00187BEB">
        <w:rPr>
          <w:rFonts w:ascii="Times New Roman" w:hAnsi="Times New Roman" w:cs="Times New Roman"/>
          <w:i/>
          <w:iCs/>
        </w:rPr>
        <w:t xml:space="preserve"> </w:t>
      </w:r>
      <w:proofErr w:type="spellStart"/>
      <w:r w:rsidRPr="00187BEB">
        <w:rPr>
          <w:rFonts w:ascii="Times New Roman" w:hAnsi="Times New Roman" w:cs="Times New Roman"/>
          <w:i/>
          <w:iCs/>
        </w:rPr>
        <w:t>slippagе</w:t>
      </w:r>
      <w:proofErr w:type="spellEnd"/>
      <w:r w:rsidRPr="00452422">
        <w:rPr>
          <w:rFonts w:ascii="Times New Roman" w:hAnsi="Times New Roman" w:cs="Times New Roman"/>
        </w:rPr>
        <w:t>)</w:t>
      </w:r>
      <w:r w:rsidR="00E93578" w:rsidRPr="00452422">
        <w:rPr>
          <w:rFonts w:ascii="Times New Roman" w:hAnsi="Times New Roman" w:cs="Times New Roman"/>
        </w:rPr>
        <w:t>,</w:t>
      </w:r>
      <w:r w:rsidRPr="00452422">
        <w:rPr>
          <w:rFonts w:ascii="Times New Roman" w:hAnsi="Times New Roman" w:cs="Times New Roman"/>
        </w:rPr>
        <w:t xml:space="preserve"> што претставува јаз помеѓу силните еколошки стандарди во законите и нивната реална примена во пракса.</w:t>
      </w:r>
      <w:r w:rsidRPr="00452422">
        <w:rPr>
          <w:rStyle w:val="FootnoteReference"/>
          <w:rFonts w:ascii="Times New Roman" w:hAnsi="Times New Roman" w:cs="Times New Roman"/>
        </w:rPr>
        <w:footnoteReference w:id="961"/>
      </w:r>
      <w:r w:rsidRPr="00452422">
        <w:rPr>
          <w:rFonts w:ascii="Times New Roman" w:hAnsi="Times New Roman" w:cs="Times New Roman"/>
        </w:rPr>
        <w:t xml:space="preserve"> Оттука, реализацијата на обврските на државата бара координира активност </w:t>
      </w:r>
      <w:r w:rsidR="00E93578" w:rsidRPr="00452422">
        <w:rPr>
          <w:rFonts w:ascii="Times New Roman" w:hAnsi="Times New Roman" w:cs="Times New Roman"/>
        </w:rPr>
        <w:t xml:space="preserve">и </w:t>
      </w:r>
      <w:r w:rsidRPr="00452422">
        <w:rPr>
          <w:rFonts w:ascii="Times New Roman" w:hAnsi="Times New Roman" w:cs="Times New Roman"/>
        </w:rPr>
        <w:t>на законодавната</w:t>
      </w:r>
      <w:r w:rsidR="00E93578" w:rsidRPr="00452422">
        <w:rPr>
          <w:rFonts w:ascii="Times New Roman" w:hAnsi="Times New Roman" w:cs="Times New Roman"/>
        </w:rPr>
        <w:t xml:space="preserve"> </w:t>
      </w:r>
      <w:r w:rsidRPr="00452422">
        <w:rPr>
          <w:rFonts w:ascii="Times New Roman" w:hAnsi="Times New Roman" w:cs="Times New Roman"/>
        </w:rPr>
        <w:t>и на извршната власт</w:t>
      </w:r>
      <w:r w:rsidR="00E93578" w:rsidRPr="00452422">
        <w:rPr>
          <w:rFonts w:ascii="Times New Roman" w:hAnsi="Times New Roman" w:cs="Times New Roman"/>
        </w:rPr>
        <w:t>,</w:t>
      </w:r>
      <w:r w:rsidRPr="00452422">
        <w:rPr>
          <w:rFonts w:ascii="Times New Roman" w:hAnsi="Times New Roman" w:cs="Times New Roman"/>
        </w:rPr>
        <w:t xml:space="preserve"> што ќе биде предмет на анализа во овој дел од оваа дисертација.     </w:t>
      </w:r>
    </w:p>
    <w:p w14:paraId="03301487" w14:textId="30E1630A" w:rsidR="008B41A1" w:rsidRPr="00452422" w:rsidRDefault="00E93578" w:rsidP="002C111E">
      <w:pPr>
        <w:tabs>
          <w:tab w:val="left" w:pos="1644"/>
          <w:tab w:val="center" w:pos="4680"/>
        </w:tabs>
        <w:spacing w:after="0" w:line="240" w:lineRule="auto"/>
        <w:contextualSpacing/>
        <w:rPr>
          <w:rFonts w:ascii="Times New Roman" w:hAnsi="Times New Roman" w:cs="Times New Roman"/>
          <w:sz w:val="20"/>
          <w:szCs w:val="20"/>
        </w:rPr>
      </w:pPr>
      <w:r w:rsidRPr="00452422">
        <w:rPr>
          <w:rFonts w:ascii="Times New Roman" w:hAnsi="Times New Roman" w:cs="Times New Roman"/>
          <w:sz w:val="20"/>
          <w:szCs w:val="20"/>
        </w:rPr>
        <w:tab/>
      </w:r>
      <w:r w:rsidR="00090034" w:rsidRPr="00452422">
        <w:rPr>
          <w:rFonts w:ascii="Times New Roman" w:hAnsi="Times New Roman" w:cs="Times New Roman"/>
          <w:sz w:val="20"/>
          <w:szCs w:val="20"/>
        </w:rPr>
        <w:t>Слика</w:t>
      </w:r>
      <w:r w:rsidR="008B41A1" w:rsidRPr="00452422">
        <w:rPr>
          <w:rFonts w:ascii="Times New Roman" w:hAnsi="Times New Roman" w:cs="Times New Roman"/>
          <w:sz w:val="20"/>
          <w:szCs w:val="20"/>
        </w:rPr>
        <w:t xml:space="preserve"> </w:t>
      </w:r>
      <w:r w:rsidR="008623D2">
        <w:rPr>
          <w:rFonts w:ascii="Times New Roman" w:hAnsi="Times New Roman" w:cs="Times New Roman"/>
          <w:sz w:val="20"/>
          <w:szCs w:val="20"/>
        </w:rPr>
        <w:t>7</w:t>
      </w:r>
      <w:r w:rsidR="008B41A1" w:rsidRPr="00452422">
        <w:rPr>
          <w:rFonts w:ascii="Times New Roman" w:hAnsi="Times New Roman" w:cs="Times New Roman"/>
          <w:sz w:val="20"/>
          <w:szCs w:val="20"/>
        </w:rPr>
        <w:t xml:space="preserve">: Од Устав до влијание врз животната средина според </w:t>
      </w:r>
      <w:proofErr w:type="spellStart"/>
      <w:r w:rsidR="00675A43">
        <w:rPr>
          <w:rFonts w:ascii="Times New Roman" w:hAnsi="Times New Roman" w:cs="Times New Roman"/>
          <w:sz w:val="20"/>
          <w:szCs w:val="20"/>
        </w:rPr>
        <w:t>Бојд</w:t>
      </w:r>
      <w:proofErr w:type="spellEnd"/>
      <w:r w:rsidR="008B41A1" w:rsidRPr="00452422">
        <w:rPr>
          <w:rFonts w:ascii="Times New Roman" w:hAnsi="Times New Roman" w:cs="Times New Roman"/>
          <w:sz w:val="20"/>
          <w:szCs w:val="20"/>
        </w:rPr>
        <w:t xml:space="preserve"> </w:t>
      </w:r>
    </w:p>
    <w:p w14:paraId="669043AD"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Устав</w:t>
      </w:r>
    </w:p>
    <w:p w14:paraId="47812C60"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w:t>
      </w:r>
    </w:p>
    <w:p w14:paraId="41903844"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Закони</w:t>
      </w:r>
    </w:p>
    <w:p w14:paraId="54CB56ED"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w:t>
      </w:r>
    </w:p>
    <w:p w14:paraId="17D2B437"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Подзаконски акти</w:t>
      </w:r>
    </w:p>
    <w:p w14:paraId="09586DF6"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w:t>
      </w:r>
    </w:p>
    <w:p w14:paraId="207F30E3" w14:textId="7499862C"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Институции (</w:t>
      </w:r>
      <w:r w:rsidR="00E93578" w:rsidRPr="00452422">
        <w:rPr>
          <w:rFonts w:ascii="Times New Roman" w:hAnsi="Times New Roman" w:cs="Times New Roman"/>
          <w:sz w:val="20"/>
          <w:szCs w:val="20"/>
        </w:rPr>
        <w:t>о</w:t>
      </w:r>
      <w:r w:rsidRPr="00452422">
        <w:rPr>
          <w:rFonts w:ascii="Times New Roman" w:hAnsi="Times New Roman" w:cs="Times New Roman"/>
          <w:sz w:val="20"/>
          <w:szCs w:val="20"/>
        </w:rPr>
        <w:t>ргани на државната управа, инспекторати, ЕЛС)</w:t>
      </w:r>
    </w:p>
    <w:p w14:paraId="4A8348FC"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w:t>
      </w:r>
    </w:p>
    <w:p w14:paraId="2993C131"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Спроведување</w:t>
      </w:r>
    </w:p>
    <w:p w14:paraId="24673FE2"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w:t>
      </w:r>
    </w:p>
    <w:p w14:paraId="280A74BB"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Промени во однесувањето (индивидуи, компании, граѓански организации, Влада)</w:t>
      </w:r>
    </w:p>
    <w:p w14:paraId="342CE32E"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w:t>
      </w:r>
    </w:p>
    <w:p w14:paraId="39142CDC" w14:textId="77777777" w:rsidR="008B41A1" w:rsidRPr="00452422" w:rsidRDefault="008B41A1" w:rsidP="008B41A1">
      <w:pPr>
        <w:spacing w:after="0" w:line="24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Ефекти врз животната средина</w:t>
      </w:r>
    </w:p>
    <w:p w14:paraId="7E0B17D4" w14:textId="77777777" w:rsidR="008B41A1" w:rsidRPr="00675A43" w:rsidRDefault="008B41A1" w:rsidP="008B41A1">
      <w:pPr>
        <w:pStyle w:val="Heading3"/>
        <w:contextualSpacing/>
        <w:rPr>
          <w:rFonts w:ascii="Times New Roman" w:hAnsi="Times New Roman" w:cs="Times New Roman"/>
          <w:b/>
          <w:bCs/>
          <w:color w:val="auto"/>
          <w:sz w:val="24"/>
          <w:szCs w:val="24"/>
        </w:rPr>
      </w:pPr>
      <w:bookmarkStart w:id="118" w:name="_Toc226035740"/>
      <w:r w:rsidRPr="00675A43">
        <w:rPr>
          <w:rFonts w:ascii="Times New Roman" w:hAnsi="Times New Roman" w:cs="Times New Roman"/>
          <w:b/>
          <w:bCs/>
          <w:color w:val="auto"/>
          <w:sz w:val="24"/>
          <w:szCs w:val="24"/>
        </w:rPr>
        <w:lastRenderedPageBreak/>
        <w:t>6.5.1 Собранието и животната средина</w:t>
      </w:r>
      <w:bookmarkEnd w:id="118"/>
    </w:p>
    <w:p w14:paraId="0A9E2B03" w14:textId="600F7E81"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Собранието има улога во заштитата на животната средина преку извршување три надлежности: 1. Донесување закони, 2. Донесување просторен план на Републиката и 3. Политичка контрола и надзор над Владата и другите носители на јавни функции што се одговорни пред Собранието. </w:t>
      </w:r>
      <w:r w:rsidR="00675A43">
        <w:rPr>
          <w:rFonts w:ascii="Times New Roman" w:hAnsi="Times New Roman" w:cs="Times New Roman"/>
        </w:rPr>
        <w:t xml:space="preserve">Во оваа дисертација ќе се задржиме на законодавната дејност и политичката контрола, додека </w:t>
      </w:r>
      <w:r w:rsidR="002252B2">
        <w:rPr>
          <w:rFonts w:ascii="Times New Roman" w:hAnsi="Times New Roman" w:cs="Times New Roman"/>
        </w:rPr>
        <w:t xml:space="preserve">оцената  на </w:t>
      </w:r>
      <w:r w:rsidR="00675A43">
        <w:rPr>
          <w:rFonts w:ascii="Times New Roman" w:hAnsi="Times New Roman" w:cs="Times New Roman"/>
        </w:rPr>
        <w:t xml:space="preserve">донесувањето </w:t>
      </w:r>
      <w:r w:rsidR="002252B2">
        <w:rPr>
          <w:rFonts w:ascii="Times New Roman" w:hAnsi="Times New Roman" w:cs="Times New Roman"/>
        </w:rPr>
        <w:t xml:space="preserve">и соодветноста на </w:t>
      </w:r>
      <w:r w:rsidR="00675A43">
        <w:rPr>
          <w:rFonts w:ascii="Times New Roman" w:hAnsi="Times New Roman" w:cs="Times New Roman"/>
        </w:rPr>
        <w:t>просторн</w:t>
      </w:r>
      <w:r w:rsidR="002252B2">
        <w:rPr>
          <w:rFonts w:ascii="Times New Roman" w:hAnsi="Times New Roman" w:cs="Times New Roman"/>
        </w:rPr>
        <w:t>иот</w:t>
      </w:r>
      <w:r w:rsidR="00675A43">
        <w:rPr>
          <w:rFonts w:ascii="Times New Roman" w:hAnsi="Times New Roman" w:cs="Times New Roman"/>
        </w:rPr>
        <w:t xml:space="preserve"> план наметнува потреба од техничка анали</w:t>
      </w:r>
      <w:r w:rsidR="002252B2">
        <w:rPr>
          <w:rFonts w:ascii="Times New Roman" w:hAnsi="Times New Roman" w:cs="Times New Roman"/>
        </w:rPr>
        <w:t xml:space="preserve">за која што е предмет на други научни области. </w:t>
      </w:r>
    </w:p>
    <w:p w14:paraId="70E4C377" w14:textId="77777777" w:rsidR="008B41A1" w:rsidRPr="005464A8" w:rsidRDefault="008B41A1" w:rsidP="008B41A1">
      <w:pPr>
        <w:pStyle w:val="Heading4"/>
        <w:ind w:firstLine="720"/>
        <w:contextualSpacing/>
        <w:rPr>
          <w:rFonts w:ascii="Times New Roman" w:hAnsi="Times New Roman" w:cs="Times New Roman"/>
          <w:b/>
          <w:bCs/>
          <w:color w:val="auto"/>
        </w:rPr>
      </w:pPr>
      <w:r w:rsidRPr="005464A8">
        <w:rPr>
          <w:rFonts w:ascii="Times New Roman" w:hAnsi="Times New Roman" w:cs="Times New Roman"/>
          <w:b/>
          <w:bCs/>
          <w:color w:val="auto"/>
        </w:rPr>
        <w:t>6.5.1.1 Законодавната дејност</w:t>
      </w:r>
    </w:p>
    <w:p w14:paraId="132BA0F9" w14:textId="53FAAA60"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Собранието, врз основ</w:t>
      </w:r>
      <w:r w:rsidR="00852337" w:rsidRPr="00452422">
        <w:rPr>
          <w:rFonts w:ascii="Times New Roman" w:hAnsi="Times New Roman" w:cs="Times New Roman"/>
        </w:rPr>
        <w:t>а</w:t>
      </w:r>
      <w:r w:rsidRPr="00452422">
        <w:rPr>
          <w:rFonts w:ascii="Times New Roman" w:hAnsi="Times New Roman" w:cs="Times New Roman"/>
        </w:rPr>
        <w:t xml:space="preserve"> на членот 68 од Уставот, го има уставниот прерогатив да ги уредува општествените односи преку донесување закони. Оваа надлежност подлежи единствено на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контрола. Уставниот суд ја оценува единствено уставноста на законите, не и нивниот квалитет, целисходност или делотворност. Лош закон не е секогаш и неуставен закон. Во контекст на животната средина, досегашната </w:t>
      </w:r>
      <w:proofErr w:type="spellStart"/>
      <w:r w:rsidRPr="00452422">
        <w:rPr>
          <w:rFonts w:ascii="Times New Roman" w:hAnsi="Times New Roman" w:cs="Times New Roman"/>
        </w:rPr>
        <w:t>уставносудска</w:t>
      </w:r>
      <w:proofErr w:type="spellEnd"/>
      <w:r w:rsidRPr="00452422">
        <w:rPr>
          <w:rFonts w:ascii="Times New Roman" w:hAnsi="Times New Roman" w:cs="Times New Roman"/>
        </w:rPr>
        <w:t xml:space="preserve"> практика покажува дека предмет на оценка се само оние одредби </w:t>
      </w:r>
      <w:r w:rsidR="00E93578" w:rsidRPr="00452422">
        <w:rPr>
          <w:rFonts w:ascii="Times New Roman" w:hAnsi="Times New Roman" w:cs="Times New Roman"/>
        </w:rPr>
        <w:t xml:space="preserve">што </w:t>
      </w:r>
      <w:r w:rsidRPr="00452422">
        <w:rPr>
          <w:rFonts w:ascii="Times New Roman" w:hAnsi="Times New Roman" w:cs="Times New Roman"/>
        </w:rPr>
        <w:t>директно ги повредуваат одредбите од Уставот. Меѓутоа</w:t>
      </w:r>
      <w:r w:rsidR="00E93578" w:rsidRPr="00452422">
        <w:rPr>
          <w:rFonts w:ascii="Times New Roman" w:hAnsi="Times New Roman" w:cs="Times New Roman"/>
        </w:rPr>
        <w:t>,</w:t>
      </w:r>
      <w:r w:rsidRPr="00452422">
        <w:rPr>
          <w:rFonts w:ascii="Times New Roman" w:hAnsi="Times New Roman" w:cs="Times New Roman"/>
        </w:rPr>
        <w:t xml:space="preserve"> во реалноста </w:t>
      </w:r>
      <w:r w:rsidR="00E93578" w:rsidRPr="00452422">
        <w:rPr>
          <w:rFonts w:ascii="Times New Roman" w:hAnsi="Times New Roman" w:cs="Times New Roman"/>
        </w:rPr>
        <w:t xml:space="preserve">сме </w:t>
      </w:r>
      <w:r w:rsidRPr="00452422">
        <w:rPr>
          <w:rFonts w:ascii="Times New Roman" w:hAnsi="Times New Roman" w:cs="Times New Roman"/>
        </w:rPr>
        <w:t xml:space="preserve">сведоци на закони </w:t>
      </w:r>
      <w:r w:rsidR="00E93578" w:rsidRPr="00452422">
        <w:rPr>
          <w:rFonts w:ascii="Times New Roman" w:hAnsi="Times New Roman" w:cs="Times New Roman"/>
        </w:rPr>
        <w:t xml:space="preserve">што </w:t>
      </w:r>
      <w:r w:rsidRPr="00452422">
        <w:rPr>
          <w:rFonts w:ascii="Times New Roman" w:hAnsi="Times New Roman" w:cs="Times New Roman"/>
        </w:rPr>
        <w:t xml:space="preserve">се уставни, меѓутоа </w:t>
      </w:r>
      <w:r w:rsidR="00E93578" w:rsidRPr="00452422">
        <w:rPr>
          <w:rFonts w:ascii="Times New Roman" w:hAnsi="Times New Roman" w:cs="Times New Roman"/>
        </w:rPr>
        <w:t xml:space="preserve">што </w:t>
      </w:r>
      <w:r w:rsidRPr="00452422">
        <w:rPr>
          <w:rFonts w:ascii="Times New Roman" w:hAnsi="Times New Roman" w:cs="Times New Roman"/>
        </w:rPr>
        <w:t xml:space="preserve">не само што не придонесуваат </w:t>
      </w:r>
      <w:r w:rsidR="00E93578" w:rsidRPr="00452422">
        <w:rPr>
          <w:rFonts w:ascii="Times New Roman" w:hAnsi="Times New Roman" w:cs="Times New Roman"/>
        </w:rPr>
        <w:t xml:space="preserve">за </w:t>
      </w:r>
      <w:r w:rsidRPr="00452422">
        <w:rPr>
          <w:rFonts w:ascii="Times New Roman" w:hAnsi="Times New Roman" w:cs="Times New Roman"/>
        </w:rPr>
        <w:t xml:space="preserve">заштита на животната средина туку </w:t>
      </w:r>
      <w:r w:rsidR="00E93578" w:rsidRPr="00452422">
        <w:rPr>
          <w:rFonts w:ascii="Times New Roman" w:hAnsi="Times New Roman" w:cs="Times New Roman"/>
        </w:rPr>
        <w:t xml:space="preserve">и </w:t>
      </w:r>
      <w:r w:rsidRPr="00452422">
        <w:rPr>
          <w:rFonts w:ascii="Times New Roman" w:hAnsi="Times New Roman" w:cs="Times New Roman"/>
        </w:rPr>
        <w:t>ги снижуваат стандардите на нејзин</w:t>
      </w:r>
      <w:r w:rsidR="00E93578" w:rsidRPr="00452422">
        <w:rPr>
          <w:rFonts w:ascii="Times New Roman" w:hAnsi="Times New Roman" w:cs="Times New Roman"/>
        </w:rPr>
        <w:t>ат</w:t>
      </w:r>
      <w:r w:rsidRPr="00452422">
        <w:rPr>
          <w:rFonts w:ascii="Times New Roman" w:hAnsi="Times New Roman" w:cs="Times New Roman"/>
        </w:rPr>
        <w:t>а заштита. Иако законот треба да се изземе од спроведувањето</w:t>
      </w:r>
      <w:r w:rsidR="00E93578" w:rsidRPr="00452422">
        <w:rPr>
          <w:rFonts w:ascii="Times New Roman" w:hAnsi="Times New Roman" w:cs="Times New Roman"/>
        </w:rPr>
        <w:t>,</w:t>
      </w:r>
      <w:r w:rsidRPr="00452422">
        <w:rPr>
          <w:rFonts w:ascii="Times New Roman" w:hAnsi="Times New Roman" w:cs="Times New Roman"/>
        </w:rPr>
        <w:t xml:space="preserve"> затоа што многу често </w:t>
      </w:r>
      <w:r w:rsidR="000F7A8D">
        <w:rPr>
          <w:rFonts w:ascii="Times New Roman" w:hAnsi="Times New Roman" w:cs="Times New Roman"/>
        </w:rPr>
        <w:t xml:space="preserve">во јавноста </w:t>
      </w:r>
      <w:r w:rsidR="00C876A5">
        <w:rPr>
          <w:rFonts w:ascii="Times New Roman" w:hAnsi="Times New Roman" w:cs="Times New Roman"/>
        </w:rPr>
        <w:t>резонира тезата дека</w:t>
      </w:r>
      <w:r w:rsidRPr="00452422">
        <w:rPr>
          <w:rFonts w:ascii="Times New Roman" w:hAnsi="Times New Roman" w:cs="Times New Roman"/>
        </w:rPr>
        <w:t xml:space="preserve"> имаме добри закони</w:t>
      </w:r>
      <w:r w:rsidR="00E93578" w:rsidRPr="00452422">
        <w:rPr>
          <w:rFonts w:ascii="Times New Roman" w:hAnsi="Times New Roman" w:cs="Times New Roman"/>
        </w:rPr>
        <w:t>,</w:t>
      </w:r>
      <w:r w:rsidRPr="00452422">
        <w:rPr>
          <w:rFonts w:ascii="Times New Roman" w:hAnsi="Times New Roman" w:cs="Times New Roman"/>
        </w:rPr>
        <w:t xml:space="preserve"> но ни фали спроведување, многу често самиот закон е извор за проблемите со спроведувањето. </w:t>
      </w:r>
    </w:p>
    <w:p w14:paraId="0BCB23F0" w14:textId="466D28F9"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Оценувањето дали и</w:t>
      </w:r>
      <w:r w:rsidR="00E93578" w:rsidRPr="00452422">
        <w:rPr>
          <w:rFonts w:ascii="Times New Roman" w:hAnsi="Times New Roman" w:cs="Times New Roman"/>
        </w:rPr>
        <w:t xml:space="preserve"> колку</w:t>
      </w:r>
      <w:r w:rsidRPr="00452422">
        <w:rPr>
          <w:rFonts w:ascii="Times New Roman" w:hAnsi="Times New Roman" w:cs="Times New Roman"/>
        </w:rPr>
        <w:t xml:space="preserve"> постојната законска рамка го унапредува или не правото на здрава животна средина и заштитата на природата</w:t>
      </w:r>
      <w:r w:rsidR="00E93578" w:rsidRPr="00452422">
        <w:rPr>
          <w:rFonts w:ascii="Times New Roman" w:hAnsi="Times New Roman" w:cs="Times New Roman"/>
        </w:rPr>
        <w:t>,</w:t>
      </w:r>
      <w:r w:rsidRPr="00452422">
        <w:rPr>
          <w:rFonts w:ascii="Times New Roman" w:hAnsi="Times New Roman" w:cs="Times New Roman"/>
        </w:rPr>
        <w:t xml:space="preserve"> воопшто</w:t>
      </w:r>
      <w:r w:rsidR="00E93578" w:rsidRPr="00452422">
        <w:rPr>
          <w:rFonts w:ascii="Times New Roman" w:hAnsi="Times New Roman" w:cs="Times New Roman"/>
        </w:rPr>
        <w:t>,</w:t>
      </w:r>
      <w:r w:rsidRPr="00452422">
        <w:rPr>
          <w:rFonts w:ascii="Times New Roman" w:hAnsi="Times New Roman" w:cs="Times New Roman"/>
        </w:rPr>
        <w:t xml:space="preserve"> е методолошки сложен потфат </w:t>
      </w:r>
      <w:r w:rsidR="00E93578" w:rsidRPr="00452422">
        <w:rPr>
          <w:rFonts w:ascii="Times New Roman" w:hAnsi="Times New Roman" w:cs="Times New Roman"/>
        </w:rPr>
        <w:t xml:space="preserve">што </w:t>
      </w:r>
      <w:r w:rsidRPr="00452422">
        <w:rPr>
          <w:rFonts w:ascii="Times New Roman" w:hAnsi="Times New Roman" w:cs="Times New Roman"/>
        </w:rPr>
        <w:t xml:space="preserve">го надминува предметот на оваа дисертација. Сепак, со цел да се анализира улогата </w:t>
      </w:r>
      <w:r w:rsidR="00E93578" w:rsidRPr="00452422">
        <w:rPr>
          <w:rFonts w:ascii="Times New Roman" w:hAnsi="Times New Roman" w:cs="Times New Roman"/>
        </w:rPr>
        <w:t xml:space="preserve">на </w:t>
      </w:r>
      <w:r w:rsidRPr="00452422">
        <w:rPr>
          <w:rFonts w:ascii="Times New Roman" w:hAnsi="Times New Roman" w:cs="Times New Roman"/>
        </w:rPr>
        <w:t>законодавната дејност на Собранието</w:t>
      </w:r>
      <w:r w:rsidR="00E93578" w:rsidRPr="00452422">
        <w:rPr>
          <w:rFonts w:ascii="Times New Roman" w:hAnsi="Times New Roman" w:cs="Times New Roman"/>
        </w:rPr>
        <w:t>,</w:t>
      </w:r>
      <w:r w:rsidRPr="00452422">
        <w:rPr>
          <w:rFonts w:ascii="Times New Roman" w:hAnsi="Times New Roman" w:cs="Times New Roman"/>
        </w:rPr>
        <w:t xml:space="preserve"> може да се оцени обемот на законите, трендовите во кои се движат измените и дополнувањата на законите, нивната усогласеност со стандардите на ЕУ</w:t>
      </w:r>
      <w:r w:rsidR="00E93578" w:rsidRPr="00452422">
        <w:rPr>
          <w:rFonts w:ascii="Times New Roman" w:hAnsi="Times New Roman" w:cs="Times New Roman"/>
        </w:rPr>
        <w:t>,</w:t>
      </w:r>
      <w:r w:rsidRPr="00452422">
        <w:rPr>
          <w:rFonts w:ascii="Times New Roman" w:hAnsi="Times New Roman" w:cs="Times New Roman"/>
        </w:rPr>
        <w:t xml:space="preserve"> како и тоа дали одредени прашања не се уредени законски иако </w:t>
      </w:r>
      <w:r w:rsidR="00E93578" w:rsidRPr="00452422">
        <w:rPr>
          <w:rFonts w:ascii="Times New Roman" w:hAnsi="Times New Roman" w:cs="Times New Roman"/>
        </w:rPr>
        <w:t xml:space="preserve">тоа </w:t>
      </w:r>
      <w:r w:rsidRPr="00452422">
        <w:rPr>
          <w:rFonts w:ascii="Times New Roman" w:hAnsi="Times New Roman" w:cs="Times New Roman"/>
        </w:rPr>
        <w:t xml:space="preserve">е неопходно. </w:t>
      </w:r>
    </w:p>
    <w:p w14:paraId="0B2E5980" w14:textId="5266FF2A"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Собранието досега има донесено мошне обемна и сложена законска рамка </w:t>
      </w:r>
      <w:r w:rsidR="00E93578" w:rsidRPr="00452422">
        <w:rPr>
          <w:rFonts w:ascii="Times New Roman" w:hAnsi="Times New Roman" w:cs="Times New Roman"/>
        </w:rPr>
        <w:t>што</w:t>
      </w:r>
      <w:r w:rsidR="00C876A5">
        <w:rPr>
          <w:rFonts w:ascii="Times New Roman" w:hAnsi="Times New Roman" w:cs="Times New Roman"/>
        </w:rPr>
        <w:t xml:space="preserve"> </w:t>
      </w:r>
      <w:r w:rsidRPr="00452422">
        <w:rPr>
          <w:rFonts w:ascii="Times New Roman" w:hAnsi="Times New Roman" w:cs="Times New Roman"/>
        </w:rPr>
        <w:t xml:space="preserve">непосредно се однесува на заштитата на животната средина и природата. </w:t>
      </w:r>
      <w:r w:rsidR="00E93578" w:rsidRPr="00452422">
        <w:rPr>
          <w:rFonts w:ascii="Times New Roman" w:hAnsi="Times New Roman" w:cs="Times New Roman"/>
        </w:rPr>
        <w:t>О</w:t>
      </w:r>
      <w:r w:rsidRPr="00452422">
        <w:rPr>
          <w:rFonts w:ascii="Times New Roman" w:hAnsi="Times New Roman" w:cs="Times New Roman"/>
        </w:rPr>
        <w:t xml:space="preserve">д табелата подолу </w:t>
      </w:r>
      <w:r w:rsidR="00E93578" w:rsidRPr="00452422">
        <w:rPr>
          <w:rFonts w:ascii="Times New Roman" w:hAnsi="Times New Roman" w:cs="Times New Roman"/>
        </w:rPr>
        <w:t xml:space="preserve">се гледа дека </w:t>
      </w:r>
      <w:r w:rsidRPr="00452422">
        <w:rPr>
          <w:rFonts w:ascii="Times New Roman" w:hAnsi="Times New Roman" w:cs="Times New Roman"/>
        </w:rPr>
        <w:t>само во основниот корпус на закони, каде или во предметот, или во целите на законот изречно е наведено дека се однесува на заштитата на животната средина</w:t>
      </w:r>
      <w:r w:rsidR="00E93578" w:rsidRPr="00452422">
        <w:rPr>
          <w:rFonts w:ascii="Times New Roman" w:hAnsi="Times New Roman" w:cs="Times New Roman"/>
        </w:rPr>
        <w:t>,</w:t>
      </w:r>
      <w:r w:rsidRPr="00452422">
        <w:rPr>
          <w:rFonts w:ascii="Times New Roman" w:hAnsi="Times New Roman" w:cs="Times New Roman"/>
        </w:rPr>
        <w:t xml:space="preserve"> влегуваат 11 закони.</w:t>
      </w:r>
    </w:p>
    <w:p w14:paraId="0C2C3688" w14:textId="52E36DC6" w:rsidR="008B41A1" w:rsidRPr="00452422" w:rsidRDefault="008B41A1" w:rsidP="008B41A1">
      <w:pPr>
        <w:spacing w:line="360" w:lineRule="auto"/>
        <w:ind w:firstLine="720"/>
        <w:contextualSpacing/>
        <w:jc w:val="center"/>
        <w:rPr>
          <w:rFonts w:ascii="Times New Roman" w:hAnsi="Times New Roman" w:cs="Times New Roman"/>
          <w:sz w:val="20"/>
          <w:szCs w:val="20"/>
        </w:rPr>
      </w:pPr>
      <w:r w:rsidRPr="00452422">
        <w:rPr>
          <w:rFonts w:ascii="Times New Roman" w:hAnsi="Times New Roman" w:cs="Times New Roman"/>
          <w:sz w:val="20"/>
          <w:szCs w:val="20"/>
        </w:rPr>
        <w:lastRenderedPageBreak/>
        <w:t>Табела 1</w:t>
      </w:r>
      <w:r w:rsidR="00090034" w:rsidRPr="00452422">
        <w:rPr>
          <w:rFonts w:ascii="Times New Roman" w:hAnsi="Times New Roman" w:cs="Times New Roman"/>
          <w:sz w:val="20"/>
          <w:szCs w:val="20"/>
        </w:rPr>
        <w:t>3</w:t>
      </w:r>
      <w:r w:rsidRPr="00452422">
        <w:rPr>
          <w:rFonts w:ascii="Times New Roman" w:hAnsi="Times New Roman" w:cs="Times New Roman"/>
          <w:sz w:val="20"/>
          <w:szCs w:val="20"/>
        </w:rPr>
        <w:t xml:space="preserve">: Преглед на клучните закони во сила </w:t>
      </w:r>
      <w:r w:rsidR="00E93578" w:rsidRPr="00452422">
        <w:rPr>
          <w:rFonts w:ascii="Times New Roman" w:hAnsi="Times New Roman" w:cs="Times New Roman"/>
          <w:sz w:val="20"/>
          <w:szCs w:val="20"/>
        </w:rPr>
        <w:t xml:space="preserve">што </w:t>
      </w:r>
      <w:r w:rsidRPr="00452422">
        <w:rPr>
          <w:rFonts w:ascii="Times New Roman" w:hAnsi="Times New Roman" w:cs="Times New Roman"/>
          <w:sz w:val="20"/>
          <w:szCs w:val="20"/>
        </w:rPr>
        <w:t>се однесуваат на животната средина</w:t>
      </w:r>
      <w:r w:rsidRPr="00452422">
        <w:rPr>
          <w:rStyle w:val="FootnoteReference"/>
          <w:rFonts w:ascii="Times New Roman" w:hAnsi="Times New Roman" w:cs="Times New Roman"/>
        </w:rPr>
        <w:footnoteReference w:id="962"/>
      </w:r>
    </w:p>
    <w:tbl>
      <w:tblPr>
        <w:tblStyle w:val="PlainTable2"/>
        <w:tblW w:w="9240" w:type="dxa"/>
        <w:tblLook w:val="04A0" w:firstRow="1" w:lastRow="0" w:firstColumn="1" w:lastColumn="0" w:noHBand="0" w:noVBand="1"/>
      </w:tblPr>
      <w:tblGrid>
        <w:gridCol w:w="3194"/>
        <w:gridCol w:w="1267"/>
        <w:gridCol w:w="1003"/>
        <w:gridCol w:w="1428"/>
        <w:gridCol w:w="1403"/>
        <w:gridCol w:w="945"/>
      </w:tblGrid>
      <w:tr w:rsidR="00597F50" w:rsidRPr="00452422" w14:paraId="4329C860" w14:textId="77777777" w:rsidTr="00D61A81">
        <w:trPr>
          <w:cnfStyle w:val="100000000000" w:firstRow="1" w:lastRow="0" w:firstColumn="0" w:lastColumn="0" w:oddVBand="0" w:evenVBand="0" w:oddHBand="0"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1734A745" w14:textId="77777777" w:rsidR="008B41A1" w:rsidRPr="00452422" w:rsidRDefault="008B41A1" w:rsidP="00D61A81">
            <w:pPr>
              <w:contextualSpacing/>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Закон</w:t>
            </w:r>
          </w:p>
        </w:tc>
        <w:tc>
          <w:tcPr>
            <w:tcW w:w="1229" w:type="dxa"/>
            <w:hideMark/>
          </w:tcPr>
          <w:p w14:paraId="5A01CDD1"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Година на донесување</w:t>
            </w:r>
          </w:p>
        </w:tc>
        <w:tc>
          <w:tcPr>
            <w:tcW w:w="949" w:type="dxa"/>
            <w:hideMark/>
          </w:tcPr>
          <w:p w14:paraId="1241BD45"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Членови</w:t>
            </w:r>
          </w:p>
        </w:tc>
        <w:tc>
          <w:tcPr>
            <w:tcW w:w="1255" w:type="dxa"/>
            <w:hideMark/>
          </w:tcPr>
          <w:p w14:paraId="7F06BA95"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Измени и дополнувања</w:t>
            </w:r>
          </w:p>
        </w:tc>
        <w:tc>
          <w:tcPr>
            <w:tcW w:w="1142" w:type="dxa"/>
            <w:hideMark/>
          </w:tcPr>
          <w:p w14:paraId="4030E103"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Подзаконски акти</w:t>
            </w:r>
          </w:p>
        </w:tc>
        <w:tc>
          <w:tcPr>
            <w:tcW w:w="945" w:type="dxa"/>
            <w:hideMark/>
          </w:tcPr>
          <w:p w14:paraId="2E3505BC" w14:textId="77777777" w:rsidR="008B41A1" w:rsidRPr="00452422" w:rsidRDefault="008B41A1" w:rsidP="00D61A81">
            <w:pPr>
              <w:contextualSpacing/>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Одлуки на УС</w:t>
            </w:r>
          </w:p>
        </w:tc>
      </w:tr>
      <w:tr w:rsidR="00597F50" w:rsidRPr="00452422" w14:paraId="2F356E4C" w14:textId="77777777" w:rsidTr="00D61A81">
        <w:trPr>
          <w:cnfStyle w:val="000000100000" w:firstRow="0" w:lastRow="0" w:firstColumn="0" w:lastColumn="0" w:oddVBand="0" w:evenVBand="0" w:oddHBand="1" w:evenHBand="0" w:firstRowFirstColumn="0" w:firstRowLastColumn="0" w:lastRowFirstColumn="0" w:lastRowLastColumn="0"/>
          <w:trHeight w:val="264"/>
        </w:trPr>
        <w:tc>
          <w:tcPr>
            <w:cnfStyle w:val="001000000000" w:firstRow="0" w:lastRow="0" w:firstColumn="1" w:lastColumn="0" w:oddVBand="0" w:evenVBand="0" w:oddHBand="0" w:evenHBand="0" w:firstRowFirstColumn="0" w:firstRowLastColumn="0" w:lastRowFirstColumn="0" w:lastRowLastColumn="0"/>
            <w:tcW w:w="3720" w:type="dxa"/>
            <w:hideMark/>
          </w:tcPr>
          <w:p w14:paraId="34F8E4DD" w14:textId="711D75B2"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животната средина </w:t>
            </w:r>
            <w:r w:rsidR="00B9127E" w:rsidRPr="00452422">
              <w:rPr>
                <w:rFonts w:ascii="Times New Roman" w:eastAsia="Times New Roman" w:hAnsi="Times New Roman" w:cs="Times New Roman"/>
                <w:b w:val="0"/>
                <w:bCs w:val="0"/>
                <w:kern w:val="0"/>
                <w:sz w:val="20"/>
                <w:szCs w:val="20"/>
                <w14:ligatures w14:val="none"/>
              </w:rPr>
              <w:t xml:space="preserve">(Сл. весник бр. </w:t>
            </w:r>
            <w:r w:rsidR="00B9127E">
              <w:rPr>
                <w:rFonts w:ascii="Times New Roman" w:eastAsia="Times New Roman" w:hAnsi="Times New Roman" w:cs="Times New Roman"/>
                <w:b w:val="0"/>
                <w:bCs w:val="0"/>
                <w:kern w:val="0"/>
                <w:sz w:val="20"/>
                <w:szCs w:val="20"/>
                <w14:ligatures w14:val="none"/>
              </w:rPr>
              <w:t>53</w:t>
            </w:r>
            <w:r w:rsidR="00B9127E" w:rsidRPr="00452422">
              <w:rPr>
                <w:rFonts w:ascii="Times New Roman" w:eastAsia="Times New Roman" w:hAnsi="Times New Roman" w:cs="Times New Roman"/>
                <w:b w:val="0"/>
                <w:bCs w:val="0"/>
                <w:kern w:val="0"/>
                <w:sz w:val="20"/>
                <w:szCs w:val="20"/>
                <w14:ligatures w14:val="none"/>
              </w:rPr>
              <w:t>/0</w:t>
            </w:r>
            <w:r w:rsidR="00B9127E">
              <w:rPr>
                <w:rFonts w:ascii="Times New Roman" w:eastAsia="Times New Roman" w:hAnsi="Times New Roman" w:cs="Times New Roman"/>
                <w:b w:val="0"/>
                <w:bCs w:val="0"/>
                <w:kern w:val="0"/>
                <w:sz w:val="20"/>
                <w:szCs w:val="20"/>
                <w14:ligatures w14:val="none"/>
              </w:rPr>
              <w:t>5</w:t>
            </w:r>
            <w:r w:rsidR="00B9127E" w:rsidRPr="00452422">
              <w:rPr>
                <w:rFonts w:ascii="Times New Roman" w:eastAsia="Times New Roman" w:hAnsi="Times New Roman" w:cs="Times New Roman"/>
                <w:b w:val="0"/>
                <w:bCs w:val="0"/>
                <w:kern w:val="0"/>
                <w:sz w:val="20"/>
                <w:szCs w:val="20"/>
                <w14:ligatures w14:val="none"/>
              </w:rPr>
              <w:t>)</w:t>
            </w:r>
          </w:p>
        </w:tc>
        <w:tc>
          <w:tcPr>
            <w:tcW w:w="1229" w:type="dxa"/>
            <w:hideMark/>
          </w:tcPr>
          <w:p w14:paraId="4B70D1E5"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2005</w:t>
            </w:r>
          </w:p>
        </w:tc>
        <w:tc>
          <w:tcPr>
            <w:tcW w:w="949" w:type="dxa"/>
            <w:hideMark/>
          </w:tcPr>
          <w:p w14:paraId="42310F57"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228</w:t>
            </w:r>
          </w:p>
        </w:tc>
        <w:tc>
          <w:tcPr>
            <w:tcW w:w="1255" w:type="dxa"/>
            <w:hideMark/>
          </w:tcPr>
          <w:p w14:paraId="6F264B94"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w:t>
            </w:r>
          </w:p>
        </w:tc>
        <w:tc>
          <w:tcPr>
            <w:tcW w:w="1142" w:type="dxa"/>
            <w:hideMark/>
          </w:tcPr>
          <w:p w14:paraId="2B2E57D7"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102</w:t>
            </w:r>
          </w:p>
        </w:tc>
        <w:tc>
          <w:tcPr>
            <w:tcW w:w="945" w:type="dxa"/>
            <w:hideMark/>
          </w:tcPr>
          <w:p w14:paraId="2BEC9C50"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6</w:t>
            </w:r>
          </w:p>
        </w:tc>
      </w:tr>
      <w:tr w:rsidR="00597F50" w:rsidRPr="00452422" w14:paraId="0D627181" w14:textId="77777777" w:rsidTr="00D61A81">
        <w:trPr>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2FD52D28" w14:textId="79F735EB"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заштита на природата (Сл. </w:t>
            </w:r>
            <w:r w:rsidR="00E93578" w:rsidRPr="00452422">
              <w:rPr>
                <w:rFonts w:ascii="Times New Roman" w:eastAsia="Times New Roman" w:hAnsi="Times New Roman" w:cs="Times New Roman"/>
                <w:b w:val="0"/>
                <w:bCs w:val="0"/>
                <w:kern w:val="0"/>
                <w:sz w:val="20"/>
                <w:szCs w:val="20"/>
                <w14:ligatures w14:val="none"/>
              </w:rPr>
              <w:t>в</w:t>
            </w:r>
            <w:r w:rsidRPr="00452422">
              <w:rPr>
                <w:rFonts w:ascii="Times New Roman" w:eastAsia="Times New Roman" w:hAnsi="Times New Roman" w:cs="Times New Roman"/>
                <w:b w:val="0"/>
                <w:bCs w:val="0"/>
                <w:kern w:val="0"/>
                <w:sz w:val="20"/>
                <w:szCs w:val="20"/>
                <w14:ligatures w14:val="none"/>
              </w:rPr>
              <w:t>есник бр. 67/04)</w:t>
            </w:r>
          </w:p>
        </w:tc>
        <w:tc>
          <w:tcPr>
            <w:tcW w:w="1229" w:type="dxa"/>
            <w:noWrap/>
            <w:hideMark/>
          </w:tcPr>
          <w:p w14:paraId="20321F51"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2004</w:t>
            </w:r>
          </w:p>
        </w:tc>
        <w:tc>
          <w:tcPr>
            <w:tcW w:w="949" w:type="dxa"/>
            <w:noWrap/>
            <w:hideMark/>
          </w:tcPr>
          <w:p w14:paraId="3DE81A5A"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194</w:t>
            </w:r>
          </w:p>
        </w:tc>
        <w:tc>
          <w:tcPr>
            <w:tcW w:w="1255" w:type="dxa"/>
            <w:noWrap/>
            <w:hideMark/>
          </w:tcPr>
          <w:p w14:paraId="0C47C3D1"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15</w:t>
            </w:r>
          </w:p>
        </w:tc>
        <w:tc>
          <w:tcPr>
            <w:tcW w:w="1142" w:type="dxa"/>
            <w:noWrap/>
            <w:hideMark/>
          </w:tcPr>
          <w:p w14:paraId="382FE997"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19</w:t>
            </w:r>
          </w:p>
        </w:tc>
        <w:tc>
          <w:tcPr>
            <w:tcW w:w="945" w:type="dxa"/>
            <w:noWrap/>
            <w:hideMark/>
          </w:tcPr>
          <w:p w14:paraId="21211655"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6423AEA4" w14:textId="77777777" w:rsidTr="00D61A81">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14A9254D" w14:textId="77777777"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Закон за квалитет на амбиенталниот воздух (Службен весник бр. 67/04)</w:t>
            </w:r>
          </w:p>
        </w:tc>
        <w:tc>
          <w:tcPr>
            <w:tcW w:w="1229" w:type="dxa"/>
            <w:noWrap/>
            <w:hideMark/>
          </w:tcPr>
          <w:p w14:paraId="3808C0BB"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2004</w:t>
            </w:r>
          </w:p>
        </w:tc>
        <w:tc>
          <w:tcPr>
            <w:tcW w:w="949" w:type="dxa"/>
            <w:noWrap/>
            <w:hideMark/>
          </w:tcPr>
          <w:p w14:paraId="42D6A3E5"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81</w:t>
            </w:r>
          </w:p>
        </w:tc>
        <w:tc>
          <w:tcPr>
            <w:tcW w:w="1255" w:type="dxa"/>
            <w:noWrap/>
            <w:hideMark/>
          </w:tcPr>
          <w:p w14:paraId="3F5A597D"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10</w:t>
            </w:r>
          </w:p>
        </w:tc>
        <w:tc>
          <w:tcPr>
            <w:tcW w:w="1142" w:type="dxa"/>
            <w:noWrap/>
            <w:hideMark/>
          </w:tcPr>
          <w:p w14:paraId="0827ED53"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31</w:t>
            </w:r>
          </w:p>
        </w:tc>
        <w:tc>
          <w:tcPr>
            <w:tcW w:w="945" w:type="dxa"/>
            <w:noWrap/>
            <w:hideMark/>
          </w:tcPr>
          <w:p w14:paraId="7EC8459E"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11CEF5BB" w14:textId="77777777" w:rsidTr="00D61A81">
        <w:trPr>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47EFA750" w14:textId="53C1AF44"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контрола на индустриски емисии (Службен весник бр. </w:t>
            </w:r>
            <w:r w:rsidR="00ED5332">
              <w:rPr>
                <w:rFonts w:ascii="Times New Roman" w:eastAsia="Times New Roman" w:hAnsi="Times New Roman" w:cs="Times New Roman"/>
                <w:b w:val="0"/>
                <w:bCs w:val="0"/>
                <w:kern w:val="0"/>
                <w:sz w:val="20"/>
                <w:szCs w:val="20"/>
                <w14:ligatures w14:val="none"/>
              </w:rPr>
              <w:t>193/05)</w:t>
            </w:r>
          </w:p>
        </w:tc>
        <w:tc>
          <w:tcPr>
            <w:tcW w:w="1229" w:type="dxa"/>
            <w:noWrap/>
            <w:hideMark/>
          </w:tcPr>
          <w:p w14:paraId="4FF28AD1"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2025</w:t>
            </w:r>
          </w:p>
        </w:tc>
        <w:tc>
          <w:tcPr>
            <w:tcW w:w="949" w:type="dxa"/>
            <w:noWrap/>
            <w:hideMark/>
          </w:tcPr>
          <w:p w14:paraId="26C45D34"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119</w:t>
            </w:r>
          </w:p>
        </w:tc>
        <w:tc>
          <w:tcPr>
            <w:tcW w:w="1255" w:type="dxa"/>
            <w:noWrap/>
            <w:hideMark/>
          </w:tcPr>
          <w:p w14:paraId="56384F3C"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1142" w:type="dxa"/>
            <w:noWrap/>
            <w:hideMark/>
          </w:tcPr>
          <w:p w14:paraId="4944853E"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945" w:type="dxa"/>
            <w:noWrap/>
            <w:hideMark/>
          </w:tcPr>
          <w:p w14:paraId="64B86A32"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4B564C09" w14:textId="77777777" w:rsidTr="00D61A81">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4BB5BA2F" w14:textId="1BDC7547" w:rsidR="008B41A1" w:rsidRPr="00452422" w:rsidRDefault="008B41A1" w:rsidP="00E93578">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заштита од бучава во животната средина (Сл. </w:t>
            </w:r>
            <w:r w:rsidR="00E93578" w:rsidRPr="00452422">
              <w:rPr>
                <w:rFonts w:ascii="Times New Roman" w:eastAsia="Times New Roman" w:hAnsi="Times New Roman" w:cs="Times New Roman"/>
                <w:b w:val="0"/>
                <w:bCs w:val="0"/>
                <w:kern w:val="0"/>
                <w:sz w:val="20"/>
                <w:szCs w:val="20"/>
                <w14:ligatures w14:val="none"/>
              </w:rPr>
              <w:t>в</w:t>
            </w:r>
            <w:r w:rsidRPr="00452422">
              <w:rPr>
                <w:rFonts w:ascii="Times New Roman" w:eastAsia="Times New Roman" w:hAnsi="Times New Roman" w:cs="Times New Roman"/>
                <w:b w:val="0"/>
                <w:bCs w:val="0"/>
                <w:kern w:val="0"/>
                <w:sz w:val="20"/>
                <w:szCs w:val="20"/>
                <w14:ligatures w14:val="none"/>
              </w:rPr>
              <w:t>есник бр. 79/07)</w:t>
            </w:r>
          </w:p>
        </w:tc>
        <w:tc>
          <w:tcPr>
            <w:tcW w:w="1229" w:type="dxa"/>
            <w:noWrap/>
            <w:hideMark/>
          </w:tcPr>
          <w:p w14:paraId="15B48035"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2007</w:t>
            </w:r>
          </w:p>
        </w:tc>
        <w:tc>
          <w:tcPr>
            <w:tcW w:w="949" w:type="dxa"/>
            <w:noWrap/>
            <w:hideMark/>
          </w:tcPr>
          <w:p w14:paraId="48A730A5"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65</w:t>
            </w:r>
          </w:p>
        </w:tc>
        <w:tc>
          <w:tcPr>
            <w:tcW w:w="1255" w:type="dxa"/>
            <w:noWrap/>
            <w:hideMark/>
          </w:tcPr>
          <w:p w14:paraId="5101F70B"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6</w:t>
            </w:r>
          </w:p>
        </w:tc>
        <w:tc>
          <w:tcPr>
            <w:tcW w:w="1142" w:type="dxa"/>
            <w:noWrap/>
            <w:hideMark/>
          </w:tcPr>
          <w:p w14:paraId="536F3750"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11</w:t>
            </w:r>
          </w:p>
        </w:tc>
        <w:tc>
          <w:tcPr>
            <w:tcW w:w="945" w:type="dxa"/>
            <w:noWrap/>
            <w:hideMark/>
          </w:tcPr>
          <w:p w14:paraId="6CA9DB7D"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24DE1549" w14:textId="77777777" w:rsidTr="00D61A81">
        <w:trPr>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48AFD866" w14:textId="738BF6D6"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инспекциски надзор во животната средина (Сл. </w:t>
            </w:r>
            <w:r w:rsidR="00E93578" w:rsidRPr="00452422">
              <w:rPr>
                <w:rFonts w:ascii="Times New Roman" w:eastAsia="Times New Roman" w:hAnsi="Times New Roman" w:cs="Times New Roman"/>
                <w:b w:val="0"/>
                <w:bCs w:val="0"/>
                <w:kern w:val="0"/>
                <w:sz w:val="20"/>
                <w:szCs w:val="20"/>
                <w14:ligatures w14:val="none"/>
              </w:rPr>
              <w:t>в</w:t>
            </w:r>
            <w:r w:rsidRPr="00452422">
              <w:rPr>
                <w:rFonts w:ascii="Times New Roman" w:eastAsia="Times New Roman" w:hAnsi="Times New Roman" w:cs="Times New Roman"/>
                <w:b w:val="0"/>
                <w:bCs w:val="0"/>
                <w:kern w:val="0"/>
                <w:sz w:val="20"/>
                <w:szCs w:val="20"/>
                <w14:ligatures w14:val="none"/>
              </w:rPr>
              <w:t xml:space="preserve">есник </w:t>
            </w:r>
            <w:proofErr w:type="spellStart"/>
            <w:r w:rsidRPr="00452422">
              <w:rPr>
                <w:rFonts w:ascii="Times New Roman" w:eastAsia="Times New Roman" w:hAnsi="Times New Roman" w:cs="Times New Roman"/>
                <w:b w:val="0"/>
                <w:bCs w:val="0"/>
                <w:kern w:val="0"/>
                <w:sz w:val="20"/>
                <w:szCs w:val="20"/>
                <w14:ligatures w14:val="none"/>
              </w:rPr>
              <w:t>бр</w:t>
            </w:r>
            <w:proofErr w:type="spellEnd"/>
            <w:r w:rsidRPr="00452422">
              <w:rPr>
                <w:rFonts w:ascii="Times New Roman" w:eastAsia="Times New Roman" w:hAnsi="Times New Roman" w:cs="Times New Roman"/>
                <w:b w:val="0"/>
                <w:bCs w:val="0"/>
                <w:kern w:val="0"/>
                <w:sz w:val="20"/>
                <w:szCs w:val="20"/>
                <w14:ligatures w14:val="none"/>
              </w:rPr>
              <w:t xml:space="preserve"> 99/22)</w:t>
            </w:r>
          </w:p>
        </w:tc>
        <w:tc>
          <w:tcPr>
            <w:tcW w:w="1229" w:type="dxa"/>
            <w:noWrap/>
            <w:hideMark/>
          </w:tcPr>
          <w:p w14:paraId="1D0DA6CF"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2022</w:t>
            </w:r>
          </w:p>
        </w:tc>
        <w:tc>
          <w:tcPr>
            <w:tcW w:w="949" w:type="dxa"/>
            <w:noWrap/>
            <w:hideMark/>
          </w:tcPr>
          <w:p w14:paraId="2FC5204D"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49</w:t>
            </w:r>
          </w:p>
        </w:tc>
        <w:tc>
          <w:tcPr>
            <w:tcW w:w="1255" w:type="dxa"/>
            <w:noWrap/>
            <w:hideMark/>
          </w:tcPr>
          <w:p w14:paraId="3875004A"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1142" w:type="dxa"/>
            <w:noWrap/>
            <w:hideMark/>
          </w:tcPr>
          <w:p w14:paraId="7B98FA4F"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c>
          <w:tcPr>
            <w:tcW w:w="945" w:type="dxa"/>
            <w:noWrap/>
            <w:hideMark/>
          </w:tcPr>
          <w:p w14:paraId="36C7AA53"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75132513" w14:textId="77777777" w:rsidTr="00D61A81">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76E350E8" w14:textId="5B896BF9"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управување со отпадот (Сл. </w:t>
            </w:r>
            <w:r w:rsidR="00E93578" w:rsidRPr="00452422">
              <w:rPr>
                <w:rFonts w:ascii="Times New Roman" w:eastAsia="Times New Roman" w:hAnsi="Times New Roman" w:cs="Times New Roman"/>
                <w:b w:val="0"/>
                <w:bCs w:val="0"/>
                <w:kern w:val="0"/>
                <w:sz w:val="20"/>
                <w:szCs w:val="20"/>
                <w14:ligatures w14:val="none"/>
              </w:rPr>
              <w:t>в</w:t>
            </w:r>
            <w:r w:rsidRPr="00452422">
              <w:rPr>
                <w:rFonts w:ascii="Times New Roman" w:eastAsia="Times New Roman" w:hAnsi="Times New Roman" w:cs="Times New Roman"/>
                <w:b w:val="0"/>
                <w:bCs w:val="0"/>
                <w:kern w:val="0"/>
                <w:sz w:val="20"/>
                <w:szCs w:val="20"/>
                <w14:ligatures w14:val="none"/>
              </w:rPr>
              <w:t>есник бр. 216/21)</w:t>
            </w:r>
          </w:p>
        </w:tc>
        <w:tc>
          <w:tcPr>
            <w:tcW w:w="1229" w:type="dxa"/>
            <w:noWrap/>
            <w:hideMark/>
          </w:tcPr>
          <w:p w14:paraId="09A3C7C0"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2021</w:t>
            </w:r>
          </w:p>
        </w:tc>
        <w:tc>
          <w:tcPr>
            <w:tcW w:w="949" w:type="dxa"/>
            <w:noWrap/>
            <w:hideMark/>
          </w:tcPr>
          <w:p w14:paraId="6B32C0C7"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150</w:t>
            </w:r>
          </w:p>
        </w:tc>
        <w:tc>
          <w:tcPr>
            <w:tcW w:w="1255" w:type="dxa"/>
            <w:noWrap/>
            <w:hideMark/>
          </w:tcPr>
          <w:p w14:paraId="151A7CB2"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1142" w:type="dxa"/>
            <w:noWrap/>
            <w:hideMark/>
          </w:tcPr>
          <w:p w14:paraId="342E6972"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10</w:t>
            </w:r>
          </w:p>
        </w:tc>
        <w:tc>
          <w:tcPr>
            <w:tcW w:w="945" w:type="dxa"/>
            <w:noWrap/>
            <w:hideMark/>
          </w:tcPr>
          <w:p w14:paraId="738FF767"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4009EBC6" w14:textId="77777777" w:rsidTr="00D61A81">
        <w:trPr>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7A823113" w14:textId="1762EF6C" w:rsidR="008B41A1" w:rsidRPr="00452422" w:rsidRDefault="008B41A1" w:rsidP="005E2695">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управување со пакување и отпад од пакување (Сл. </w:t>
            </w:r>
            <w:r w:rsidR="00E93578" w:rsidRPr="00452422">
              <w:rPr>
                <w:rFonts w:ascii="Times New Roman" w:eastAsia="Times New Roman" w:hAnsi="Times New Roman" w:cs="Times New Roman"/>
                <w:b w:val="0"/>
                <w:bCs w:val="0"/>
                <w:kern w:val="0"/>
                <w:sz w:val="20"/>
                <w:szCs w:val="20"/>
                <w14:ligatures w14:val="none"/>
              </w:rPr>
              <w:t>в</w:t>
            </w:r>
            <w:r w:rsidRPr="00452422">
              <w:rPr>
                <w:rFonts w:ascii="Times New Roman" w:eastAsia="Times New Roman" w:hAnsi="Times New Roman" w:cs="Times New Roman"/>
                <w:b w:val="0"/>
                <w:bCs w:val="0"/>
                <w:kern w:val="0"/>
                <w:sz w:val="20"/>
                <w:szCs w:val="20"/>
                <w14:ligatures w14:val="none"/>
              </w:rPr>
              <w:t>есник бр. 215/2021)</w:t>
            </w:r>
          </w:p>
        </w:tc>
        <w:tc>
          <w:tcPr>
            <w:tcW w:w="1229" w:type="dxa"/>
            <w:noWrap/>
            <w:hideMark/>
          </w:tcPr>
          <w:p w14:paraId="6FA1AABF"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2021</w:t>
            </w:r>
          </w:p>
        </w:tc>
        <w:tc>
          <w:tcPr>
            <w:tcW w:w="949" w:type="dxa"/>
            <w:noWrap/>
            <w:hideMark/>
          </w:tcPr>
          <w:p w14:paraId="2820638A"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58</w:t>
            </w:r>
          </w:p>
        </w:tc>
        <w:tc>
          <w:tcPr>
            <w:tcW w:w="1255" w:type="dxa"/>
            <w:noWrap/>
            <w:hideMark/>
          </w:tcPr>
          <w:p w14:paraId="7D976C3D"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1142" w:type="dxa"/>
            <w:noWrap/>
            <w:hideMark/>
          </w:tcPr>
          <w:p w14:paraId="35204876"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c>
          <w:tcPr>
            <w:tcW w:w="945" w:type="dxa"/>
            <w:noWrap/>
            <w:hideMark/>
          </w:tcPr>
          <w:p w14:paraId="3288AAB7"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4802AE4D" w14:textId="77777777" w:rsidTr="00D61A81">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57A6D4BC" w14:textId="4987B45C"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генетски модификувани организми (Сл. </w:t>
            </w:r>
            <w:r w:rsidR="00E93578" w:rsidRPr="00452422">
              <w:rPr>
                <w:rFonts w:ascii="Times New Roman" w:eastAsia="Times New Roman" w:hAnsi="Times New Roman" w:cs="Times New Roman"/>
                <w:b w:val="0"/>
                <w:bCs w:val="0"/>
                <w:kern w:val="0"/>
                <w:sz w:val="20"/>
                <w:szCs w:val="20"/>
                <w14:ligatures w14:val="none"/>
              </w:rPr>
              <w:t>в</w:t>
            </w:r>
            <w:r w:rsidRPr="00452422">
              <w:rPr>
                <w:rFonts w:ascii="Times New Roman" w:eastAsia="Times New Roman" w:hAnsi="Times New Roman" w:cs="Times New Roman"/>
                <w:b w:val="0"/>
                <w:bCs w:val="0"/>
                <w:kern w:val="0"/>
                <w:sz w:val="20"/>
                <w:szCs w:val="20"/>
                <w14:ligatures w14:val="none"/>
              </w:rPr>
              <w:t>есник бр. 35/08)</w:t>
            </w:r>
          </w:p>
        </w:tc>
        <w:tc>
          <w:tcPr>
            <w:tcW w:w="1229" w:type="dxa"/>
            <w:noWrap/>
            <w:hideMark/>
          </w:tcPr>
          <w:p w14:paraId="363C06EA"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2008</w:t>
            </w:r>
          </w:p>
        </w:tc>
        <w:tc>
          <w:tcPr>
            <w:tcW w:w="949" w:type="dxa"/>
            <w:noWrap/>
            <w:hideMark/>
          </w:tcPr>
          <w:p w14:paraId="37E217F3"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76</w:t>
            </w:r>
          </w:p>
        </w:tc>
        <w:tc>
          <w:tcPr>
            <w:tcW w:w="1255" w:type="dxa"/>
            <w:noWrap/>
            <w:hideMark/>
          </w:tcPr>
          <w:p w14:paraId="77BD900D"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1142" w:type="dxa"/>
            <w:noWrap/>
            <w:hideMark/>
          </w:tcPr>
          <w:p w14:paraId="3E4C4D91"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945" w:type="dxa"/>
            <w:noWrap/>
            <w:hideMark/>
          </w:tcPr>
          <w:p w14:paraId="10487D7C"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344F0BB5" w14:textId="77777777" w:rsidTr="00D61A81">
        <w:trPr>
          <w:trHeight w:val="264"/>
        </w:trPr>
        <w:tc>
          <w:tcPr>
            <w:cnfStyle w:val="001000000000" w:firstRow="0" w:lastRow="0" w:firstColumn="1" w:lastColumn="0" w:oddVBand="0" w:evenVBand="0" w:oddHBand="0" w:evenHBand="0" w:firstRowFirstColumn="0" w:firstRowLastColumn="0" w:lastRowFirstColumn="0" w:lastRowLastColumn="0"/>
            <w:tcW w:w="3720" w:type="dxa"/>
            <w:hideMark/>
          </w:tcPr>
          <w:p w14:paraId="29E598EA" w14:textId="761F1B1D"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Закон за водите (Сл.</w:t>
            </w:r>
            <w:r w:rsidR="00E93578" w:rsidRPr="00452422">
              <w:rPr>
                <w:rFonts w:ascii="Times New Roman" w:eastAsia="Times New Roman" w:hAnsi="Times New Roman" w:cs="Times New Roman"/>
                <w:b w:val="0"/>
                <w:bCs w:val="0"/>
                <w:kern w:val="0"/>
                <w:sz w:val="20"/>
                <w:szCs w:val="20"/>
                <w14:ligatures w14:val="none"/>
              </w:rPr>
              <w:t xml:space="preserve"> в</w:t>
            </w:r>
            <w:r w:rsidRPr="00452422">
              <w:rPr>
                <w:rFonts w:ascii="Times New Roman" w:eastAsia="Times New Roman" w:hAnsi="Times New Roman" w:cs="Times New Roman"/>
                <w:b w:val="0"/>
                <w:bCs w:val="0"/>
                <w:kern w:val="0"/>
                <w:sz w:val="20"/>
                <w:szCs w:val="20"/>
                <w14:ligatures w14:val="none"/>
              </w:rPr>
              <w:t>есник бр. 87/08)</w:t>
            </w:r>
          </w:p>
        </w:tc>
        <w:tc>
          <w:tcPr>
            <w:tcW w:w="1229" w:type="dxa"/>
            <w:noWrap/>
            <w:hideMark/>
          </w:tcPr>
          <w:p w14:paraId="682813C9"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2008</w:t>
            </w:r>
          </w:p>
        </w:tc>
        <w:tc>
          <w:tcPr>
            <w:tcW w:w="949" w:type="dxa"/>
            <w:noWrap/>
            <w:hideMark/>
          </w:tcPr>
          <w:p w14:paraId="648BEA7F"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265</w:t>
            </w:r>
          </w:p>
        </w:tc>
        <w:tc>
          <w:tcPr>
            <w:tcW w:w="1255" w:type="dxa"/>
            <w:noWrap/>
            <w:hideMark/>
          </w:tcPr>
          <w:p w14:paraId="66AFFA3A"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13</w:t>
            </w:r>
          </w:p>
        </w:tc>
        <w:tc>
          <w:tcPr>
            <w:tcW w:w="1142" w:type="dxa"/>
            <w:noWrap/>
            <w:hideMark/>
          </w:tcPr>
          <w:p w14:paraId="081F7916"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53</w:t>
            </w:r>
          </w:p>
        </w:tc>
        <w:tc>
          <w:tcPr>
            <w:tcW w:w="945" w:type="dxa"/>
            <w:noWrap/>
            <w:hideMark/>
          </w:tcPr>
          <w:p w14:paraId="3A74F7B1"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7D305D32" w14:textId="77777777" w:rsidTr="00D61A81">
        <w:trPr>
          <w:cnfStyle w:val="000000100000" w:firstRow="0" w:lastRow="0" w:firstColumn="0" w:lastColumn="0" w:oddVBand="0" w:evenVBand="0" w:oddHBand="1" w:evenHBand="0" w:firstRowFirstColumn="0" w:firstRowLastColumn="0" w:lastRowFirstColumn="0" w:lastRowLastColumn="0"/>
          <w:trHeight w:val="792"/>
        </w:trPr>
        <w:tc>
          <w:tcPr>
            <w:cnfStyle w:val="001000000000" w:firstRow="0" w:lastRow="0" w:firstColumn="1" w:lastColumn="0" w:oddVBand="0" w:evenVBand="0" w:oddHBand="0" w:evenHBand="0" w:firstRowFirstColumn="0" w:firstRowLastColumn="0" w:lastRowFirstColumn="0" w:lastRowLastColumn="0"/>
            <w:tcW w:w="3720" w:type="dxa"/>
            <w:hideMark/>
          </w:tcPr>
          <w:p w14:paraId="5780E064" w14:textId="0A1087A4" w:rsidR="008B41A1" w:rsidRPr="00452422" w:rsidRDefault="008B41A1" w:rsidP="00D61A81">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Закон за управување со светското природно и културно наследство во Охридскиот регион (75/2010</w:t>
            </w:r>
            <w:r w:rsidR="00E93578" w:rsidRPr="00452422">
              <w:rPr>
                <w:rFonts w:ascii="Times New Roman" w:eastAsia="Times New Roman" w:hAnsi="Times New Roman" w:cs="Times New Roman"/>
                <w:b w:val="0"/>
                <w:bCs w:val="0"/>
                <w:kern w:val="0"/>
                <w:sz w:val="20"/>
                <w:szCs w:val="20"/>
                <w14:ligatures w14:val="none"/>
              </w:rPr>
              <w:t>)</w:t>
            </w:r>
          </w:p>
        </w:tc>
        <w:tc>
          <w:tcPr>
            <w:tcW w:w="1229" w:type="dxa"/>
            <w:noWrap/>
            <w:hideMark/>
          </w:tcPr>
          <w:p w14:paraId="062D3AAB"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2010</w:t>
            </w:r>
          </w:p>
        </w:tc>
        <w:tc>
          <w:tcPr>
            <w:tcW w:w="949" w:type="dxa"/>
            <w:noWrap/>
            <w:hideMark/>
          </w:tcPr>
          <w:p w14:paraId="10305989"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54</w:t>
            </w:r>
          </w:p>
        </w:tc>
        <w:tc>
          <w:tcPr>
            <w:tcW w:w="1255" w:type="dxa"/>
            <w:noWrap/>
            <w:hideMark/>
          </w:tcPr>
          <w:p w14:paraId="29E7A514"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c>
          <w:tcPr>
            <w:tcW w:w="1142" w:type="dxa"/>
            <w:noWrap/>
            <w:hideMark/>
          </w:tcPr>
          <w:p w14:paraId="36B4AE9B"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w:t>
            </w:r>
          </w:p>
        </w:tc>
        <w:tc>
          <w:tcPr>
            <w:tcW w:w="945" w:type="dxa"/>
            <w:noWrap/>
            <w:hideMark/>
          </w:tcPr>
          <w:p w14:paraId="4C9B4EF1" w14:textId="77777777" w:rsidR="008B41A1" w:rsidRPr="00452422" w:rsidRDefault="008B41A1" w:rsidP="00D61A81">
            <w:pPr>
              <w:contextualSpacing/>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r w:rsidR="00597F50" w:rsidRPr="00452422" w14:paraId="631A2C4A" w14:textId="77777777" w:rsidTr="00D61A81">
        <w:trPr>
          <w:trHeight w:val="528"/>
        </w:trPr>
        <w:tc>
          <w:tcPr>
            <w:cnfStyle w:val="001000000000" w:firstRow="0" w:lastRow="0" w:firstColumn="1" w:lastColumn="0" w:oddVBand="0" w:evenVBand="0" w:oddHBand="0" w:evenHBand="0" w:firstRowFirstColumn="0" w:firstRowLastColumn="0" w:lastRowFirstColumn="0" w:lastRowLastColumn="0"/>
            <w:tcW w:w="3720" w:type="dxa"/>
            <w:hideMark/>
          </w:tcPr>
          <w:p w14:paraId="43744BB6" w14:textId="226024BE" w:rsidR="008B41A1" w:rsidRPr="00452422" w:rsidRDefault="008B41A1" w:rsidP="00E93578">
            <w:pPr>
              <w:contextualSpacing/>
              <w:rPr>
                <w:rFonts w:ascii="Times New Roman" w:eastAsia="Times New Roman" w:hAnsi="Times New Roman" w:cs="Times New Roman"/>
                <w:b w:val="0"/>
                <w:bCs w:val="0"/>
                <w:kern w:val="0"/>
                <w:sz w:val="20"/>
                <w:szCs w:val="20"/>
                <w14:ligatures w14:val="none"/>
              </w:rPr>
            </w:pPr>
            <w:r w:rsidRPr="00452422">
              <w:rPr>
                <w:rFonts w:ascii="Times New Roman" w:eastAsia="Times New Roman" w:hAnsi="Times New Roman" w:cs="Times New Roman"/>
                <w:b w:val="0"/>
                <w:bCs w:val="0"/>
                <w:kern w:val="0"/>
                <w:sz w:val="20"/>
                <w:szCs w:val="20"/>
                <w14:ligatures w14:val="none"/>
              </w:rPr>
              <w:t xml:space="preserve">Закон за урбано зеленило (Сл. </w:t>
            </w:r>
            <w:r w:rsidR="00E93578" w:rsidRPr="00452422">
              <w:rPr>
                <w:rFonts w:ascii="Times New Roman" w:eastAsia="Times New Roman" w:hAnsi="Times New Roman" w:cs="Times New Roman"/>
                <w:b w:val="0"/>
                <w:bCs w:val="0"/>
                <w:kern w:val="0"/>
                <w:sz w:val="20"/>
                <w:szCs w:val="20"/>
                <w14:ligatures w14:val="none"/>
              </w:rPr>
              <w:t>в</w:t>
            </w:r>
            <w:r w:rsidRPr="00452422">
              <w:rPr>
                <w:rFonts w:ascii="Times New Roman" w:eastAsia="Times New Roman" w:hAnsi="Times New Roman" w:cs="Times New Roman"/>
                <w:b w:val="0"/>
                <w:bCs w:val="0"/>
                <w:kern w:val="0"/>
                <w:sz w:val="20"/>
                <w:szCs w:val="20"/>
                <w14:ligatures w14:val="none"/>
              </w:rPr>
              <w:t>есник бр. 11/2018)</w:t>
            </w:r>
          </w:p>
        </w:tc>
        <w:tc>
          <w:tcPr>
            <w:tcW w:w="1229" w:type="dxa"/>
            <w:noWrap/>
            <w:hideMark/>
          </w:tcPr>
          <w:p w14:paraId="5F896B65"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2018</w:t>
            </w:r>
          </w:p>
        </w:tc>
        <w:tc>
          <w:tcPr>
            <w:tcW w:w="949" w:type="dxa"/>
            <w:noWrap/>
            <w:hideMark/>
          </w:tcPr>
          <w:p w14:paraId="35E9D935"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14</w:t>
            </w:r>
          </w:p>
        </w:tc>
        <w:tc>
          <w:tcPr>
            <w:tcW w:w="1255" w:type="dxa"/>
            <w:noWrap/>
            <w:hideMark/>
          </w:tcPr>
          <w:p w14:paraId="673EA616"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2</w:t>
            </w:r>
          </w:p>
        </w:tc>
        <w:tc>
          <w:tcPr>
            <w:tcW w:w="1142" w:type="dxa"/>
            <w:noWrap/>
            <w:hideMark/>
          </w:tcPr>
          <w:p w14:paraId="6976800B"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3</w:t>
            </w:r>
          </w:p>
        </w:tc>
        <w:tc>
          <w:tcPr>
            <w:tcW w:w="945" w:type="dxa"/>
            <w:noWrap/>
            <w:hideMark/>
          </w:tcPr>
          <w:p w14:paraId="021B0EFA" w14:textId="77777777" w:rsidR="008B41A1" w:rsidRPr="00452422" w:rsidRDefault="008B41A1" w:rsidP="00D61A81">
            <w:pPr>
              <w:contextualSpacing/>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452422">
              <w:rPr>
                <w:rFonts w:ascii="Times New Roman" w:eastAsia="Times New Roman" w:hAnsi="Times New Roman" w:cs="Times New Roman"/>
                <w:kern w:val="0"/>
                <w:sz w:val="20"/>
                <w:szCs w:val="20"/>
                <w14:ligatures w14:val="none"/>
              </w:rPr>
              <w:t>0</w:t>
            </w:r>
          </w:p>
        </w:tc>
      </w:tr>
    </w:tbl>
    <w:p w14:paraId="7E21F7CF" w14:textId="77777777"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r>
    </w:p>
    <w:p w14:paraId="782CCABD" w14:textId="4457EE66"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Основен рамковен закон</w:t>
      </w:r>
      <w:r w:rsidRPr="00452422">
        <w:rPr>
          <w:rStyle w:val="FootnoteReference"/>
          <w:rFonts w:ascii="Times New Roman" w:hAnsi="Times New Roman" w:cs="Times New Roman"/>
        </w:rPr>
        <w:footnoteReference w:id="963"/>
      </w:r>
      <w:r w:rsidRPr="00452422">
        <w:rPr>
          <w:rFonts w:ascii="Times New Roman" w:hAnsi="Times New Roman" w:cs="Times New Roman"/>
        </w:rPr>
        <w:t xml:space="preserve"> </w:t>
      </w:r>
      <w:r w:rsidR="00E93578" w:rsidRPr="00452422">
        <w:rPr>
          <w:rFonts w:ascii="Times New Roman" w:hAnsi="Times New Roman" w:cs="Times New Roman"/>
        </w:rPr>
        <w:t>што</w:t>
      </w:r>
      <w:r w:rsidRPr="00452422">
        <w:rPr>
          <w:rFonts w:ascii="Times New Roman" w:hAnsi="Times New Roman" w:cs="Times New Roman"/>
        </w:rPr>
        <w:t xml:space="preserve"> </w:t>
      </w:r>
      <w:proofErr w:type="spellStart"/>
      <w:r w:rsidRPr="00452422">
        <w:rPr>
          <w:rFonts w:ascii="Times New Roman" w:hAnsi="Times New Roman" w:cs="Times New Roman"/>
        </w:rPr>
        <w:t>ja</w:t>
      </w:r>
      <w:proofErr w:type="spellEnd"/>
      <w:r w:rsidRPr="00452422">
        <w:rPr>
          <w:rFonts w:ascii="Times New Roman" w:hAnsi="Times New Roman" w:cs="Times New Roman"/>
        </w:rPr>
        <w:t xml:space="preserve"> операционализира заштитата на правото на здрава животна средина е Законот за животната средина (ЗЖС). ЗСЖ</w:t>
      </w:r>
      <w:r w:rsidR="00E93578" w:rsidRPr="00452422">
        <w:rPr>
          <w:rFonts w:ascii="Times New Roman" w:hAnsi="Times New Roman" w:cs="Times New Roman"/>
        </w:rPr>
        <w:t>,</w:t>
      </w:r>
      <w:r w:rsidRPr="00452422">
        <w:rPr>
          <w:rFonts w:ascii="Times New Roman" w:hAnsi="Times New Roman" w:cs="Times New Roman"/>
        </w:rPr>
        <w:t xml:space="preserve"> интегрирајќи ги основните начела на еколошкото право</w:t>
      </w:r>
      <w:r w:rsidRPr="00452422">
        <w:rPr>
          <w:rStyle w:val="FootnoteReference"/>
          <w:rFonts w:ascii="Times New Roman" w:hAnsi="Times New Roman" w:cs="Times New Roman"/>
        </w:rPr>
        <w:footnoteReference w:id="964"/>
      </w:r>
      <w:r w:rsidR="00E93578" w:rsidRPr="00452422">
        <w:rPr>
          <w:rFonts w:ascii="Times New Roman" w:hAnsi="Times New Roman" w:cs="Times New Roman"/>
        </w:rPr>
        <w:t>,</w:t>
      </w:r>
      <w:r w:rsidRPr="00452422">
        <w:rPr>
          <w:rFonts w:ascii="Times New Roman" w:hAnsi="Times New Roman" w:cs="Times New Roman"/>
        </w:rPr>
        <w:t xml:space="preserve"> ги воспоставува стандардите и мерките за спречување, </w:t>
      </w:r>
      <w:r w:rsidRPr="00452422">
        <w:rPr>
          <w:rFonts w:ascii="Times New Roman" w:hAnsi="Times New Roman" w:cs="Times New Roman"/>
        </w:rPr>
        <w:lastRenderedPageBreak/>
        <w:t>намалување и санација на загадувањето, постапките за стратешка и проектна оцена на влијанијата врз животната средина, издавањето и контролата на еколошките дозволи, правото на пристап до информации и учество на јавноста</w:t>
      </w:r>
      <w:r w:rsidR="00E93578" w:rsidRPr="00452422">
        <w:rPr>
          <w:rFonts w:ascii="Times New Roman" w:hAnsi="Times New Roman" w:cs="Times New Roman"/>
        </w:rPr>
        <w:t>,</w:t>
      </w:r>
      <w:r w:rsidRPr="00452422">
        <w:rPr>
          <w:rFonts w:ascii="Times New Roman" w:hAnsi="Times New Roman" w:cs="Times New Roman"/>
        </w:rPr>
        <w:t xml:space="preserve"> како и други прашања. Примената на ЗЖС е условена од мошне обемен корпус на подзаконски акти</w:t>
      </w:r>
      <w:r w:rsidR="00E93578" w:rsidRPr="00452422">
        <w:rPr>
          <w:rFonts w:ascii="Times New Roman" w:hAnsi="Times New Roman" w:cs="Times New Roman"/>
        </w:rPr>
        <w:t>,</w:t>
      </w:r>
      <w:r w:rsidRPr="00452422">
        <w:rPr>
          <w:rFonts w:ascii="Times New Roman" w:hAnsi="Times New Roman" w:cs="Times New Roman"/>
        </w:rPr>
        <w:t xml:space="preserve"> повеќе од 100 уредби, правилници и други форми на подзаконски акти. ЗСЖ е изменет 20 пати од неговото донесување. Анализа на трендот на измените ни покажува паралелно движење во две насоки. Од една страна</w:t>
      </w:r>
      <w:r w:rsidR="00810292" w:rsidRPr="00452422">
        <w:rPr>
          <w:rFonts w:ascii="Times New Roman" w:hAnsi="Times New Roman" w:cs="Times New Roman"/>
        </w:rPr>
        <w:t>,</w:t>
      </w:r>
      <w:r w:rsidRPr="00452422">
        <w:rPr>
          <w:rFonts w:ascii="Times New Roman" w:hAnsi="Times New Roman" w:cs="Times New Roman"/>
        </w:rPr>
        <w:t xml:space="preserve"> се зајакнува</w:t>
      </w:r>
      <w:r w:rsidR="00810292" w:rsidRPr="00452422">
        <w:rPr>
          <w:rFonts w:ascii="Times New Roman" w:hAnsi="Times New Roman" w:cs="Times New Roman"/>
        </w:rPr>
        <w:t>ат</w:t>
      </w:r>
      <w:r w:rsidRPr="00452422">
        <w:rPr>
          <w:rFonts w:ascii="Times New Roman" w:hAnsi="Times New Roman" w:cs="Times New Roman"/>
        </w:rPr>
        <w:t xml:space="preserve"> институционалната и процесната рамка</w:t>
      </w:r>
      <w:r w:rsidR="00810292" w:rsidRPr="00452422">
        <w:rPr>
          <w:rFonts w:ascii="Times New Roman" w:hAnsi="Times New Roman" w:cs="Times New Roman"/>
        </w:rPr>
        <w:t>,</w:t>
      </w:r>
      <w:r w:rsidRPr="00452422">
        <w:rPr>
          <w:rFonts w:ascii="Times New Roman" w:hAnsi="Times New Roman" w:cs="Times New Roman"/>
        </w:rPr>
        <w:t xml:space="preserve"> но во исто време, во суштинските сегменти на превентивната заштита се воведуваат можности за изземање од задолжителна оцена на влијанието врз животната средина.</w:t>
      </w:r>
      <w:r w:rsidRPr="00452422">
        <w:rPr>
          <w:rStyle w:val="FootnoteReference"/>
          <w:rFonts w:ascii="Times New Roman" w:hAnsi="Times New Roman" w:cs="Times New Roman"/>
        </w:rPr>
        <w:footnoteReference w:id="965"/>
      </w:r>
      <w:r w:rsidRPr="00452422">
        <w:rPr>
          <w:rFonts w:ascii="Times New Roman" w:hAnsi="Times New Roman" w:cs="Times New Roman"/>
        </w:rPr>
        <w:t xml:space="preserve"> Една од клучните слабости на ЗЖС е и тоа што с</w:t>
      </w:r>
      <w:r w:rsidR="00810292" w:rsidRPr="00452422">
        <w:rPr>
          <w:rFonts w:ascii="Times New Roman" w:hAnsi="Times New Roman" w:cs="Times New Roman"/>
        </w:rPr>
        <w:t>ѐ</w:t>
      </w:r>
      <w:r w:rsidRPr="00452422">
        <w:rPr>
          <w:rFonts w:ascii="Times New Roman" w:hAnsi="Times New Roman" w:cs="Times New Roman"/>
        </w:rPr>
        <w:t xml:space="preserve"> уште не е целосно усогласен со релевантните </w:t>
      </w:r>
      <w:r w:rsidR="00377AF8">
        <w:rPr>
          <w:rFonts w:ascii="Times New Roman" w:hAnsi="Times New Roman" w:cs="Times New Roman"/>
        </w:rPr>
        <w:t>д</w:t>
      </w:r>
      <w:r w:rsidRPr="00452422">
        <w:rPr>
          <w:rFonts w:ascii="Times New Roman" w:hAnsi="Times New Roman" w:cs="Times New Roman"/>
        </w:rPr>
        <w:t xml:space="preserve">ирективи на ЕУ </w:t>
      </w:r>
      <w:r w:rsidR="00810292" w:rsidRPr="00452422">
        <w:rPr>
          <w:rFonts w:ascii="Times New Roman" w:hAnsi="Times New Roman" w:cs="Times New Roman"/>
        </w:rPr>
        <w:t xml:space="preserve">што </w:t>
      </w:r>
      <w:r w:rsidRPr="00452422">
        <w:rPr>
          <w:rFonts w:ascii="Times New Roman" w:hAnsi="Times New Roman" w:cs="Times New Roman"/>
        </w:rPr>
        <w:t>се однесуваат на процесите за оценка на влијание врз животната средина. Ова резултира со несоодветно интегрирање на животната средина во инфраструктурните проекти.</w:t>
      </w:r>
      <w:r w:rsidRPr="00452422">
        <w:rPr>
          <w:rStyle w:val="FootnoteReference"/>
          <w:rFonts w:ascii="Times New Roman" w:hAnsi="Times New Roman" w:cs="Times New Roman"/>
        </w:rPr>
        <w:footnoteReference w:id="966"/>
      </w:r>
      <w:r w:rsidRPr="00452422">
        <w:rPr>
          <w:rFonts w:ascii="Times New Roman" w:hAnsi="Times New Roman" w:cs="Times New Roman"/>
        </w:rPr>
        <w:t xml:space="preserve"> Дополнително отсуств</w:t>
      </w:r>
      <w:r w:rsidR="00810292" w:rsidRPr="00452422">
        <w:rPr>
          <w:rFonts w:ascii="Times New Roman" w:hAnsi="Times New Roman" w:cs="Times New Roman"/>
        </w:rPr>
        <w:t>ув</w:t>
      </w:r>
      <w:r w:rsidRPr="00452422">
        <w:rPr>
          <w:rFonts w:ascii="Times New Roman" w:hAnsi="Times New Roman" w:cs="Times New Roman"/>
        </w:rPr>
        <w:t xml:space="preserve">а соодветно транспонирање на стандардите на ЕУ во однос на еколошката одговорност и еколошкиот криминал. </w:t>
      </w:r>
    </w:p>
    <w:p w14:paraId="696AAF51" w14:textId="62E06092"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квалитетот на воздухот</w:t>
      </w:r>
      <w:r w:rsidR="00810292" w:rsidRPr="00452422">
        <w:rPr>
          <w:rFonts w:ascii="Times New Roman" w:hAnsi="Times New Roman" w:cs="Times New Roman"/>
        </w:rPr>
        <w:t>,</w:t>
      </w:r>
      <w:r w:rsidRPr="00452422">
        <w:rPr>
          <w:rFonts w:ascii="Times New Roman" w:hAnsi="Times New Roman" w:cs="Times New Roman"/>
        </w:rPr>
        <w:t xml:space="preserve"> иако Законот за амбиен</w:t>
      </w:r>
      <w:r w:rsidRPr="00B103C0">
        <w:rPr>
          <w:rFonts w:ascii="Times New Roman" w:hAnsi="Times New Roman" w:cs="Times New Roman"/>
        </w:rPr>
        <w:t xml:space="preserve">талниот воздух </w:t>
      </w:r>
      <w:r w:rsidR="00810292" w:rsidRPr="00B103C0">
        <w:rPr>
          <w:rFonts w:ascii="Times New Roman" w:hAnsi="Times New Roman" w:cs="Times New Roman"/>
        </w:rPr>
        <w:t xml:space="preserve">во најголем дел </w:t>
      </w:r>
      <w:r w:rsidRPr="00B103C0">
        <w:rPr>
          <w:rFonts w:ascii="Times New Roman" w:hAnsi="Times New Roman" w:cs="Times New Roman"/>
        </w:rPr>
        <w:t>ги задоволува ЕУ</w:t>
      </w:r>
      <w:r w:rsidR="00377AF8" w:rsidRPr="00B103C0">
        <w:rPr>
          <w:rFonts w:ascii="Times New Roman" w:hAnsi="Times New Roman" w:cs="Times New Roman"/>
        </w:rPr>
        <w:t xml:space="preserve"> </w:t>
      </w:r>
      <w:r w:rsidRPr="00B103C0">
        <w:rPr>
          <w:rFonts w:ascii="Times New Roman" w:hAnsi="Times New Roman" w:cs="Times New Roman"/>
        </w:rPr>
        <w:t>стандардите</w:t>
      </w:r>
      <w:r w:rsidR="00810292" w:rsidRPr="00B103C0">
        <w:rPr>
          <w:rFonts w:ascii="Times New Roman" w:hAnsi="Times New Roman" w:cs="Times New Roman"/>
        </w:rPr>
        <w:t>,</w:t>
      </w:r>
      <w:r w:rsidRPr="00B103C0">
        <w:rPr>
          <w:rFonts w:ascii="Times New Roman" w:hAnsi="Times New Roman" w:cs="Times New Roman"/>
        </w:rPr>
        <w:t xml:space="preserve"> сепак отсуствува </w:t>
      </w:r>
      <w:r w:rsidR="00B103C0" w:rsidRPr="00B103C0">
        <w:rPr>
          <w:rFonts w:ascii="Times New Roman" w:hAnsi="Times New Roman" w:cs="Times New Roman"/>
        </w:rPr>
        <w:t xml:space="preserve">детално </w:t>
      </w:r>
      <w:r w:rsidRPr="00B103C0">
        <w:rPr>
          <w:rFonts w:ascii="Times New Roman" w:hAnsi="Times New Roman" w:cs="Times New Roman"/>
        </w:rPr>
        <w:t>законско уредување за зоните за квалитет на воздухот. Неопходно е и донесување но</w:t>
      </w:r>
      <w:r w:rsidRPr="00452422">
        <w:rPr>
          <w:rFonts w:ascii="Times New Roman" w:hAnsi="Times New Roman" w:cs="Times New Roman"/>
        </w:rPr>
        <w:t xml:space="preserve">в </w:t>
      </w:r>
      <w:r w:rsidR="00810292" w:rsidRPr="00452422">
        <w:rPr>
          <w:rFonts w:ascii="Times New Roman" w:hAnsi="Times New Roman" w:cs="Times New Roman"/>
        </w:rPr>
        <w:t>з</w:t>
      </w:r>
      <w:r w:rsidRPr="00452422">
        <w:rPr>
          <w:rFonts w:ascii="Times New Roman" w:hAnsi="Times New Roman" w:cs="Times New Roman"/>
        </w:rPr>
        <w:t xml:space="preserve">акон за води за </w:t>
      </w:r>
      <w:r w:rsidR="00810292" w:rsidRPr="00452422">
        <w:rPr>
          <w:rFonts w:ascii="Times New Roman" w:hAnsi="Times New Roman" w:cs="Times New Roman"/>
        </w:rPr>
        <w:t xml:space="preserve">законодавството </w:t>
      </w:r>
      <w:r w:rsidRPr="00452422">
        <w:rPr>
          <w:rFonts w:ascii="Times New Roman" w:hAnsi="Times New Roman" w:cs="Times New Roman"/>
        </w:rPr>
        <w:t>да се усогласи со Рамковната директива на ЕУ за вода. Собранието игра значајна улога и со прогласувањето одредени локалитети со закон за строги природни резервати или за паркови на природата.</w:t>
      </w:r>
      <w:r w:rsidRPr="00452422">
        <w:rPr>
          <w:rStyle w:val="FootnoteReference"/>
          <w:rFonts w:ascii="Times New Roman" w:hAnsi="Times New Roman" w:cs="Times New Roman"/>
        </w:rPr>
        <w:footnoteReference w:id="967"/>
      </w:r>
      <w:r w:rsidRPr="00452422">
        <w:rPr>
          <w:rFonts w:ascii="Times New Roman" w:hAnsi="Times New Roman" w:cs="Times New Roman"/>
        </w:rPr>
        <w:t xml:space="preserve"> </w:t>
      </w:r>
    </w:p>
    <w:p w14:paraId="3CD49D9A" w14:textId="617848FF"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Собранието со корпусот закони </w:t>
      </w:r>
      <w:r w:rsidR="00810292" w:rsidRPr="00452422">
        <w:rPr>
          <w:rFonts w:ascii="Times New Roman" w:hAnsi="Times New Roman" w:cs="Times New Roman"/>
        </w:rPr>
        <w:t xml:space="preserve">што </w:t>
      </w:r>
      <w:r w:rsidRPr="00452422">
        <w:rPr>
          <w:rFonts w:ascii="Times New Roman" w:hAnsi="Times New Roman" w:cs="Times New Roman"/>
        </w:rPr>
        <w:t>ги донесе заради изградба на Коридорите 8 и 10-д</w:t>
      </w:r>
      <w:r w:rsidRPr="00452422">
        <w:rPr>
          <w:rStyle w:val="FootnoteReference"/>
          <w:rFonts w:ascii="Times New Roman" w:hAnsi="Times New Roman" w:cs="Times New Roman"/>
        </w:rPr>
        <w:footnoteReference w:id="968"/>
      </w:r>
      <w:r w:rsidRPr="00452422">
        <w:rPr>
          <w:rFonts w:ascii="Times New Roman" w:hAnsi="Times New Roman" w:cs="Times New Roman"/>
        </w:rPr>
        <w:t xml:space="preserve"> пропушти да постапи со должно внимание и да ги спроведе неопходните проценки за </w:t>
      </w:r>
      <w:r w:rsidRPr="00452422">
        <w:rPr>
          <w:rFonts w:ascii="Times New Roman" w:hAnsi="Times New Roman" w:cs="Times New Roman"/>
        </w:rPr>
        <w:lastRenderedPageBreak/>
        <w:t xml:space="preserve">влијанието на животната средина. Ова особено се однесува на можноста да се користат минералните суровини од </w:t>
      </w:r>
      <w:proofErr w:type="spellStart"/>
      <w:r w:rsidRPr="00452422">
        <w:rPr>
          <w:rFonts w:ascii="Times New Roman" w:hAnsi="Times New Roman" w:cs="Times New Roman"/>
        </w:rPr>
        <w:t>експроприраните</w:t>
      </w:r>
      <w:proofErr w:type="spellEnd"/>
      <w:r w:rsidRPr="00452422">
        <w:rPr>
          <w:rFonts w:ascii="Times New Roman" w:hAnsi="Times New Roman" w:cs="Times New Roman"/>
        </w:rPr>
        <w:t xml:space="preserve"> јами и </w:t>
      </w:r>
      <w:proofErr w:type="spellStart"/>
      <w:r w:rsidRPr="00452422">
        <w:rPr>
          <w:rFonts w:ascii="Times New Roman" w:hAnsi="Times New Roman" w:cs="Times New Roman"/>
        </w:rPr>
        <w:t>каменоломи</w:t>
      </w:r>
      <w:proofErr w:type="spellEnd"/>
      <w:r w:rsidRPr="00452422">
        <w:rPr>
          <w:rFonts w:ascii="Times New Roman" w:hAnsi="Times New Roman" w:cs="Times New Roman"/>
        </w:rPr>
        <w:t xml:space="preserve"> без соодветна концесија</w:t>
      </w:r>
      <w:r w:rsidR="00810292" w:rsidRPr="00452422">
        <w:rPr>
          <w:rFonts w:ascii="Times New Roman" w:hAnsi="Times New Roman" w:cs="Times New Roman"/>
        </w:rPr>
        <w:t>,</w:t>
      </w:r>
      <w:r w:rsidRPr="00452422">
        <w:rPr>
          <w:rFonts w:ascii="Times New Roman" w:hAnsi="Times New Roman" w:cs="Times New Roman"/>
        </w:rPr>
        <w:t xml:space="preserve"> спротивно на Законот за минералните суровини</w:t>
      </w:r>
      <w:r w:rsidRPr="00452422">
        <w:rPr>
          <w:rStyle w:val="FootnoteReference"/>
          <w:rFonts w:ascii="Times New Roman" w:hAnsi="Times New Roman" w:cs="Times New Roman"/>
        </w:rPr>
        <w:footnoteReference w:id="969"/>
      </w:r>
      <w:r w:rsidR="00810292" w:rsidRPr="00452422">
        <w:rPr>
          <w:rFonts w:ascii="Times New Roman" w:hAnsi="Times New Roman" w:cs="Times New Roman"/>
        </w:rPr>
        <w:t>,</w:t>
      </w:r>
      <w:r w:rsidRPr="00452422">
        <w:rPr>
          <w:rFonts w:ascii="Times New Roman" w:hAnsi="Times New Roman" w:cs="Times New Roman"/>
        </w:rPr>
        <w:t xml:space="preserve"> како и </w:t>
      </w:r>
      <w:r w:rsidR="00810292" w:rsidRPr="00452422">
        <w:rPr>
          <w:rFonts w:ascii="Times New Roman" w:hAnsi="Times New Roman" w:cs="Times New Roman"/>
        </w:rPr>
        <w:t xml:space="preserve">на </w:t>
      </w:r>
      <w:r w:rsidRPr="00452422">
        <w:rPr>
          <w:rFonts w:ascii="Times New Roman" w:hAnsi="Times New Roman" w:cs="Times New Roman"/>
        </w:rPr>
        <w:t xml:space="preserve">заобиколувањето на правилата за изработка на урбанистички планови без соодветно присуство на јавноста и стручна ревизија. Дополнително, Собранието доцни значително со </w:t>
      </w:r>
      <w:r w:rsidR="00810292" w:rsidRPr="00452422">
        <w:rPr>
          <w:rFonts w:ascii="Times New Roman" w:hAnsi="Times New Roman" w:cs="Times New Roman"/>
        </w:rPr>
        <w:t>п</w:t>
      </w:r>
      <w:r w:rsidRPr="00452422">
        <w:rPr>
          <w:rFonts w:ascii="Times New Roman" w:hAnsi="Times New Roman" w:cs="Times New Roman"/>
        </w:rPr>
        <w:t>редлог на закон за прогласување на Охридско Езеро за споменик на природата</w:t>
      </w:r>
      <w:r w:rsidR="00810292" w:rsidRPr="00452422">
        <w:rPr>
          <w:rFonts w:ascii="Times New Roman" w:hAnsi="Times New Roman" w:cs="Times New Roman"/>
        </w:rPr>
        <w:t>,</w:t>
      </w:r>
      <w:r w:rsidRPr="00452422">
        <w:rPr>
          <w:rFonts w:ascii="Times New Roman" w:hAnsi="Times New Roman" w:cs="Times New Roman"/>
        </w:rPr>
        <w:t xml:space="preserve"> како и со донесувањето </w:t>
      </w:r>
      <w:r w:rsidR="00810292" w:rsidRPr="00452422">
        <w:rPr>
          <w:rFonts w:ascii="Times New Roman" w:hAnsi="Times New Roman" w:cs="Times New Roman"/>
        </w:rPr>
        <w:t>з</w:t>
      </w:r>
      <w:r w:rsidRPr="00452422">
        <w:rPr>
          <w:rFonts w:ascii="Times New Roman" w:hAnsi="Times New Roman" w:cs="Times New Roman"/>
        </w:rPr>
        <w:t>акон за климатска акција.</w:t>
      </w:r>
    </w:p>
    <w:p w14:paraId="43AEFB5B" w14:textId="77777777" w:rsidR="008B41A1" w:rsidRPr="00452422" w:rsidRDefault="008B41A1" w:rsidP="008B41A1">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6.5.1.2 Политичка контрола на извршната власт</w:t>
      </w:r>
    </w:p>
    <w:p w14:paraId="2AEDA6CE" w14:textId="40BD0F16"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Една од клучните надлежности на Собранието е вршење политичка контрола и надзор над Владата и над другите носители на јавни функции што се одговорни пред Собранието.</w:t>
      </w:r>
      <w:r w:rsidRPr="00452422">
        <w:rPr>
          <w:rStyle w:val="FootnoteReference"/>
          <w:rFonts w:ascii="Times New Roman" w:hAnsi="Times New Roman" w:cs="Times New Roman"/>
        </w:rPr>
        <w:footnoteReference w:id="970"/>
      </w:r>
      <w:r w:rsidRPr="00452422">
        <w:rPr>
          <w:rFonts w:ascii="Times New Roman" w:hAnsi="Times New Roman" w:cs="Times New Roman"/>
        </w:rPr>
        <w:t xml:space="preserve"> За жал, во 35-годишната домашна уставн</w:t>
      </w:r>
      <w:r w:rsidR="00810292" w:rsidRPr="00452422">
        <w:rPr>
          <w:rFonts w:ascii="Times New Roman" w:hAnsi="Times New Roman" w:cs="Times New Roman"/>
        </w:rPr>
        <w:t xml:space="preserve">а </w:t>
      </w:r>
      <w:r w:rsidRPr="00452422">
        <w:rPr>
          <w:rFonts w:ascii="Times New Roman" w:hAnsi="Times New Roman" w:cs="Times New Roman"/>
        </w:rPr>
        <w:t xml:space="preserve">практика оваа суштествена алатка во системот на спреги и кочници не беше ниту доволно искористена ниту тогаш кога таа се вршеше се оствари суштинска контрола врз извршната власт.  </w:t>
      </w:r>
    </w:p>
    <w:p w14:paraId="7A24F104" w14:textId="702B681E"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Институтот пратенички прашања до 2017</w:t>
      </w:r>
      <w:r w:rsidR="00810292" w:rsidRPr="00452422">
        <w:rPr>
          <w:rFonts w:ascii="Times New Roman" w:hAnsi="Times New Roman" w:cs="Times New Roman"/>
        </w:rPr>
        <w:t xml:space="preserve"> г.</w:t>
      </w:r>
      <w:r w:rsidRPr="00452422">
        <w:rPr>
          <w:rFonts w:ascii="Times New Roman" w:hAnsi="Times New Roman" w:cs="Times New Roman"/>
        </w:rPr>
        <w:t>, според податоците од годишните извештаи на Собранието, во однос на заштитата на животната средина</w:t>
      </w:r>
      <w:r w:rsidR="00810292" w:rsidRPr="00452422">
        <w:rPr>
          <w:rFonts w:ascii="Times New Roman" w:hAnsi="Times New Roman" w:cs="Times New Roman"/>
        </w:rPr>
        <w:t>,</w:t>
      </w:r>
      <w:r w:rsidRPr="00452422">
        <w:rPr>
          <w:rFonts w:ascii="Times New Roman" w:hAnsi="Times New Roman" w:cs="Times New Roman"/>
        </w:rPr>
        <w:t xml:space="preserve"> речиси и да не се употребувал. Поголем број прашања (10 до 15) упатени до Министерот за животна средина и просторно планирање се поднесени во 2018 и 2019</w:t>
      </w:r>
      <w:r w:rsidR="00810292" w:rsidRPr="00452422">
        <w:rPr>
          <w:rFonts w:ascii="Times New Roman" w:hAnsi="Times New Roman" w:cs="Times New Roman"/>
        </w:rPr>
        <w:t xml:space="preserve"> г.</w:t>
      </w:r>
      <w:r w:rsidRPr="00452422">
        <w:rPr>
          <w:rFonts w:ascii="Times New Roman" w:hAnsi="Times New Roman" w:cs="Times New Roman"/>
        </w:rPr>
        <w:t>, а од 2020</w:t>
      </w:r>
      <w:r w:rsidR="00810292" w:rsidRPr="00452422">
        <w:rPr>
          <w:rFonts w:ascii="Times New Roman" w:hAnsi="Times New Roman" w:cs="Times New Roman"/>
        </w:rPr>
        <w:t xml:space="preserve"> г.</w:t>
      </w:r>
      <w:r w:rsidRPr="00452422">
        <w:rPr>
          <w:rFonts w:ascii="Times New Roman" w:hAnsi="Times New Roman" w:cs="Times New Roman"/>
        </w:rPr>
        <w:t xml:space="preserve"> до денес овој број не надминува повеќе од 5. Кон другите претставници на извршната власт бројот на пратенички прашања поврзани со животната средина е незначителен. Ова упатува на недоволна </w:t>
      </w:r>
      <w:r w:rsidRPr="00452422">
        <w:rPr>
          <w:rFonts w:ascii="Times New Roman" w:hAnsi="Times New Roman" w:cs="Times New Roman"/>
        </w:rPr>
        <w:lastRenderedPageBreak/>
        <w:t xml:space="preserve">заинтересираност на пратениците да го искористат своето уставно право за прашање од суштествен интерес за нивниот суверен, односно граѓаните.   </w:t>
      </w:r>
    </w:p>
    <w:p w14:paraId="763F31E4" w14:textId="63BDC85C"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Собранието има организирано само една надзорна расправа за прашање поврзано со заштитата на животната средина. Комисијата за култура во 2018 </w:t>
      </w:r>
      <w:r w:rsidR="00810292" w:rsidRPr="00452422">
        <w:rPr>
          <w:rFonts w:ascii="Times New Roman" w:hAnsi="Times New Roman" w:cs="Times New Roman"/>
        </w:rPr>
        <w:t xml:space="preserve">г. </w:t>
      </w:r>
      <w:r w:rsidRPr="00452422">
        <w:rPr>
          <w:rFonts w:ascii="Times New Roman" w:hAnsi="Times New Roman" w:cs="Times New Roman"/>
        </w:rPr>
        <w:t xml:space="preserve">организира надзорна расправа за спроведувањето на Законот за управување со светското природно и културно наследство во Охридскиот регион и сродната регулатива во контекст на Конвенцијата на УНЕСКО за заштита на </w:t>
      </w:r>
      <w:r w:rsidR="00810292" w:rsidRPr="00452422">
        <w:rPr>
          <w:rFonts w:ascii="Times New Roman" w:hAnsi="Times New Roman" w:cs="Times New Roman"/>
        </w:rPr>
        <w:t xml:space="preserve">светското </w:t>
      </w:r>
      <w:r w:rsidRPr="00452422">
        <w:rPr>
          <w:rFonts w:ascii="Times New Roman" w:hAnsi="Times New Roman" w:cs="Times New Roman"/>
        </w:rPr>
        <w:t>природно и културно наследство.</w:t>
      </w:r>
      <w:r w:rsidRPr="00452422">
        <w:rPr>
          <w:rStyle w:val="FootnoteReference"/>
          <w:rFonts w:ascii="Times New Roman" w:hAnsi="Times New Roman" w:cs="Times New Roman"/>
        </w:rPr>
        <w:footnoteReference w:id="971"/>
      </w:r>
      <w:r w:rsidRPr="00452422">
        <w:rPr>
          <w:rFonts w:ascii="Times New Roman" w:hAnsi="Times New Roman" w:cs="Times New Roman"/>
        </w:rPr>
        <w:t xml:space="preserve"> Од Надзорната расправа произлегоа 24 заклучоци</w:t>
      </w:r>
      <w:r w:rsidR="00810292" w:rsidRPr="00452422">
        <w:rPr>
          <w:rFonts w:ascii="Times New Roman" w:hAnsi="Times New Roman" w:cs="Times New Roman"/>
        </w:rPr>
        <w:t>,</w:t>
      </w:r>
      <w:r w:rsidRPr="00452422">
        <w:rPr>
          <w:rFonts w:ascii="Times New Roman" w:hAnsi="Times New Roman" w:cs="Times New Roman"/>
        </w:rPr>
        <w:t xml:space="preserve"> меѓутоа отсуствува јавна информација дали се следи нивното спроведување. </w:t>
      </w:r>
    </w:p>
    <w:p w14:paraId="7169F960" w14:textId="7816253D"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Собранието има организирано пет јавни расправи </w:t>
      </w:r>
      <w:r w:rsidR="00810292" w:rsidRPr="00452422">
        <w:rPr>
          <w:rFonts w:ascii="Times New Roman" w:hAnsi="Times New Roman" w:cs="Times New Roman"/>
        </w:rPr>
        <w:t xml:space="preserve">за </w:t>
      </w:r>
      <w:r w:rsidRPr="00452422">
        <w:rPr>
          <w:rFonts w:ascii="Times New Roman" w:hAnsi="Times New Roman" w:cs="Times New Roman"/>
        </w:rPr>
        <w:t xml:space="preserve">прашања </w:t>
      </w:r>
      <w:r w:rsidR="00810292" w:rsidRPr="00452422">
        <w:rPr>
          <w:rFonts w:ascii="Times New Roman" w:hAnsi="Times New Roman" w:cs="Times New Roman"/>
        </w:rPr>
        <w:t xml:space="preserve">што </w:t>
      </w:r>
      <w:r w:rsidRPr="00452422">
        <w:rPr>
          <w:rFonts w:ascii="Times New Roman" w:hAnsi="Times New Roman" w:cs="Times New Roman"/>
        </w:rPr>
        <w:t xml:space="preserve">се однесуваат </w:t>
      </w:r>
      <w:r w:rsidR="00810292" w:rsidRPr="00452422">
        <w:rPr>
          <w:rFonts w:ascii="Times New Roman" w:hAnsi="Times New Roman" w:cs="Times New Roman"/>
        </w:rPr>
        <w:t xml:space="preserve">на </w:t>
      </w:r>
      <w:r w:rsidRPr="00452422">
        <w:rPr>
          <w:rFonts w:ascii="Times New Roman" w:hAnsi="Times New Roman" w:cs="Times New Roman"/>
        </w:rPr>
        <w:t>заштитата на животната средина. Сите јавни расправи се организирани во периодот 2018 – 2020</w:t>
      </w:r>
      <w:r w:rsidR="00810292" w:rsidRPr="00452422">
        <w:rPr>
          <w:rFonts w:ascii="Times New Roman" w:hAnsi="Times New Roman" w:cs="Times New Roman"/>
        </w:rPr>
        <w:t xml:space="preserve"> г</w:t>
      </w:r>
      <w:r w:rsidRPr="00452422">
        <w:rPr>
          <w:rFonts w:ascii="Times New Roman" w:hAnsi="Times New Roman" w:cs="Times New Roman"/>
        </w:rPr>
        <w:t xml:space="preserve">. Во февруари 2018 </w:t>
      </w:r>
      <w:r w:rsidR="00810292" w:rsidRPr="00452422">
        <w:rPr>
          <w:rFonts w:ascii="Times New Roman" w:hAnsi="Times New Roman" w:cs="Times New Roman"/>
        </w:rPr>
        <w:t xml:space="preserve">г. </w:t>
      </w:r>
      <w:r w:rsidRPr="00452422">
        <w:rPr>
          <w:rFonts w:ascii="Times New Roman" w:hAnsi="Times New Roman" w:cs="Times New Roman"/>
        </w:rPr>
        <w:t xml:space="preserve">Комисијата за економски прашања одржа тематска јавна расправа на тема </w:t>
      </w:r>
      <w:r w:rsidRPr="00452422">
        <w:rPr>
          <w:rFonts w:ascii="Times New Roman" w:hAnsi="Times New Roman" w:cs="Times New Roman"/>
          <w:i/>
          <w:iCs/>
        </w:rPr>
        <w:t xml:space="preserve">„Ефектите од </w:t>
      </w:r>
      <w:r w:rsidR="00D75262" w:rsidRPr="00452422">
        <w:rPr>
          <w:rFonts w:ascii="Times New Roman" w:hAnsi="Times New Roman" w:cs="Times New Roman"/>
          <w:i/>
          <w:iCs/>
        </w:rPr>
        <w:t>примената</w:t>
      </w:r>
      <w:r w:rsidRPr="00452422">
        <w:rPr>
          <w:rFonts w:ascii="Times New Roman" w:hAnsi="Times New Roman" w:cs="Times New Roman"/>
          <w:i/>
          <w:iCs/>
        </w:rPr>
        <w:t xml:space="preserve"> на Законот за минерални суровини врз животната средина и економијата“</w:t>
      </w:r>
      <w:r w:rsidRPr="00452422">
        <w:rPr>
          <w:rFonts w:ascii="Times New Roman" w:hAnsi="Times New Roman" w:cs="Times New Roman"/>
        </w:rPr>
        <w:t>. На расправата се разгледуваше влијанието на експлоатацијата на минерални суровини врз животната средина.</w:t>
      </w:r>
      <w:r w:rsidRPr="00452422">
        <w:rPr>
          <w:rStyle w:val="FootnoteReference"/>
          <w:rFonts w:ascii="Times New Roman" w:hAnsi="Times New Roman" w:cs="Times New Roman"/>
        </w:rPr>
        <w:footnoteReference w:id="972"/>
      </w:r>
      <w:r w:rsidRPr="00452422">
        <w:rPr>
          <w:rFonts w:ascii="Times New Roman" w:hAnsi="Times New Roman" w:cs="Times New Roman"/>
        </w:rPr>
        <w:t xml:space="preserve"> </w:t>
      </w:r>
      <w:r w:rsidR="00810292" w:rsidRPr="00452422">
        <w:rPr>
          <w:rFonts w:ascii="Times New Roman" w:hAnsi="Times New Roman" w:cs="Times New Roman"/>
        </w:rPr>
        <w:t>В</w:t>
      </w:r>
      <w:r w:rsidRPr="00452422">
        <w:rPr>
          <w:rFonts w:ascii="Times New Roman" w:hAnsi="Times New Roman" w:cs="Times New Roman"/>
        </w:rPr>
        <w:t xml:space="preserve">о ноември </w:t>
      </w:r>
      <w:r w:rsidR="00810292" w:rsidRPr="00452422">
        <w:rPr>
          <w:rFonts w:ascii="Times New Roman" w:hAnsi="Times New Roman" w:cs="Times New Roman"/>
        </w:rPr>
        <w:t>истата година</w:t>
      </w:r>
      <w:r w:rsidRPr="00452422">
        <w:rPr>
          <w:rFonts w:ascii="Times New Roman" w:hAnsi="Times New Roman" w:cs="Times New Roman"/>
        </w:rPr>
        <w:t>, Комисијата за транспорт, врски и екологија организира јавна расправа на тема „Енормно загадување на амбиент</w:t>
      </w:r>
      <w:r w:rsidR="00810292" w:rsidRPr="00452422">
        <w:rPr>
          <w:rFonts w:ascii="Times New Roman" w:hAnsi="Times New Roman" w:cs="Times New Roman"/>
        </w:rPr>
        <w:t>ал</w:t>
      </w:r>
      <w:r w:rsidRPr="00452422">
        <w:rPr>
          <w:rFonts w:ascii="Times New Roman" w:hAnsi="Times New Roman" w:cs="Times New Roman"/>
        </w:rPr>
        <w:t>ниот воздух во Република Македонија“. Оваа расправа беше посветена на сериозниот проблем со загадувањето на воздухот и мерките за негово намалување</w:t>
      </w:r>
      <w:r w:rsidR="00810292" w:rsidRPr="00452422">
        <w:rPr>
          <w:rFonts w:ascii="Times New Roman" w:hAnsi="Times New Roman" w:cs="Times New Roman"/>
        </w:rPr>
        <w:t>,</w:t>
      </w:r>
      <w:r w:rsidRPr="00452422">
        <w:rPr>
          <w:rFonts w:ascii="Times New Roman" w:hAnsi="Times New Roman" w:cs="Times New Roman"/>
        </w:rPr>
        <w:t xml:space="preserve"> при што беа усвоени 34 заклучоци.</w:t>
      </w:r>
      <w:r w:rsidRPr="00452422">
        <w:rPr>
          <w:rStyle w:val="FootnoteReference"/>
          <w:rFonts w:ascii="Times New Roman" w:hAnsi="Times New Roman" w:cs="Times New Roman"/>
        </w:rPr>
        <w:footnoteReference w:id="973"/>
      </w:r>
      <w:r w:rsidRPr="00452422">
        <w:rPr>
          <w:rFonts w:ascii="Times New Roman" w:hAnsi="Times New Roman" w:cs="Times New Roman"/>
        </w:rPr>
        <w:t xml:space="preserve"> Сепак од увид </w:t>
      </w:r>
      <w:r w:rsidR="00810292" w:rsidRPr="00452422">
        <w:rPr>
          <w:rFonts w:ascii="Times New Roman" w:hAnsi="Times New Roman" w:cs="Times New Roman"/>
        </w:rPr>
        <w:t xml:space="preserve">на </w:t>
      </w:r>
      <w:r w:rsidRPr="00452422">
        <w:rPr>
          <w:rFonts w:ascii="Times New Roman" w:hAnsi="Times New Roman" w:cs="Times New Roman"/>
        </w:rPr>
        <w:t>веб</w:t>
      </w:r>
      <w:r w:rsidR="00810292" w:rsidRPr="00452422">
        <w:rPr>
          <w:rFonts w:ascii="Times New Roman" w:hAnsi="Times New Roman" w:cs="Times New Roman"/>
        </w:rPr>
        <w:t>-</w:t>
      </w:r>
      <w:r w:rsidRPr="00452422">
        <w:rPr>
          <w:rFonts w:ascii="Times New Roman" w:hAnsi="Times New Roman" w:cs="Times New Roman"/>
        </w:rPr>
        <w:t xml:space="preserve">страницата на Собранието не може да се утврди дали е извршено следење </w:t>
      </w:r>
      <w:r w:rsidR="00810292" w:rsidRPr="00452422">
        <w:rPr>
          <w:rFonts w:ascii="Times New Roman" w:hAnsi="Times New Roman" w:cs="Times New Roman"/>
        </w:rPr>
        <w:t xml:space="preserve">на тоа </w:t>
      </w:r>
      <w:r w:rsidRPr="00452422">
        <w:rPr>
          <w:rFonts w:ascii="Times New Roman" w:hAnsi="Times New Roman" w:cs="Times New Roman"/>
        </w:rPr>
        <w:t xml:space="preserve">дали овие заклучоци се спроведени или не.  Комисијата за транспорт, врски и екологија во 2019 </w:t>
      </w:r>
      <w:r w:rsidR="00810292" w:rsidRPr="00452422">
        <w:rPr>
          <w:rFonts w:ascii="Times New Roman" w:hAnsi="Times New Roman" w:cs="Times New Roman"/>
        </w:rPr>
        <w:t xml:space="preserve">г. </w:t>
      </w:r>
      <w:r w:rsidRPr="00452422">
        <w:rPr>
          <w:rFonts w:ascii="Times New Roman" w:hAnsi="Times New Roman" w:cs="Times New Roman"/>
        </w:rPr>
        <w:t>одржа две јавни расправи. Една по Предлог-законот за урбанистичко планирање, со фокус на еколошките аспекти во урбанизмот и градењето</w:t>
      </w:r>
      <w:r w:rsidRPr="00452422">
        <w:rPr>
          <w:rStyle w:val="FootnoteReference"/>
          <w:rFonts w:ascii="Times New Roman" w:hAnsi="Times New Roman" w:cs="Times New Roman"/>
        </w:rPr>
        <w:footnoteReference w:id="974"/>
      </w:r>
      <w:r w:rsidRPr="00452422">
        <w:rPr>
          <w:rFonts w:ascii="Times New Roman" w:hAnsi="Times New Roman" w:cs="Times New Roman"/>
        </w:rPr>
        <w:t>, а друга за Просторниот план на националниот парк Пелистер 2016–2030, разгледувајќи ја заштитата на природните вредности во паркот.</w:t>
      </w:r>
      <w:r w:rsidRPr="00452422">
        <w:rPr>
          <w:rStyle w:val="FootnoteReference"/>
          <w:rFonts w:ascii="Times New Roman" w:hAnsi="Times New Roman" w:cs="Times New Roman"/>
        </w:rPr>
        <w:footnoteReference w:id="975"/>
      </w:r>
      <w:r w:rsidRPr="00452422">
        <w:rPr>
          <w:rFonts w:ascii="Times New Roman" w:hAnsi="Times New Roman" w:cs="Times New Roman"/>
        </w:rPr>
        <w:t xml:space="preserve"> Истата година беше организирана и јавна расправа од Комисијата за еднакви можности на </w:t>
      </w:r>
      <w:r w:rsidRPr="00452422">
        <w:rPr>
          <w:rFonts w:ascii="Times New Roman" w:hAnsi="Times New Roman" w:cs="Times New Roman"/>
        </w:rPr>
        <w:lastRenderedPageBreak/>
        <w:t>жените и мажите на тема „Родовиот аспект на климатските промени“, посветена на влијанието на климатските промени и животната средина врз жените и унапредување на свеста за тие прашања.</w:t>
      </w:r>
    </w:p>
    <w:p w14:paraId="15148523" w14:textId="77777777" w:rsidR="008B41A1" w:rsidRPr="006F2F81" w:rsidRDefault="008B41A1" w:rsidP="002C111E">
      <w:pPr>
        <w:pStyle w:val="Heading3"/>
        <w:numPr>
          <w:ilvl w:val="2"/>
          <w:numId w:val="5"/>
        </w:numPr>
        <w:contextualSpacing/>
        <w:rPr>
          <w:rFonts w:ascii="Times New Roman" w:hAnsi="Times New Roman" w:cs="Times New Roman"/>
          <w:b/>
          <w:bCs/>
          <w:color w:val="auto"/>
          <w:sz w:val="24"/>
          <w:szCs w:val="24"/>
        </w:rPr>
      </w:pPr>
      <w:bookmarkStart w:id="119" w:name="_Toc226035741"/>
      <w:r w:rsidRPr="006F2F81">
        <w:rPr>
          <w:rFonts w:ascii="Times New Roman" w:hAnsi="Times New Roman" w:cs="Times New Roman"/>
          <w:b/>
          <w:bCs/>
          <w:color w:val="auto"/>
          <w:sz w:val="24"/>
          <w:szCs w:val="24"/>
        </w:rPr>
        <w:t>Извршната власт и животната средина</w:t>
      </w:r>
      <w:bookmarkEnd w:id="119"/>
      <w:r w:rsidRPr="006F2F81">
        <w:rPr>
          <w:rFonts w:ascii="Times New Roman" w:hAnsi="Times New Roman" w:cs="Times New Roman"/>
          <w:b/>
          <w:bCs/>
          <w:color w:val="auto"/>
          <w:sz w:val="24"/>
          <w:szCs w:val="24"/>
        </w:rPr>
        <w:t xml:space="preserve"> </w:t>
      </w:r>
    </w:p>
    <w:p w14:paraId="4F44412B" w14:textId="33137A39"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Владата е носител на извршната власт</w:t>
      </w:r>
      <w:r w:rsidR="00810292" w:rsidRPr="00452422">
        <w:rPr>
          <w:rFonts w:ascii="Times New Roman" w:hAnsi="Times New Roman" w:cs="Times New Roman"/>
        </w:rPr>
        <w:t>,</w:t>
      </w:r>
      <w:r w:rsidRPr="00452422">
        <w:rPr>
          <w:rFonts w:ascii="Times New Roman" w:hAnsi="Times New Roman" w:cs="Times New Roman"/>
        </w:rPr>
        <w:t xml:space="preserve"> чија надлежност е утврдена во членот 91 од Уставот. Основна одговорност на Владата е да обезбеди извршување на законите. Тоа го остварува преку утврдување на политиките (мерките) неопходни за извршувањето на законите. Дополнително, извршната функција ја остварува и преку донесување уредби и други прописи неопходни за извршување на законите, утврдување на начелата за внатрешна организација и за работа на министерствата и другите органи на управата</w:t>
      </w:r>
      <w:r w:rsidR="00810292" w:rsidRPr="00452422">
        <w:rPr>
          <w:rFonts w:ascii="Times New Roman" w:hAnsi="Times New Roman" w:cs="Times New Roman"/>
        </w:rPr>
        <w:t>,</w:t>
      </w:r>
      <w:r w:rsidRPr="00452422">
        <w:rPr>
          <w:rFonts w:ascii="Times New Roman" w:hAnsi="Times New Roman" w:cs="Times New Roman"/>
        </w:rPr>
        <w:t xml:space="preserve"> како и нивно насочување и надзор. Владата има централна улога при креирањето на јавните политики, стратешкото планирање, предлагањето закони и</w:t>
      </w:r>
      <w:r w:rsidR="00810292" w:rsidRPr="00452422">
        <w:rPr>
          <w:rFonts w:ascii="Times New Roman" w:hAnsi="Times New Roman" w:cs="Times New Roman"/>
        </w:rPr>
        <w:t>,</w:t>
      </w:r>
      <w:r w:rsidRPr="00452422">
        <w:rPr>
          <w:rFonts w:ascii="Times New Roman" w:hAnsi="Times New Roman" w:cs="Times New Roman"/>
        </w:rPr>
        <w:t xml:space="preserve"> секако</w:t>
      </w:r>
      <w:r w:rsidR="00810292" w:rsidRPr="00452422">
        <w:rPr>
          <w:rFonts w:ascii="Times New Roman" w:hAnsi="Times New Roman" w:cs="Times New Roman"/>
        </w:rPr>
        <w:t>,</w:t>
      </w:r>
      <w:r w:rsidRPr="00452422">
        <w:rPr>
          <w:rFonts w:ascii="Times New Roman" w:hAnsi="Times New Roman" w:cs="Times New Roman"/>
        </w:rPr>
        <w:t xml:space="preserve"> предлагањето на републичкиот буџет. Владата се наоѓа на врвот на хиерархијата на државната управа и сите министерства и други органи на управата </w:t>
      </w:r>
      <w:r w:rsidR="00810292" w:rsidRPr="00452422">
        <w:rPr>
          <w:rFonts w:ascii="Times New Roman" w:hAnsi="Times New Roman" w:cs="Times New Roman"/>
        </w:rPr>
        <w:t>ѝ</w:t>
      </w:r>
      <w:r w:rsidRPr="00452422">
        <w:rPr>
          <w:rFonts w:ascii="Times New Roman" w:hAnsi="Times New Roman" w:cs="Times New Roman"/>
        </w:rPr>
        <w:t xml:space="preserve"> се хиерархиски </w:t>
      </w:r>
      <w:proofErr w:type="spellStart"/>
      <w:r w:rsidRPr="00452422">
        <w:rPr>
          <w:rFonts w:ascii="Times New Roman" w:hAnsi="Times New Roman" w:cs="Times New Roman"/>
        </w:rPr>
        <w:t>субординирани</w:t>
      </w:r>
      <w:proofErr w:type="spellEnd"/>
      <w:r w:rsidRPr="00452422">
        <w:rPr>
          <w:rFonts w:ascii="Times New Roman" w:hAnsi="Times New Roman" w:cs="Times New Roman"/>
        </w:rPr>
        <w:t xml:space="preserve">. </w:t>
      </w:r>
    </w:p>
    <w:p w14:paraId="0884E3F8" w14:textId="0B3678DD"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  Оттука, извршувањето на законите со кои се уредува заштитата на животната средина во значителен дел е одговорност на Владата, министерствата и органите на управата.</w:t>
      </w:r>
      <w:r w:rsidRPr="00452422">
        <w:rPr>
          <w:rStyle w:val="FootnoteReference"/>
          <w:rFonts w:ascii="Times New Roman" w:hAnsi="Times New Roman" w:cs="Times New Roman"/>
        </w:rPr>
        <w:footnoteReference w:id="976"/>
      </w:r>
      <w:r w:rsidRPr="00452422">
        <w:rPr>
          <w:rFonts w:ascii="Times New Roman" w:hAnsi="Times New Roman" w:cs="Times New Roman"/>
        </w:rPr>
        <w:t xml:space="preserve"> Анализата во овој дел ќе се фокусира на три елементи. 1. Институционалната рамка, односно поделбата на надлежности</w:t>
      </w:r>
      <w:r w:rsidR="00810292" w:rsidRPr="00452422">
        <w:rPr>
          <w:rFonts w:ascii="Times New Roman" w:hAnsi="Times New Roman" w:cs="Times New Roman"/>
        </w:rPr>
        <w:t>те</w:t>
      </w:r>
      <w:r w:rsidRPr="00452422">
        <w:rPr>
          <w:rFonts w:ascii="Times New Roman" w:hAnsi="Times New Roman" w:cs="Times New Roman"/>
        </w:rPr>
        <w:t xml:space="preserve"> помеѓу различните министерства и органи на управата, 2. Донесувањето прописи и други акти за извршување на законите и 3. Инспекцискиот надзор.      </w:t>
      </w:r>
    </w:p>
    <w:p w14:paraId="6D2A504C" w14:textId="77777777" w:rsidR="008B41A1" w:rsidRPr="00452422" w:rsidRDefault="008B41A1" w:rsidP="008B41A1">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6.5.2.1 Институционална рамка</w:t>
      </w:r>
    </w:p>
    <w:p w14:paraId="0B575E16" w14:textId="7A506344"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Министерството за животна средина и просторно планирање е централен носител на извршната одговорност за креирање, координација и спроведување на политиките за </w:t>
      </w:r>
      <w:r w:rsidRPr="00452422">
        <w:rPr>
          <w:rFonts w:ascii="Times New Roman" w:hAnsi="Times New Roman" w:cs="Times New Roman"/>
        </w:rPr>
        <w:lastRenderedPageBreak/>
        <w:t>заштита на животната средина.</w:t>
      </w:r>
      <w:r w:rsidRPr="00452422">
        <w:rPr>
          <w:rStyle w:val="FootnoteReference"/>
          <w:rFonts w:ascii="Times New Roman" w:hAnsi="Times New Roman" w:cs="Times New Roman"/>
        </w:rPr>
        <w:footnoteReference w:id="977"/>
      </w:r>
      <w:r w:rsidRPr="00452422">
        <w:rPr>
          <w:rFonts w:ascii="Times New Roman" w:hAnsi="Times New Roman" w:cs="Times New Roman"/>
        </w:rPr>
        <w:t xml:space="preserve"> Министерството има широк спектар на надлежности</w:t>
      </w:r>
      <w:r w:rsidR="00810292" w:rsidRPr="00452422">
        <w:rPr>
          <w:rFonts w:ascii="Times New Roman" w:hAnsi="Times New Roman" w:cs="Times New Roman"/>
        </w:rPr>
        <w:t>,</w:t>
      </w:r>
      <w:r w:rsidRPr="00452422">
        <w:rPr>
          <w:rFonts w:ascii="Times New Roman" w:hAnsi="Times New Roman" w:cs="Times New Roman"/>
        </w:rPr>
        <w:t xml:space="preserve"> кои произлегуваат од Законот за животната средина. Тоа изработува плански документи за заштита на животната средина, како и за следење на нивната реализација, спроведува постапки за оцена на влијание</w:t>
      </w:r>
      <w:r w:rsidR="00810292" w:rsidRPr="00452422">
        <w:rPr>
          <w:rFonts w:ascii="Times New Roman" w:hAnsi="Times New Roman" w:cs="Times New Roman"/>
        </w:rPr>
        <w:t>то</w:t>
      </w:r>
      <w:r w:rsidRPr="00452422">
        <w:rPr>
          <w:rFonts w:ascii="Times New Roman" w:hAnsi="Times New Roman" w:cs="Times New Roman"/>
        </w:rPr>
        <w:t xml:space="preserve"> врз животна средина, издава А интегрирани еколошки дозволи, воспоставува и раководи национален систем за мониторинг на животната средина, врши надзор и широк спектар други надлежности утврдени со посебни закони. </w:t>
      </w:r>
    </w:p>
    <w:p w14:paraId="31C129D1" w14:textId="21C5CE7B"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За разлика од Министерството</w:t>
      </w:r>
      <w:r w:rsidR="00810292" w:rsidRPr="00452422">
        <w:rPr>
          <w:rFonts w:ascii="Times New Roman" w:hAnsi="Times New Roman" w:cs="Times New Roman"/>
        </w:rPr>
        <w:t>,</w:t>
      </w:r>
      <w:r w:rsidRPr="00452422">
        <w:rPr>
          <w:rFonts w:ascii="Times New Roman" w:hAnsi="Times New Roman" w:cs="Times New Roman"/>
        </w:rPr>
        <w:t xml:space="preserve"> чија улога е политичка и стратешка, Управата за животната средина има стручна, техничка и оперативна улога. Управата е надлежна за стручно постапување и експертска обработка во клучни медиуми и области на животната средина. Управата врши стручен надзор над заштитените делови и објекти на природата, над изворите за загадување на земјиштето, водите и </w:t>
      </w:r>
      <w:r w:rsidR="00810292" w:rsidRPr="00452422">
        <w:rPr>
          <w:rFonts w:ascii="Times New Roman" w:hAnsi="Times New Roman" w:cs="Times New Roman"/>
        </w:rPr>
        <w:t xml:space="preserve">на </w:t>
      </w:r>
      <w:r w:rsidRPr="00452422">
        <w:rPr>
          <w:rFonts w:ascii="Times New Roman" w:hAnsi="Times New Roman" w:cs="Times New Roman"/>
        </w:rPr>
        <w:t xml:space="preserve">воздухот, предлага стручно техничко-технолошки решенија за намалување или спречување на загадувањето и </w:t>
      </w:r>
      <w:r w:rsidR="00810292" w:rsidRPr="00452422">
        <w:rPr>
          <w:rFonts w:ascii="Times New Roman" w:hAnsi="Times New Roman" w:cs="Times New Roman"/>
        </w:rPr>
        <w:t xml:space="preserve">на </w:t>
      </w:r>
      <w:r w:rsidRPr="00452422">
        <w:rPr>
          <w:rFonts w:ascii="Times New Roman" w:hAnsi="Times New Roman" w:cs="Times New Roman"/>
        </w:rPr>
        <w:t>деградацијата на животната средина и природата, изготвува стручна документација од доменот на заштитата и унапредувањето на животната средина и природата, врши мерење и следење на состојбите и промените во животната средина и природата. Постојната распределба на надлежностите меѓу Министерството и Управата за животна средина не е доволно прецизна, што создава преклопувања и институционална нејасност.</w:t>
      </w:r>
      <w:r w:rsidRPr="00452422">
        <w:rPr>
          <w:rStyle w:val="FootnoteReference"/>
          <w:rFonts w:ascii="Times New Roman" w:hAnsi="Times New Roman" w:cs="Times New Roman"/>
        </w:rPr>
        <w:footnoteReference w:id="978"/>
      </w:r>
      <w:r w:rsidRPr="00452422">
        <w:rPr>
          <w:rFonts w:ascii="Times New Roman" w:hAnsi="Times New Roman" w:cs="Times New Roman"/>
        </w:rPr>
        <w:t xml:space="preserve"> </w:t>
      </w:r>
    </w:p>
    <w:p w14:paraId="5A6DF6C3" w14:textId="711A401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сферата на спроведувањето, Државниот инспекторат за животна средина има централна улога во обезбедувањето на законитоста и заштитата на јавниот интерес. Инспекторатот е одговорен за спроведување инспекциски надзор над примената на законите и подзаконските акти во областа на заштитата на животната средина.</w:t>
      </w:r>
      <w:r w:rsidRPr="00452422">
        <w:rPr>
          <w:rStyle w:val="FootnoteReference"/>
          <w:rFonts w:ascii="Times New Roman" w:hAnsi="Times New Roman" w:cs="Times New Roman"/>
        </w:rPr>
        <w:footnoteReference w:id="979"/>
      </w:r>
      <w:r w:rsidRPr="00452422">
        <w:rPr>
          <w:rFonts w:ascii="Times New Roman" w:hAnsi="Times New Roman" w:cs="Times New Roman"/>
        </w:rPr>
        <w:t xml:space="preserve"> Овој инспекторат врши контрола и следење на спроведувањето прописи </w:t>
      </w:r>
      <w:r w:rsidR="00810292" w:rsidRPr="00452422">
        <w:rPr>
          <w:rFonts w:ascii="Times New Roman" w:hAnsi="Times New Roman" w:cs="Times New Roman"/>
        </w:rPr>
        <w:t xml:space="preserve">што </w:t>
      </w:r>
      <w:r w:rsidRPr="00452422">
        <w:rPr>
          <w:rFonts w:ascii="Times New Roman" w:hAnsi="Times New Roman" w:cs="Times New Roman"/>
        </w:rPr>
        <w:t xml:space="preserve">имаат цел да ја заштитат </w:t>
      </w:r>
      <w:r w:rsidRPr="00452422">
        <w:rPr>
          <w:rFonts w:ascii="Times New Roman" w:hAnsi="Times New Roman" w:cs="Times New Roman"/>
        </w:rPr>
        <w:lastRenderedPageBreak/>
        <w:t>животната средина од загадување и да го унапредат еколошкиот статус на земјата. Сепак, неговата практична ефикасност е ограничена од недоволни кадровски и територијални капацитети, како и од сложената координација со други инспекциски органи и со единиците на локалната самоуправа. Ова укажува дека извршната власт сè уште не обезбедува доволно силен и конзистентен механизам за надзор и санкционирање на прекршувањата во областа на животната средина.</w:t>
      </w:r>
    </w:p>
    <w:p w14:paraId="47A08DC0" w14:textId="4C140B65"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Обемот и сложеноста на законски утврдените надлежности не се пропорционално поддржани со човечки и организациски капацитети. Високиот процент на непополнети работни места суштински ја намалува способноста на Министерството, Управата и </w:t>
      </w:r>
      <w:r w:rsidR="00810292" w:rsidRPr="00452422">
        <w:rPr>
          <w:rFonts w:ascii="Times New Roman" w:hAnsi="Times New Roman" w:cs="Times New Roman"/>
        </w:rPr>
        <w:t xml:space="preserve">на </w:t>
      </w:r>
      <w:r w:rsidRPr="00452422">
        <w:rPr>
          <w:rFonts w:ascii="Times New Roman" w:hAnsi="Times New Roman" w:cs="Times New Roman"/>
        </w:rPr>
        <w:t>Инспекторатот да ги реализираат своите стратешки, регулаторни и надзорни функции, што резултира со фрагментарна и реактивна, наместо системска и превентивна, извршна интервенција.</w:t>
      </w:r>
      <w:r w:rsidRPr="00452422">
        <w:rPr>
          <w:rStyle w:val="FootnoteReference"/>
          <w:rFonts w:ascii="Times New Roman" w:hAnsi="Times New Roman" w:cs="Times New Roman"/>
        </w:rPr>
        <w:footnoteReference w:id="980"/>
      </w:r>
    </w:p>
    <w:p w14:paraId="756AE2B4" w14:textId="1719781E"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Извршната власт во Република Северна Македонија располага со нормативно развиен и формално конзистентен систем на надлежности, но дека неговата функционална ефективност е сериозно ограничена од институционални, кадровски и координациски слабости. Постојат структурни слабости во системот на управување, особено во однос на постоењето самостојни органи чија надлежност е суштински поврзана со ресорите на Министерството, без јасно воспоставена линија на отчетност. Ова ја нарушува </w:t>
      </w:r>
      <w:proofErr w:type="spellStart"/>
      <w:r w:rsidRPr="00452422">
        <w:rPr>
          <w:rFonts w:ascii="Times New Roman" w:hAnsi="Times New Roman" w:cs="Times New Roman"/>
        </w:rPr>
        <w:t>интегрираноста</w:t>
      </w:r>
      <w:proofErr w:type="spellEnd"/>
      <w:r w:rsidRPr="00452422">
        <w:rPr>
          <w:rFonts w:ascii="Times New Roman" w:hAnsi="Times New Roman" w:cs="Times New Roman"/>
        </w:rPr>
        <w:t xml:space="preserve"> на извршната политика и ја поткопува можноста за кохерентно и усогласено делување во заштитата на животната средина.</w:t>
      </w:r>
    </w:p>
    <w:p w14:paraId="2087F912" w14:textId="77777777" w:rsidR="008B41A1" w:rsidRPr="00452422" w:rsidRDefault="008B41A1" w:rsidP="008B41A1">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 xml:space="preserve">6.5.2.2 Подзаконски прописи и акти за извршување на законите </w:t>
      </w:r>
    </w:p>
    <w:p w14:paraId="1B6AEDC0" w14:textId="2710A055"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Органите на извршната власт имаат особено значајна улога преку донесување особено обемен корпус на подзаконски прописи со кои се разработуваат законските норми, се воспоставуваат граничните вредности, се дефинираат техничките стандарди и нормативи, се утврдуваат конкретни мерки за заштита и се уредуваат. Идентично како и </w:t>
      </w:r>
      <w:r w:rsidR="00810292" w:rsidRPr="00452422">
        <w:rPr>
          <w:rFonts w:ascii="Times New Roman" w:hAnsi="Times New Roman" w:cs="Times New Roman"/>
        </w:rPr>
        <w:t xml:space="preserve">со </w:t>
      </w:r>
      <w:r w:rsidRPr="00452422">
        <w:rPr>
          <w:rFonts w:ascii="Times New Roman" w:hAnsi="Times New Roman" w:cs="Times New Roman"/>
        </w:rPr>
        <w:t xml:space="preserve">законската рамка, невозможно е да се спроведе текстуална анализа на сите овие акти (според одредени проценки </w:t>
      </w:r>
      <w:r w:rsidR="00810292" w:rsidRPr="00452422">
        <w:rPr>
          <w:rFonts w:ascii="Times New Roman" w:hAnsi="Times New Roman" w:cs="Times New Roman"/>
        </w:rPr>
        <w:t xml:space="preserve">станува збор </w:t>
      </w:r>
      <w:r w:rsidRPr="00452422">
        <w:rPr>
          <w:rFonts w:ascii="Times New Roman" w:hAnsi="Times New Roman" w:cs="Times New Roman"/>
        </w:rPr>
        <w:t xml:space="preserve">за околу 250 различни подзаконски акти). </w:t>
      </w:r>
      <w:r w:rsidR="00810292" w:rsidRPr="00452422">
        <w:rPr>
          <w:rFonts w:ascii="Times New Roman" w:hAnsi="Times New Roman" w:cs="Times New Roman"/>
        </w:rPr>
        <w:t xml:space="preserve">Тоа </w:t>
      </w:r>
      <w:r w:rsidRPr="00452422">
        <w:rPr>
          <w:rFonts w:ascii="Times New Roman" w:hAnsi="Times New Roman" w:cs="Times New Roman"/>
        </w:rPr>
        <w:t xml:space="preserve">што во контекст на уставноправната анализа може да биде предмет е дали Владата и министерствата постапиле согласно закон и ги донеле потребните подзаконски акти и дали </w:t>
      </w:r>
      <w:r w:rsidRPr="00452422">
        <w:rPr>
          <w:rFonts w:ascii="Times New Roman" w:hAnsi="Times New Roman" w:cs="Times New Roman"/>
        </w:rPr>
        <w:lastRenderedPageBreak/>
        <w:t xml:space="preserve">тие се уставни и законити. Имајќи предвид дека вториот дел е опфатен во делот </w:t>
      </w:r>
      <w:r w:rsidR="00810292" w:rsidRPr="00452422">
        <w:rPr>
          <w:rFonts w:ascii="Times New Roman" w:hAnsi="Times New Roman" w:cs="Times New Roman"/>
        </w:rPr>
        <w:t xml:space="preserve">што </w:t>
      </w:r>
      <w:r w:rsidRPr="00452422">
        <w:rPr>
          <w:rFonts w:ascii="Times New Roman" w:hAnsi="Times New Roman" w:cs="Times New Roman"/>
        </w:rPr>
        <w:t xml:space="preserve">се однесува на уставно-судската заштита на животната средина, во овој дел ќе анализираме дали Владата и министерствата доследно и навремено ги донесуваат потребните подзаконски акти </w:t>
      </w:r>
      <w:r w:rsidR="00810292" w:rsidRPr="00452422">
        <w:rPr>
          <w:rFonts w:ascii="Times New Roman" w:hAnsi="Times New Roman" w:cs="Times New Roman"/>
        </w:rPr>
        <w:t xml:space="preserve">што </w:t>
      </w:r>
      <w:r w:rsidRPr="00452422">
        <w:rPr>
          <w:rFonts w:ascii="Times New Roman" w:hAnsi="Times New Roman" w:cs="Times New Roman"/>
        </w:rPr>
        <w:t xml:space="preserve">треба да обезбедат суштинска примена на законските норми. </w:t>
      </w:r>
    </w:p>
    <w:p w14:paraId="702F99CA" w14:textId="77777777" w:rsidR="008B41A1" w:rsidRPr="00452422" w:rsidRDefault="008B41A1" w:rsidP="008B41A1">
      <w:pPr>
        <w:pStyle w:val="Heading4"/>
        <w:ind w:firstLine="720"/>
        <w:contextualSpacing/>
        <w:rPr>
          <w:rFonts w:ascii="Times New Roman" w:hAnsi="Times New Roman" w:cs="Times New Roman"/>
          <w:b/>
          <w:bCs/>
          <w:color w:val="auto"/>
        </w:rPr>
      </w:pPr>
      <w:r w:rsidRPr="00452422">
        <w:rPr>
          <w:rFonts w:ascii="Times New Roman" w:hAnsi="Times New Roman" w:cs="Times New Roman"/>
          <w:b/>
          <w:bCs/>
          <w:color w:val="auto"/>
        </w:rPr>
        <w:t>6.5.2.3 Клучни предизвици при извршувањето на законите</w:t>
      </w:r>
    </w:p>
    <w:p w14:paraId="6D2BDFAE" w14:textId="6BB8919D" w:rsidR="008B41A1" w:rsidRPr="00452422" w:rsidRDefault="008B41A1" w:rsidP="008B41A1">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Спроведувањето на еколошкото законодавство не е координирано од силен централен орган. Постојат сериозни недостатоци во координацијата меѓу повеќе органи, како што се Министерството за животна средина, Министерството за внатрешни работи во делот на </w:t>
      </w:r>
      <w:r w:rsidR="0043762E">
        <w:rPr>
          <w:rFonts w:ascii="Times New Roman" w:hAnsi="Times New Roman" w:cs="Times New Roman"/>
        </w:rPr>
        <w:t xml:space="preserve">откривањето на еколошкиот криминалитет </w:t>
      </w:r>
      <w:r w:rsidRPr="00452422">
        <w:rPr>
          <w:rFonts w:ascii="Times New Roman" w:hAnsi="Times New Roman" w:cs="Times New Roman"/>
        </w:rPr>
        <w:t>и Царинската управа во однос на пратките со отпад. Во отсуство на јасно дефинирана институционална рамка, клучни надлежности и задачи остануваат занемарени. Така, слабата координација меѓу централно</w:t>
      </w:r>
      <w:r w:rsidR="00810292" w:rsidRPr="00452422">
        <w:rPr>
          <w:rFonts w:ascii="Times New Roman" w:hAnsi="Times New Roman" w:cs="Times New Roman"/>
        </w:rPr>
        <w:t>то</w:t>
      </w:r>
      <w:r w:rsidRPr="00452422">
        <w:rPr>
          <w:rFonts w:ascii="Times New Roman" w:hAnsi="Times New Roman" w:cs="Times New Roman"/>
        </w:rPr>
        <w:t xml:space="preserve"> и локално</w:t>
      </w:r>
      <w:r w:rsidR="00810292" w:rsidRPr="00452422">
        <w:rPr>
          <w:rFonts w:ascii="Times New Roman" w:hAnsi="Times New Roman" w:cs="Times New Roman"/>
        </w:rPr>
        <w:t>то</w:t>
      </w:r>
      <w:r w:rsidRPr="00452422">
        <w:rPr>
          <w:rFonts w:ascii="Times New Roman" w:hAnsi="Times New Roman" w:cs="Times New Roman"/>
        </w:rPr>
        <w:t xml:space="preserve"> ниво ги блокира мерките за подобрување на квалитетот на воздухот, а институционалните празнини меѓу органите ја попречуваат контролата на загадувањето во речните сливови.</w:t>
      </w:r>
    </w:p>
    <w:p w14:paraId="4730F572" w14:textId="0C50E2CB" w:rsidR="008B41A1" w:rsidRPr="00452422" w:rsidRDefault="008B41A1" w:rsidP="008B41A1">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Според Европската </w:t>
      </w:r>
      <w:r w:rsidR="00810292" w:rsidRPr="00452422">
        <w:rPr>
          <w:rFonts w:ascii="Times New Roman" w:hAnsi="Times New Roman" w:cs="Times New Roman"/>
        </w:rPr>
        <w:t>к</w:t>
      </w:r>
      <w:r w:rsidRPr="00452422">
        <w:rPr>
          <w:rFonts w:ascii="Times New Roman" w:hAnsi="Times New Roman" w:cs="Times New Roman"/>
        </w:rPr>
        <w:t>омисија</w:t>
      </w:r>
      <w:r w:rsidR="00810292" w:rsidRPr="00452422">
        <w:rPr>
          <w:rFonts w:ascii="Times New Roman" w:hAnsi="Times New Roman" w:cs="Times New Roman"/>
        </w:rPr>
        <w:t>,</w:t>
      </w:r>
      <w:r w:rsidRPr="00452422">
        <w:rPr>
          <w:rFonts w:ascii="Times New Roman" w:hAnsi="Times New Roman" w:cs="Times New Roman"/>
        </w:rPr>
        <w:t xml:space="preserve"> постојат сериозни пропусти при извршувањето и недоволно воспоставен систем за спречување индустриски и хемиски несреќи и постапување во случај на нив</w:t>
      </w:r>
      <w:r w:rsidR="009F1872" w:rsidRPr="00452422">
        <w:rPr>
          <w:rFonts w:ascii="Times New Roman" w:hAnsi="Times New Roman" w:cs="Times New Roman"/>
        </w:rPr>
        <w:t>н</w:t>
      </w:r>
      <w:r w:rsidRPr="00452422">
        <w:rPr>
          <w:rFonts w:ascii="Times New Roman" w:hAnsi="Times New Roman" w:cs="Times New Roman"/>
        </w:rPr>
        <w:t>о случување.</w:t>
      </w:r>
      <w:r w:rsidRPr="00452422">
        <w:rPr>
          <w:rStyle w:val="FootnoteReference"/>
          <w:rFonts w:ascii="Times New Roman" w:hAnsi="Times New Roman" w:cs="Times New Roman"/>
        </w:rPr>
        <w:footnoteReference w:id="981"/>
      </w:r>
      <w:r w:rsidRPr="00452422">
        <w:rPr>
          <w:rFonts w:ascii="Times New Roman" w:hAnsi="Times New Roman" w:cs="Times New Roman"/>
        </w:rPr>
        <w:t xml:space="preserve"> Тоа значи дека прекршувањата на законот не можат соодветно да се санкционираат. Во пракса, ова резултира со работење на рудници и фабрики под застарени стандарди и со минимален надзор. Недоволни се транспарентноста и учеството на јавноста. Слабата имплементација дополнително се влошува поради ограничениот пристап до информации. Во отсуство на консултации и јавно достапни податоци, прекршувањата остануваат непријавени. Со други зборови, недоволниот граѓански надзор и недостигот од транспарентност го попречуваат спроведувањето на законите, дури и кога тие формално постојат.</w:t>
      </w:r>
    </w:p>
    <w:p w14:paraId="3C44EB29" w14:textId="13BC9C7E" w:rsidR="008B41A1" w:rsidRPr="00452422" w:rsidRDefault="008B41A1" w:rsidP="008B41A1">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Многу градови сè уште располагаат само со основни системи за мониторинг на загадувањето на воздухот, а при надминување на граничните вредности нема јасни мерки за постапување. Севкупно, трајното загадување (Скопје, Тетово и др.) опстојува поради неефикасното спроведување на забраните за горење и лимитите за емисии од страна на надлежните органи. Прописите за управување со отпад се исклучително слабо </w:t>
      </w:r>
      <w:r w:rsidRPr="00452422">
        <w:rPr>
          <w:rFonts w:ascii="Times New Roman" w:hAnsi="Times New Roman" w:cs="Times New Roman"/>
        </w:rPr>
        <w:lastRenderedPageBreak/>
        <w:t xml:space="preserve">спроведувани. Недостигот од инспектори и </w:t>
      </w:r>
      <w:r w:rsidR="00810292" w:rsidRPr="00452422">
        <w:rPr>
          <w:rFonts w:ascii="Times New Roman" w:hAnsi="Times New Roman" w:cs="Times New Roman"/>
        </w:rPr>
        <w:t xml:space="preserve">од </w:t>
      </w:r>
      <w:r w:rsidRPr="00452422">
        <w:rPr>
          <w:rFonts w:ascii="Times New Roman" w:hAnsi="Times New Roman" w:cs="Times New Roman"/>
        </w:rPr>
        <w:t>јасна институционална одговорност доведува до постојано одложување на стратегијата за интегрирани системи за управување со отпад. Прописите за спречување на загадувањето на водите исто така не се ефективно спроведувани. Иако постојат планови за управување со речните сливови, нивната имплементација и понатаму е проблематична. Нелегалните испуштања ретко се откриваат при инспекциски надзори. Во 2022 година државата сè уште немаше воспоставено систем за мониторинг на квалитетот на подземните води</w:t>
      </w:r>
      <w:r w:rsidR="00810292" w:rsidRPr="00452422">
        <w:rPr>
          <w:rFonts w:ascii="Times New Roman" w:hAnsi="Times New Roman" w:cs="Times New Roman"/>
        </w:rPr>
        <w:t>,</w:t>
      </w:r>
      <w:r w:rsidRPr="00452422">
        <w:rPr>
          <w:rFonts w:ascii="Times New Roman" w:hAnsi="Times New Roman" w:cs="Times New Roman"/>
        </w:rPr>
        <w:t xml:space="preserve"> кој со значително задоцнување беше воспоставен следната година.</w:t>
      </w:r>
      <w:r w:rsidRPr="00452422">
        <w:rPr>
          <w:rStyle w:val="FootnoteReference"/>
          <w:rFonts w:ascii="Times New Roman" w:hAnsi="Times New Roman" w:cs="Times New Roman"/>
        </w:rPr>
        <w:footnoteReference w:id="982"/>
      </w:r>
      <w:r w:rsidRPr="00452422">
        <w:rPr>
          <w:rFonts w:ascii="Times New Roman" w:hAnsi="Times New Roman" w:cs="Times New Roman"/>
        </w:rPr>
        <w:t xml:space="preserve">  </w:t>
      </w:r>
    </w:p>
    <w:p w14:paraId="3AFE4814" w14:textId="77777777" w:rsidR="008B41A1" w:rsidRPr="0043762E" w:rsidRDefault="008B41A1" w:rsidP="008B41A1">
      <w:pPr>
        <w:pStyle w:val="Heading2"/>
        <w:spacing w:line="360" w:lineRule="auto"/>
        <w:contextualSpacing/>
        <w:rPr>
          <w:rFonts w:ascii="Times New Roman" w:hAnsi="Times New Roman" w:cs="Times New Roman"/>
          <w:b/>
          <w:bCs/>
          <w:color w:val="auto"/>
          <w:sz w:val="24"/>
          <w:szCs w:val="24"/>
        </w:rPr>
      </w:pPr>
      <w:bookmarkStart w:id="120" w:name="_Toc226035742"/>
      <w:r w:rsidRPr="0043762E">
        <w:rPr>
          <w:rFonts w:ascii="Times New Roman" w:hAnsi="Times New Roman" w:cs="Times New Roman"/>
          <w:b/>
          <w:bCs/>
          <w:color w:val="auto"/>
          <w:sz w:val="24"/>
          <w:szCs w:val="24"/>
        </w:rPr>
        <w:t>6.6. Народниот правобранител и животната средина</w:t>
      </w:r>
      <w:bookmarkEnd w:id="120"/>
    </w:p>
    <w:p w14:paraId="48200C58" w14:textId="77777777" w:rsidR="008B41A1" w:rsidRPr="0043762E" w:rsidRDefault="008B41A1" w:rsidP="008B41A1">
      <w:pPr>
        <w:pStyle w:val="Heading3"/>
        <w:contextualSpacing/>
        <w:jc w:val="both"/>
        <w:rPr>
          <w:rFonts w:ascii="Times New Roman" w:hAnsi="Times New Roman" w:cs="Times New Roman"/>
          <w:b/>
          <w:bCs/>
          <w:color w:val="auto"/>
          <w:sz w:val="24"/>
          <w:szCs w:val="24"/>
        </w:rPr>
      </w:pPr>
      <w:bookmarkStart w:id="121" w:name="_Toc226035743"/>
      <w:r w:rsidRPr="0043762E">
        <w:rPr>
          <w:rFonts w:ascii="Times New Roman" w:hAnsi="Times New Roman" w:cs="Times New Roman"/>
          <w:b/>
          <w:bCs/>
          <w:color w:val="auto"/>
          <w:sz w:val="24"/>
          <w:szCs w:val="24"/>
        </w:rPr>
        <w:t>6.6.1 Надлежности на Народниот правобранител за заштита на животната средина</w:t>
      </w:r>
      <w:bookmarkEnd w:id="121"/>
      <w:r w:rsidRPr="0043762E">
        <w:rPr>
          <w:rFonts w:ascii="Times New Roman" w:hAnsi="Times New Roman" w:cs="Times New Roman"/>
          <w:b/>
          <w:bCs/>
          <w:color w:val="auto"/>
          <w:sz w:val="24"/>
          <w:szCs w:val="24"/>
        </w:rPr>
        <w:t xml:space="preserve"> </w:t>
      </w:r>
    </w:p>
    <w:p w14:paraId="10866716" w14:textId="62DFD86B" w:rsidR="008B41A1" w:rsidRPr="00452422" w:rsidRDefault="008B41A1" w:rsidP="008B41A1">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Народниот правобранител е самостоен и независен орган</w:t>
      </w:r>
      <w:r w:rsidR="009F1872" w:rsidRPr="00452422">
        <w:rPr>
          <w:rFonts w:ascii="Times New Roman" w:hAnsi="Times New Roman" w:cs="Times New Roman"/>
        </w:rPr>
        <w:t>,</w:t>
      </w:r>
      <w:r w:rsidRPr="00452422">
        <w:rPr>
          <w:rFonts w:ascii="Times New Roman" w:hAnsi="Times New Roman" w:cs="Times New Roman"/>
        </w:rPr>
        <w:t xml:space="preserve"> чија уставна функција е да ги штити уставните и законските права на граѓаните што им се повредени од органите на државната управа и од други органи и организации што имаат јавни овластувања.</w:t>
      </w:r>
      <w:r w:rsidRPr="00452422">
        <w:rPr>
          <w:rStyle w:val="FootnoteReference"/>
          <w:rFonts w:ascii="Times New Roman" w:hAnsi="Times New Roman" w:cs="Times New Roman"/>
        </w:rPr>
        <w:footnoteReference w:id="983"/>
      </w:r>
      <w:r w:rsidRPr="00452422">
        <w:rPr>
          <w:rFonts w:ascii="Times New Roman" w:hAnsi="Times New Roman" w:cs="Times New Roman"/>
        </w:rPr>
        <w:t xml:space="preserve"> Оттука извира и надлежноста на Народниот правобранител да го штити и правото на здрава животна средина. Предуслов е повредата да е сторена од наведените органи и организации преку нивни поединечни акти или со </w:t>
      </w:r>
      <w:r w:rsidR="00524CC7" w:rsidRPr="00452422">
        <w:rPr>
          <w:rFonts w:ascii="Times New Roman" w:hAnsi="Times New Roman" w:cs="Times New Roman"/>
        </w:rPr>
        <w:t>дејства</w:t>
      </w:r>
      <w:r w:rsidRPr="00452422">
        <w:rPr>
          <w:rFonts w:ascii="Times New Roman" w:hAnsi="Times New Roman" w:cs="Times New Roman"/>
        </w:rPr>
        <w:t>.</w:t>
      </w:r>
      <w:r w:rsidRPr="00452422">
        <w:rPr>
          <w:rStyle w:val="FootnoteReference"/>
          <w:rFonts w:ascii="Times New Roman" w:hAnsi="Times New Roman" w:cs="Times New Roman"/>
        </w:rPr>
        <w:footnoteReference w:id="984"/>
      </w:r>
      <w:r w:rsidRPr="00452422">
        <w:rPr>
          <w:rFonts w:ascii="Times New Roman" w:hAnsi="Times New Roman" w:cs="Times New Roman"/>
        </w:rPr>
        <w:t xml:space="preserve"> Според тоа, сите акти и </w:t>
      </w:r>
      <w:r w:rsidR="00524CC7" w:rsidRPr="00452422">
        <w:rPr>
          <w:rFonts w:ascii="Times New Roman" w:hAnsi="Times New Roman" w:cs="Times New Roman"/>
        </w:rPr>
        <w:t>дејства</w:t>
      </w:r>
      <w:r w:rsidRPr="00452422">
        <w:rPr>
          <w:rFonts w:ascii="Times New Roman" w:hAnsi="Times New Roman" w:cs="Times New Roman"/>
        </w:rPr>
        <w:t xml:space="preserve"> преземени од органите на државата</w:t>
      </w:r>
      <w:r w:rsidR="009F1872" w:rsidRPr="00452422">
        <w:rPr>
          <w:rFonts w:ascii="Times New Roman" w:hAnsi="Times New Roman" w:cs="Times New Roman"/>
        </w:rPr>
        <w:t>,</w:t>
      </w:r>
      <w:r w:rsidRPr="00452422">
        <w:rPr>
          <w:rFonts w:ascii="Times New Roman" w:hAnsi="Times New Roman" w:cs="Times New Roman"/>
        </w:rPr>
        <w:t xml:space="preserve"> вклучувајќи ги сите субјекти од јавниот сектор со кои се засега, ограничува или повредува правото на здрава животна средина</w:t>
      </w:r>
      <w:r w:rsidR="009F1872" w:rsidRPr="00452422">
        <w:rPr>
          <w:rFonts w:ascii="Times New Roman" w:hAnsi="Times New Roman" w:cs="Times New Roman"/>
        </w:rPr>
        <w:t>,</w:t>
      </w:r>
      <w:r w:rsidRPr="00452422">
        <w:rPr>
          <w:rFonts w:ascii="Times New Roman" w:hAnsi="Times New Roman" w:cs="Times New Roman"/>
        </w:rPr>
        <w:t xml:space="preserve"> се предмет на работа на Народниот правобранител.  </w:t>
      </w:r>
    </w:p>
    <w:p w14:paraId="0F2D65AD" w14:textId="47DE94BA" w:rsidR="008B41A1" w:rsidRPr="00452422" w:rsidRDefault="008B41A1" w:rsidP="008B41A1">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Сепак</w:t>
      </w:r>
      <w:r w:rsidR="009F1872" w:rsidRPr="00452422">
        <w:rPr>
          <w:rFonts w:ascii="Times New Roman" w:hAnsi="Times New Roman" w:cs="Times New Roman"/>
        </w:rPr>
        <w:t>,</w:t>
      </w:r>
      <w:r w:rsidRPr="00452422">
        <w:rPr>
          <w:rFonts w:ascii="Times New Roman" w:hAnsi="Times New Roman" w:cs="Times New Roman"/>
        </w:rPr>
        <w:t xml:space="preserve"> неопходно е да се </w:t>
      </w:r>
      <w:r w:rsidR="009F1872" w:rsidRPr="00452422">
        <w:rPr>
          <w:rFonts w:ascii="Times New Roman" w:hAnsi="Times New Roman" w:cs="Times New Roman"/>
        </w:rPr>
        <w:t xml:space="preserve">истакне </w:t>
      </w:r>
      <w:r w:rsidRPr="00452422">
        <w:rPr>
          <w:rFonts w:ascii="Times New Roman" w:hAnsi="Times New Roman" w:cs="Times New Roman"/>
        </w:rPr>
        <w:t xml:space="preserve">дека заштитата на правата </w:t>
      </w:r>
      <w:r w:rsidR="009F1872" w:rsidRPr="00452422">
        <w:rPr>
          <w:rFonts w:ascii="Times New Roman" w:hAnsi="Times New Roman" w:cs="Times New Roman"/>
        </w:rPr>
        <w:t xml:space="preserve">што </w:t>
      </w:r>
      <w:r w:rsidRPr="00452422">
        <w:rPr>
          <w:rFonts w:ascii="Times New Roman" w:hAnsi="Times New Roman" w:cs="Times New Roman"/>
        </w:rPr>
        <w:t>ја обезбедува Народниот правобранител е ограничена.</w:t>
      </w:r>
      <w:r w:rsidRPr="00452422">
        <w:rPr>
          <w:rStyle w:val="FootnoteReference"/>
          <w:rFonts w:ascii="Times New Roman" w:hAnsi="Times New Roman" w:cs="Times New Roman"/>
        </w:rPr>
        <w:footnoteReference w:id="985"/>
      </w:r>
      <w:r w:rsidRPr="00452422">
        <w:rPr>
          <w:rFonts w:ascii="Times New Roman" w:hAnsi="Times New Roman" w:cs="Times New Roman"/>
        </w:rPr>
        <w:t xml:space="preserve"> Тој не е суд, нема истражни функции, ниту овластување да укинува или поништува административни одлуки. Неговото постапување и </w:t>
      </w:r>
      <w:r w:rsidRPr="00452422">
        <w:rPr>
          <w:rFonts w:ascii="Times New Roman" w:hAnsi="Times New Roman" w:cs="Times New Roman"/>
        </w:rPr>
        <w:lastRenderedPageBreak/>
        <w:t>одлучување по поединечни постапки не се сметаат за делотворен правен лек во смисла на член 13 од ЕКЧП. Народниот правобранител може да ги испита претставките поднесени до него, да ги прибере потребните податоци и да му даде препораки на органот за отстранување на повредата.</w:t>
      </w:r>
      <w:r w:rsidRPr="00452422">
        <w:rPr>
          <w:rStyle w:val="FootnoteReference"/>
          <w:rFonts w:ascii="Times New Roman" w:hAnsi="Times New Roman" w:cs="Times New Roman"/>
        </w:rPr>
        <w:footnoteReference w:id="986"/>
      </w:r>
      <w:r w:rsidRPr="00452422">
        <w:rPr>
          <w:rFonts w:ascii="Times New Roman" w:hAnsi="Times New Roman" w:cs="Times New Roman"/>
        </w:rPr>
        <w:t xml:space="preserve"> Суштински, својата функција овој орган ја остварува преку </w:t>
      </w:r>
      <w:proofErr w:type="spellStart"/>
      <w:r w:rsidRPr="00452422">
        <w:rPr>
          <w:rFonts w:ascii="Times New Roman" w:hAnsi="Times New Roman" w:cs="Times New Roman"/>
        </w:rPr>
        <w:t>сензибилизирање</w:t>
      </w:r>
      <w:proofErr w:type="spellEnd"/>
      <w:r w:rsidRPr="00452422">
        <w:rPr>
          <w:rFonts w:ascii="Times New Roman" w:hAnsi="Times New Roman" w:cs="Times New Roman"/>
        </w:rPr>
        <w:t xml:space="preserve"> на јавноста и подигање на </w:t>
      </w:r>
      <w:proofErr w:type="spellStart"/>
      <w:r w:rsidRPr="00452422">
        <w:rPr>
          <w:rFonts w:ascii="Times New Roman" w:hAnsi="Times New Roman" w:cs="Times New Roman"/>
        </w:rPr>
        <w:t>граѓанската</w:t>
      </w:r>
      <w:proofErr w:type="spellEnd"/>
      <w:r w:rsidRPr="00452422">
        <w:rPr>
          <w:rFonts w:ascii="Times New Roman" w:hAnsi="Times New Roman" w:cs="Times New Roman"/>
        </w:rPr>
        <w:t xml:space="preserve"> свест.</w:t>
      </w:r>
      <w:r w:rsidRPr="00452422">
        <w:rPr>
          <w:rStyle w:val="FootnoteReference"/>
          <w:rFonts w:ascii="Times New Roman" w:hAnsi="Times New Roman" w:cs="Times New Roman"/>
        </w:rPr>
        <w:footnoteReference w:id="987"/>
      </w:r>
      <w:r w:rsidRPr="00452422">
        <w:rPr>
          <w:rFonts w:ascii="Times New Roman" w:hAnsi="Times New Roman" w:cs="Times New Roman"/>
        </w:rPr>
        <w:t xml:space="preserve"> Народниот правобранител своето влијание го врши и преку известувања упатени до органите </w:t>
      </w:r>
      <w:r w:rsidR="009F1872" w:rsidRPr="00452422">
        <w:rPr>
          <w:rFonts w:ascii="Times New Roman" w:hAnsi="Times New Roman" w:cs="Times New Roman"/>
        </w:rPr>
        <w:t xml:space="preserve">што </w:t>
      </w:r>
      <w:r w:rsidRPr="00452422">
        <w:rPr>
          <w:rFonts w:ascii="Times New Roman" w:hAnsi="Times New Roman" w:cs="Times New Roman"/>
        </w:rPr>
        <w:t xml:space="preserve">ја контролираат работата на органите каде </w:t>
      </w:r>
      <w:r w:rsidR="009F1872" w:rsidRPr="00452422">
        <w:rPr>
          <w:rFonts w:ascii="Times New Roman" w:hAnsi="Times New Roman" w:cs="Times New Roman"/>
        </w:rPr>
        <w:t xml:space="preserve">што </w:t>
      </w:r>
      <w:r w:rsidRPr="00452422">
        <w:rPr>
          <w:rFonts w:ascii="Times New Roman" w:hAnsi="Times New Roman" w:cs="Times New Roman"/>
        </w:rPr>
        <w:t>се најдени повреди на човековите права (органи на надзор), како и до јавноста со што се влијае врз јавното мислење што по правило треба да биде коректив на извршната власт.</w:t>
      </w:r>
      <w:r w:rsidRPr="00452422">
        <w:rPr>
          <w:rStyle w:val="FootnoteReference"/>
          <w:rFonts w:ascii="Times New Roman" w:hAnsi="Times New Roman" w:cs="Times New Roman"/>
        </w:rPr>
        <w:footnoteReference w:id="988"/>
      </w:r>
      <w:r w:rsidRPr="00452422">
        <w:rPr>
          <w:rFonts w:ascii="Times New Roman" w:hAnsi="Times New Roman" w:cs="Times New Roman"/>
        </w:rPr>
        <w:t xml:space="preserve"> Дали и </w:t>
      </w:r>
      <w:r w:rsidR="0068237F" w:rsidRPr="00452422">
        <w:rPr>
          <w:rFonts w:ascii="Times New Roman" w:hAnsi="Times New Roman" w:cs="Times New Roman"/>
        </w:rPr>
        <w:t xml:space="preserve">колку </w:t>
      </w:r>
      <w:r w:rsidRPr="00452422">
        <w:rPr>
          <w:rFonts w:ascii="Times New Roman" w:hAnsi="Times New Roman" w:cs="Times New Roman"/>
        </w:rPr>
        <w:t xml:space="preserve">Народниот правобранител суштински може да придонесе во заштита на човековите права зависи од моралниот авторитет </w:t>
      </w:r>
      <w:r w:rsidR="0068237F" w:rsidRPr="00452422">
        <w:rPr>
          <w:rFonts w:ascii="Times New Roman" w:hAnsi="Times New Roman" w:cs="Times New Roman"/>
        </w:rPr>
        <w:t xml:space="preserve">што </w:t>
      </w:r>
      <w:r w:rsidRPr="00452422">
        <w:rPr>
          <w:rFonts w:ascii="Times New Roman" w:hAnsi="Times New Roman" w:cs="Times New Roman"/>
        </w:rPr>
        <w:t xml:space="preserve">го ужива помеѓу </w:t>
      </w:r>
      <w:r w:rsidR="0068237F" w:rsidRPr="00452422">
        <w:rPr>
          <w:rFonts w:ascii="Times New Roman" w:hAnsi="Times New Roman" w:cs="Times New Roman"/>
        </w:rPr>
        <w:t xml:space="preserve">другите </w:t>
      </w:r>
      <w:r w:rsidRPr="00452422">
        <w:rPr>
          <w:rFonts w:ascii="Times New Roman" w:hAnsi="Times New Roman" w:cs="Times New Roman"/>
        </w:rPr>
        <w:t>органи на државната власт. Според тоа</w:t>
      </w:r>
      <w:r w:rsidR="0068237F" w:rsidRPr="00452422">
        <w:rPr>
          <w:rFonts w:ascii="Times New Roman" w:hAnsi="Times New Roman" w:cs="Times New Roman"/>
        </w:rPr>
        <w:t>,</w:t>
      </w:r>
      <w:r w:rsidRPr="00452422">
        <w:rPr>
          <w:rFonts w:ascii="Times New Roman" w:hAnsi="Times New Roman" w:cs="Times New Roman"/>
        </w:rPr>
        <w:t xml:space="preserve"> очекуваното влијание на Народниот правобранител во однос на заштитата на правото на здрава животната средина треба да се оценува низ призмата на тоа дали Народниот правобранител ги следи состојбите, дали идентификува повреди на правото на здрава животна средина и дали дава препораки за нивно надминување. Секако, значајно е и дали дадените препораки се почитувани, меѓутоа имајќи ја предвид ограничената правна моќ</w:t>
      </w:r>
      <w:r w:rsidR="0068237F" w:rsidRPr="00452422">
        <w:rPr>
          <w:rFonts w:ascii="Times New Roman" w:hAnsi="Times New Roman" w:cs="Times New Roman"/>
        </w:rPr>
        <w:t>,</w:t>
      </w:r>
      <w:r w:rsidRPr="00452422">
        <w:rPr>
          <w:rFonts w:ascii="Times New Roman" w:hAnsi="Times New Roman" w:cs="Times New Roman"/>
        </w:rPr>
        <w:t xml:space="preserve"> тоа не е пресудно за да се оцени неговата улога во уставната рамка за заштита на животната средина. </w:t>
      </w:r>
    </w:p>
    <w:p w14:paraId="5BA2578B" w14:textId="04CF543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Надлежностите на Народниот правобранител се уредени со Законот за народниот правобранител (ЗНП). Според него, овој орган има промотивна</w:t>
      </w:r>
      <w:r w:rsidRPr="00452422">
        <w:rPr>
          <w:rStyle w:val="FootnoteReference"/>
          <w:rFonts w:ascii="Times New Roman" w:hAnsi="Times New Roman" w:cs="Times New Roman"/>
        </w:rPr>
        <w:footnoteReference w:id="989"/>
      </w:r>
      <w:r w:rsidRPr="00452422">
        <w:rPr>
          <w:rFonts w:ascii="Times New Roman" w:hAnsi="Times New Roman" w:cs="Times New Roman"/>
        </w:rPr>
        <w:t xml:space="preserve"> и заштитна функција.</w:t>
      </w:r>
      <w:r w:rsidRPr="00452422">
        <w:rPr>
          <w:rStyle w:val="FootnoteReference"/>
          <w:rFonts w:ascii="Times New Roman" w:hAnsi="Times New Roman" w:cs="Times New Roman"/>
        </w:rPr>
        <w:footnoteReference w:id="990"/>
      </w:r>
      <w:r w:rsidRPr="00452422">
        <w:rPr>
          <w:rFonts w:ascii="Times New Roman" w:hAnsi="Times New Roman" w:cs="Times New Roman"/>
        </w:rPr>
        <w:t xml:space="preserve"> Основна активност е постапување по претставки од лица </w:t>
      </w:r>
      <w:r w:rsidR="0068237F" w:rsidRPr="00452422">
        <w:rPr>
          <w:rFonts w:ascii="Times New Roman" w:hAnsi="Times New Roman" w:cs="Times New Roman"/>
        </w:rPr>
        <w:t xml:space="preserve">што </w:t>
      </w:r>
      <w:r w:rsidRPr="00452422">
        <w:rPr>
          <w:rFonts w:ascii="Times New Roman" w:hAnsi="Times New Roman" w:cs="Times New Roman"/>
        </w:rPr>
        <w:t>сметаат дека нивните права се повредени.</w:t>
      </w:r>
      <w:r w:rsidRPr="00452422">
        <w:rPr>
          <w:rStyle w:val="FootnoteReference"/>
          <w:rFonts w:ascii="Times New Roman" w:hAnsi="Times New Roman" w:cs="Times New Roman"/>
        </w:rPr>
        <w:footnoteReference w:id="991"/>
      </w:r>
      <w:r w:rsidRPr="00452422">
        <w:rPr>
          <w:rFonts w:ascii="Times New Roman" w:hAnsi="Times New Roman" w:cs="Times New Roman"/>
        </w:rPr>
        <w:t xml:space="preserve"> Во испитувањето на наводите на претставките Народниот правобранител </w:t>
      </w:r>
      <w:r w:rsidRPr="00452422">
        <w:rPr>
          <w:rFonts w:ascii="Times New Roman" w:hAnsi="Times New Roman" w:cs="Times New Roman"/>
        </w:rPr>
        <w:lastRenderedPageBreak/>
        <w:t>има право, а засегнатите органи се должни да соработуваат и да му ги обезбедат сите докази, податоци и информации, без оглед на степенот на доверливост и да му овозможат спроведување на постапката (чл. 27, ЗНП).</w:t>
      </w:r>
      <w:r w:rsidRPr="00452422">
        <w:rPr>
          <w:rStyle w:val="FootnoteReference"/>
          <w:rFonts w:ascii="Times New Roman" w:hAnsi="Times New Roman" w:cs="Times New Roman"/>
        </w:rPr>
        <w:footnoteReference w:id="992"/>
      </w:r>
      <w:r w:rsidRPr="00452422">
        <w:rPr>
          <w:rFonts w:ascii="Times New Roman" w:hAnsi="Times New Roman" w:cs="Times New Roman"/>
        </w:rPr>
        <w:t xml:space="preserve"> Кога е утврдена повреда</w:t>
      </w:r>
      <w:r w:rsidR="0068237F" w:rsidRPr="00452422">
        <w:rPr>
          <w:rFonts w:ascii="Times New Roman" w:hAnsi="Times New Roman" w:cs="Times New Roman"/>
        </w:rPr>
        <w:t>,</w:t>
      </w:r>
      <w:r w:rsidRPr="00452422">
        <w:rPr>
          <w:rFonts w:ascii="Times New Roman" w:hAnsi="Times New Roman" w:cs="Times New Roman"/>
        </w:rPr>
        <w:t xml:space="preserve"> народниот правобранител може да даде препораки, предлози, мислења и укажувања за начинот на отстранување на констатираните повреди</w:t>
      </w:r>
      <w:r w:rsidR="0068237F" w:rsidRPr="00452422">
        <w:rPr>
          <w:rFonts w:ascii="Times New Roman" w:hAnsi="Times New Roman" w:cs="Times New Roman"/>
        </w:rPr>
        <w:t>,</w:t>
      </w:r>
      <w:r w:rsidRPr="00452422">
        <w:rPr>
          <w:rFonts w:ascii="Times New Roman" w:hAnsi="Times New Roman" w:cs="Times New Roman"/>
        </w:rPr>
        <w:t xml:space="preserve"> како и да предложи повторно да се спроведе определена постапка. Покрај ова</w:t>
      </w:r>
      <w:r w:rsidR="0068237F" w:rsidRPr="00452422">
        <w:rPr>
          <w:rFonts w:ascii="Times New Roman" w:hAnsi="Times New Roman" w:cs="Times New Roman"/>
        </w:rPr>
        <w:t>,</w:t>
      </w:r>
      <w:r w:rsidRPr="00452422">
        <w:rPr>
          <w:rFonts w:ascii="Times New Roman" w:hAnsi="Times New Roman" w:cs="Times New Roman"/>
        </w:rPr>
        <w:t xml:space="preserve"> тој може да покрене и репресивни мерки, односно да иницира поведување дисциплинска или прекршочна постапка или да го извести Јавниот обвинител заради испитување кривична одговорност (чл. 32, ЗНП). Органите каде </w:t>
      </w:r>
      <w:r w:rsidR="0068237F" w:rsidRPr="00452422">
        <w:rPr>
          <w:rFonts w:ascii="Times New Roman" w:hAnsi="Times New Roman" w:cs="Times New Roman"/>
        </w:rPr>
        <w:t xml:space="preserve">што </w:t>
      </w:r>
      <w:r w:rsidRPr="00452422">
        <w:rPr>
          <w:rFonts w:ascii="Times New Roman" w:hAnsi="Times New Roman" w:cs="Times New Roman"/>
        </w:rPr>
        <w:t xml:space="preserve">се утврдени повреди се должни да го известат Народниот правобранител за преземените мерки за спроведување на неговите барања, предлози, мислења, препораки или укажувања. Ако органот не го стори </w:t>
      </w:r>
      <w:r w:rsidR="0068237F" w:rsidRPr="00452422">
        <w:rPr>
          <w:rFonts w:ascii="Times New Roman" w:hAnsi="Times New Roman" w:cs="Times New Roman"/>
        </w:rPr>
        <w:t xml:space="preserve">тоа </w:t>
      </w:r>
      <w:r w:rsidRPr="00452422">
        <w:rPr>
          <w:rFonts w:ascii="Times New Roman" w:hAnsi="Times New Roman" w:cs="Times New Roman"/>
        </w:rPr>
        <w:t>или не ги прифаќа или уважува</w:t>
      </w:r>
      <w:r w:rsidR="0068237F" w:rsidRPr="00452422">
        <w:rPr>
          <w:rFonts w:ascii="Times New Roman" w:hAnsi="Times New Roman" w:cs="Times New Roman"/>
        </w:rPr>
        <w:t>,</w:t>
      </w:r>
      <w:r w:rsidRPr="00452422">
        <w:rPr>
          <w:rFonts w:ascii="Times New Roman" w:hAnsi="Times New Roman" w:cs="Times New Roman"/>
        </w:rPr>
        <w:t xml:space="preserve"> Народниот правобранител со посебен извештај го информира непосредно повисокиот орган, Владата или Собранието (чл. 33, ЗНП). Дополнително</w:t>
      </w:r>
      <w:r w:rsidR="0068237F" w:rsidRPr="00452422">
        <w:rPr>
          <w:rFonts w:ascii="Times New Roman" w:hAnsi="Times New Roman" w:cs="Times New Roman"/>
        </w:rPr>
        <w:t>,</w:t>
      </w:r>
      <w:r w:rsidRPr="00452422">
        <w:rPr>
          <w:rFonts w:ascii="Times New Roman" w:hAnsi="Times New Roman" w:cs="Times New Roman"/>
        </w:rPr>
        <w:t xml:space="preserve"> и пропуштањето да го извести може да биде основ и за поведување постапка за утврдување прекршочна одговорност пред надлежен суд</w:t>
      </w:r>
      <w:r w:rsidR="0068237F" w:rsidRPr="00452422">
        <w:rPr>
          <w:rFonts w:ascii="Times New Roman" w:hAnsi="Times New Roman" w:cs="Times New Roman"/>
        </w:rPr>
        <w:t>,</w:t>
      </w:r>
      <w:r w:rsidRPr="00452422">
        <w:rPr>
          <w:rFonts w:ascii="Times New Roman" w:hAnsi="Times New Roman" w:cs="Times New Roman"/>
        </w:rPr>
        <w:t xml:space="preserve"> со што се исцрпуваат законските овластувања </w:t>
      </w:r>
      <w:r w:rsidR="0068237F" w:rsidRPr="00452422">
        <w:rPr>
          <w:rFonts w:ascii="Times New Roman" w:hAnsi="Times New Roman" w:cs="Times New Roman"/>
        </w:rPr>
        <w:t xml:space="preserve">што </w:t>
      </w:r>
      <w:r w:rsidRPr="00452422">
        <w:rPr>
          <w:rFonts w:ascii="Times New Roman" w:hAnsi="Times New Roman" w:cs="Times New Roman"/>
        </w:rPr>
        <w:t xml:space="preserve">ги има Народниот правобранител. </w:t>
      </w:r>
    </w:p>
    <w:p w14:paraId="7E054416" w14:textId="77777777" w:rsidR="008B41A1" w:rsidRPr="009924C1" w:rsidRDefault="008B41A1" w:rsidP="008B41A1">
      <w:pPr>
        <w:pStyle w:val="Heading3"/>
        <w:contextualSpacing/>
        <w:rPr>
          <w:rFonts w:ascii="Times New Roman" w:eastAsiaTheme="minorHAnsi" w:hAnsi="Times New Roman" w:cs="Times New Roman"/>
          <w:b/>
          <w:bCs/>
          <w:color w:val="auto"/>
          <w:sz w:val="24"/>
          <w:szCs w:val="24"/>
        </w:rPr>
      </w:pPr>
      <w:bookmarkStart w:id="122" w:name="_Toc226035744"/>
      <w:r w:rsidRPr="009924C1">
        <w:rPr>
          <w:rFonts w:ascii="Times New Roman" w:hAnsi="Times New Roman" w:cs="Times New Roman"/>
          <w:b/>
          <w:bCs/>
          <w:color w:val="auto"/>
          <w:sz w:val="24"/>
          <w:szCs w:val="24"/>
        </w:rPr>
        <w:t>6.6.2</w:t>
      </w:r>
      <w:r w:rsidRPr="009924C1">
        <w:rPr>
          <w:rFonts w:ascii="Times New Roman" w:eastAsiaTheme="minorHAnsi" w:hAnsi="Times New Roman" w:cs="Times New Roman"/>
          <w:b/>
          <w:bCs/>
          <w:color w:val="auto"/>
          <w:sz w:val="24"/>
          <w:szCs w:val="24"/>
        </w:rPr>
        <w:t xml:space="preserve"> Животната средина во работата на Народниот правобранител</w:t>
      </w:r>
      <w:bookmarkEnd w:id="122"/>
      <w:r w:rsidRPr="009924C1">
        <w:rPr>
          <w:rFonts w:ascii="Times New Roman" w:eastAsiaTheme="minorHAnsi" w:hAnsi="Times New Roman" w:cs="Times New Roman"/>
          <w:b/>
          <w:bCs/>
          <w:color w:val="auto"/>
          <w:sz w:val="24"/>
          <w:szCs w:val="24"/>
        </w:rPr>
        <w:t xml:space="preserve"> </w:t>
      </w:r>
    </w:p>
    <w:p w14:paraId="2B1202F8" w14:textId="5EBAE502" w:rsidR="008B41A1"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t xml:space="preserve">Извештаите </w:t>
      </w:r>
      <w:r w:rsidR="0068237F" w:rsidRPr="00452422">
        <w:rPr>
          <w:rFonts w:ascii="Times New Roman" w:hAnsi="Times New Roman" w:cs="Times New Roman"/>
        </w:rPr>
        <w:t xml:space="preserve">што </w:t>
      </w:r>
      <w:r w:rsidRPr="00452422">
        <w:rPr>
          <w:rFonts w:ascii="Times New Roman" w:hAnsi="Times New Roman" w:cs="Times New Roman"/>
        </w:rPr>
        <w:t xml:space="preserve">Народниот правобранител ги објавува годишно ни даваат увид во активностите </w:t>
      </w:r>
      <w:r w:rsidR="0068237F" w:rsidRPr="00452422">
        <w:rPr>
          <w:rFonts w:ascii="Times New Roman" w:hAnsi="Times New Roman" w:cs="Times New Roman"/>
        </w:rPr>
        <w:t xml:space="preserve">што </w:t>
      </w:r>
      <w:r w:rsidRPr="00452422">
        <w:rPr>
          <w:rFonts w:ascii="Times New Roman" w:hAnsi="Times New Roman" w:cs="Times New Roman"/>
        </w:rPr>
        <w:t>ги има преземено во однос на заштитата на правото на здрава животната средина. Бројот на лица</w:t>
      </w:r>
      <w:r w:rsidR="0068237F" w:rsidRPr="00452422">
        <w:rPr>
          <w:rFonts w:ascii="Times New Roman" w:hAnsi="Times New Roman" w:cs="Times New Roman"/>
        </w:rPr>
        <w:t>та</w:t>
      </w:r>
      <w:r w:rsidRPr="00452422">
        <w:rPr>
          <w:rFonts w:ascii="Times New Roman" w:hAnsi="Times New Roman" w:cs="Times New Roman"/>
        </w:rPr>
        <w:t xml:space="preserve"> </w:t>
      </w:r>
      <w:r w:rsidR="0068237F" w:rsidRPr="00452422">
        <w:rPr>
          <w:rFonts w:ascii="Times New Roman" w:hAnsi="Times New Roman" w:cs="Times New Roman"/>
        </w:rPr>
        <w:t xml:space="preserve">што </w:t>
      </w:r>
      <w:r w:rsidRPr="00452422">
        <w:rPr>
          <w:rFonts w:ascii="Times New Roman" w:hAnsi="Times New Roman" w:cs="Times New Roman"/>
        </w:rPr>
        <w:t>се обраќаат заради заштита на ова право е незначителен. Набљудувано во период од 20 години, Народниот правобранител постапува по околу 25 претставки годишно за заштита на правото на здрава животна средина. Нивниот удел во вкупниот број примени претставки е занемарлив (0.60%). Се забележува мошне мал тренд на зголемување на овој удел</w:t>
      </w:r>
      <w:r w:rsidR="0068237F" w:rsidRPr="00452422">
        <w:rPr>
          <w:rFonts w:ascii="Times New Roman" w:hAnsi="Times New Roman" w:cs="Times New Roman"/>
        </w:rPr>
        <w:t>,</w:t>
      </w:r>
      <w:r w:rsidRPr="00452422">
        <w:rPr>
          <w:rFonts w:ascii="Times New Roman" w:hAnsi="Times New Roman" w:cs="Times New Roman"/>
        </w:rPr>
        <w:t xml:space="preserve"> </w:t>
      </w:r>
      <w:r w:rsidR="0068237F" w:rsidRPr="00452422">
        <w:rPr>
          <w:rFonts w:ascii="Times New Roman" w:hAnsi="Times New Roman" w:cs="Times New Roman"/>
        </w:rPr>
        <w:t xml:space="preserve">што </w:t>
      </w:r>
      <w:r w:rsidRPr="00452422">
        <w:rPr>
          <w:rFonts w:ascii="Times New Roman" w:hAnsi="Times New Roman" w:cs="Times New Roman"/>
        </w:rPr>
        <w:t>се должи</w:t>
      </w:r>
      <w:r w:rsidR="0068237F" w:rsidRPr="00452422">
        <w:rPr>
          <w:rFonts w:ascii="Times New Roman" w:hAnsi="Times New Roman" w:cs="Times New Roman"/>
        </w:rPr>
        <w:t>,</w:t>
      </w:r>
      <w:r w:rsidRPr="00452422">
        <w:rPr>
          <w:rFonts w:ascii="Times New Roman" w:hAnsi="Times New Roman" w:cs="Times New Roman"/>
        </w:rPr>
        <w:t xml:space="preserve"> пред </w:t>
      </w:r>
      <w:r w:rsidR="0068237F" w:rsidRPr="00452422">
        <w:rPr>
          <w:rFonts w:ascii="Times New Roman" w:hAnsi="Times New Roman" w:cs="Times New Roman"/>
        </w:rPr>
        <w:t xml:space="preserve">сѐ, </w:t>
      </w:r>
      <w:r w:rsidRPr="00452422">
        <w:rPr>
          <w:rFonts w:ascii="Times New Roman" w:hAnsi="Times New Roman" w:cs="Times New Roman"/>
        </w:rPr>
        <w:t>на зголемениот број иницијативи во 2023 и 2024</w:t>
      </w:r>
      <w:r w:rsidR="0068237F" w:rsidRPr="00452422">
        <w:rPr>
          <w:rFonts w:ascii="Times New Roman" w:hAnsi="Times New Roman" w:cs="Times New Roman"/>
        </w:rPr>
        <w:t xml:space="preserve"> г</w:t>
      </w:r>
      <w:r w:rsidRPr="00452422">
        <w:rPr>
          <w:rFonts w:ascii="Times New Roman" w:hAnsi="Times New Roman" w:cs="Times New Roman"/>
        </w:rPr>
        <w:t>.</w:t>
      </w:r>
      <w:r w:rsidRPr="00452422">
        <w:rPr>
          <w:rStyle w:val="FootnoteReference"/>
          <w:rFonts w:ascii="Times New Roman" w:hAnsi="Times New Roman" w:cs="Times New Roman"/>
        </w:rPr>
        <w:footnoteReference w:id="993"/>
      </w:r>
      <w:r w:rsidRPr="00452422">
        <w:rPr>
          <w:rFonts w:ascii="Times New Roman" w:hAnsi="Times New Roman" w:cs="Times New Roman"/>
        </w:rPr>
        <w:t xml:space="preserve"> Ниските бројки може да се припишат на два фактор</w:t>
      </w:r>
      <w:r w:rsidR="0068237F" w:rsidRPr="00452422">
        <w:rPr>
          <w:rFonts w:ascii="Times New Roman" w:hAnsi="Times New Roman" w:cs="Times New Roman"/>
        </w:rPr>
        <w:t>а</w:t>
      </w:r>
      <w:r w:rsidRPr="00452422">
        <w:rPr>
          <w:rFonts w:ascii="Times New Roman" w:hAnsi="Times New Roman" w:cs="Times New Roman"/>
        </w:rPr>
        <w:t xml:space="preserve">. Прво, помеѓу граѓаните Народниот правобранител не е доволно препознаен како орган каде </w:t>
      </w:r>
      <w:r w:rsidR="0068237F" w:rsidRPr="00452422">
        <w:rPr>
          <w:rFonts w:ascii="Times New Roman" w:hAnsi="Times New Roman" w:cs="Times New Roman"/>
        </w:rPr>
        <w:t xml:space="preserve">што </w:t>
      </w:r>
      <w:r w:rsidRPr="00452422">
        <w:rPr>
          <w:rFonts w:ascii="Times New Roman" w:hAnsi="Times New Roman" w:cs="Times New Roman"/>
        </w:rPr>
        <w:t>може да бараат заштита на повреденото право на здрава животна средина и</w:t>
      </w:r>
      <w:r w:rsidR="0068237F" w:rsidRPr="00452422">
        <w:rPr>
          <w:rFonts w:ascii="Times New Roman" w:hAnsi="Times New Roman" w:cs="Times New Roman"/>
        </w:rPr>
        <w:t>,</w:t>
      </w:r>
      <w:r w:rsidRPr="00452422">
        <w:rPr>
          <w:rFonts w:ascii="Times New Roman" w:hAnsi="Times New Roman" w:cs="Times New Roman"/>
        </w:rPr>
        <w:t xml:space="preserve"> второ, ограничената надлежност на Народниот правобранител ги обесхрабрува граѓаните да го користат како </w:t>
      </w:r>
      <w:r w:rsidRPr="00452422">
        <w:rPr>
          <w:rFonts w:ascii="Times New Roman" w:hAnsi="Times New Roman" w:cs="Times New Roman"/>
        </w:rPr>
        <w:lastRenderedPageBreak/>
        <w:t xml:space="preserve">механизам за заштита </w:t>
      </w:r>
      <w:r w:rsidR="0068237F" w:rsidRPr="00452422">
        <w:rPr>
          <w:rFonts w:ascii="Times New Roman" w:hAnsi="Times New Roman" w:cs="Times New Roman"/>
        </w:rPr>
        <w:t>по</w:t>
      </w:r>
      <w:r w:rsidRPr="00452422">
        <w:rPr>
          <w:rFonts w:ascii="Times New Roman" w:hAnsi="Times New Roman" w:cs="Times New Roman"/>
        </w:rPr>
        <w:t xml:space="preserve">ради малите изгледи за суштинска заштита на правото. Во просек, во 20% од постапките по кои постапувал, Народниот правобранител утврдил повреда и дал мислења, предлози или сугестии како да се отстрани повредата. Во постапките каде </w:t>
      </w:r>
      <w:r w:rsidR="0068237F" w:rsidRPr="00452422">
        <w:rPr>
          <w:rFonts w:ascii="Times New Roman" w:hAnsi="Times New Roman" w:cs="Times New Roman"/>
        </w:rPr>
        <w:t xml:space="preserve">што </w:t>
      </w:r>
      <w:r w:rsidRPr="00452422">
        <w:rPr>
          <w:rFonts w:ascii="Times New Roman" w:hAnsi="Times New Roman" w:cs="Times New Roman"/>
        </w:rPr>
        <w:t>е утврдена повреда, според годишните извештаи, институциите постапиле по препораките во речиси 75% од случаите. Оваа бројка треба да се земе со резерва</w:t>
      </w:r>
      <w:r w:rsidR="0068237F" w:rsidRPr="00452422">
        <w:rPr>
          <w:rFonts w:ascii="Times New Roman" w:hAnsi="Times New Roman" w:cs="Times New Roman"/>
        </w:rPr>
        <w:t xml:space="preserve"> по</w:t>
      </w:r>
      <w:r w:rsidRPr="00452422">
        <w:rPr>
          <w:rFonts w:ascii="Times New Roman" w:hAnsi="Times New Roman" w:cs="Times New Roman"/>
        </w:rPr>
        <w:t>ради воопшто малиот број на претставки</w:t>
      </w:r>
      <w:r w:rsidR="0068237F" w:rsidRPr="00452422">
        <w:rPr>
          <w:rFonts w:ascii="Times New Roman" w:hAnsi="Times New Roman" w:cs="Times New Roman"/>
        </w:rPr>
        <w:t>те</w:t>
      </w:r>
      <w:r w:rsidRPr="00452422">
        <w:rPr>
          <w:rFonts w:ascii="Times New Roman" w:hAnsi="Times New Roman" w:cs="Times New Roman"/>
        </w:rPr>
        <w:t xml:space="preserve"> каде</w:t>
      </w:r>
      <w:r w:rsidR="0068237F" w:rsidRPr="00452422">
        <w:rPr>
          <w:rFonts w:ascii="Times New Roman" w:hAnsi="Times New Roman" w:cs="Times New Roman"/>
        </w:rPr>
        <w:t xml:space="preserve"> што</w:t>
      </w:r>
      <w:r w:rsidRPr="00452422">
        <w:rPr>
          <w:rFonts w:ascii="Times New Roman" w:hAnsi="Times New Roman" w:cs="Times New Roman"/>
        </w:rPr>
        <w:t xml:space="preserve"> е утврдена повреда. Во однос на прашањата за кои е најдена повреда</w:t>
      </w:r>
      <w:r w:rsidR="0068237F" w:rsidRPr="00452422">
        <w:rPr>
          <w:rFonts w:ascii="Times New Roman" w:hAnsi="Times New Roman" w:cs="Times New Roman"/>
        </w:rPr>
        <w:t>,</w:t>
      </w:r>
      <w:r w:rsidRPr="00452422">
        <w:rPr>
          <w:rFonts w:ascii="Times New Roman" w:hAnsi="Times New Roman" w:cs="Times New Roman"/>
        </w:rPr>
        <w:t xml:space="preserve"> тие најчесто се однесувале за бучава предизвикана од угостителските објекти, загадување на животната средина при вршење стопанска дејност, непреземање мерки или </w:t>
      </w:r>
      <w:r w:rsidR="00524CC7" w:rsidRPr="00452422">
        <w:rPr>
          <w:rFonts w:ascii="Times New Roman" w:hAnsi="Times New Roman" w:cs="Times New Roman"/>
        </w:rPr>
        <w:t>дејства</w:t>
      </w:r>
      <w:r w:rsidRPr="00452422">
        <w:rPr>
          <w:rFonts w:ascii="Times New Roman" w:hAnsi="Times New Roman" w:cs="Times New Roman"/>
        </w:rPr>
        <w:t xml:space="preserve"> од страна на комуналните инспектори во врска со испуштање отпадни води, непреземање мерки за соодветно управување </w:t>
      </w:r>
      <w:r w:rsidR="0068237F" w:rsidRPr="00452422">
        <w:rPr>
          <w:rFonts w:ascii="Times New Roman" w:hAnsi="Times New Roman" w:cs="Times New Roman"/>
        </w:rPr>
        <w:t xml:space="preserve">на </w:t>
      </w:r>
      <w:r w:rsidRPr="00452422">
        <w:rPr>
          <w:rFonts w:ascii="Times New Roman" w:hAnsi="Times New Roman" w:cs="Times New Roman"/>
        </w:rPr>
        <w:t xml:space="preserve">отпад итн. </w:t>
      </w:r>
    </w:p>
    <w:p w14:paraId="6837EC9D" w14:textId="77777777" w:rsidR="009924C1" w:rsidRPr="00452422" w:rsidRDefault="009924C1" w:rsidP="008B41A1">
      <w:pPr>
        <w:spacing w:line="360" w:lineRule="auto"/>
        <w:contextualSpacing/>
        <w:jc w:val="both"/>
        <w:rPr>
          <w:rFonts w:ascii="Times New Roman" w:hAnsi="Times New Roman" w:cs="Times New Roman"/>
        </w:rPr>
      </w:pPr>
    </w:p>
    <w:p w14:paraId="38EBE43B" w14:textId="67CEDD9D" w:rsidR="008B41A1" w:rsidRPr="00452422" w:rsidRDefault="008B41A1" w:rsidP="008B41A1">
      <w:pPr>
        <w:spacing w:line="360" w:lineRule="auto"/>
        <w:contextualSpacing/>
        <w:jc w:val="center"/>
        <w:rPr>
          <w:rFonts w:ascii="Times New Roman" w:hAnsi="Times New Roman" w:cs="Times New Roman"/>
          <w:sz w:val="20"/>
          <w:szCs w:val="20"/>
        </w:rPr>
      </w:pPr>
      <w:r w:rsidRPr="00452422">
        <w:rPr>
          <w:rFonts w:ascii="Times New Roman" w:hAnsi="Times New Roman" w:cs="Times New Roman"/>
          <w:sz w:val="20"/>
          <w:szCs w:val="20"/>
        </w:rPr>
        <w:t xml:space="preserve"> </w:t>
      </w:r>
      <w:r w:rsidR="00090034" w:rsidRPr="00452422">
        <w:rPr>
          <w:rFonts w:ascii="Times New Roman" w:hAnsi="Times New Roman" w:cs="Times New Roman"/>
          <w:sz w:val="20"/>
          <w:szCs w:val="20"/>
        </w:rPr>
        <w:t xml:space="preserve">Слика </w:t>
      </w:r>
      <w:r w:rsidR="007D697C">
        <w:rPr>
          <w:rFonts w:ascii="Times New Roman" w:hAnsi="Times New Roman" w:cs="Times New Roman"/>
          <w:sz w:val="20"/>
          <w:szCs w:val="20"/>
        </w:rPr>
        <w:t>8</w:t>
      </w:r>
      <w:r w:rsidRPr="00452422">
        <w:rPr>
          <w:rFonts w:ascii="Times New Roman" w:hAnsi="Times New Roman" w:cs="Times New Roman"/>
          <w:sz w:val="20"/>
          <w:szCs w:val="20"/>
        </w:rPr>
        <w:t xml:space="preserve">: Удел на претставките </w:t>
      </w:r>
      <w:r w:rsidR="007927D0">
        <w:rPr>
          <w:rFonts w:ascii="Times New Roman" w:hAnsi="Times New Roman" w:cs="Times New Roman"/>
          <w:sz w:val="20"/>
          <w:szCs w:val="20"/>
        </w:rPr>
        <w:t xml:space="preserve">поднесени до Народниот правобранител на РСМ </w:t>
      </w:r>
      <w:r w:rsidR="0068237F" w:rsidRPr="00452422">
        <w:rPr>
          <w:rFonts w:ascii="Times New Roman" w:hAnsi="Times New Roman" w:cs="Times New Roman"/>
          <w:sz w:val="20"/>
          <w:szCs w:val="20"/>
        </w:rPr>
        <w:t xml:space="preserve">што </w:t>
      </w:r>
      <w:r w:rsidRPr="00452422">
        <w:rPr>
          <w:rFonts w:ascii="Times New Roman" w:hAnsi="Times New Roman" w:cs="Times New Roman"/>
          <w:sz w:val="20"/>
          <w:szCs w:val="20"/>
        </w:rPr>
        <w:t>се однесуваат на правото на здрава животна средина во вкупниот број претставки</w:t>
      </w:r>
      <w:r w:rsidRPr="00452422">
        <w:rPr>
          <w:rStyle w:val="FootnoteReference"/>
          <w:rFonts w:ascii="Times New Roman" w:hAnsi="Times New Roman" w:cs="Times New Roman"/>
        </w:rPr>
        <w:footnoteReference w:id="994"/>
      </w:r>
    </w:p>
    <w:p w14:paraId="4C9F75EA" w14:textId="77777777" w:rsidR="008B41A1" w:rsidRPr="00452422" w:rsidRDefault="008B41A1" w:rsidP="008B41A1">
      <w:pPr>
        <w:contextualSpacing/>
        <w:jc w:val="center"/>
        <w:rPr>
          <w:rFonts w:ascii="Times New Roman" w:hAnsi="Times New Roman" w:cs="Times New Roman"/>
        </w:rPr>
      </w:pPr>
      <w:r w:rsidRPr="00452422">
        <w:rPr>
          <w:rFonts w:ascii="Times New Roman" w:hAnsi="Times New Roman" w:cs="Times New Roman"/>
          <w:noProof/>
          <w:lang w:eastAsia="en-GB"/>
        </w:rPr>
        <w:drawing>
          <wp:inline distT="0" distB="0" distL="0" distR="0" wp14:anchorId="41563710" wp14:editId="687DE010">
            <wp:extent cx="5440680" cy="2762250"/>
            <wp:effectExtent l="0" t="0" r="7620" b="0"/>
            <wp:docPr id="1366928389" name="Chart 1">
              <a:extLst xmlns:a="http://schemas.openxmlformats.org/drawingml/2006/main">
                <a:ext uri="{FF2B5EF4-FFF2-40B4-BE49-F238E27FC236}">
                  <a16:creationId xmlns:a16="http://schemas.microsoft.com/office/drawing/2014/main" id="{FB9230BF-7230-016E-F2D0-22AF86F75EA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1C7B6614" w14:textId="77777777" w:rsidR="008B41A1" w:rsidRPr="00452422" w:rsidRDefault="008B41A1" w:rsidP="008B41A1">
      <w:pPr>
        <w:spacing w:line="360" w:lineRule="auto"/>
        <w:contextualSpacing/>
        <w:jc w:val="both"/>
        <w:rPr>
          <w:rFonts w:ascii="Times New Roman" w:hAnsi="Times New Roman" w:cs="Times New Roman"/>
        </w:rPr>
      </w:pPr>
      <w:r w:rsidRPr="00452422">
        <w:rPr>
          <w:rFonts w:ascii="Times New Roman" w:hAnsi="Times New Roman" w:cs="Times New Roman"/>
        </w:rPr>
        <w:tab/>
      </w:r>
    </w:p>
    <w:p w14:paraId="4507DF76" w14:textId="2A854C73"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Анализирајќи ги годишните извештаи тематски, особено имајќи ја предвид превентивната функција да ги следи и </w:t>
      </w:r>
      <w:r w:rsidR="0068237F" w:rsidRPr="00452422">
        <w:rPr>
          <w:rFonts w:ascii="Times New Roman" w:hAnsi="Times New Roman" w:cs="Times New Roman"/>
        </w:rPr>
        <w:t xml:space="preserve">да </w:t>
      </w:r>
      <w:r w:rsidRPr="00452422">
        <w:rPr>
          <w:rFonts w:ascii="Times New Roman" w:hAnsi="Times New Roman" w:cs="Times New Roman"/>
        </w:rPr>
        <w:t xml:space="preserve">укажува на проблемите, Народниот правобранител утврдува значителни пропусти во </w:t>
      </w:r>
      <w:proofErr w:type="spellStart"/>
      <w:r w:rsidRPr="00452422">
        <w:rPr>
          <w:rFonts w:ascii="Times New Roman" w:hAnsi="Times New Roman" w:cs="Times New Roman"/>
        </w:rPr>
        <w:t>толерантниот</w:t>
      </w:r>
      <w:proofErr w:type="spellEnd"/>
      <w:r w:rsidRPr="00452422">
        <w:rPr>
          <w:rFonts w:ascii="Times New Roman" w:hAnsi="Times New Roman" w:cs="Times New Roman"/>
        </w:rPr>
        <w:t xml:space="preserve"> однос кон големите загадувачи, депонирањето на отпадот, заштитата на водите и загадувањето на воздухот. Народниот правобранител континуирано укажува на недоволна посветеност на органите на државната </w:t>
      </w:r>
      <w:r w:rsidRPr="00452422">
        <w:rPr>
          <w:rFonts w:ascii="Times New Roman" w:hAnsi="Times New Roman" w:cs="Times New Roman"/>
        </w:rPr>
        <w:lastRenderedPageBreak/>
        <w:t>управа и единиците на локалната самоуправа за заштита на животната средина</w:t>
      </w:r>
      <w:r w:rsidR="0068237F" w:rsidRPr="00452422">
        <w:rPr>
          <w:rFonts w:ascii="Times New Roman" w:hAnsi="Times New Roman" w:cs="Times New Roman"/>
        </w:rPr>
        <w:t>,</w:t>
      </w:r>
      <w:r w:rsidRPr="00452422">
        <w:rPr>
          <w:rFonts w:ascii="Times New Roman" w:hAnsi="Times New Roman" w:cs="Times New Roman"/>
        </w:rPr>
        <w:t xml:space="preserve"> кои не ги користат сите законски механизми за справување со најголемите индустриски загадувачи.</w:t>
      </w:r>
      <w:r w:rsidRPr="00452422">
        <w:rPr>
          <w:rStyle w:val="FootnoteReference"/>
          <w:rFonts w:ascii="Times New Roman" w:hAnsi="Times New Roman" w:cs="Times New Roman"/>
        </w:rPr>
        <w:footnoteReference w:id="995"/>
      </w:r>
      <w:r w:rsidRPr="00452422">
        <w:rPr>
          <w:rFonts w:ascii="Times New Roman" w:hAnsi="Times New Roman" w:cs="Times New Roman"/>
        </w:rPr>
        <w:t xml:space="preserve"> Констатирано е дека најголем дел од </w:t>
      </w:r>
      <w:proofErr w:type="spellStart"/>
      <w:r w:rsidRPr="00452422">
        <w:rPr>
          <w:rFonts w:ascii="Times New Roman" w:hAnsi="Times New Roman" w:cs="Times New Roman"/>
        </w:rPr>
        <w:t>металуршките</w:t>
      </w:r>
      <w:proofErr w:type="spellEnd"/>
      <w:r w:rsidRPr="00452422">
        <w:rPr>
          <w:rFonts w:ascii="Times New Roman" w:hAnsi="Times New Roman" w:cs="Times New Roman"/>
        </w:rPr>
        <w:t xml:space="preserve"> комбинати, рудниците и </w:t>
      </w:r>
      <w:proofErr w:type="spellStart"/>
      <w:r w:rsidRPr="00452422">
        <w:rPr>
          <w:rFonts w:ascii="Times New Roman" w:hAnsi="Times New Roman" w:cs="Times New Roman"/>
        </w:rPr>
        <w:t>флотациите</w:t>
      </w:r>
      <w:proofErr w:type="spellEnd"/>
      <w:r w:rsidRPr="00452422">
        <w:rPr>
          <w:rFonts w:ascii="Times New Roman" w:hAnsi="Times New Roman" w:cs="Times New Roman"/>
        </w:rPr>
        <w:t xml:space="preserve"> работат без обезбедени интегрирани еколошки дозволи</w:t>
      </w:r>
      <w:r w:rsidRPr="00452422">
        <w:rPr>
          <w:rStyle w:val="FootnoteReference"/>
          <w:rFonts w:ascii="Times New Roman" w:hAnsi="Times New Roman" w:cs="Times New Roman"/>
        </w:rPr>
        <w:footnoteReference w:id="996"/>
      </w:r>
      <w:r w:rsidRPr="00452422">
        <w:rPr>
          <w:rFonts w:ascii="Times New Roman" w:hAnsi="Times New Roman" w:cs="Times New Roman"/>
        </w:rPr>
        <w:t>, што укажува на толерантен однос кон големите загадувачи и недоволна ангажираност и капацитети на инспекциските служби, и на централно и на локално ниво.</w:t>
      </w:r>
    </w:p>
    <w:p w14:paraId="5A1495AC" w14:textId="35B5F09C"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заштитата на водите</w:t>
      </w:r>
      <w:r w:rsidR="0068237F" w:rsidRPr="00452422">
        <w:rPr>
          <w:rFonts w:ascii="Times New Roman" w:hAnsi="Times New Roman" w:cs="Times New Roman"/>
        </w:rPr>
        <w:t>,</w:t>
      </w:r>
      <w:r w:rsidRPr="00452422">
        <w:rPr>
          <w:rFonts w:ascii="Times New Roman" w:hAnsi="Times New Roman" w:cs="Times New Roman"/>
        </w:rPr>
        <w:t xml:space="preserve"> се издвојува постапката на Народниот правобранител за заштита на животната средина нарушена со узурпација и земјоделска обработка на земјиште што се наоѓа во рамките на Строгиот природен резерват </w:t>
      </w:r>
      <w:r w:rsidR="0068237F" w:rsidRPr="00452422">
        <w:rPr>
          <w:rFonts w:ascii="Times New Roman" w:hAnsi="Times New Roman" w:cs="Times New Roman"/>
        </w:rPr>
        <w:t>„</w:t>
      </w:r>
      <w:r w:rsidRPr="00452422">
        <w:rPr>
          <w:rFonts w:ascii="Times New Roman" w:hAnsi="Times New Roman" w:cs="Times New Roman"/>
        </w:rPr>
        <w:t>Езерани” на Преспанското Езеро.</w:t>
      </w:r>
      <w:r w:rsidRPr="00452422">
        <w:rPr>
          <w:rStyle w:val="FootnoteReference"/>
          <w:rFonts w:ascii="Times New Roman" w:hAnsi="Times New Roman" w:cs="Times New Roman"/>
        </w:rPr>
        <w:footnoteReference w:id="997"/>
      </w:r>
      <w:r w:rsidRPr="00452422">
        <w:rPr>
          <w:rFonts w:ascii="Times New Roman" w:hAnsi="Times New Roman" w:cs="Times New Roman"/>
        </w:rPr>
        <w:t xml:space="preserve"> Сепак правна разрешница во однос на ова прашање со која повредата е отстранета и е вратена поранешната состојба нема. Во 2010 </w:t>
      </w:r>
      <w:r w:rsidR="0068237F" w:rsidRPr="00452422">
        <w:rPr>
          <w:rFonts w:ascii="Times New Roman" w:hAnsi="Times New Roman" w:cs="Times New Roman"/>
        </w:rPr>
        <w:t xml:space="preserve">г. Народниот правобранител  презел </w:t>
      </w:r>
      <w:r w:rsidRPr="00452422">
        <w:rPr>
          <w:rFonts w:ascii="Times New Roman" w:hAnsi="Times New Roman" w:cs="Times New Roman"/>
        </w:rPr>
        <w:t xml:space="preserve">сопствена иницијатива </w:t>
      </w:r>
      <w:r w:rsidR="0068237F" w:rsidRPr="00452422">
        <w:rPr>
          <w:rFonts w:ascii="Times New Roman" w:hAnsi="Times New Roman" w:cs="Times New Roman"/>
        </w:rPr>
        <w:t xml:space="preserve">поради </w:t>
      </w:r>
      <w:r w:rsidRPr="00452422">
        <w:rPr>
          <w:rFonts w:ascii="Times New Roman" w:hAnsi="Times New Roman" w:cs="Times New Roman"/>
        </w:rPr>
        <w:t xml:space="preserve">загадувањето на водите на реката Вардар предизвикано од несовесно депонирање градежен и комунален отпад </w:t>
      </w:r>
      <w:proofErr w:type="spellStart"/>
      <w:r w:rsidRPr="00452422">
        <w:rPr>
          <w:rFonts w:ascii="Times New Roman" w:hAnsi="Times New Roman" w:cs="Times New Roman"/>
        </w:rPr>
        <w:t>долж</w:t>
      </w:r>
      <w:proofErr w:type="spellEnd"/>
      <w:r w:rsidRPr="00452422">
        <w:rPr>
          <w:rFonts w:ascii="Times New Roman" w:hAnsi="Times New Roman" w:cs="Times New Roman"/>
        </w:rPr>
        <w:t xml:space="preserve"> нејзиниот брег.</w:t>
      </w:r>
      <w:r w:rsidRPr="00452422">
        <w:rPr>
          <w:rStyle w:val="FootnoteReference"/>
          <w:rFonts w:ascii="Times New Roman" w:hAnsi="Times New Roman" w:cs="Times New Roman"/>
        </w:rPr>
        <w:footnoteReference w:id="998"/>
      </w:r>
      <w:r w:rsidRPr="00452422">
        <w:rPr>
          <w:rFonts w:ascii="Times New Roman" w:hAnsi="Times New Roman" w:cs="Times New Roman"/>
        </w:rPr>
        <w:t xml:space="preserve"> Препораката за надминување на состојбата била прифатена</w:t>
      </w:r>
      <w:r w:rsidR="0068237F" w:rsidRPr="00452422">
        <w:rPr>
          <w:rFonts w:ascii="Times New Roman" w:hAnsi="Times New Roman" w:cs="Times New Roman"/>
        </w:rPr>
        <w:t>,</w:t>
      </w:r>
      <w:r w:rsidRPr="00452422">
        <w:rPr>
          <w:rFonts w:ascii="Times New Roman" w:hAnsi="Times New Roman" w:cs="Times New Roman"/>
        </w:rPr>
        <w:t xml:space="preserve"> меѓутоа дали е постапено суштински по неа не може да се заклучи од годишните извештаи. </w:t>
      </w:r>
    </w:p>
    <w:p w14:paraId="62BEBF39" w14:textId="63233576"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Едно од прашањата за кое Народниот правобранител реагира во речиси сите годишни извештаи, од 2004 </w:t>
      </w:r>
      <w:r w:rsidR="0068237F" w:rsidRPr="00452422">
        <w:rPr>
          <w:rFonts w:ascii="Times New Roman" w:hAnsi="Times New Roman" w:cs="Times New Roman"/>
        </w:rPr>
        <w:t xml:space="preserve">г. </w:t>
      </w:r>
      <w:r w:rsidRPr="00452422">
        <w:rPr>
          <w:rFonts w:ascii="Times New Roman" w:hAnsi="Times New Roman" w:cs="Times New Roman"/>
        </w:rPr>
        <w:t>до денес</w:t>
      </w:r>
      <w:r w:rsidR="0068237F" w:rsidRPr="00452422">
        <w:rPr>
          <w:rFonts w:ascii="Times New Roman" w:hAnsi="Times New Roman" w:cs="Times New Roman"/>
        </w:rPr>
        <w:t>,</w:t>
      </w:r>
      <w:r w:rsidRPr="00452422">
        <w:rPr>
          <w:rFonts w:ascii="Times New Roman" w:hAnsi="Times New Roman" w:cs="Times New Roman"/>
        </w:rPr>
        <w:t xml:space="preserve"> е проблемот со дивите и </w:t>
      </w:r>
      <w:proofErr w:type="spellStart"/>
      <w:r w:rsidRPr="00452422">
        <w:rPr>
          <w:rFonts w:ascii="Times New Roman" w:hAnsi="Times New Roman" w:cs="Times New Roman"/>
        </w:rPr>
        <w:t>нестандардизирани</w:t>
      </w:r>
      <w:proofErr w:type="spellEnd"/>
      <w:r w:rsidRPr="00452422">
        <w:rPr>
          <w:rFonts w:ascii="Times New Roman" w:hAnsi="Times New Roman" w:cs="Times New Roman"/>
        </w:rPr>
        <w:t xml:space="preserve"> депонии, односно отсуството на систем за управување отпад. Укажано е на недостаток на соработка од страна на единиците на локалната самоуправа. Констатирано е недоволно ангажирање на комуналните редари и инспектори, како и ненавремено реагирање на општинските инспекциски служби по пријави од граѓаните за загадување и деградација на животната </w:t>
      </w:r>
      <w:r w:rsidRPr="00452422">
        <w:rPr>
          <w:rFonts w:ascii="Times New Roman" w:hAnsi="Times New Roman" w:cs="Times New Roman"/>
        </w:rPr>
        <w:lastRenderedPageBreak/>
        <w:t>средина. Во таа насока Народниот правобранител спровел и истражување за состојбата со депонирање на отпадот во 2016</w:t>
      </w:r>
      <w:r w:rsidR="0068237F" w:rsidRPr="00452422">
        <w:rPr>
          <w:rFonts w:ascii="Times New Roman" w:hAnsi="Times New Roman" w:cs="Times New Roman"/>
        </w:rPr>
        <w:t xml:space="preserve"> г</w:t>
      </w:r>
      <w:r w:rsidRPr="00452422">
        <w:rPr>
          <w:rFonts w:ascii="Times New Roman" w:hAnsi="Times New Roman" w:cs="Times New Roman"/>
        </w:rPr>
        <w:t>.</w:t>
      </w:r>
      <w:r w:rsidRPr="00452422">
        <w:rPr>
          <w:rStyle w:val="FootnoteReference"/>
          <w:rFonts w:ascii="Times New Roman" w:hAnsi="Times New Roman" w:cs="Times New Roman"/>
        </w:rPr>
        <w:footnoteReference w:id="999"/>
      </w:r>
      <w:r w:rsidRPr="00452422">
        <w:rPr>
          <w:rFonts w:ascii="Times New Roman" w:hAnsi="Times New Roman" w:cs="Times New Roman"/>
        </w:rPr>
        <w:t xml:space="preserve"> Народниот правобранител постојано укажува на итната потреба од изградба на регионални депонии и констатира дека не е изградена ниту една регионална депонија.</w:t>
      </w:r>
      <w:r w:rsidRPr="00452422">
        <w:rPr>
          <w:rStyle w:val="FootnoteReference"/>
          <w:rFonts w:ascii="Times New Roman" w:hAnsi="Times New Roman" w:cs="Times New Roman"/>
        </w:rPr>
        <w:footnoteReference w:id="1000"/>
      </w:r>
      <w:r w:rsidRPr="00452422">
        <w:rPr>
          <w:rFonts w:ascii="Times New Roman" w:hAnsi="Times New Roman" w:cs="Times New Roman"/>
        </w:rPr>
        <w:t xml:space="preserve"> </w:t>
      </w:r>
      <w:r w:rsidR="0068237F" w:rsidRPr="00452422">
        <w:rPr>
          <w:rFonts w:ascii="Times New Roman" w:hAnsi="Times New Roman" w:cs="Times New Roman"/>
        </w:rPr>
        <w:t xml:space="preserve">Особено </w:t>
      </w:r>
      <w:r w:rsidRPr="00452422">
        <w:rPr>
          <w:rFonts w:ascii="Times New Roman" w:hAnsi="Times New Roman" w:cs="Times New Roman"/>
        </w:rPr>
        <w:t>се реагирало по пожарите на депониите „</w:t>
      </w:r>
      <w:proofErr w:type="spellStart"/>
      <w:r w:rsidRPr="00452422">
        <w:rPr>
          <w:rFonts w:ascii="Times New Roman" w:hAnsi="Times New Roman" w:cs="Times New Roman"/>
        </w:rPr>
        <w:t>Русино</w:t>
      </w:r>
      <w:proofErr w:type="spellEnd"/>
      <w:r w:rsidRPr="00452422">
        <w:rPr>
          <w:rFonts w:ascii="Times New Roman" w:hAnsi="Times New Roman" w:cs="Times New Roman"/>
        </w:rPr>
        <w:t>“ (Гостивар) и „Буково“ (Охрид), како и поради честите пожари на поранешната депонија „Вардариште“, при што Народниот правобранител по сопствена иницијатива побарал информации за состојбата со земјиштето и системите за дегасификација.</w:t>
      </w:r>
    </w:p>
    <w:p w14:paraId="4ABAE272" w14:textId="58C6E5F4"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Аерозагадувањето е исто така присутно во речиси сите годишни извештаи. Утврдено е дека недостасува и ефикасно дејствување за подобрување на квалитетот на воздухот, поради што поголемите градови повторно се меѓу најзагадените во Европа. Главен системски проблем останува лошото менаџирање и несоодветните политики во областа на животната средина, како и практиката на давање ветувања без реализација. Со цел пообјективно согледување на состојбите, Народниот правобранител по сопствена иницијатива спровел истражување за справувањето на општините со загадениот воздух, прибирајќи податоци од повеќе општини и надлежни институции.</w:t>
      </w:r>
    </w:p>
    <w:p w14:paraId="7E8E091A" w14:textId="2F243184" w:rsidR="008B41A1" w:rsidRPr="00452422" w:rsidRDefault="008B41A1" w:rsidP="008B41A1">
      <w:pPr>
        <w:spacing w:line="360" w:lineRule="auto"/>
        <w:ind w:firstLine="720"/>
        <w:contextualSpacing/>
        <w:jc w:val="both"/>
        <w:rPr>
          <w:rFonts w:ascii="Times New Roman" w:hAnsi="Times New Roman" w:cs="Times New Roman"/>
        </w:rPr>
      </w:pPr>
      <w:r w:rsidRPr="00452422">
        <w:rPr>
          <w:rFonts w:ascii="Times New Roman" w:hAnsi="Times New Roman" w:cs="Times New Roman"/>
        </w:rPr>
        <w:t>Сепак, и покрај неспорното алармирање за проблемите, самото укажување досега не предизвикало ниту една суштинска промена на политики или постапувања. Очигледно е дека Народниот правобранител</w:t>
      </w:r>
      <w:r w:rsidR="0068237F" w:rsidRPr="00452422">
        <w:rPr>
          <w:rFonts w:ascii="Times New Roman" w:hAnsi="Times New Roman" w:cs="Times New Roman"/>
        </w:rPr>
        <w:t>,</w:t>
      </w:r>
      <w:r w:rsidRPr="00452422">
        <w:rPr>
          <w:rFonts w:ascii="Times New Roman" w:hAnsi="Times New Roman" w:cs="Times New Roman"/>
        </w:rPr>
        <w:t xml:space="preserve"> и покрај тоа што ги идентификува и посочува проблемите и ги известува и бара реакција од надлежните органи</w:t>
      </w:r>
      <w:r w:rsidR="0068237F" w:rsidRPr="00452422">
        <w:rPr>
          <w:rFonts w:ascii="Times New Roman" w:hAnsi="Times New Roman" w:cs="Times New Roman"/>
        </w:rPr>
        <w:t>,</w:t>
      </w:r>
      <w:r w:rsidRPr="00452422">
        <w:rPr>
          <w:rFonts w:ascii="Times New Roman" w:hAnsi="Times New Roman" w:cs="Times New Roman"/>
        </w:rPr>
        <w:t xml:space="preserve"> таа отсуствува. Според тоа</w:t>
      </w:r>
      <w:r w:rsidR="0068237F" w:rsidRPr="00452422">
        <w:rPr>
          <w:rFonts w:ascii="Times New Roman" w:hAnsi="Times New Roman" w:cs="Times New Roman"/>
        </w:rPr>
        <w:t>,</w:t>
      </w:r>
      <w:r w:rsidRPr="00452422">
        <w:rPr>
          <w:rFonts w:ascii="Times New Roman" w:hAnsi="Times New Roman" w:cs="Times New Roman"/>
        </w:rPr>
        <w:t xml:space="preserve"> неговото влијание врз политиките останува недоволно. </w:t>
      </w:r>
    </w:p>
    <w:p w14:paraId="2A00148C" w14:textId="77777777" w:rsidR="008B41A1" w:rsidRPr="000950AD" w:rsidRDefault="008B41A1" w:rsidP="008B41A1">
      <w:pPr>
        <w:pStyle w:val="Heading2"/>
        <w:spacing w:line="360" w:lineRule="auto"/>
        <w:contextualSpacing/>
        <w:rPr>
          <w:rFonts w:ascii="Times New Roman" w:hAnsi="Times New Roman" w:cs="Times New Roman"/>
          <w:b/>
          <w:bCs/>
          <w:color w:val="auto"/>
          <w:sz w:val="24"/>
          <w:szCs w:val="24"/>
        </w:rPr>
      </w:pPr>
      <w:bookmarkStart w:id="123" w:name="_Toc226035745"/>
      <w:r w:rsidRPr="000950AD">
        <w:rPr>
          <w:rFonts w:ascii="Times New Roman" w:hAnsi="Times New Roman" w:cs="Times New Roman"/>
          <w:b/>
          <w:bCs/>
          <w:color w:val="auto"/>
          <w:sz w:val="24"/>
          <w:szCs w:val="24"/>
        </w:rPr>
        <w:t>6.7 Заклучок</w:t>
      </w:r>
      <w:bookmarkEnd w:id="123"/>
      <w:r w:rsidRPr="000950AD">
        <w:rPr>
          <w:rFonts w:ascii="Times New Roman" w:hAnsi="Times New Roman" w:cs="Times New Roman"/>
          <w:b/>
          <w:bCs/>
          <w:color w:val="auto"/>
          <w:sz w:val="24"/>
          <w:szCs w:val="24"/>
        </w:rPr>
        <w:t xml:space="preserve">  </w:t>
      </w:r>
    </w:p>
    <w:p w14:paraId="58930486" w14:textId="7735B093" w:rsidR="00BE4EFD" w:rsidRPr="00452422" w:rsidRDefault="00BE4EFD" w:rsidP="008B41A1">
      <w:pPr>
        <w:spacing w:after="0" w:line="360" w:lineRule="auto"/>
        <w:ind w:firstLine="720"/>
        <w:jc w:val="both"/>
        <w:rPr>
          <w:rFonts w:ascii="Times New Roman" w:hAnsi="Times New Roman" w:cs="Times New Roman"/>
        </w:rPr>
      </w:pPr>
      <w:r w:rsidRPr="00452422">
        <w:rPr>
          <w:rFonts w:ascii="Times New Roman" w:hAnsi="Times New Roman" w:cs="Times New Roman"/>
        </w:rPr>
        <w:t xml:space="preserve">Оваа глава ја анализираше уставноправната заштита на животната средина во Република Северна Македонија преку четири клучни механизми: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контрола, судската заштита пред редовните судови, улогата на законодавната и извршната власт и дејствувањето на Народниот правобранител. Синтетизирано, резултатите покажуваат конзистентна слика. Уставната рамка воспоставува релативно високо ниво на нормативна заштита, но таа не се трансформира во соодветн</w:t>
      </w:r>
      <w:r w:rsidR="0068237F" w:rsidRPr="00452422">
        <w:rPr>
          <w:rFonts w:ascii="Times New Roman" w:hAnsi="Times New Roman" w:cs="Times New Roman"/>
        </w:rPr>
        <w:t>о</w:t>
      </w:r>
      <w:r w:rsidRPr="00452422">
        <w:rPr>
          <w:rFonts w:ascii="Times New Roman" w:hAnsi="Times New Roman" w:cs="Times New Roman"/>
        </w:rPr>
        <w:t xml:space="preserve"> практично дејствување. Наместо </w:t>
      </w:r>
      <w:r w:rsidRPr="00452422">
        <w:rPr>
          <w:rFonts w:ascii="Times New Roman" w:hAnsi="Times New Roman" w:cs="Times New Roman"/>
        </w:rPr>
        <w:lastRenderedPageBreak/>
        <w:t>интегриран систем на уставна гаранција, се појавува фрагментиран модел на заштита</w:t>
      </w:r>
      <w:r w:rsidR="0068237F" w:rsidRPr="00452422">
        <w:rPr>
          <w:rFonts w:ascii="Times New Roman" w:hAnsi="Times New Roman" w:cs="Times New Roman"/>
        </w:rPr>
        <w:t>,</w:t>
      </w:r>
      <w:r w:rsidRPr="00452422">
        <w:rPr>
          <w:rFonts w:ascii="Times New Roman" w:hAnsi="Times New Roman" w:cs="Times New Roman"/>
        </w:rPr>
        <w:t xml:space="preserve"> во кој секој механизам делува ограничено и без кумулативен ефект.</w:t>
      </w:r>
    </w:p>
    <w:p w14:paraId="1B217F25" w14:textId="59EF10D2" w:rsidR="00BE4EFD" w:rsidRPr="00452422" w:rsidRDefault="00BE4EFD" w:rsidP="00BE4EFD">
      <w:pPr>
        <w:spacing w:after="0" w:line="360" w:lineRule="auto"/>
        <w:ind w:firstLine="720"/>
        <w:jc w:val="both"/>
        <w:rPr>
          <w:rFonts w:ascii="Times New Roman" w:hAnsi="Times New Roman" w:cs="Times New Roman"/>
        </w:rPr>
      </w:pPr>
      <w:r w:rsidRPr="00452422">
        <w:rPr>
          <w:rFonts w:ascii="Times New Roman" w:hAnsi="Times New Roman" w:cs="Times New Roman"/>
        </w:rPr>
        <w:t xml:space="preserve">Анализата на </w:t>
      </w:r>
      <w:proofErr w:type="spellStart"/>
      <w:r w:rsidRPr="00452422">
        <w:rPr>
          <w:rFonts w:ascii="Times New Roman" w:hAnsi="Times New Roman" w:cs="Times New Roman"/>
        </w:rPr>
        <w:t>уставносудската</w:t>
      </w:r>
      <w:proofErr w:type="spellEnd"/>
      <w:r w:rsidRPr="00452422">
        <w:rPr>
          <w:rFonts w:ascii="Times New Roman" w:hAnsi="Times New Roman" w:cs="Times New Roman"/>
        </w:rPr>
        <w:t xml:space="preserve"> практика покажа дека Уставниот суд најчесто пристапува формално-процедурално, ретко развивајќи материјална еколошка </w:t>
      </w:r>
      <w:proofErr w:type="spellStart"/>
      <w:r w:rsidRPr="00452422">
        <w:rPr>
          <w:rFonts w:ascii="Times New Roman" w:hAnsi="Times New Roman" w:cs="Times New Roman"/>
        </w:rPr>
        <w:t>јуриспруденција</w:t>
      </w:r>
      <w:proofErr w:type="spellEnd"/>
      <w:r w:rsidRPr="00452422">
        <w:rPr>
          <w:rFonts w:ascii="Times New Roman" w:hAnsi="Times New Roman" w:cs="Times New Roman"/>
        </w:rPr>
        <w:t>. Редовните судови (особено скор</w:t>
      </w:r>
      <w:r w:rsidR="007720BA">
        <w:rPr>
          <w:rFonts w:ascii="Times New Roman" w:hAnsi="Times New Roman" w:cs="Times New Roman"/>
        </w:rPr>
        <w:t>е</w:t>
      </w:r>
      <w:r w:rsidRPr="00452422">
        <w:rPr>
          <w:rFonts w:ascii="Times New Roman" w:hAnsi="Times New Roman" w:cs="Times New Roman"/>
        </w:rPr>
        <w:t xml:space="preserve">шниот Начелен став на Врховниот суд) постепено отвораат простор за судска заштита, но таа останува зависна од законската конкретизација и од промена на пристапот на судиите кон еколошките предмети поради што и не функционира како директна уставна гаранција. Законодавната и извршната власт, иако располагаат со јасна уставна основа, недоволно ја операционализираат преку политики и имплементација, додека интервенциите на Народниот правобранител имаат претежно </w:t>
      </w:r>
      <w:proofErr w:type="spellStart"/>
      <w:r w:rsidRPr="00452422">
        <w:rPr>
          <w:rFonts w:ascii="Times New Roman" w:hAnsi="Times New Roman" w:cs="Times New Roman"/>
        </w:rPr>
        <w:t>сигнализирачки</w:t>
      </w:r>
      <w:proofErr w:type="spellEnd"/>
      <w:r w:rsidRPr="00452422">
        <w:rPr>
          <w:rFonts w:ascii="Times New Roman" w:hAnsi="Times New Roman" w:cs="Times New Roman"/>
        </w:rPr>
        <w:t>, а не корективен ефект. Така, правото на здрава животна средина, и покрај уставното признавање, функционира повеќе како програмска отколку како ефективна правна гаранција.</w:t>
      </w:r>
    </w:p>
    <w:p w14:paraId="6F176895" w14:textId="1D296949" w:rsidR="00BE4EFD" w:rsidRPr="00452422" w:rsidRDefault="00BE4EFD" w:rsidP="00BE4EFD">
      <w:pPr>
        <w:spacing w:after="0" w:line="360" w:lineRule="auto"/>
        <w:ind w:firstLine="720"/>
        <w:jc w:val="both"/>
        <w:rPr>
          <w:rFonts w:ascii="Times New Roman" w:hAnsi="Times New Roman" w:cs="Times New Roman"/>
        </w:rPr>
      </w:pPr>
      <w:r w:rsidRPr="00452422">
        <w:rPr>
          <w:rFonts w:ascii="Times New Roman" w:hAnsi="Times New Roman" w:cs="Times New Roman"/>
        </w:rPr>
        <w:t xml:space="preserve">Овие наоди директно ја потврдуваат централната истражувачка теза на дисертацијата.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на животната средина создава силна нормативна основа, но без соодветна институционална и судска операционализација не доведува автоматски до ефективна заштита. Македонскиот пример покажува дека клучниот проблем не е недостиг на уставни норми, туку нивната трансформација во применливо право, односно преминот од декларативна кон оперативна уставност. Со тоа, ова поглавје го поврзува компаративниот и теорискиот дел од дисертацијата со конкретната национална пракса, демонстрирајќи го механизмот преку кој настанува „јазот на имплементација“ во еколошкиот конституционализам.</w:t>
      </w:r>
    </w:p>
    <w:p w14:paraId="70141A88" w14:textId="58B8E864" w:rsidR="00BE4EFD" w:rsidRPr="00452422" w:rsidRDefault="00BE4EFD" w:rsidP="00BE4EFD">
      <w:pPr>
        <w:spacing w:after="0" w:line="360" w:lineRule="auto"/>
        <w:ind w:firstLine="720"/>
        <w:jc w:val="both"/>
        <w:rPr>
          <w:rFonts w:ascii="Times New Roman" w:hAnsi="Times New Roman" w:cs="Times New Roman"/>
        </w:rPr>
      </w:pPr>
      <w:r w:rsidRPr="00452422">
        <w:rPr>
          <w:rFonts w:ascii="Times New Roman" w:hAnsi="Times New Roman" w:cs="Times New Roman"/>
        </w:rPr>
        <w:t xml:space="preserve">Истовремено, анализата има и свои ограничувања. Поглавјето се фокусира на </w:t>
      </w:r>
      <w:proofErr w:type="spellStart"/>
      <w:r w:rsidRPr="00452422">
        <w:rPr>
          <w:rFonts w:ascii="Times New Roman" w:hAnsi="Times New Roman" w:cs="Times New Roman"/>
        </w:rPr>
        <w:t>уставноправните</w:t>
      </w:r>
      <w:proofErr w:type="spellEnd"/>
      <w:r w:rsidRPr="00452422">
        <w:rPr>
          <w:rFonts w:ascii="Times New Roman" w:hAnsi="Times New Roman" w:cs="Times New Roman"/>
        </w:rPr>
        <w:t xml:space="preserve"> механизми и не ја опфаќа во целост пошироката политичко-економска и административна динамика што влијае врз еколошките исходи. Не може со сигурност да се утврди дали ограничената ефективност произлегува првенствено од судската воздржаност, институционалниот капацитет, регулаторниот дизајн или од поширокиот модел на владеење. Дополнително, анализата покажува трендови во судската практика, но не може целосно да ја измери нивната долгорочна трансформативна сила врз јавните политики.</w:t>
      </w:r>
    </w:p>
    <w:p w14:paraId="43653384" w14:textId="77777777" w:rsidR="007720BA" w:rsidRDefault="00BE4EFD" w:rsidP="00BE4EFD">
      <w:pPr>
        <w:spacing w:after="0" w:line="360" w:lineRule="auto"/>
        <w:ind w:firstLine="720"/>
        <w:jc w:val="both"/>
        <w:rPr>
          <w:rFonts w:ascii="Times New Roman" w:hAnsi="Times New Roman" w:cs="Times New Roman"/>
        </w:rPr>
        <w:sectPr w:rsidR="007720BA">
          <w:pgSz w:w="12240" w:h="15840"/>
          <w:pgMar w:top="1440" w:right="1440" w:bottom="1440" w:left="1440" w:header="720" w:footer="720" w:gutter="0"/>
          <w:cols w:space="720"/>
          <w:docGrid w:linePitch="360"/>
        </w:sectPr>
      </w:pPr>
      <w:r w:rsidRPr="00452422">
        <w:rPr>
          <w:rFonts w:ascii="Times New Roman" w:hAnsi="Times New Roman" w:cs="Times New Roman"/>
        </w:rPr>
        <w:t xml:space="preserve">Оттука, ова поглавје не нуди конечен одговор за ефективноста на уставната заштита, туку го идентификува конкретниот механизам на нејзино ограничување. Воедно поставува </w:t>
      </w:r>
      <w:r w:rsidRPr="00452422">
        <w:rPr>
          <w:rFonts w:ascii="Times New Roman" w:hAnsi="Times New Roman" w:cs="Times New Roman"/>
        </w:rPr>
        <w:lastRenderedPageBreak/>
        <w:t xml:space="preserve">основа за генералниот заклучок на дисертацијата, во кој наодите од националната анализа ќе бидат </w:t>
      </w:r>
      <w:proofErr w:type="spellStart"/>
      <w:r w:rsidRPr="00452422">
        <w:rPr>
          <w:rFonts w:ascii="Times New Roman" w:hAnsi="Times New Roman" w:cs="Times New Roman"/>
        </w:rPr>
        <w:t>синтетизирани</w:t>
      </w:r>
      <w:proofErr w:type="spellEnd"/>
      <w:r w:rsidRPr="00452422">
        <w:rPr>
          <w:rFonts w:ascii="Times New Roman" w:hAnsi="Times New Roman" w:cs="Times New Roman"/>
        </w:rPr>
        <w:t xml:space="preserve"> со компаративните и теориските резултати со цел да се утврди под кои услови уставната заштита на животната средина може да стане практично делотворна, а не само нормативно прогласена.</w:t>
      </w:r>
    </w:p>
    <w:p w14:paraId="7F799A8D" w14:textId="61E5FCF5" w:rsidR="006F7E73" w:rsidRPr="00317F20" w:rsidRDefault="006F7E73" w:rsidP="00FC5769">
      <w:pPr>
        <w:pStyle w:val="Heading1"/>
        <w:spacing w:line="360" w:lineRule="auto"/>
        <w:contextualSpacing/>
        <w:jc w:val="center"/>
        <w:rPr>
          <w:rFonts w:ascii="Times New Roman" w:hAnsi="Times New Roman" w:cs="Times New Roman"/>
          <w:b/>
          <w:bCs/>
          <w:color w:val="auto"/>
          <w:sz w:val="24"/>
          <w:szCs w:val="24"/>
        </w:rPr>
      </w:pPr>
      <w:bookmarkStart w:id="124" w:name="_Toc226035746"/>
      <w:r w:rsidRPr="00317F20">
        <w:rPr>
          <w:rFonts w:ascii="Times New Roman" w:hAnsi="Times New Roman" w:cs="Times New Roman"/>
          <w:b/>
          <w:bCs/>
          <w:color w:val="auto"/>
          <w:sz w:val="24"/>
          <w:szCs w:val="24"/>
        </w:rPr>
        <w:lastRenderedPageBreak/>
        <w:t>ЗАКЛУЧО</w:t>
      </w:r>
      <w:r w:rsidR="00FC5769" w:rsidRPr="00317F20">
        <w:rPr>
          <w:rFonts w:ascii="Times New Roman" w:hAnsi="Times New Roman" w:cs="Times New Roman"/>
          <w:b/>
          <w:bCs/>
          <w:color w:val="auto"/>
          <w:sz w:val="24"/>
          <w:szCs w:val="24"/>
        </w:rPr>
        <w:t>ЦИ</w:t>
      </w:r>
      <w:bookmarkEnd w:id="124"/>
    </w:p>
    <w:p w14:paraId="6B51B222" w14:textId="48B81A1F" w:rsidR="007F288F" w:rsidRPr="00452422" w:rsidRDefault="00FC5769"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1. </w:t>
      </w:r>
      <w:r w:rsidR="007F288F" w:rsidRPr="00452422">
        <w:rPr>
          <w:rFonts w:ascii="Times New Roman" w:hAnsi="Times New Roman" w:cs="Times New Roman"/>
        </w:rPr>
        <w:t xml:space="preserve">Оваа дисертација имаше цел систематски да ги истражи теориските основи, глобалните трендови, емпириските ефекти и нормативните перспективи на </w:t>
      </w:r>
      <w:proofErr w:type="spellStart"/>
      <w:r w:rsidR="007F288F" w:rsidRPr="00452422">
        <w:rPr>
          <w:rFonts w:ascii="Times New Roman" w:hAnsi="Times New Roman" w:cs="Times New Roman"/>
        </w:rPr>
        <w:t>конституционализацијата</w:t>
      </w:r>
      <w:proofErr w:type="spellEnd"/>
      <w:r w:rsidR="007F288F" w:rsidRPr="00452422">
        <w:rPr>
          <w:rFonts w:ascii="Times New Roman" w:hAnsi="Times New Roman" w:cs="Times New Roman"/>
        </w:rPr>
        <w:t xml:space="preserve"> на животната средина. Истражувањето беше водено од три истражувачки цели: прво, да ги идентификува, анализира и споредува различните пристапи при </w:t>
      </w:r>
      <w:proofErr w:type="spellStart"/>
      <w:r w:rsidR="007F288F" w:rsidRPr="00452422">
        <w:rPr>
          <w:rFonts w:ascii="Times New Roman" w:hAnsi="Times New Roman" w:cs="Times New Roman"/>
        </w:rPr>
        <w:t>конституционализацијата</w:t>
      </w:r>
      <w:proofErr w:type="spellEnd"/>
      <w:r w:rsidR="007F288F" w:rsidRPr="00452422">
        <w:rPr>
          <w:rFonts w:ascii="Times New Roman" w:hAnsi="Times New Roman" w:cs="Times New Roman"/>
        </w:rPr>
        <w:t xml:space="preserve"> на животната средина, второ, да го оцени влијанието на уставната заштита врз животната средина и еколошките перформанси и</w:t>
      </w:r>
      <w:r w:rsidR="00BD6DAE" w:rsidRPr="00452422">
        <w:rPr>
          <w:rFonts w:ascii="Times New Roman" w:hAnsi="Times New Roman" w:cs="Times New Roman"/>
        </w:rPr>
        <w:t>,</w:t>
      </w:r>
      <w:r w:rsidR="007F288F" w:rsidRPr="00452422">
        <w:rPr>
          <w:rFonts w:ascii="Times New Roman" w:hAnsi="Times New Roman" w:cs="Times New Roman"/>
        </w:rPr>
        <w:t xml:space="preserve"> трето, критички да ги анализира компатибилноста и тензиите помеѓу правата на идните генерации и правата на природата со рамката на либералниот конституционализам. </w:t>
      </w:r>
    </w:p>
    <w:p w14:paraId="382BBA3D" w14:textId="0DCE2BAF"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Основната хипотеза дека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на животната средина ја унапредува правната и институционалната рамка за заштита на животната средина, што доведува до подобрување на еколошките перформанси</w:t>
      </w:r>
      <w:r w:rsidR="00BD6DAE" w:rsidRPr="00452422">
        <w:rPr>
          <w:rFonts w:ascii="Times New Roman" w:hAnsi="Times New Roman" w:cs="Times New Roman"/>
        </w:rPr>
        <w:t>,</w:t>
      </w:r>
      <w:r w:rsidRPr="00452422">
        <w:rPr>
          <w:rFonts w:ascii="Times New Roman" w:hAnsi="Times New Roman" w:cs="Times New Roman"/>
        </w:rPr>
        <w:t xml:space="preserve"> беше тестирана преку три помошни хипотези</w:t>
      </w:r>
      <w:r w:rsidR="00BD6DAE" w:rsidRPr="00452422">
        <w:rPr>
          <w:rFonts w:ascii="Times New Roman" w:hAnsi="Times New Roman" w:cs="Times New Roman"/>
        </w:rPr>
        <w:t>,</w:t>
      </w:r>
      <w:r w:rsidRPr="00452422">
        <w:rPr>
          <w:rFonts w:ascii="Times New Roman" w:hAnsi="Times New Roman" w:cs="Times New Roman"/>
        </w:rPr>
        <w:t xml:space="preserve"> кои се однесуваа на хетерогеноста на уставните модели, врската помеѓу уставната заштита и еколошките резултати, и потребата од </w:t>
      </w:r>
      <w:proofErr w:type="spellStart"/>
      <w:r w:rsidRPr="00452422">
        <w:rPr>
          <w:rFonts w:ascii="Times New Roman" w:hAnsi="Times New Roman" w:cs="Times New Roman"/>
        </w:rPr>
        <w:t>реевалуација</w:t>
      </w:r>
      <w:proofErr w:type="spellEnd"/>
      <w:r w:rsidRPr="00452422">
        <w:rPr>
          <w:rFonts w:ascii="Times New Roman" w:hAnsi="Times New Roman" w:cs="Times New Roman"/>
        </w:rPr>
        <w:t xml:space="preserve"> на правните принципи во контекст на правата на идните генерации и природата. Наодите, </w:t>
      </w:r>
      <w:proofErr w:type="spellStart"/>
      <w:r w:rsidRPr="00452422">
        <w:rPr>
          <w:rFonts w:ascii="Times New Roman" w:hAnsi="Times New Roman" w:cs="Times New Roman"/>
        </w:rPr>
        <w:t>синтетизирани</w:t>
      </w:r>
      <w:proofErr w:type="spellEnd"/>
      <w:r w:rsidRPr="00452422">
        <w:rPr>
          <w:rFonts w:ascii="Times New Roman" w:hAnsi="Times New Roman" w:cs="Times New Roman"/>
        </w:rPr>
        <w:t xml:space="preserve"> подолу, покажуваат дека основната хипотеза е емпириски одржлива само во условна и ограничена мера, уставната заштита претставува неопходен, но не и доволен фактор за подобрување на еколошките перформанси.</w:t>
      </w:r>
    </w:p>
    <w:p w14:paraId="0094819E" w14:textId="72E4A589"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Наодите од ова истражување овозможуваат директен одговор на поставените цели и хипотези. Во однос на првата цел, идентификување и споредба на пристапите при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истражувањето ги мапира и класифицира уставните модели на глобално ниво, потврдувајќи дека процесот е обележен со значителна хетерогеност условена од историски, политички, еколошки и културни фактори. Во однос на втората цел, оцена на влијанието, емпириските наоди покажаа дека уставната заштита не е самодоволна, туку дека нејзината ефективност е условена од полити</w:t>
      </w:r>
      <w:r w:rsidR="00990E16" w:rsidRPr="00452422">
        <w:rPr>
          <w:rFonts w:ascii="Times New Roman" w:hAnsi="Times New Roman" w:cs="Times New Roman"/>
        </w:rPr>
        <w:t>ч</w:t>
      </w:r>
      <w:r w:rsidRPr="00452422">
        <w:rPr>
          <w:rFonts w:ascii="Times New Roman" w:hAnsi="Times New Roman" w:cs="Times New Roman"/>
        </w:rPr>
        <w:t>киот, општествениот и институционалниот екосистем. Во однос на третата цел, анализа на тензиите со либералниот конституционализам, истражувањето покажа дека правата на идните генерации и правата на природата не се целосно некомпатибилни со европската правна традиција, но бараат преиспитување на временските, вредносните и субјективните претпоставки на постојната уставна рамка.</w:t>
      </w:r>
    </w:p>
    <w:p w14:paraId="5C3D3A80" w14:textId="0FBACF08"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Основната хипотеза е потврдена во условна мера.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на животната средина </w:t>
      </w:r>
      <w:r w:rsidRPr="00452422">
        <w:rPr>
          <w:rFonts w:ascii="Times New Roman" w:hAnsi="Times New Roman" w:cs="Times New Roman"/>
          <w:i/>
        </w:rPr>
        <w:t>може</w:t>
      </w:r>
      <w:r w:rsidRPr="00452422">
        <w:rPr>
          <w:rFonts w:ascii="Times New Roman" w:hAnsi="Times New Roman" w:cs="Times New Roman"/>
        </w:rPr>
        <w:t xml:space="preserve"> да </w:t>
      </w:r>
      <w:r w:rsidR="005C0979" w:rsidRPr="00452422">
        <w:rPr>
          <w:rFonts w:ascii="Times New Roman" w:hAnsi="Times New Roman" w:cs="Times New Roman"/>
        </w:rPr>
        <w:t>ги</w:t>
      </w:r>
      <w:r w:rsidRPr="00452422">
        <w:rPr>
          <w:rFonts w:ascii="Times New Roman" w:hAnsi="Times New Roman" w:cs="Times New Roman"/>
        </w:rPr>
        <w:t xml:space="preserve"> унапреди правната рамка и еколошките перформанси, но само доколку е придружена со соодветна институционална, судска и политичка инфраструктура. Формалната </w:t>
      </w:r>
      <w:proofErr w:type="spellStart"/>
      <w:r w:rsidRPr="00452422">
        <w:rPr>
          <w:rFonts w:ascii="Times New Roman" w:hAnsi="Times New Roman" w:cs="Times New Roman"/>
        </w:rPr>
        <w:t>конституционализација</w:t>
      </w:r>
      <w:proofErr w:type="spellEnd"/>
      <w:r w:rsidRPr="00452422">
        <w:rPr>
          <w:rFonts w:ascii="Times New Roman" w:hAnsi="Times New Roman" w:cs="Times New Roman"/>
        </w:rPr>
        <w:t xml:space="preserve"> без содржинска операционализација создава јаз помеѓу уставната норма и реалноста</w:t>
      </w:r>
      <w:r w:rsidR="005C0979" w:rsidRPr="00452422">
        <w:rPr>
          <w:rFonts w:ascii="Times New Roman" w:hAnsi="Times New Roman" w:cs="Times New Roman"/>
        </w:rPr>
        <w:t>,</w:t>
      </w:r>
      <w:r w:rsidRPr="00452422">
        <w:rPr>
          <w:rFonts w:ascii="Times New Roman" w:hAnsi="Times New Roman" w:cs="Times New Roman"/>
        </w:rPr>
        <w:t xml:space="preserve"> феномен </w:t>
      </w:r>
      <w:r w:rsidR="005C0979" w:rsidRPr="00452422">
        <w:rPr>
          <w:rFonts w:ascii="Times New Roman" w:hAnsi="Times New Roman" w:cs="Times New Roman"/>
        </w:rPr>
        <w:t xml:space="preserve">што </w:t>
      </w:r>
      <w:r w:rsidRPr="00452422">
        <w:rPr>
          <w:rFonts w:ascii="Times New Roman" w:hAnsi="Times New Roman" w:cs="Times New Roman"/>
        </w:rPr>
        <w:t>е особено изразен во случајот на Република Северна Македонија.</w:t>
      </w:r>
    </w:p>
    <w:p w14:paraId="00FBA401" w14:textId="1EE63B20" w:rsidR="00FC5769" w:rsidRPr="00452422" w:rsidRDefault="00FC5769" w:rsidP="00FC5769">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При интерпретацијата на наодите на ова истражување треба да се имаат предвид неколку ограничувања. Прво, квантитативната анализа се потпира на агрегатни индекси (Индекс за еколошки перформанси) кои, иако широко применувани, не ја доловуваат целосната комплексност на еколошките исходи и се чувствителни на промени во методологијата на пресметка. Второ, причинско-последичната верига помеѓу уставните одредби и еколошките резултати е сложена и опфаќа голем број фактори, поради што наодите укажуваат на </w:t>
      </w:r>
      <w:proofErr w:type="spellStart"/>
      <w:r w:rsidRPr="00452422">
        <w:rPr>
          <w:rFonts w:ascii="Times New Roman" w:hAnsi="Times New Roman" w:cs="Times New Roman"/>
        </w:rPr>
        <w:t>корелативни</w:t>
      </w:r>
      <w:proofErr w:type="spellEnd"/>
      <w:r w:rsidRPr="00452422">
        <w:rPr>
          <w:rFonts w:ascii="Times New Roman" w:hAnsi="Times New Roman" w:cs="Times New Roman"/>
        </w:rPr>
        <w:t xml:space="preserve">, а не строго каузални односи. Трето, компаративната анализа, иако географски широка, нужно не може да ги опфати сите национални специфичности и контекстуални фактори </w:t>
      </w:r>
      <w:r w:rsidR="005C0979" w:rsidRPr="00452422">
        <w:rPr>
          <w:rFonts w:ascii="Times New Roman" w:hAnsi="Times New Roman" w:cs="Times New Roman"/>
        </w:rPr>
        <w:t xml:space="preserve">што </w:t>
      </w:r>
      <w:r w:rsidRPr="00452422">
        <w:rPr>
          <w:rFonts w:ascii="Times New Roman" w:hAnsi="Times New Roman" w:cs="Times New Roman"/>
        </w:rPr>
        <w:t xml:space="preserve">влијаат на спроведувањето на уставните норми. Четврто, студијата на случајот на Република Северна Македонија, иако обезбедува длабинска анализа, ограничена е единствено на </w:t>
      </w:r>
      <w:proofErr w:type="spellStart"/>
      <w:r w:rsidRPr="00452422">
        <w:rPr>
          <w:rFonts w:ascii="Times New Roman" w:hAnsi="Times New Roman" w:cs="Times New Roman"/>
        </w:rPr>
        <w:t>уставноправните</w:t>
      </w:r>
      <w:proofErr w:type="spellEnd"/>
      <w:r w:rsidRPr="00452422">
        <w:rPr>
          <w:rFonts w:ascii="Times New Roman" w:hAnsi="Times New Roman" w:cs="Times New Roman"/>
        </w:rPr>
        <w:t xml:space="preserve"> елементи, додека правото на животна средина интегрира елементи на повеќе правни гранки. Конечно, динамичната природа на уставните реформи, судската практика и случувањата на меѓународен план значи дека одредени наоди мож</w:t>
      </w:r>
      <w:r w:rsidR="005C0979" w:rsidRPr="00452422">
        <w:rPr>
          <w:rFonts w:ascii="Times New Roman" w:hAnsi="Times New Roman" w:cs="Times New Roman"/>
        </w:rPr>
        <w:t>е</w:t>
      </w:r>
      <w:r w:rsidRPr="00452422">
        <w:rPr>
          <w:rFonts w:ascii="Times New Roman" w:hAnsi="Times New Roman" w:cs="Times New Roman"/>
        </w:rPr>
        <w:t xml:space="preserve"> да станат застарени со текот на времето. И покрај овие ограничувања, мешовитиот методолошки пристап и </w:t>
      </w:r>
      <w:proofErr w:type="spellStart"/>
      <w:r w:rsidRPr="00452422">
        <w:rPr>
          <w:rFonts w:ascii="Times New Roman" w:hAnsi="Times New Roman" w:cs="Times New Roman"/>
        </w:rPr>
        <w:t>триангулацијата</w:t>
      </w:r>
      <w:proofErr w:type="spellEnd"/>
      <w:r w:rsidRPr="00452422">
        <w:rPr>
          <w:rFonts w:ascii="Times New Roman" w:hAnsi="Times New Roman" w:cs="Times New Roman"/>
        </w:rPr>
        <w:t xml:space="preserve"> на податоците обезбедуваат доволна робусност на клучните заклучоци.</w:t>
      </w:r>
    </w:p>
    <w:p w14:paraId="3EDE37FD" w14:textId="0176FBD1" w:rsidR="00FC5769" w:rsidRPr="00452422" w:rsidRDefault="00FC5769" w:rsidP="00FC5769">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Наодите од оваа дисертација отвораат неколку значајни насоки за идно истражување. Емпириската анализа укажа на потребата од лонгитудинални студии </w:t>
      </w:r>
      <w:r w:rsidR="005C0979" w:rsidRPr="00452422">
        <w:rPr>
          <w:rFonts w:ascii="Times New Roman" w:hAnsi="Times New Roman" w:cs="Times New Roman"/>
        </w:rPr>
        <w:t xml:space="preserve">што </w:t>
      </w:r>
      <w:r w:rsidRPr="00452422">
        <w:rPr>
          <w:rFonts w:ascii="Times New Roman" w:hAnsi="Times New Roman" w:cs="Times New Roman"/>
        </w:rPr>
        <w:t>би ги следеле ефектите на уставната заштита на животната средина низ подолг временски период, овозможувајќи подобро разбирање на динамиката помеѓу уставните норми и еколошките исходи. Исто така, потребни се компаративни студии на случај</w:t>
      </w:r>
      <w:r w:rsidR="007E35D5" w:rsidRPr="00452422">
        <w:rPr>
          <w:rFonts w:ascii="Times New Roman" w:hAnsi="Times New Roman" w:cs="Times New Roman"/>
        </w:rPr>
        <w:t>,</w:t>
      </w:r>
      <w:r w:rsidRPr="00452422">
        <w:rPr>
          <w:rFonts w:ascii="Times New Roman" w:hAnsi="Times New Roman" w:cs="Times New Roman"/>
        </w:rPr>
        <w:t xml:space="preserve"> кои би навлегле во длабинската анализа на механизмите преку кои уставните одредби се (или не се) трансформираат во ефективна заштита во различни правни системи, со особен фокус на земјите во транзиција и земјите во развој.</w:t>
      </w:r>
    </w:p>
    <w:p w14:paraId="78195EBE" w14:textId="4CA73573" w:rsidR="00FC5769" w:rsidRPr="00452422" w:rsidRDefault="00FC5769" w:rsidP="00284696">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Растечкото значење на климатската парница отвора посебно поле за истражување на улогата на уставните одредби во овие постапки и нивното влијание врз формирањето на климатски политики. Во контекст на правата на природата и идните генерации, потребни се истражувања </w:t>
      </w:r>
      <w:r w:rsidR="007E35D5" w:rsidRPr="00452422">
        <w:rPr>
          <w:rFonts w:ascii="Times New Roman" w:hAnsi="Times New Roman" w:cs="Times New Roman"/>
        </w:rPr>
        <w:t xml:space="preserve">што </w:t>
      </w:r>
      <w:r w:rsidRPr="00452422">
        <w:rPr>
          <w:rFonts w:ascii="Times New Roman" w:hAnsi="Times New Roman" w:cs="Times New Roman"/>
        </w:rPr>
        <w:t xml:space="preserve">би ги анализирале институционалните модели на старателство и </w:t>
      </w:r>
      <w:proofErr w:type="spellStart"/>
      <w:r w:rsidRPr="00452422">
        <w:rPr>
          <w:rFonts w:ascii="Times New Roman" w:hAnsi="Times New Roman" w:cs="Times New Roman"/>
        </w:rPr>
        <w:t>фидуцијарна</w:t>
      </w:r>
      <w:proofErr w:type="spellEnd"/>
      <w:r w:rsidRPr="00452422">
        <w:rPr>
          <w:rFonts w:ascii="Times New Roman" w:hAnsi="Times New Roman" w:cs="Times New Roman"/>
        </w:rPr>
        <w:t xml:space="preserve"> одговорност, како и нивната ефективност во различни правни традиции. На национално ниво, идните истражувања би можеле да ги анализираат ефектите од воведувањето на колективната тужба за заштита на животната средина, доколку таквиот механизам биде усвоен, како и да ја испитаат споредбата со слични реформи во земји со </w:t>
      </w:r>
      <w:proofErr w:type="spellStart"/>
      <w:r w:rsidRPr="00452422">
        <w:rPr>
          <w:rFonts w:ascii="Times New Roman" w:hAnsi="Times New Roman" w:cs="Times New Roman"/>
        </w:rPr>
        <w:t>компарабилен</w:t>
      </w:r>
      <w:proofErr w:type="spellEnd"/>
      <w:r w:rsidRPr="00452422">
        <w:rPr>
          <w:rFonts w:ascii="Times New Roman" w:hAnsi="Times New Roman" w:cs="Times New Roman"/>
        </w:rPr>
        <w:t xml:space="preserve"> правен и институционален контекст.</w:t>
      </w:r>
    </w:p>
    <w:p w14:paraId="68A42410" w14:textId="39AC5CB6" w:rsidR="007F288F" w:rsidRPr="00452422" w:rsidRDefault="00FC5769"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2. </w:t>
      </w:r>
      <w:r w:rsidR="007F288F" w:rsidRPr="00452422">
        <w:rPr>
          <w:rFonts w:ascii="Times New Roman" w:hAnsi="Times New Roman" w:cs="Times New Roman"/>
        </w:rPr>
        <w:t xml:space="preserve">Анализата на историските, општествените и филозофските основи на еколошкиот конституционализам покажува дека современата уставна заштита на животната средина не може да се разбере како изолиран или случаен нормативен феномен. Напротив, таа претставува резултат на долг и комплексен интелектуален и вредносен процес, во кој постепено се трансформира доминантната претстава за односот помеѓу човекот и природата. Од античките филозофски согледувања, преку религиските етички системи, па сè до модерната научна и правна мисла, може да се следи континуирана тензија помеѓу </w:t>
      </w:r>
      <w:proofErr w:type="spellStart"/>
      <w:r w:rsidR="007F288F" w:rsidRPr="00452422">
        <w:rPr>
          <w:rFonts w:ascii="Times New Roman" w:hAnsi="Times New Roman" w:cs="Times New Roman"/>
        </w:rPr>
        <w:t>антропоцентричниот</w:t>
      </w:r>
      <w:proofErr w:type="spellEnd"/>
      <w:r w:rsidR="007F288F" w:rsidRPr="00452422">
        <w:rPr>
          <w:rFonts w:ascii="Times New Roman" w:hAnsi="Times New Roman" w:cs="Times New Roman"/>
        </w:rPr>
        <w:t xml:space="preserve"> пристап, кој ја третира природата како средство за човечките потреби, и </w:t>
      </w:r>
      <w:proofErr w:type="spellStart"/>
      <w:r w:rsidR="007F288F" w:rsidRPr="00452422">
        <w:rPr>
          <w:rFonts w:ascii="Times New Roman" w:hAnsi="Times New Roman" w:cs="Times New Roman"/>
        </w:rPr>
        <w:t>холистичките</w:t>
      </w:r>
      <w:proofErr w:type="spellEnd"/>
      <w:r w:rsidR="007F288F" w:rsidRPr="00452422">
        <w:rPr>
          <w:rFonts w:ascii="Times New Roman" w:hAnsi="Times New Roman" w:cs="Times New Roman"/>
        </w:rPr>
        <w:t xml:space="preserve"> пристапи, кои ја препознаваат нејзината автономна вредност и </w:t>
      </w:r>
      <w:proofErr w:type="spellStart"/>
      <w:r w:rsidR="007F288F" w:rsidRPr="00452422">
        <w:rPr>
          <w:rFonts w:ascii="Times New Roman" w:hAnsi="Times New Roman" w:cs="Times New Roman"/>
        </w:rPr>
        <w:t>меѓузависноста</w:t>
      </w:r>
      <w:proofErr w:type="spellEnd"/>
      <w:r w:rsidR="007F288F" w:rsidRPr="00452422">
        <w:rPr>
          <w:rFonts w:ascii="Times New Roman" w:hAnsi="Times New Roman" w:cs="Times New Roman"/>
        </w:rPr>
        <w:t xml:space="preserve"> на сите живи суштества.</w:t>
      </w:r>
    </w:p>
    <w:p w14:paraId="7C08603C" w14:textId="45BA6348"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Оваа историска и теориска линија јасно укажува дека еколошката криза не е само технички или регулаторен проблем, туку</w:t>
      </w:r>
      <w:r w:rsidR="007E35D5" w:rsidRPr="00452422">
        <w:rPr>
          <w:rFonts w:ascii="Times New Roman" w:hAnsi="Times New Roman" w:cs="Times New Roman"/>
        </w:rPr>
        <w:t>,</w:t>
      </w:r>
      <w:r w:rsidRPr="00452422">
        <w:rPr>
          <w:rFonts w:ascii="Times New Roman" w:hAnsi="Times New Roman" w:cs="Times New Roman"/>
        </w:rPr>
        <w:t xml:space="preserve"> пред сè</w:t>
      </w:r>
      <w:r w:rsidR="007E35D5" w:rsidRPr="00452422">
        <w:rPr>
          <w:rFonts w:ascii="Times New Roman" w:hAnsi="Times New Roman" w:cs="Times New Roman"/>
        </w:rPr>
        <w:t>,</w:t>
      </w:r>
      <w:r w:rsidRPr="00452422">
        <w:rPr>
          <w:rFonts w:ascii="Times New Roman" w:hAnsi="Times New Roman" w:cs="Times New Roman"/>
        </w:rPr>
        <w:t xml:space="preserve"> криза на вредности и на правна парадигма. Правото, а особено уставното право, долго време било втемелено врз претпоставки </w:t>
      </w:r>
      <w:r w:rsidR="00626FFE" w:rsidRPr="00452422">
        <w:rPr>
          <w:rFonts w:ascii="Times New Roman" w:hAnsi="Times New Roman" w:cs="Times New Roman"/>
        </w:rPr>
        <w:t xml:space="preserve">што </w:t>
      </w:r>
      <w:r w:rsidRPr="00452422">
        <w:rPr>
          <w:rFonts w:ascii="Times New Roman" w:hAnsi="Times New Roman" w:cs="Times New Roman"/>
        </w:rPr>
        <w:t xml:space="preserve">ја </w:t>
      </w:r>
      <w:proofErr w:type="spellStart"/>
      <w:r w:rsidRPr="00452422">
        <w:rPr>
          <w:rFonts w:ascii="Times New Roman" w:hAnsi="Times New Roman" w:cs="Times New Roman"/>
        </w:rPr>
        <w:t>маргинализирале</w:t>
      </w:r>
      <w:proofErr w:type="spellEnd"/>
      <w:r w:rsidRPr="00452422">
        <w:rPr>
          <w:rFonts w:ascii="Times New Roman" w:hAnsi="Times New Roman" w:cs="Times New Roman"/>
        </w:rPr>
        <w:t xml:space="preserve"> животната средина како уставно релевантна категорија, оставајќи ја нејзината заштита на ниво на обично законодавство или на секторски политики. Сепак, современите еколошки предизвици – климатските промени, губењето на биодиверзитетот, деградацијата на екосистемите – ја разоткриваат ограниченоста на ваквиот пристап и ја наметнуваат потребата од подлабока уставна трансформација.</w:t>
      </w:r>
    </w:p>
    <w:p w14:paraId="6860E99C" w14:textId="2B2AE8AA"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Еколошкиот конституционализам треба да се сфати како нова фаза во развојот на уставното право, во која животната средина се препознава не само како објект на државна политика, туку како темелна уставна вредност и предуслов за остварување на човековите права. </w:t>
      </w:r>
      <w:proofErr w:type="spellStart"/>
      <w:r w:rsidRPr="00452422">
        <w:rPr>
          <w:rFonts w:ascii="Times New Roman" w:hAnsi="Times New Roman" w:cs="Times New Roman"/>
        </w:rPr>
        <w:t>Конституционализацијата</w:t>
      </w:r>
      <w:proofErr w:type="spellEnd"/>
      <w:r w:rsidRPr="00452422">
        <w:rPr>
          <w:rFonts w:ascii="Times New Roman" w:hAnsi="Times New Roman" w:cs="Times New Roman"/>
        </w:rPr>
        <w:t xml:space="preserve"> на животната средина не претставува само проширување </w:t>
      </w:r>
      <w:r w:rsidRPr="00452422">
        <w:rPr>
          <w:rFonts w:ascii="Times New Roman" w:hAnsi="Times New Roman" w:cs="Times New Roman"/>
        </w:rPr>
        <w:lastRenderedPageBreak/>
        <w:t xml:space="preserve">на каталогот на уставни права, туку сигнализира подлабока промена во концептот на уставноста, од модел фокусиран исклучиво на човекот кон модел </w:t>
      </w:r>
      <w:r w:rsidR="00626FFE" w:rsidRPr="00452422">
        <w:rPr>
          <w:rFonts w:ascii="Times New Roman" w:hAnsi="Times New Roman" w:cs="Times New Roman"/>
        </w:rPr>
        <w:t xml:space="preserve">што </w:t>
      </w:r>
      <w:r w:rsidRPr="00452422">
        <w:rPr>
          <w:rFonts w:ascii="Times New Roman" w:hAnsi="Times New Roman" w:cs="Times New Roman"/>
        </w:rPr>
        <w:t xml:space="preserve">ја вградува </w:t>
      </w:r>
      <w:proofErr w:type="spellStart"/>
      <w:r w:rsidRPr="00452422">
        <w:rPr>
          <w:rFonts w:ascii="Times New Roman" w:hAnsi="Times New Roman" w:cs="Times New Roman"/>
        </w:rPr>
        <w:t>меѓузависноста</w:t>
      </w:r>
      <w:proofErr w:type="spellEnd"/>
      <w:r w:rsidRPr="00452422">
        <w:rPr>
          <w:rFonts w:ascii="Times New Roman" w:hAnsi="Times New Roman" w:cs="Times New Roman"/>
        </w:rPr>
        <w:t xml:space="preserve"> на човекот и природата како нормативна основа на правниот поредок.</w:t>
      </w:r>
    </w:p>
    <w:p w14:paraId="3470B7AB" w14:textId="51D8B413" w:rsidR="007F288F" w:rsidRPr="00452422" w:rsidRDefault="00FC5769"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3.</w:t>
      </w:r>
      <w:r w:rsidRPr="00452422">
        <w:rPr>
          <w:rFonts w:ascii="Times New Roman" w:hAnsi="Times New Roman" w:cs="Times New Roman"/>
          <w:b/>
          <w:bCs/>
          <w:i/>
          <w:iCs/>
        </w:rPr>
        <w:t xml:space="preserve"> </w:t>
      </w:r>
      <w:r w:rsidR="007F288F" w:rsidRPr="00452422">
        <w:rPr>
          <w:rFonts w:ascii="Times New Roman" w:hAnsi="Times New Roman" w:cs="Times New Roman"/>
        </w:rPr>
        <w:t xml:space="preserve">Компаративната анализа потврди дека не постои единствен, унифициран модел на еколошки уставен дизајн. Наместо тоа, се забележува изразита хетерогеност во формите, содржината и правната природа на уставните еколошки норми. Државите користат различни техники на уставна инкорпорација: од програмски и декларативни одредби </w:t>
      </w:r>
      <w:r w:rsidR="00626FFE" w:rsidRPr="00452422">
        <w:rPr>
          <w:rFonts w:ascii="Times New Roman" w:hAnsi="Times New Roman" w:cs="Times New Roman"/>
        </w:rPr>
        <w:t xml:space="preserve">што </w:t>
      </w:r>
      <w:r w:rsidR="007F288F" w:rsidRPr="00452422">
        <w:rPr>
          <w:rFonts w:ascii="Times New Roman" w:hAnsi="Times New Roman" w:cs="Times New Roman"/>
        </w:rPr>
        <w:t>ја формулираат заштитата на животната средина како државна обврска, преку експлицитни материјални и процесни права, па сè до вградување еколошки начела, индивидуални должности и специјални институционални механизми. Ова укажува дека еколошкиот конституционализам не е монолитен концепт, туку „отворено поле“ на нормативни експерименти.</w:t>
      </w:r>
    </w:p>
    <w:p w14:paraId="6342F4CF" w14:textId="77777777"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Податоците од квантитативната анализа укажуваат на силна регионална нерамномерност во степенот и типот на уставната заштита. Африка и Европа се издвојуваат како региони со највисока стапка на уставна инкорпорација, како и со најразвиени форми на материјални еколошки права и процесни гаранции. Наспроти тоа, Океанија и делови од Азија покажуваат значително понизок степен на уставно регулирање, често ограничен на општи и фрагментирани формулации. Овие разлики не можат да се објаснат само со економскиот развој, туку упатуваат и на влијанието на правните традиции, политичките транзиции и регионалните нормативни култури.</w:t>
      </w:r>
    </w:p>
    <w:p w14:paraId="1AB6934D" w14:textId="77777777"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Особено значаен заклучок е дека во значителен број устави заштитата на животната средина не е сведена исклучиво на право, туку е комбинирана со индивидуални должности и државни обврски. Овој хибриден модел ја релативизира класичната либерална дихотомија помеѓу „права“ и „должности“ и ја позиционира животната средина како заедничка, колективна вредност, чија заштита претпоставува активна улога и на државата и на поединците. На тој начин, еколошките уставни норми ја надминуваат </w:t>
      </w:r>
      <w:proofErr w:type="spellStart"/>
      <w:r w:rsidRPr="00452422">
        <w:rPr>
          <w:rFonts w:ascii="Times New Roman" w:hAnsi="Times New Roman" w:cs="Times New Roman"/>
        </w:rPr>
        <w:t>индивидуалистичката</w:t>
      </w:r>
      <w:proofErr w:type="spellEnd"/>
      <w:r w:rsidRPr="00452422">
        <w:rPr>
          <w:rFonts w:ascii="Times New Roman" w:hAnsi="Times New Roman" w:cs="Times New Roman"/>
        </w:rPr>
        <w:t xml:space="preserve"> логика на класичните човекови права и се приближуваат до концептите на солидарност, јавен интерес и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одговорност.</w:t>
      </w:r>
    </w:p>
    <w:p w14:paraId="693DAC3D" w14:textId="77777777"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Уставите неспорно се развиваат во клучна арена за артикулација на еколошките вредности и норми. Иако уставното признавање само по себе не гарантира ефективна заштита на животната средина, неговото симболичко, нормативно и институционално </w:t>
      </w:r>
      <w:r w:rsidRPr="00452422">
        <w:rPr>
          <w:rFonts w:ascii="Times New Roman" w:hAnsi="Times New Roman" w:cs="Times New Roman"/>
        </w:rPr>
        <w:lastRenderedPageBreak/>
        <w:t>значење е значително. Уставната инкорпорација ја зголемува легитимноста на еколошките политики, овозможува судска контрола врз државното дејствување и создава долгорочна рамка во која заштитата на животната средина се позиционира како фундаментална компонента на современиот уставен поредок. Во таа смисла, еколошкиот конституционализам може да се разбере не само како правна техника, туку како поширок процес на трансформација на уставното право во услови на глобална еколошка криза.</w:t>
      </w:r>
    </w:p>
    <w:p w14:paraId="370B96CC" w14:textId="531329B7" w:rsidR="007F288F" w:rsidRPr="00452422" w:rsidRDefault="00FC5769"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4. </w:t>
      </w:r>
      <w:r w:rsidR="007F288F" w:rsidRPr="00452422">
        <w:rPr>
          <w:rFonts w:ascii="Times New Roman" w:hAnsi="Times New Roman" w:cs="Times New Roman"/>
        </w:rPr>
        <w:t xml:space="preserve">Емпириската анализа покажа комплексна и </w:t>
      </w:r>
      <w:proofErr w:type="spellStart"/>
      <w:r w:rsidR="007F288F" w:rsidRPr="00452422">
        <w:rPr>
          <w:rFonts w:ascii="Times New Roman" w:hAnsi="Times New Roman" w:cs="Times New Roman"/>
        </w:rPr>
        <w:t>нијансирана</w:t>
      </w:r>
      <w:proofErr w:type="spellEnd"/>
      <w:r w:rsidR="007F288F" w:rsidRPr="00452422">
        <w:rPr>
          <w:rFonts w:ascii="Times New Roman" w:hAnsi="Times New Roman" w:cs="Times New Roman"/>
        </w:rPr>
        <w:t xml:space="preserve"> слика за влијанието на уставната заштита на животната средина, која само делумно ја потврдува почетната теза за нејзиниот трансформативен потенцијал. Наместо јасна и еднонасочна врска помеѓу уставното признавање и подобрените еколошки исходи, резултатите упатуваат на условена, индиректна и контекстуално зависна релација, во која уставните норми претставуваат неопходен, но не и доволен фактор за унапредување на состојбата на животната средина.</w:t>
      </w:r>
    </w:p>
    <w:p w14:paraId="52A4DF02" w14:textId="77777777" w:rsidR="007F288F" w:rsidRPr="00452422" w:rsidRDefault="007F288F" w:rsidP="007F288F">
      <w:pPr>
        <w:spacing w:after="0" w:line="360" w:lineRule="auto"/>
        <w:contextualSpacing/>
        <w:jc w:val="both"/>
        <w:rPr>
          <w:rFonts w:ascii="Times New Roman" w:hAnsi="Times New Roman" w:cs="Times New Roman"/>
        </w:rPr>
      </w:pPr>
      <w:r w:rsidRPr="00452422">
        <w:rPr>
          <w:rFonts w:ascii="Times New Roman" w:hAnsi="Times New Roman" w:cs="Times New Roman"/>
        </w:rPr>
        <w:t>На концептуално и методолошко ниво се покажа дека постојат сериозни ограничувања во обидите за емпириско мерење на ефективноста на спроведувањето на еколошките уставни одредби Сложената причинско-последична верига и проблемот на обратна каузалност значат дека дури и најсофистицираните квантитативни модели можат да понудат само индикативни, а не дефинитивни заклучоци. Овие согледувања ја релативизираат секоја претензија за силни каузални тврдења и наметнуваат претпазлив пристап кон интерпретацијата на резултатите.</w:t>
      </w:r>
    </w:p>
    <w:p w14:paraId="1A0C33D5" w14:textId="77777777"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Квантитативните наоди дополнително ја проблематизираат нормативната претпоставка дека уставната заштита на животната средина нужно води кон подобри еколошки перформанси. На агрегатно </w:t>
      </w:r>
      <w:proofErr w:type="spellStart"/>
      <w:r w:rsidRPr="00452422">
        <w:rPr>
          <w:rFonts w:ascii="Times New Roman" w:hAnsi="Times New Roman" w:cs="Times New Roman"/>
        </w:rPr>
        <w:t>меѓунационално</w:t>
      </w:r>
      <w:proofErr w:type="spellEnd"/>
      <w:r w:rsidRPr="00452422">
        <w:rPr>
          <w:rFonts w:ascii="Times New Roman" w:hAnsi="Times New Roman" w:cs="Times New Roman"/>
        </w:rPr>
        <w:t xml:space="preserve"> ниво, земјите со уставни одредби за животната средина во просек не постигнуваат повисоки резултати според Индексот за еколошки перформанси, а во одредени случаи бележат и пониски вредности. Иако оваа негативна асоцијација не може да се толкува како доказ за неефикасност на уставните норми, таа јасно укажува дека самото формално </w:t>
      </w:r>
      <w:proofErr w:type="spellStart"/>
      <w:r w:rsidRPr="00452422">
        <w:rPr>
          <w:rFonts w:ascii="Times New Roman" w:hAnsi="Times New Roman" w:cs="Times New Roman"/>
        </w:rPr>
        <w:t>конституционализирање</w:t>
      </w:r>
      <w:proofErr w:type="spellEnd"/>
      <w:r w:rsidRPr="00452422">
        <w:rPr>
          <w:rFonts w:ascii="Times New Roman" w:hAnsi="Times New Roman" w:cs="Times New Roman"/>
        </w:rPr>
        <w:t xml:space="preserve"> не е доволно за да имаме поздрава животна средина. Напротив, економскиот капацитет и регионалниот контекст се јавуваат како фактори со значително поголема објаснувачка моќ.</w:t>
      </w:r>
    </w:p>
    <w:p w14:paraId="612D3FA1" w14:textId="01810FED"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Квалитативната компаративна анализа, пак, обезбедува </w:t>
      </w:r>
      <w:proofErr w:type="spellStart"/>
      <w:r w:rsidRPr="00452422">
        <w:rPr>
          <w:rFonts w:ascii="Times New Roman" w:hAnsi="Times New Roman" w:cs="Times New Roman"/>
        </w:rPr>
        <w:t>понијансирана</w:t>
      </w:r>
      <w:proofErr w:type="spellEnd"/>
      <w:r w:rsidRPr="00452422">
        <w:rPr>
          <w:rFonts w:ascii="Times New Roman" w:hAnsi="Times New Roman" w:cs="Times New Roman"/>
        </w:rPr>
        <w:t xml:space="preserve"> слика за механизмите што стојат зад овие агрегатни шеми. Таа покажува дека уставната заштита може да има значително практично влијание, но само под услов да биде придружена со јасна </w:t>
      </w:r>
      <w:r w:rsidRPr="00452422">
        <w:rPr>
          <w:rFonts w:ascii="Times New Roman" w:hAnsi="Times New Roman" w:cs="Times New Roman"/>
        </w:rPr>
        <w:lastRenderedPageBreak/>
        <w:t xml:space="preserve">нормативна формулација, реален пристап до судска заштита, активна уставно-судска интерпретација, институционален капацитет за спроведување и релативно високо ниво на правна и политичка култура. Таму каде што овие услови недостигаат, уставните одредби остануваат во голема мера програмски и симболични, со ограничено регулаторно дејство. Земени заедно, наодите ја поддржуваат почетната теза во ограничена и условна мера. Тезата дека уставната заштита на животната средина има трансформативен потенцијал е емпириски одржлива само </w:t>
      </w:r>
      <w:r w:rsidR="00450CCA" w:rsidRPr="00452422">
        <w:rPr>
          <w:rFonts w:ascii="Times New Roman" w:hAnsi="Times New Roman" w:cs="Times New Roman"/>
        </w:rPr>
        <w:t xml:space="preserve">ако </w:t>
      </w:r>
      <w:r w:rsidRPr="00452422">
        <w:rPr>
          <w:rFonts w:ascii="Times New Roman" w:hAnsi="Times New Roman" w:cs="Times New Roman"/>
        </w:rPr>
        <w:t>се сфати не како автоматски механизам, туку како дел од поширок институционален и социоекономски екосистем. Уставните еколошки норми не функционираат како самостојни двигатели на еколошкиот напредок, туку како нормативни ресурси кои можат да бидат активирани, засилени или неутрализирани во зависност од конкретниот контекст во кој се применуваат.</w:t>
      </w:r>
    </w:p>
    <w:p w14:paraId="2B3D3F36" w14:textId="4A49C208" w:rsidR="007F288F" w:rsidRPr="00452422" w:rsidRDefault="00FC5769"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5. </w:t>
      </w:r>
      <w:r w:rsidR="007F288F" w:rsidRPr="00452422">
        <w:rPr>
          <w:rFonts w:ascii="Times New Roman" w:hAnsi="Times New Roman" w:cs="Times New Roman"/>
        </w:rPr>
        <w:t xml:space="preserve">Анализата на меѓународниот правен развој покажа континуиран напор правото на здрава животна средина да се инкорпорира во корпусот на човекови права, при што </w:t>
      </w:r>
      <w:proofErr w:type="spellStart"/>
      <w:r w:rsidR="007F288F" w:rsidRPr="00452422">
        <w:rPr>
          <w:rFonts w:ascii="Times New Roman" w:hAnsi="Times New Roman" w:cs="Times New Roman"/>
        </w:rPr>
        <w:t>концептуалните</w:t>
      </w:r>
      <w:proofErr w:type="spellEnd"/>
      <w:r w:rsidR="007F288F" w:rsidRPr="00452422">
        <w:rPr>
          <w:rFonts w:ascii="Times New Roman" w:hAnsi="Times New Roman" w:cs="Times New Roman"/>
        </w:rPr>
        <w:t xml:space="preserve"> пречки се во голема мера надминати, но останува политичката неподготвеност за формално кодифицирање во обврзувачки инструмент. Стратегијата на индиректна заштита, преку проширување на содржината на постојните права (живот, здравје, приватност) се покажа како најефикасен механизам (особено преку судската пракса на Европскиот суд за човековите права). Регионалното ниво, за разлика од глобалното, нуди повеќе непосредни и операционализирани можности за заштита на животната средина во рамките на човековите права. Особено значаен е примерот на </w:t>
      </w:r>
      <w:proofErr w:type="spellStart"/>
      <w:r w:rsidR="007F288F" w:rsidRPr="00452422">
        <w:rPr>
          <w:rFonts w:ascii="Times New Roman" w:hAnsi="Times New Roman" w:cs="Times New Roman"/>
        </w:rPr>
        <w:t>Архуската</w:t>
      </w:r>
      <w:proofErr w:type="spellEnd"/>
      <w:r w:rsidR="007F288F" w:rsidRPr="00452422">
        <w:rPr>
          <w:rFonts w:ascii="Times New Roman" w:hAnsi="Times New Roman" w:cs="Times New Roman"/>
        </w:rPr>
        <w:t xml:space="preserve"> конвенција</w:t>
      </w:r>
      <w:r w:rsidR="00117565" w:rsidRPr="00452422">
        <w:rPr>
          <w:rFonts w:ascii="Times New Roman" w:hAnsi="Times New Roman" w:cs="Times New Roman"/>
        </w:rPr>
        <w:t>,</w:t>
      </w:r>
      <w:r w:rsidR="007F288F" w:rsidRPr="00452422">
        <w:rPr>
          <w:rFonts w:ascii="Times New Roman" w:hAnsi="Times New Roman" w:cs="Times New Roman"/>
        </w:rPr>
        <w:t xml:space="preserve"> која иако е инструмент во системот на ООН</w:t>
      </w:r>
      <w:r w:rsidR="00117565" w:rsidRPr="00452422">
        <w:rPr>
          <w:rFonts w:ascii="Times New Roman" w:hAnsi="Times New Roman" w:cs="Times New Roman"/>
        </w:rPr>
        <w:t>,</w:t>
      </w:r>
      <w:r w:rsidR="007F288F" w:rsidRPr="00452422">
        <w:rPr>
          <w:rFonts w:ascii="Times New Roman" w:hAnsi="Times New Roman" w:cs="Times New Roman"/>
        </w:rPr>
        <w:t xml:space="preserve"> сепак</w:t>
      </w:r>
      <w:r w:rsidR="00117565" w:rsidRPr="00452422">
        <w:rPr>
          <w:rFonts w:ascii="Times New Roman" w:hAnsi="Times New Roman" w:cs="Times New Roman"/>
        </w:rPr>
        <w:t>,</w:t>
      </w:r>
      <w:r w:rsidR="007F288F" w:rsidRPr="00452422">
        <w:rPr>
          <w:rFonts w:ascii="Times New Roman" w:hAnsi="Times New Roman" w:cs="Times New Roman"/>
        </w:rPr>
        <w:t xml:space="preserve"> е од регионален карактер. Таа демонстрира поинаков нормативен избор. Наместо да се фокусира на материјално право на животна средина, таа се заснова на три јасно дефинирани процесни права, пристап до информации, учество на јавноста во донесувањето одлуки и пристап до правда. Овие права се длабоко вкоренети во традицијата на граѓанските и политичките права. </w:t>
      </w:r>
    </w:p>
    <w:p w14:paraId="67AED6A1" w14:textId="0E56DAB9"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Иако на европско ниво постои развиена судска пракса и јасно артикулирани аргументи во прилог на признавање на посебно </w:t>
      </w:r>
      <w:proofErr w:type="spellStart"/>
      <w:r w:rsidRPr="00452422">
        <w:rPr>
          <w:rFonts w:ascii="Times New Roman" w:hAnsi="Times New Roman" w:cs="Times New Roman"/>
        </w:rPr>
        <w:t>конвенциско</w:t>
      </w:r>
      <w:proofErr w:type="spellEnd"/>
      <w:r w:rsidRPr="00452422">
        <w:rPr>
          <w:rFonts w:ascii="Times New Roman" w:hAnsi="Times New Roman" w:cs="Times New Roman"/>
        </w:rPr>
        <w:t xml:space="preserve"> право на здрава животна средина преку дополнителен протокол кон Европската конвенција за човекови права, ваквиот чекор сè уште нема политичка поддршка меѓу државите членки. Воздржаноста во овој контекст произлегува</w:t>
      </w:r>
      <w:r w:rsidR="00117565" w:rsidRPr="00452422">
        <w:rPr>
          <w:rFonts w:ascii="Times New Roman" w:hAnsi="Times New Roman" w:cs="Times New Roman"/>
        </w:rPr>
        <w:t>,</w:t>
      </w:r>
      <w:r w:rsidRPr="00452422">
        <w:rPr>
          <w:rFonts w:ascii="Times New Roman" w:hAnsi="Times New Roman" w:cs="Times New Roman"/>
        </w:rPr>
        <w:t xml:space="preserve"> пред сè</w:t>
      </w:r>
      <w:r w:rsidR="00117565" w:rsidRPr="00452422">
        <w:rPr>
          <w:rFonts w:ascii="Times New Roman" w:hAnsi="Times New Roman" w:cs="Times New Roman"/>
        </w:rPr>
        <w:t>,</w:t>
      </w:r>
      <w:r w:rsidRPr="00452422">
        <w:rPr>
          <w:rFonts w:ascii="Times New Roman" w:hAnsi="Times New Roman" w:cs="Times New Roman"/>
        </w:rPr>
        <w:t xml:space="preserve"> од стравот од проширување на надлежноста на Судот и </w:t>
      </w:r>
      <w:r w:rsidRPr="00452422">
        <w:rPr>
          <w:rFonts w:ascii="Times New Roman" w:hAnsi="Times New Roman" w:cs="Times New Roman"/>
        </w:rPr>
        <w:lastRenderedPageBreak/>
        <w:t xml:space="preserve">од можноста за значителен пораст на апликации, имајќи предвид дека мал број држави можат уверливо да тврдат дека обезбедуваат целосна и ефективна заштита на ова право. </w:t>
      </w:r>
    </w:p>
    <w:p w14:paraId="1B38BC92" w14:textId="4F4CB477" w:rsidR="007F288F" w:rsidRPr="00452422" w:rsidRDefault="00FC5769"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6. </w:t>
      </w:r>
      <w:r w:rsidR="007F288F" w:rsidRPr="00452422">
        <w:rPr>
          <w:rFonts w:ascii="Times New Roman" w:hAnsi="Times New Roman" w:cs="Times New Roman"/>
        </w:rPr>
        <w:t>Правата на идните генерации и правата на природата претставуваат иновативни, но</w:t>
      </w:r>
      <w:r w:rsidR="00117565" w:rsidRPr="00452422">
        <w:rPr>
          <w:rFonts w:ascii="Times New Roman" w:hAnsi="Times New Roman" w:cs="Times New Roman"/>
        </w:rPr>
        <w:t>,</w:t>
      </w:r>
      <w:r w:rsidR="007F288F" w:rsidRPr="00452422">
        <w:rPr>
          <w:rFonts w:ascii="Times New Roman" w:hAnsi="Times New Roman" w:cs="Times New Roman"/>
        </w:rPr>
        <w:t xml:space="preserve"> сè уште</w:t>
      </w:r>
      <w:r w:rsidR="00117565" w:rsidRPr="00452422">
        <w:rPr>
          <w:rFonts w:ascii="Times New Roman" w:hAnsi="Times New Roman" w:cs="Times New Roman"/>
        </w:rPr>
        <w:t>,</w:t>
      </w:r>
      <w:r w:rsidR="007F288F" w:rsidRPr="00452422">
        <w:rPr>
          <w:rFonts w:ascii="Times New Roman" w:hAnsi="Times New Roman" w:cs="Times New Roman"/>
        </w:rPr>
        <w:t xml:space="preserve"> недоволно консолидирани пристапи во современото уставно право на животната средина. Нивната појава е симптом на длабоката нормативна и институционална криза во справувањето со долгорочните еколошки ризици, особено климатските промени, но истовремено и показател за ограничувањата на постојните правни парадигми. Иако овие концепти ветуваат трансформација на доминантниот антропоцентричен пристап, нивниот практичен ефект засега останува ограничен и нерамномерен, што укажува дека се во фаза на нормативен зачеток, а не на зрела правна алтернатива. Двата концепта бараат </w:t>
      </w:r>
      <w:proofErr w:type="spellStart"/>
      <w:r w:rsidR="007F288F" w:rsidRPr="00452422">
        <w:rPr>
          <w:rFonts w:ascii="Times New Roman" w:hAnsi="Times New Roman" w:cs="Times New Roman"/>
        </w:rPr>
        <w:t>реевалуација</w:t>
      </w:r>
      <w:proofErr w:type="spellEnd"/>
      <w:r w:rsidR="007F288F" w:rsidRPr="00452422">
        <w:rPr>
          <w:rFonts w:ascii="Times New Roman" w:hAnsi="Times New Roman" w:cs="Times New Roman"/>
        </w:rPr>
        <w:t xml:space="preserve"> на постојните правни принципи, но засега функционираат повеќе како експериментални механизми отколку </w:t>
      </w:r>
      <w:r w:rsidR="00117565" w:rsidRPr="00452422">
        <w:rPr>
          <w:rFonts w:ascii="Times New Roman" w:hAnsi="Times New Roman" w:cs="Times New Roman"/>
        </w:rPr>
        <w:t xml:space="preserve">како </w:t>
      </w:r>
      <w:r w:rsidR="007F288F" w:rsidRPr="00452422">
        <w:rPr>
          <w:rFonts w:ascii="Times New Roman" w:hAnsi="Times New Roman" w:cs="Times New Roman"/>
        </w:rPr>
        <w:t>стабилни столбови на уставната заштита.</w:t>
      </w:r>
    </w:p>
    <w:p w14:paraId="6AA6DFC3" w14:textId="31F0A653"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правата на идните генерации, анализата покажа дека нивното уставно признавање не е ниту неопходен ниту пресуден предуслов за еволутивно толкување на временското важење на правата, особено во контекст на климатските промени. Судската практика јасно укажува дека и без експлицитни уставни одредби, постојните човекови права мож</w:t>
      </w:r>
      <w:r w:rsidR="00117565" w:rsidRPr="00452422">
        <w:rPr>
          <w:rFonts w:ascii="Times New Roman" w:hAnsi="Times New Roman" w:cs="Times New Roman"/>
        </w:rPr>
        <w:t>е</w:t>
      </w:r>
      <w:r w:rsidRPr="00452422">
        <w:rPr>
          <w:rFonts w:ascii="Times New Roman" w:hAnsi="Times New Roman" w:cs="Times New Roman"/>
        </w:rPr>
        <w:t xml:space="preserve"> и мора да се толкуваат на начин што ги зема предвид долгорочните и </w:t>
      </w:r>
      <w:proofErr w:type="spellStart"/>
      <w:r w:rsidRPr="00452422">
        <w:rPr>
          <w:rFonts w:ascii="Times New Roman" w:hAnsi="Times New Roman" w:cs="Times New Roman"/>
        </w:rPr>
        <w:t>меѓугенерациските</w:t>
      </w:r>
      <w:proofErr w:type="spellEnd"/>
      <w:r w:rsidRPr="00452422">
        <w:rPr>
          <w:rFonts w:ascii="Times New Roman" w:hAnsi="Times New Roman" w:cs="Times New Roman"/>
        </w:rPr>
        <w:t xml:space="preserve"> последици од денешните одлуки. Наместо фокус на формални уставни интервенции, поголем трансформативен потенцијал лежи во динамично и системско толкување на уставните одредби, водено од принципите на ефективност, претпазливост и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w:t>
      </w:r>
    </w:p>
    <w:p w14:paraId="1EE33AEC" w14:textId="2A5F5A88"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Во однос на правата на природата</w:t>
      </w:r>
      <w:r w:rsidR="00117565" w:rsidRPr="00452422">
        <w:rPr>
          <w:rFonts w:ascii="Times New Roman" w:hAnsi="Times New Roman" w:cs="Times New Roman"/>
        </w:rPr>
        <w:t>,</w:t>
      </w:r>
      <w:r w:rsidRPr="00452422">
        <w:rPr>
          <w:rFonts w:ascii="Times New Roman" w:hAnsi="Times New Roman" w:cs="Times New Roman"/>
        </w:rPr>
        <w:t xml:space="preserve"> се забележува јаз помеѓу нивниот силен симболички набој и нивната ограничена практична </w:t>
      </w:r>
      <w:proofErr w:type="spellStart"/>
      <w:r w:rsidRPr="00452422">
        <w:rPr>
          <w:rFonts w:ascii="Times New Roman" w:hAnsi="Times New Roman" w:cs="Times New Roman"/>
        </w:rPr>
        <w:t>спроведливост</w:t>
      </w:r>
      <w:proofErr w:type="spellEnd"/>
      <w:r w:rsidRPr="00452422">
        <w:rPr>
          <w:rFonts w:ascii="Times New Roman" w:hAnsi="Times New Roman" w:cs="Times New Roman"/>
        </w:rPr>
        <w:t xml:space="preserve">. Иако признавањето на природата како правен субјект претставува радикален концептуален исчекор, анализата покажа дека правната способност на природата сама по себе не е одлучувачка за степенот на нејзина заштита. Во пракса, заштитата на природата секогаш посредува преку човечки актери и институции, што значи дека ефективноста на овој модел зависи од волјата, капацитетот и интегритетот на тие посредници.  </w:t>
      </w:r>
    </w:p>
    <w:p w14:paraId="66A79C26" w14:textId="24DA41C5" w:rsidR="007F288F" w:rsidRPr="00452422" w:rsidRDefault="00FC5769"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7. </w:t>
      </w:r>
      <w:r w:rsidR="007F288F" w:rsidRPr="00452422">
        <w:rPr>
          <w:rFonts w:ascii="Times New Roman" w:hAnsi="Times New Roman" w:cs="Times New Roman"/>
        </w:rPr>
        <w:t>Уставно-правната заштита на животната средина во Република Северна Македонија формално е поставена на високо ниво</w:t>
      </w:r>
      <w:r w:rsidR="00FF5B8E" w:rsidRPr="00452422">
        <w:rPr>
          <w:rFonts w:ascii="Times New Roman" w:hAnsi="Times New Roman" w:cs="Times New Roman"/>
        </w:rPr>
        <w:t>,</w:t>
      </w:r>
      <w:r w:rsidR="007F288F" w:rsidRPr="00452422">
        <w:rPr>
          <w:rFonts w:ascii="Times New Roman" w:hAnsi="Times New Roman" w:cs="Times New Roman"/>
        </w:rPr>
        <w:t xml:space="preserve"> но нејзината практична делотворност е сериозно ограничена. Постои значителен јаз помеѓу уставно прокламираната заштита и </w:t>
      </w:r>
      <w:r w:rsidR="007F288F" w:rsidRPr="00452422">
        <w:rPr>
          <w:rFonts w:ascii="Times New Roman" w:hAnsi="Times New Roman" w:cs="Times New Roman"/>
        </w:rPr>
        <w:lastRenderedPageBreak/>
        <w:t xml:space="preserve">реалното остварување на правото на здрава животна средина. Историски, македонскиот уставен поредок, уште од периодот на СФРЈ, содржи прогресивни и за времето пионерски елементи на еколошки конституционализам. Уставот од 1991 година го презема и надградува овој пристап, издигнувајќи ја заштитата и унапредувањето на животната средина на ниво на темелна вредност на уставниот поредок и гарантирајќи посебно материјално право на здрава животна средина. Сепак </w:t>
      </w:r>
      <w:proofErr w:type="spellStart"/>
      <w:r w:rsidR="007F288F" w:rsidRPr="00452422">
        <w:rPr>
          <w:rFonts w:ascii="Times New Roman" w:hAnsi="Times New Roman" w:cs="Times New Roman"/>
        </w:rPr>
        <w:t>уставноправните</w:t>
      </w:r>
      <w:proofErr w:type="spellEnd"/>
      <w:r w:rsidR="007F288F" w:rsidRPr="00452422">
        <w:rPr>
          <w:rFonts w:ascii="Times New Roman" w:hAnsi="Times New Roman" w:cs="Times New Roman"/>
        </w:rPr>
        <w:t xml:space="preserve"> механизми за остварување на оваа заштита се покажаа како недоволно успешн</w:t>
      </w:r>
      <w:r w:rsidR="00FF5B8E" w:rsidRPr="00452422">
        <w:rPr>
          <w:rFonts w:ascii="Times New Roman" w:hAnsi="Times New Roman" w:cs="Times New Roman"/>
        </w:rPr>
        <w:t>и</w:t>
      </w:r>
      <w:r w:rsidR="007F288F" w:rsidRPr="00452422">
        <w:rPr>
          <w:rFonts w:ascii="Times New Roman" w:hAnsi="Times New Roman" w:cs="Times New Roman"/>
        </w:rPr>
        <w:t>.</w:t>
      </w:r>
    </w:p>
    <w:p w14:paraId="471E4CC6" w14:textId="2A215627"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Анализата на практиката на Уставниот суд откри амбивалентна слика. Од една страна, Судот во одредени одлуки развива напредна аргументација, го препознава јавниот интерес, ги интегрира меѓународните стандарди (</w:t>
      </w:r>
      <w:r w:rsidR="00FF5B8E" w:rsidRPr="00452422">
        <w:rPr>
          <w:rFonts w:ascii="Times New Roman" w:hAnsi="Times New Roman" w:cs="Times New Roman"/>
        </w:rPr>
        <w:t xml:space="preserve">на </w:t>
      </w:r>
      <w:r w:rsidRPr="00452422">
        <w:rPr>
          <w:rFonts w:ascii="Times New Roman" w:hAnsi="Times New Roman" w:cs="Times New Roman"/>
        </w:rPr>
        <w:t xml:space="preserve">пр. </w:t>
      </w:r>
      <w:proofErr w:type="spellStart"/>
      <w:r w:rsidRPr="00452422">
        <w:rPr>
          <w:rFonts w:ascii="Times New Roman" w:hAnsi="Times New Roman" w:cs="Times New Roman"/>
        </w:rPr>
        <w:t>Архуската</w:t>
      </w:r>
      <w:proofErr w:type="spellEnd"/>
      <w:r w:rsidRPr="00452422">
        <w:rPr>
          <w:rFonts w:ascii="Times New Roman" w:hAnsi="Times New Roman" w:cs="Times New Roman"/>
        </w:rPr>
        <w:t xml:space="preserve"> конвенција) и ја нагласува обврската на државата да воспостави рамнотежа помеѓу економските и еколошките интереси. Од друга страна, доминантен е формалистички и воздржан пристап, при што Судот често се ограничува на контрола на формалната уставност, без да навлезе во суштинска оценка на реалните ефекти од законодавните и подзаконските решенија врз животната средина. </w:t>
      </w:r>
    </w:p>
    <w:p w14:paraId="70742224" w14:textId="6419EC85"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Уште поизразени се слабостите кај судската заштита на правото на здрава животна средина пред редовните судови. Иако правото е уставно гарантирано, неговата практична судска заштита е речиси непосто</w:t>
      </w:r>
      <w:r w:rsidR="00FF5B8E" w:rsidRPr="00452422">
        <w:rPr>
          <w:rFonts w:ascii="Times New Roman" w:hAnsi="Times New Roman" w:cs="Times New Roman"/>
        </w:rPr>
        <w:t>јна</w:t>
      </w:r>
      <w:r w:rsidRPr="00452422">
        <w:rPr>
          <w:rFonts w:ascii="Times New Roman" w:hAnsi="Times New Roman" w:cs="Times New Roman"/>
        </w:rPr>
        <w:t>. Нормативните решенија во материјалното и процесното право не го препознаваат доволно јасно колективниот и дифузен карактер на еколошките штети, а строгите правила за активна легитимација, причинска врска и докажување ја прават судската заштита тешко остварлива за поединците. Како резултат на тоа, правото на здрава животна средина останува, во смисла на стандардите на Европскиот суд за човекови права, теоретско и илузорно, наместо практично и ефективно.</w:t>
      </w:r>
    </w:p>
    <w:p w14:paraId="324EB398" w14:textId="24DCD1B6" w:rsidR="007F288F" w:rsidRPr="00452422" w:rsidRDefault="007F288F" w:rsidP="007F288F">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Проблемот не е во отсуство на уставни норми, туку во нивната недоволна институционална и процесна разработка. Со зајакнување на судската заштита, особено преку признавање на колективната димензија на еколошките права, уставноправната заштита на животната средина може да прерасне од декларативна во функционална. На тој начин, ова истражување придонесува не само кон </w:t>
      </w:r>
      <w:proofErr w:type="spellStart"/>
      <w:r w:rsidRPr="00452422">
        <w:rPr>
          <w:rFonts w:ascii="Times New Roman" w:hAnsi="Times New Roman" w:cs="Times New Roman"/>
        </w:rPr>
        <w:t>теориското</w:t>
      </w:r>
      <w:proofErr w:type="spellEnd"/>
      <w:r w:rsidRPr="00452422">
        <w:rPr>
          <w:rFonts w:ascii="Times New Roman" w:hAnsi="Times New Roman" w:cs="Times New Roman"/>
        </w:rPr>
        <w:t xml:space="preserve"> разбирање на еколошкиот конституционализам во домашен контекст, туку и кон креирање конкретни насоки за реформи што се од суштинско значење за владеењето на правото, заштитата на јавниот </w:t>
      </w:r>
      <w:r w:rsidRPr="00452422">
        <w:rPr>
          <w:rFonts w:ascii="Times New Roman" w:hAnsi="Times New Roman" w:cs="Times New Roman"/>
        </w:rPr>
        <w:lastRenderedPageBreak/>
        <w:t>интерес и остварувањето на правото на здрава животна средина како автентично човеково право.</w:t>
      </w:r>
    </w:p>
    <w:p w14:paraId="136ADF80" w14:textId="1C66FD97" w:rsidR="007F288F" w:rsidRPr="00452422" w:rsidRDefault="007F288F" w:rsidP="00284696">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Заклучокот од ова истражување е дека не се неопходни уставни измени </w:t>
      </w:r>
      <w:r w:rsidR="00284696" w:rsidRPr="00452422">
        <w:rPr>
          <w:rFonts w:ascii="Times New Roman" w:hAnsi="Times New Roman" w:cs="Times New Roman"/>
        </w:rPr>
        <w:t xml:space="preserve">во Република Северна Македонија </w:t>
      </w:r>
      <w:r w:rsidRPr="00452422">
        <w:rPr>
          <w:rFonts w:ascii="Times New Roman" w:hAnsi="Times New Roman" w:cs="Times New Roman"/>
        </w:rPr>
        <w:t xml:space="preserve">заради зајакнување на уставната заштита на животната средина. Постојната уставна рамка е доволна и, доколку се применува доследно, може да ги обезбеди посакуваните резултати. Сепак, за да се оствари неопходни се </w:t>
      </w:r>
      <w:r w:rsidR="00284696" w:rsidRPr="00452422">
        <w:rPr>
          <w:rFonts w:ascii="Times New Roman" w:hAnsi="Times New Roman" w:cs="Times New Roman"/>
        </w:rPr>
        <w:t>одредени</w:t>
      </w:r>
      <w:r w:rsidRPr="00452422">
        <w:rPr>
          <w:rFonts w:ascii="Times New Roman" w:hAnsi="Times New Roman" w:cs="Times New Roman"/>
        </w:rPr>
        <w:t xml:space="preserve"> реформи. </w:t>
      </w:r>
    </w:p>
    <w:p w14:paraId="382C1752" w14:textId="4665FEA5" w:rsidR="007F288F" w:rsidRPr="00452422" w:rsidRDefault="00284696"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8. </w:t>
      </w:r>
      <w:r w:rsidR="007F288F" w:rsidRPr="00452422">
        <w:rPr>
          <w:rFonts w:ascii="Times New Roman" w:hAnsi="Times New Roman" w:cs="Times New Roman"/>
        </w:rPr>
        <w:t xml:space="preserve">Улогата на Уставниот суд при оценувањето на законите и другите прописи што се однесуваат на животната средина бара внимателна рамнотежа помеѓу </w:t>
      </w:r>
      <w:proofErr w:type="spellStart"/>
      <w:r w:rsidR="007F288F" w:rsidRPr="00452422">
        <w:rPr>
          <w:rFonts w:ascii="Times New Roman" w:hAnsi="Times New Roman" w:cs="Times New Roman"/>
        </w:rPr>
        <w:t>уставносудската</w:t>
      </w:r>
      <w:proofErr w:type="spellEnd"/>
      <w:r w:rsidR="007F288F" w:rsidRPr="00452422">
        <w:rPr>
          <w:rFonts w:ascii="Times New Roman" w:hAnsi="Times New Roman" w:cs="Times New Roman"/>
        </w:rPr>
        <w:t xml:space="preserve"> воздржаност и ефективната уставна заштита. Судот не треба да се трансформира во законодавец</w:t>
      </w:r>
      <w:r w:rsidR="0094295E" w:rsidRPr="00452422">
        <w:rPr>
          <w:rFonts w:ascii="Times New Roman" w:hAnsi="Times New Roman" w:cs="Times New Roman"/>
        </w:rPr>
        <w:t>,</w:t>
      </w:r>
      <w:r w:rsidR="007F288F" w:rsidRPr="00452422">
        <w:rPr>
          <w:rFonts w:ascii="Times New Roman" w:hAnsi="Times New Roman" w:cs="Times New Roman"/>
        </w:rPr>
        <w:t xml:space="preserve"> ниту да поттикнува судски активизам што ги узурпира функциите на законодавната и извршната власт. Сепак, Судот не треба да применува идентичен методолошки пристап како во конвенционалните постапки. Предметите од областа на животната средина имаат специфични карактеристики што бараат прилагодување на начинот на уставната оценка.</w:t>
      </w:r>
    </w:p>
    <w:p w14:paraId="0E8772CB" w14:textId="51E6DD60"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При оценување на уставноста или законитоста на пропис што има влијание врз животната средина, Судот треба да применува тест на пропорционалност, водејќи се од начелата на претпазливост, </w:t>
      </w:r>
      <w:proofErr w:type="spellStart"/>
      <w:r w:rsidRPr="00452422">
        <w:rPr>
          <w:rFonts w:ascii="Times New Roman" w:hAnsi="Times New Roman" w:cs="Times New Roman"/>
        </w:rPr>
        <w:t>меѓугенерациска</w:t>
      </w:r>
      <w:proofErr w:type="spellEnd"/>
      <w:r w:rsidRPr="00452422">
        <w:rPr>
          <w:rFonts w:ascii="Times New Roman" w:hAnsi="Times New Roman" w:cs="Times New Roman"/>
        </w:rPr>
        <w:t xml:space="preserve"> правичност и </w:t>
      </w:r>
      <w:proofErr w:type="spellStart"/>
      <w:r w:rsidRPr="00452422">
        <w:rPr>
          <w:rFonts w:ascii="Times New Roman" w:hAnsi="Times New Roman" w:cs="Times New Roman"/>
        </w:rPr>
        <w:t>неназадување</w:t>
      </w:r>
      <w:proofErr w:type="spellEnd"/>
      <w:r w:rsidRPr="00452422">
        <w:rPr>
          <w:rFonts w:ascii="Times New Roman" w:hAnsi="Times New Roman" w:cs="Times New Roman"/>
        </w:rPr>
        <w:t xml:space="preserve"> (</w:t>
      </w:r>
      <w:proofErr w:type="spellStart"/>
      <w:r w:rsidRPr="00452422">
        <w:rPr>
          <w:rFonts w:ascii="Times New Roman" w:hAnsi="Times New Roman" w:cs="Times New Roman"/>
        </w:rPr>
        <w:t>non-regression</w:t>
      </w:r>
      <w:proofErr w:type="spellEnd"/>
      <w:r w:rsidRPr="00452422">
        <w:rPr>
          <w:rFonts w:ascii="Times New Roman" w:hAnsi="Times New Roman" w:cs="Times New Roman"/>
        </w:rPr>
        <w:t>), како и од другите начела утврдени во ратификуваните меѓународни еколошки договори. Покрај формалната законитост на подзаконските и општите акти, Судот треба да ја оценува и нивната материјална законитост, што Уставот го дозволува. Предизвиците поврзани со научните и стручните прашања може да се надминат преку организирање јавни расправи со учество на експерти од релевантната област.</w:t>
      </w:r>
    </w:p>
    <w:p w14:paraId="565D7B8F" w14:textId="20C7991F" w:rsidR="007F288F" w:rsidRPr="00452422" w:rsidRDefault="00284696"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9. </w:t>
      </w:r>
      <w:r w:rsidR="007F288F" w:rsidRPr="00452422">
        <w:rPr>
          <w:rFonts w:ascii="Times New Roman" w:hAnsi="Times New Roman" w:cs="Times New Roman"/>
        </w:rPr>
        <w:t>Иако во процесот на подготовка на законите значајна улога има извршната власт, Собранието како носител на законодавната власт може значително да ја зајакне својата улога во исполнувањето на уставните обврски во областа на животната средина. Најнапред, корисно би било воспоставување специјализирано работно тело со единствен фокус на животната средина, наместо постојната комисија што опфаќа повеќе различни и не секогаш сродни области. Ова тело би било матично за законите што директно се однесуваат на животната средина, а истовремено би учествувало и во постапките за други закони што мож</w:t>
      </w:r>
      <w:r w:rsidR="0094295E" w:rsidRPr="00452422">
        <w:rPr>
          <w:rFonts w:ascii="Times New Roman" w:hAnsi="Times New Roman" w:cs="Times New Roman"/>
        </w:rPr>
        <w:t>е</w:t>
      </w:r>
      <w:r w:rsidR="007F288F" w:rsidRPr="00452422">
        <w:rPr>
          <w:rFonts w:ascii="Times New Roman" w:hAnsi="Times New Roman" w:cs="Times New Roman"/>
        </w:rPr>
        <w:t xml:space="preserve"> да имаат еколошки импликации. Во негови рамки би функционирало и советодавно тело составено од експерти и здруженија со задача да ги информира пратениците.</w:t>
      </w:r>
    </w:p>
    <w:p w14:paraId="5B59FCC8" w14:textId="61141796"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Понатаму, вреди да се разгледа воведување посебна законодавна постапка за закони поврзани со животната средина. Таквата постапка би вклучувала задолжителна јавна расправа, не би дозволувала разгледување предлози без целосна проценка на влијанието врз животната средина и би обезбедувала учество на засегнатите локални заедници кога тие се директно</w:t>
      </w:r>
      <w:r w:rsidR="00F648A1" w:rsidRPr="00452422">
        <w:rPr>
          <w:rFonts w:ascii="Times New Roman" w:hAnsi="Times New Roman" w:cs="Times New Roman"/>
        </w:rPr>
        <w:t xml:space="preserve"> </w:t>
      </w:r>
      <w:r w:rsidRPr="00452422">
        <w:rPr>
          <w:rFonts w:ascii="Times New Roman" w:hAnsi="Times New Roman" w:cs="Times New Roman"/>
        </w:rPr>
        <w:t xml:space="preserve"> погодени. Паралелно со тоа, Собранието треба да ја засили политичката контрола врз извршната власт преку тематски и надзорни расправи, не само за законски предлози</w:t>
      </w:r>
      <w:r w:rsidR="0094295E" w:rsidRPr="00452422">
        <w:rPr>
          <w:rFonts w:ascii="Times New Roman" w:hAnsi="Times New Roman" w:cs="Times New Roman"/>
        </w:rPr>
        <w:t>,</w:t>
      </w:r>
      <w:r w:rsidRPr="00452422">
        <w:rPr>
          <w:rFonts w:ascii="Times New Roman" w:hAnsi="Times New Roman" w:cs="Times New Roman"/>
        </w:rPr>
        <w:t xml:space="preserve"> туку и за конкретни политики и проблеми.</w:t>
      </w:r>
    </w:p>
    <w:p w14:paraId="26436AB6" w14:textId="47FAC63D"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Во продолжение, корисно е воспоставување редовна пракса на </w:t>
      </w:r>
      <w:proofErr w:type="spellStart"/>
      <w:r w:rsidRPr="00452422">
        <w:rPr>
          <w:rFonts w:ascii="Times New Roman" w:hAnsi="Times New Roman" w:cs="Times New Roman"/>
        </w:rPr>
        <w:t>постзаконодавна</w:t>
      </w:r>
      <w:proofErr w:type="spellEnd"/>
      <w:r w:rsidRPr="00452422">
        <w:rPr>
          <w:rFonts w:ascii="Times New Roman" w:hAnsi="Times New Roman" w:cs="Times New Roman"/>
        </w:rPr>
        <w:t xml:space="preserve"> евалуација на законодавството за животната средина и климатските промени, преку која ќе се оценува дали и како донесените закони влијаат врз животната средина. Овој процес може да го спроведува мешовито тело од пратеници и експерти или посебни експертски тимови, а неговите наоди треба да служат како основа за идните одлуки.</w:t>
      </w:r>
      <w:r w:rsidR="00284696" w:rsidRPr="00452422">
        <w:rPr>
          <w:rFonts w:ascii="Times New Roman" w:hAnsi="Times New Roman" w:cs="Times New Roman"/>
        </w:rPr>
        <w:t xml:space="preserve"> </w:t>
      </w:r>
      <w:r w:rsidRPr="00452422">
        <w:rPr>
          <w:rFonts w:ascii="Times New Roman" w:hAnsi="Times New Roman" w:cs="Times New Roman"/>
        </w:rPr>
        <w:t xml:space="preserve">Конечно, останува отворено прашањето за донесување на </w:t>
      </w:r>
      <w:r w:rsidR="0094295E" w:rsidRPr="00452422">
        <w:rPr>
          <w:rFonts w:ascii="Times New Roman" w:hAnsi="Times New Roman" w:cs="Times New Roman"/>
        </w:rPr>
        <w:t>з</w:t>
      </w:r>
      <w:r w:rsidRPr="00452422">
        <w:rPr>
          <w:rFonts w:ascii="Times New Roman" w:hAnsi="Times New Roman" w:cs="Times New Roman"/>
        </w:rPr>
        <w:t>аконот за климатски промени, кој подолг период не е усвоен.</w:t>
      </w:r>
    </w:p>
    <w:p w14:paraId="5013EDC4" w14:textId="61A9A604" w:rsidR="007F288F" w:rsidRPr="00452422" w:rsidRDefault="00284696"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10. </w:t>
      </w:r>
      <w:r w:rsidR="007F288F" w:rsidRPr="00452422">
        <w:rPr>
          <w:rFonts w:ascii="Times New Roman" w:hAnsi="Times New Roman" w:cs="Times New Roman"/>
        </w:rPr>
        <w:t>Потребно е граѓаните, здруженијата и единиците на локалната самоуправа навремено и суштински да се вклучуваат во процесите на просторно и урбанистичко планирање, особено кај големи инфраструктурни, рударски и индустриски проекти. Досегашната практика покажува дека учеството често е задоцнето или формално, што ја изложува државата на судски постапки. Воедно, системот на инспекциски надзор бара темелна реформа преку воспоставување централизирано тело со подрачни одделенија. Постојниот модел со распределени надлежности не ги дава очекуваните резултати поради ограничени капацитети и преклопување или избегнување надлежности меѓу институциите.</w:t>
      </w:r>
    </w:p>
    <w:p w14:paraId="27955D22" w14:textId="7A93F4B0"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Истовремено, потребна е стабилна буџетска и институционална поддршка за независни сертифицирани научни институции и лаборатории што ќе обезбедуваат навремени и веродостојни податоци за јавноста, институциите, инспекциските органи и обвинителството. Дополнително, стратегиските оцени на влијание врз животната средина треба да се третираат како суштински инструмент за информирано одлучување, а не како формалност. Тие треба да претставуваат форум за усогласување на научните сознанија, јавниот интерес и развојните политики. Конечно, оправдано е воведување одговорност за носителите на јавни функции </w:t>
      </w:r>
      <w:r w:rsidR="002A0717" w:rsidRPr="00452422">
        <w:rPr>
          <w:rFonts w:ascii="Times New Roman" w:hAnsi="Times New Roman" w:cs="Times New Roman"/>
        </w:rPr>
        <w:t xml:space="preserve">што </w:t>
      </w:r>
      <w:r w:rsidRPr="00452422">
        <w:rPr>
          <w:rFonts w:ascii="Times New Roman" w:hAnsi="Times New Roman" w:cs="Times New Roman"/>
        </w:rPr>
        <w:t>не ги донесуваат пропишаните подзаконски акти и планови.</w:t>
      </w:r>
    </w:p>
    <w:p w14:paraId="558E4E54" w14:textId="191EFEAC" w:rsidR="007F288F" w:rsidRPr="00452422" w:rsidRDefault="00284696"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lastRenderedPageBreak/>
        <w:t xml:space="preserve">11. </w:t>
      </w:r>
      <w:r w:rsidR="007F288F" w:rsidRPr="00452422">
        <w:rPr>
          <w:rFonts w:ascii="Times New Roman" w:hAnsi="Times New Roman" w:cs="Times New Roman"/>
        </w:rPr>
        <w:t xml:space="preserve">Потребно е да се овозможи поднесување тужби за заштита на колективни права и интереси со олеснета активна легитимација, со што ќе можат да постапуваат и лица </w:t>
      </w:r>
      <w:r w:rsidR="002A0717" w:rsidRPr="00452422">
        <w:rPr>
          <w:rFonts w:ascii="Times New Roman" w:hAnsi="Times New Roman" w:cs="Times New Roman"/>
        </w:rPr>
        <w:t xml:space="preserve">што </w:t>
      </w:r>
      <w:r w:rsidR="007F288F" w:rsidRPr="00452422">
        <w:rPr>
          <w:rFonts w:ascii="Times New Roman" w:hAnsi="Times New Roman" w:cs="Times New Roman"/>
        </w:rPr>
        <w:t>не се индивидуално оштетени, особено групи граѓани и еколошки здруженија. Овие тужби треба да бидат можни и во граѓански и во управни постапки, имајќи предвид дека еколошката штета најчесто е колективна и дифузна. Во ваквите предмети судиите треба да го прилагодат пристапот, особено во однос на товарот на докажување. Поради научната неизвесност, оправдана е примена на начелото на претпазливост, при што товарот на докажување се поместува кон носителот на одлуката.</w:t>
      </w:r>
    </w:p>
    <w:p w14:paraId="4F5FCBD3" w14:textId="551CD457"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Исто така, поради значителната асиметрија меѓу странките, постапките треба да бидат финансиски достапни преку систем на бесплатна правна помош, а државата да обезбедува релевантни научни податоци. Во ситуации на неизвесност, судовите треба да го применуваат начелото </w:t>
      </w:r>
      <w:proofErr w:type="spellStart"/>
      <w:r w:rsidRPr="00452422">
        <w:rPr>
          <w:rFonts w:ascii="Times New Roman" w:hAnsi="Times New Roman" w:cs="Times New Roman"/>
          <w:i/>
          <w:iCs/>
        </w:rPr>
        <w:t>in</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dubio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pro</w:t>
      </w:r>
      <w:proofErr w:type="spellEnd"/>
      <w:r w:rsidRPr="00452422">
        <w:rPr>
          <w:rFonts w:ascii="Times New Roman" w:hAnsi="Times New Roman" w:cs="Times New Roman"/>
          <w:i/>
          <w:iCs/>
        </w:rPr>
        <w:t xml:space="preserve"> </w:t>
      </w:r>
      <w:proofErr w:type="spellStart"/>
      <w:r w:rsidRPr="00452422">
        <w:rPr>
          <w:rFonts w:ascii="Times New Roman" w:hAnsi="Times New Roman" w:cs="Times New Roman"/>
          <w:i/>
          <w:iCs/>
        </w:rPr>
        <w:t>natura</w:t>
      </w:r>
      <w:proofErr w:type="spellEnd"/>
      <w:r w:rsidRPr="00452422">
        <w:rPr>
          <w:rFonts w:ascii="Times New Roman" w:hAnsi="Times New Roman" w:cs="Times New Roman"/>
        </w:rPr>
        <w:t xml:space="preserve">, толкувајќи ги прописите на начин што најверојатно ќе </w:t>
      </w:r>
      <w:r w:rsidR="002A0717" w:rsidRPr="00452422">
        <w:rPr>
          <w:rFonts w:ascii="Times New Roman" w:hAnsi="Times New Roman" w:cs="Times New Roman"/>
        </w:rPr>
        <w:t xml:space="preserve">ги </w:t>
      </w:r>
      <w:r w:rsidRPr="00452422">
        <w:rPr>
          <w:rFonts w:ascii="Times New Roman" w:hAnsi="Times New Roman" w:cs="Times New Roman"/>
        </w:rPr>
        <w:t>заштити животната средина и екосистемите.</w:t>
      </w:r>
    </w:p>
    <w:p w14:paraId="1471AB58" w14:textId="4E0AEEDD" w:rsidR="007F288F" w:rsidRPr="00452422" w:rsidRDefault="007F288F" w:rsidP="007F288F">
      <w:pPr>
        <w:spacing w:line="360" w:lineRule="auto"/>
        <w:ind w:firstLine="720"/>
        <w:contextualSpacing/>
        <w:jc w:val="both"/>
        <w:rPr>
          <w:rFonts w:ascii="Times New Roman" w:hAnsi="Times New Roman" w:cs="Times New Roman"/>
        </w:rPr>
      </w:pPr>
      <w:r w:rsidRPr="00452422">
        <w:rPr>
          <w:rFonts w:ascii="Times New Roman" w:hAnsi="Times New Roman" w:cs="Times New Roman"/>
        </w:rPr>
        <w:t>Пожелно е воведување функција заменик</w:t>
      </w:r>
      <w:r w:rsidR="002A0717" w:rsidRPr="00452422">
        <w:rPr>
          <w:rFonts w:ascii="Times New Roman" w:hAnsi="Times New Roman" w:cs="Times New Roman"/>
        </w:rPr>
        <w:t>-н</w:t>
      </w:r>
      <w:r w:rsidRPr="00452422">
        <w:rPr>
          <w:rFonts w:ascii="Times New Roman" w:hAnsi="Times New Roman" w:cs="Times New Roman"/>
        </w:rPr>
        <w:t>ароден правобранител за животна средина преку измена на Законот за Народниот правобранител, со мандат насочен кон заштита на правото на здрава животна средина. Покрај постапувањето по претставки, оваа функција би вклучувала и поактивно иницирање постапки по сопствена иницијатива, како и доставување препораки и информации до Владата и другите институции.</w:t>
      </w:r>
    </w:p>
    <w:p w14:paraId="67C70837" w14:textId="0C4472F6" w:rsidR="00530CF0" w:rsidRPr="00452422" w:rsidRDefault="00284696" w:rsidP="00E0388D">
      <w:pPr>
        <w:spacing w:after="0" w:line="360" w:lineRule="auto"/>
        <w:ind w:firstLine="720"/>
        <w:contextualSpacing/>
        <w:jc w:val="both"/>
        <w:rPr>
          <w:rFonts w:ascii="Times New Roman" w:hAnsi="Times New Roman" w:cs="Times New Roman"/>
        </w:rPr>
      </w:pPr>
      <w:r w:rsidRPr="00452422">
        <w:rPr>
          <w:rFonts w:ascii="Times New Roman" w:hAnsi="Times New Roman" w:cs="Times New Roman"/>
        </w:rPr>
        <w:t xml:space="preserve">12. </w:t>
      </w:r>
      <w:r w:rsidR="007F288F" w:rsidRPr="00452422">
        <w:rPr>
          <w:rFonts w:ascii="Times New Roman" w:hAnsi="Times New Roman" w:cs="Times New Roman"/>
        </w:rPr>
        <w:t>Еколошкиот конституционализам не е само правна техника, туку израз на поширок цивилизациски исчекор кон ново сфаќање на правото, одговорноста и правдата. Ова истражување покажа дека уставната заштита на животната средина има значителен, но условен трансформативен потенцијал</w:t>
      </w:r>
      <w:r w:rsidR="006B339B" w:rsidRPr="00452422">
        <w:rPr>
          <w:rFonts w:ascii="Times New Roman" w:hAnsi="Times New Roman" w:cs="Times New Roman"/>
        </w:rPr>
        <w:t>,</w:t>
      </w:r>
      <w:r w:rsidR="007F288F" w:rsidRPr="00452422">
        <w:rPr>
          <w:rFonts w:ascii="Times New Roman" w:hAnsi="Times New Roman" w:cs="Times New Roman"/>
        </w:rPr>
        <w:t xml:space="preserve"> кој се реализира единствено во рамки</w:t>
      </w:r>
      <w:r w:rsidR="002A0717" w:rsidRPr="00452422">
        <w:rPr>
          <w:rFonts w:ascii="Times New Roman" w:hAnsi="Times New Roman" w:cs="Times New Roman"/>
        </w:rPr>
        <w:t>те</w:t>
      </w:r>
      <w:r w:rsidR="007F288F" w:rsidRPr="00452422">
        <w:rPr>
          <w:rFonts w:ascii="Times New Roman" w:hAnsi="Times New Roman" w:cs="Times New Roman"/>
        </w:rPr>
        <w:t xml:space="preserve"> на соодветен институционален, судски и политички екосистем. Случајот на Република Северна Македонија илустративно покажува дека формалната </w:t>
      </w:r>
      <w:proofErr w:type="spellStart"/>
      <w:r w:rsidR="007F288F" w:rsidRPr="00452422">
        <w:rPr>
          <w:rFonts w:ascii="Times New Roman" w:hAnsi="Times New Roman" w:cs="Times New Roman"/>
        </w:rPr>
        <w:t>конституционализација</w:t>
      </w:r>
      <w:proofErr w:type="spellEnd"/>
      <w:r w:rsidR="007F288F" w:rsidRPr="00452422">
        <w:rPr>
          <w:rFonts w:ascii="Times New Roman" w:hAnsi="Times New Roman" w:cs="Times New Roman"/>
        </w:rPr>
        <w:t xml:space="preserve"> без содржинска операционализација создава јаз помеѓу уставната аспирација и реалноста. Затворањето на овој јаз, преку зајакнување на уставно-судската заштита, судската заштита на правото на здрава животна средина, институционалните капацитети и користењето на уставните механизми за политичка контрола претставува не само правна, туку и цивилизациска задача од суштинско значење за остварувањето на правото на здрава животна средина како автентично човеково право.</w:t>
      </w:r>
    </w:p>
    <w:p w14:paraId="7C01B831" w14:textId="77777777" w:rsidR="00530CF0" w:rsidRPr="00452422" w:rsidRDefault="00530CF0" w:rsidP="002F149E">
      <w:pPr>
        <w:spacing w:line="360" w:lineRule="auto"/>
        <w:ind w:firstLine="720"/>
        <w:contextualSpacing/>
        <w:jc w:val="both"/>
        <w:rPr>
          <w:rFonts w:ascii="Times New Roman" w:hAnsi="Times New Roman" w:cs="Times New Roman"/>
        </w:rPr>
      </w:pPr>
    </w:p>
    <w:p w14:paraId="71C4CB19" w14:textId="77777777" w:rsidR="006D61EF" w:rsidRPr="008574FB" w:rsidRDefault="006D61EF" w:rsidP="00796D8D">
      <w:pPr>
        <w:pStyle w:val="Heading1"/>
        <w:rPr>
          <w:rFonts w:ascii="Times New Roman" w:hAnsi="Times New Roman" w:cs="Times New Roman"/>
          <w:b/>
          <w:bCs/>
          <w:color w:val="auto"/>
          <w:sz w:val="24"/>
          <w:szCs w:val="24"/>
        </w:rPr>
      </w:pPr>
      <w:bookmarkStart w:id="125" w:name="_Toc226035747"/>
      <w:r w:rsidRPr="008574FB">
        <w:rPr>
          <w:rFonts w:ascii="Times New Roman" w:hAnsi="Times New Roman" w:cs="Times New Roman"/>
          <w:b/>
          <w:bCs/>
          <w:color w:val="auto"/>
          <w:sz w:val="24"/>
          <w:szCs w:val="24"/>
        </w:rPr>
        <w:lastRenderedPageBreak/>
        <w:t>БИБЛИОГРАФИЈА</w:t>
      </w:r>
      <w:bookmarkEnd w:id="125"/>
    </w:p>
    <w:p w14:paraId="25B06AF4" w14:textId="575B1E11" w:rsidR="006D61EF" w:rsidRPr="008574FB" w:rsidRDefault="005355C7" w:rsidP="00796D8D">
      <w:pPr>
        <w:pStyle w:val="Heading2"/>
        <w:contextualSpacing/>
        <w:rPr>
          <w:rFonts w:ascii="Times New Roman" w:hAnsi="Times New Roman" w:cs="Times New Roman"/>
          <w:b/>
          <w:bCs/>
          <w:color w:val="auto"/>
          <w:sz w:val="24"/>
          <w:szCs w:val="24"/>
        </w:rPr>
      </w:pPr>
      <w:bookmarkStart w:id="126" w:name="_Toc226035748"/>
      <w:r>
        <w:rPr>
          <w:rFonts w:ascii="Times New Roman" w:hAnsi="Times New Roman" w:cs="Times New Roman"/>
          <w:b/>
          <w:bCs/>
          <w:color w:val="auto"/>
          <w:sz w:val="24"/>
          <w:szCs w:val="24"/>
          <w:lang w:val="en-US"/>
        </w:rPr>
        <w:t xml:space="preserve">I. </w:t>
      </w:r>
      <w:r w:rsidR="006D61EF" w:rsidRPr="008574FB">
        <w:rPr>
          <w:rFonts w:ascii="Times New Roman" w:hAnsi="Times New Roman" w:cs="Times New Roman"/>
          <w:b/>
          <w:bCs/>
          <w:color w:val="auto"/>
          <w:sz w:val="24"/>
          <w:szCs w:val="24"/>
        </w:rPr>
        <w:t>Примарни извори</w:t>
      </w:r>
      <w:bookmarkEnd w:id="126"/>
      <w:r w:rsidR="006D61EF" w:rsidRPr="008574FB">
        <w:rPr>
          <w:rFonts w:ascii="Times New Roman" w:hAnsi="Times New Roman" w:cs="Times New Roman"/>
          <w:b/>
          <w:bCs/>
          <w:color w:val="auto"/>
          <w:sz w:val="24"/>
          <w:szCs w:val="24"/>
        </w:rPr>
        <w:t xml:space="preserve"> </w:t>
      </w:r>
    </w:p>
    <w:p w14:paraId="7C03E9A1" w14:textId="3140EA75" w:rsidR="006D61EF" w:rsidRPr="006A75BF" w:rsidRDefault="006A75BF" w:rsidP="00796D8D">
      <w:pPr>
        <w:pStyle w:val="Heading3"/>
        <w:rPr>
          <w:rFonts w:ascii="Times New Roman" w:hAnsi="Times New Roman" w:cs="Times New Roman"/>
          <w:b/>
          <w:bCs/>
          <w:color w:val="auto"/>
          <w:sz w:val="24"/>
          <w:szCs w:val="24"/>
        </w:rPr>
      </w:pPr>
      <w:bookmarkStart w:id="127" w:name="_Toc226035749"/>
      <w:r>
        <w:rPr>
          <w:rFonts w:ascii="Times New Roman" w:hAnsi="Times New Roman" w:cs="Times New Roman"/>
          <w:b/>
          <w:bCs/>
          <w:color w:val="auto"/>
          <w:sz w:val="24"/>
          <w:szCs w:val="24"/>
        </w:rPr>
        <w:t>Правни акти</w:t>
      </w:r>
      <w:bookmarkEnd w:id="127"/>
    </w:p>
    <w:p w14:paraId="3D26C145" w14:textId="77777777" w:rsidR="006D61EF" w:rsidRPr="008574FB" w:rsidRDefault="006D61EF" w:rsidP="00796D8D">
      <w:pPr>
        <w:pStyle w:val="Heading4"/>
        <w:contextualSpacing/>
        <w:rPr>
          <w:rFonts w:ascii="Times New Roman" w:hAnsi="Times New Roman" w:cs="Times New Roman"/>
          <w:b/>
          <w:bCs/>
          <w:color w:val="auto"/>
        </w:rPr>
      </w:pPr>
      <w:r w:rsidRPr="008574FB">
        <w:rPr>
          <w:rFonts w:ascii="Times New Roman" w:hAnsi="Times New Roman" w:cs="Times New Roman"/>
          <w:b/>
          <w:bCs/>
          <w:color w:val="auto"/>
        </w:rPr>
        <w:t>Меѓународни договори</w:t>
      </w:r>
    </w:p>
    <w:p w14:paraId="12D1509B" w14:textId="77777777" w:rsidR="006D61EF" w:rsidRPr="00A60707" w:rsidRDefault="006D61EF" w:rsidP="007C2812">
      <w:pPr>
        <w:spacing w:after="80"/>
        <w:ind w:left="357"/>
        <w:jc w:val="both"/>
        <w:rPr>
          <w:rFonts w:ascii="Times New Roman" w:hAnsi="Times New Roman" w:cs="Times New Roman"/>
          <w:sz w:val="20"/>
          <w:szCs w:val="20"/>
        </w:rPr>
      </w:pPr>
      <w:proofErr w:type="spellStart"/>
      <w:r w:rsidRPr="00A60707">
        <w:rPr>
          <w:rFonts w:ascii="Times New Roman" w:hAnsi="Times New Roman" w:cs="Times New Roman"/>
          <w:sz w:val="20"/>
          <w:szCs w:val="20"/>
        </w:rPr>
        <w:t>Additional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Protocol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to</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the</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American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Convention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Human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Rights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in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the</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Area</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of</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Economic</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Social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and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Cultural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Rights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adopted</w:t>
      </w:r>
      <w:proofErr w:type="spellEnd"/>
      <w:r w:rsidRPr="00A60707">
        <w:rPr>
          <w:rFonts w:ascii="Times New Roman" w:hAnsi="Times New Roman" w:cs="Times New Roman"/>
          <w:sz w:val="20"/>
          <w:szCs w:val="20"/>
        </w:rPr>
        <w:t xml:space="preserve"> 17 </w:t>
      </w:r>
      <w:proofErr w:type="spellStart"/>
      <w:r w:rsidRPr="00A60707">
        <w:rPr>
          <w:rFonts w:ascii="Times New Roman" w:hAnsi="Times New Roman" w:cs="Times New Roman"/>
          <w:sz w:val="20"/>
          <w:szCs w:val="20"/>
        </w:rPr>
        <w:t>November</w:t>
      </w:r>
      <w:proofErr w:type="spellEnd"/>
      <w:r w:rsidRPr="00A60707">
        <w:rPr>
          <w:rFonts w:ascii="Times New Roman" w:hAnsi="Times New Roman" w:cs="Times New Roman"/>
          <w:sz w:val="20"/>
          <w:szCs w:val="20"/>
        </w:rPr>
        <w:t xml:space="preserve"> 1988, </w:t>
      </w:r>
      <w:proofErr w:type="spellStart"/>
      <w:r w:rsidRPr="00A60707">
        <w:rPr>
          <w:rFonts w:ascii="Times New Roman" w:hAnsi="Times New Roman" w:cs="Times New Roman"/>
          <w:sz w:val="20"/>
          <w:szCs w:val="20"/>
        </w:rPr>
        <w:t>entered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into</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force</w:t>
      </w:r>
      <w:proofErr w:type="spellEnd"/>
      <w:r w:rsidRPr="00A60707">
        <w:rPr>
          <w:rFonts w:ascii="Times New Roman" w:hAnsi="Times New Roman" w:cs="Times New Roman"/>
          <w:sz w:val="20"/>
          <w:szCs w:val="20"/>
        </w:rPr>
        <w:t xml:space="preserve"> 16 </w:t>
      </w:r>
      <w:proofErr w:type="spellStart"/>
      <w:r w:rsidRPr="00A60707">
        <w:rPr>
          <w:rFonts w:ascii="Times New Roman" w:hAnsi="Times New Roman" w:cs="Times New Roman"/>
          <w:sz w:val="20"/>
          <w:szCs w:val="20"/>
        </w:rPr>
        <w:t>November</w:t>
      </w:r>
      <w:proofErr w:type="spellEnd"/>
      <w:r w:rsidRPr="00A60707">
        <w:rPr>
          <w:rFonts w:ascii="Times New Roman" w:hAnsi="Times New Roman" w:cs="Times New Roman"/>
          <w:sz w:val="20"/>
          <w:szCs w:val="20"/>
        </w:rPr>
        <w:t xml:space="preserve"> 1999) OAS </w:t>
      </w:r>
      <w:proofErr w:type="spellStart"/>
      <w:r w:rsidRPr="00A60707">
        <w:rPr>
          <w:rFonts w:ascii="Times New Roman" w:hAnsi="Times New Roman" w:cs="Times New Roman"/>
          <w:sz w:val="20"/>
          <w:szCs w:val="20"/>
        </w:rPr>
        <w:t>Treaty</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Series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No</w:t>
      </w:r>
      <w:proofErr w:type="spellEnd"/>
      <w:r w:rsidRPr="00A60707">
        <w:rPr>
          <w:rFonts w:ascii="Times New Roman" w:hAnsi="Times New Roman" w:cs="Times New Roman"/>
          <w:sz w:val="20"/>
          <w:szCs w:val="20"/>
        </w:rPr>
        <w:t xml:space="preserve"> 69</w:t>
      </w:r>
    </w:p>
    <w:p w14:paraId="030E0A4D" w14:textId="77777777" w:rsidR="006D61EF" w:rsidRPr="00A60707" w:rsidRDefault="006D61EF" w:rsidP="007C2812">
      <w:pPr>
        <w:spacing w:after="80"/>
        <w:ind w:left="357"/>
        <w:jc w:val="both"/>
        <w:rPr>
          <w:rFonts w:ascii="Times New Roman" w:hAnsi="Times New Roman" w:cs="Times New Roman"/>
          <w:sz w:val="20"/>
          <w:szCs w:val="20"/>
        </w:rPr>
      </w:pPr>
      <w:proofErr w:type="spellStart"/>
      <w:r w:rsidRPr="00A60707">
        <w:rPr>
          <w:rFonts w:ascii="Times New Roman" w:hAnsi="Times New Roman" w:cs="Times New Roman"/>
          <w:sz w:val="20"/>
          <w:szCs w:val="20"/>
        </w:rPr>
        <w:t>African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Charter</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Human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and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Peoples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Rights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adopted</w:t>
      </w:r>
      <w:proofErr w:type="spellEnd"/>
      <w:r w:rsidRPr="00A60707">
        <w:rPr>
          <w:rFonts w:ascii="Times New Roman" w:hAnsi="Times New Roman" w:cs="Times New Roman"/>
          <w:sz w:val="20"/>
          <w:szCs w:val="20"/>
        </w:rPr>
        <w:t xml:space="preserve"> 27 </w:t>
      </w:r>
      <w:proofErr w:type="spellStart"/>
      <w:r w:rsidRPr="00A60707">
        <w:rPr>
          <w:rFonts w:ascii="Times New Roman" w:hAnsi="Times New Roman" w:cs="Times New Roman"/>
          <w:sz w:val="20"/>
          <w:szCs w:val="20"/>
        </w:rPr>
        <w:t>June</w:t>
      </w:r>
      <w:proofErr w:type="spellEnd"/>
      <w:r w:rsidRPr="00A60707">
        <w:rPr>
          <w:rFonts w:ascii="Times New Roman" w:hAnsi="Times New Roman" w:cs="Times New Roman"/>
          <w:sz w:val="20"/>
          <w:szCs w:val="20"/>
        </w:rPr>
        <w:t xml:space="preserve"> 1981, </w:t>
      </w:r>
      <w:proofErr w:type="spellStart"/>
      <w:r w:rsidRPr="00A60707">
        <w:rPr>
          <w:rFonts w:ascii="Times New Roman" w:hAnsi="Times New Roman" w:cs="Times New Roman"/>
          <w:sz w:val="20"/>
          <w:szCs w:val="20"/>
        </w:rPr>
        <w:t>entered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into</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force</w:t>
      </w:r>
      <w:proofErr w:type="spellEnd"/>
      <w:r w:rsidRPr="00A60707">
        <w:rPr>
          <w:rFonts w:ascii="Times New Roman" w:hAnsi="Times New Roman" w:cs="Times New Roman"/>
          <w:sz w:val="20"/>
          <w:szCs w:val="20"/>
        </w:rPr>
        <w:t xml:space="preserve"> 21 </w:t>
      </w:r>
      <w:proofErr w:type="spellStart"/>
      <w:r w:rsidRPr="00A60707">
        <w:rPr>
          <w:rFonts w:ascii="Times New Roman" w:hAnsi="Times New Roman" w:cs="Times New Roman"/>
          <w:sz w:val="20"/>
          <w:szCs w:val="20"/>
        </w:rPr>
        <w:t>October</w:t>
      </w:r>
      <w:proofErr w:type="spellEnd"/>
      <w:r w:rsidRPr="00A60707">
        <w:rPr>
          <w:rFonts w:ascii="Times New Roman" w:hAnsi="Times New Roman" w:cs="Times New Roman"/>
          <w:sz w:val="20"/>
          <w:szCs w:val="20"/>
        </w:rPr>
        <w:t xml:space="preserve"> 1986) 1520 UNTS 217</w:t>
      </w:r>
    </w:p>
    <w:p w14:paraId="4CADE418"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American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Human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Rights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22 </w:t>
      </w:r>
      <w:proofErr w:type="spellStart"/>
      <w:r w:rsidRPr="00A60707">
        <w:rPr>
          <w:rFonts w:ascii="Times New Roman" w:eastAsia="Times New Roman" w:hAnsi="Times New Roman" w:cs="Times New Roman"/>
          <w:kern w:val="0"/>
          <w:sz w:val="20"/>
          <w:szCs w:val="20"/>
          <w14:ligatures w14:val="none"/>
        </w:rPr>
        <w:t>November</w:t>
      </w:r>
      <w:proofErr w:type="spellEnd"/>
      <w:r w:rsidRPr="00A60707">
        <w:rPr>
          <w:rFonts w:ascii="Times New Roman" w:eastAsia="Times New Roman" w:hAnsi="Times New Roman" w:cs="Times New Roman"/>
          <w:kern w:val="0"/>
          <w:sz w:val="20"/>
          <w:szCs w:val="20"/>
          <w14:ligatures w14:val="none"/>
        </w:rPr>
        <w:t xml:space="preserve"> 1969,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18 </w:t>
      </w:r>
      <w:proofErr w:type="spellStart"/>
      <w:r w:rsidRPr="00A60707">
        <w:rPr>
          <w:rFonts w:ascii="Times New Roman" w:eastAsia="Times New Roman" w:hAnsi="Times New Roman" w:cs="Times New Roman"/>
          <w:kern w:val="0"/>
          <w:sz w:val="20"/>
          <w:szCs w:val="20"/>
          <w14:ligatures w14:val="none"/>
        </w:rPr>
        <w:t>July</w:t>
      </w:r>
      <w:proofErr w:type="spellEnd"/>
      <w:r w:rsidRPr="00A60707">
        <w:rPr>
          <w:rFonts w:ascii="Times New Roman" w:eastAsia="Times New Roman" w:hAnsi="Times New Roman" w:cs="Times New Roman"/>
          <w:kern w:val="0"/>
          <w:sz w:val="20"/>
          <w:szCs w:val="20"/>
          <w14:ligatures w14:val="none"/>
        </w:rPr>
        <w:t xml:space="preserve"> 1978) 1144 UNTS 123</w:t>
      </w:r>
    </w:p>
    <w:p w14:paraId="4614486F"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Arab</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Charter</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Human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Rights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22 </w:t>
      </w:r>
      <w:proofErr w:type="spellStart"/>
      <w:r w:rsidRPr="00A60707">
        <w:rPr>
          <w:rFonts w:ascii="Times New Roman" w:eastAsia="Times New Roman" w:hAnsi="Times New Roman" w:cs="Times New Roman"/>
          <w:kern w:val="0"/>
          <w:sz w:val="20"/>
          <w:szCs w:val="20"/>
          <w14:ligatures w14:val="none"/>
        </w:rPr>
        <w:t>May</w:t>
      </w:r>
      <w:proofErr w:type="spellEnd"/>
      <w:r w:rsidRPr="00A60707">
        <w:rPr>
          <w:rFonts w:ascii="Times New Roman" w:eastAsia="Times New Roman" w:hAnsi="Times New Roman" w:cs="Times New Roman"/>
          <w:kern w:val="0"/>
          <w:sz w:val="20"/>
          <w:szCs w:val="20"/>
          <w14:ligatures w14:val="none"/>
        </w:rPr>
        <w:t xml:space="preserve"> 2004,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15 </w:t>
      </w:r>
      <w:proofErr w:type="spellStart"/>
      <w:r w:rsidRPr="00A60707">
        <w:rPr>
          <w:rFonts w:ascii="Times New Roman" w:eastAsia="Times New Roman" w:hAnsi="Times New Roman" w:cs="Times New Roman"/>
          <w:kern w:val="0"/>
          <w:sz w:val="20"/>
          <w:szCs w:val="20"/>
          <w14:ligatures w14:val="none"/>
        </w:rPr>
        <w:t>March</w:t>
      </w:r>
      <w:proofErr w:type="spellEnd"/>
      <w:r w:rsidRPr="00A60707">
        <w:rPr>
          <w:rFonts w:ascii="Times New Roman" w:eastAsia="Times New Roman" w:hAnsi="Times New Roman" w:cs="Times New Roman"/>
          <w:kern w:val="0"/>
          <w:sz w:val="20"/>
          <w:szCs w:val="20"/>
          <w14:ligatures w14:val="none"/>
        </w:rPr>
        <w:t xml:space="preserve"> 2008)</w:t>
      </w:r>
    </w:p>
    <w:p w14:paraId="132BA165"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the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Protection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the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Ozone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Layer</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22 </w:t>
      </w:r>
      <w:proofErr w:type="spellStart"/>
      <w:r w:rsidRPr="00A60707">
        <w:rPr>
          <w:rFonts w:ascii="Times New Roman" w:eastAsia="Times New Roman" w:hAnsi="Times New Roman" w:cs="Times New Roman"/>
          <w:kern w:val="0"/>
          <w:sz w:val="20"/>
          <w:szCs w:val="20"/>
          <w14:ligatures w14:val="none"/>
        </w:rPr>
        <w:t>March</w:t>
      </w:r>
      <w:proofErr w:type="spellEnd"/>
      <w:r w:rsidRPr="00A60707">
        <w:rPr>
          <w:rFonts w:ascii="Times New Roman" w:eastAsia="Times New Roman" w:hAnsi="Times New Roman" w:cs="Times New Roman"/>
          <w:kern w:val="0"/>
          <w:sz w:val="20"/>
          <w:szCs w:val="20"/>
          <w14:ligatures w14:val="none"/>
        </w:rPr>
        <w:t xml:space="preserve"> 1985,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22 </w:t>
      </w:r>
      <w:proofErr w:type="spellStart"/>
      <w:r w:rsidRPr="00A60707">
        <w:rPr>
          <w:rFonts w:ascii="Times New Roman" w:eastAsia="Times New Roman" w:hAnsi="Times New Roman" w:cs="Times New Roman"/>
          <w:kern w:val="0"/>
          <w:sz w:val="20"/>
          <w:szCs w:val="20"/>
          <w14:ligatures w14:val="none"/>
        </w:rPr>
        <w:t>September</w:t>
      </w:r>
      <w:proofErr w:type="spellEnd"/>
      <w:r w:rsidRPr="00A60707">
        <w:rPr>
          <w:rFonts w:ascii="Times New Roman" w:eastAsia="Times New Roman" w:hAnsi="Times New Roman" w:cs="Times New Roman"/>
          <w:kern w:val="0"/>
          <w:sz w:val="20"/>
          <w:szCs w:val="20"/>
          <w14:ligatures w14:val="none"/>
        </w:rPr>
        <w:t xml:space="preserve"> 1988) 1513 UNTS 293 (</w:t>
      </w:r>
      <w:proofErr w:type="spellStart"/>
      <w:r w:rsidRPr="00A60707">
        <w:rPr>
          <w:rFonts w:ascii="Times New Roman" w:eastAsia="Times New Roman" w:hAnsi="Times New Roman" w:cs="Times New Roman"/>
          <w:kern w:val="0"/>
          <w:sz w:val="20"/>
          <w:szCs w:val="20"/>
          <w14:ligatures w14:val="none"/>
        </w:rPr>
        <w:t>Vienna</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w:t>
      </w:r>
    </w:p>
    <w:p w14:paraId="0BDB55B8"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Access </w:t>
      </w:r>
      <w:proofErr w:type="spellStart"/>
      <w:r w:rsidRPr="00A60707">
        <w:rPr>
          <w:rFonts w:ascii="Times New Roman" w:eastAsia="Times New Roman" w:hAnsi="Times New Roman" w:cs="Times New Roman"/>
          <w:kern w:val="0"/>
          <w:sz w:val="20"/>
          <w:szCs w:val="20"/>
          <w14:ligatures w14:val="none"/>
        </w:rPr>
        <w:t>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Information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Public</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Participation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Decision-Making</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and</w:t>
      </w:r>
      <w:proofErr w:type="spellEnd"/>
      <w:r w:rsidRPr="00A60707">
        <w:rPr>
          <w:rFonts w:ascii="Times New Roman" w:eastAsia="Times New Roman" w:hAnsi="Times New Roman" w:cs="Times New Roman"/>
          <w:kern w:val="0"/>
          <w:sz w:val="20"/>
          <w:szCs w:val="20"/>
          <w14:ligatures w14:val="none"/>
        </w:rPr>
        <w:t xml:space="preserve"> Access </w:t>
      </w:r>
      <w:proofErr w:type="spellStart"/>
      <w:r w:rsidRPr="00A60707">
        <w:rPr>
          <w:rFonts w:ascii="Times New Roman" w:eastAsia="Times New Roman" w:hAnsi="Times New Roman" w:cs="Times New Roman"/>
          <w:kern w:val="0"/>
          <w:sz w:val="20"/>
          <w:szCs w:val="20"/>
          <w14:ligatures w14:val="none"/>
        </w:rPr>
        <w:t>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Justice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Environmental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Matters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25 </w:t>
      </w:r>
      <w:proofErr w:type="spellStart"/>
      <w:r w:rsidRPr="00A60707">
        <w:rPr>
          <w:rFonts w:ascii="Times New Roman" w:eastAsia="Times New Roman" w:hAnsi="Times New Roman" w:cs="Times New Roman"/>
          <w:kern w:val="0"/>
          <w:sz w:val="20"/>
          <w:szCs w:val="20"/>
          <w14:ligatures w14:val="none"/>
        </w:rPr>
        <w:t>June</w:t>
      </w:r>
      <w:proofErr w:type="spellEnd"/>
      <w:r w:rsidRPr="00A60707">
        <w:rPr>
          <w:rFonts w:ascii="Times New Roman" w:eastAsia="Times New Roman" w:hAnsi="Times New Roman" w:cs="Times New Roman"/>
          <w:kern w:val="0"/>
          <w:sz w:val="20"/>
          <w:szCs w:val="20"/>
          <w14:ligatures w14:val="none"/>
        </w:rPr>
        <w:t xml:space="preserve"> 1998,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30 </w:t>
      </w:r>
      <w:proofErr w:type="spellStart"/>
      <w:r w:rsidRPr="00A60707">
        <w:rPr>
          <w:rFonts w:ascii="Times New Roman" w:eastAsia="Times New Roman" w:hAnsi="Times New Roman" w:cs="Times New Roman"/>
          <w:kern w:val="0"/>
          <w:sz w:val="20"/>
          <w:szCs w:val="20"/>
          <w14:ligatures w14:val="none"/>
        </w:rPr>
        <w:t>October</w:t>
      </w:r>
      <w:proofErr w:type="spellEnd"/>
      <w:r w:rsidRPr="00A60707">
        <w:rPr>
          <w:rFonts w:ascii="Times New Roman" w:eastAsia="Times New Roman" w:hAnsi="Times New Roman" w:cs="Times New Roman"/>
          <w:kern w:val="0"/>
          <w:sz w:val="20"/>
          <w:szCs w:val="20"/>
          <w14:ligatures w14:val="none"/>
        </w:rPr>
        <w:t xml:space="preserve"> 2001) 2161 UNTS 447</w:t>
      </w:r>
    </w:p>
    <w:p w14:paraId="787425E5"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Access </w:t>
      </w:r>
      <w:proofErr w:type="spellStart"/>
      <w:r w:rsidRPr="00A60707">
        <w:rPr>
          <w:rFonts w:ascii="Times New Roman" w:eastAsia="Times New Roman" w:hAnsi="Times New Roman" w:cs="Times New Roman"/>
          <w:kern w:val="0"/>
          <w:sz w:val="20"/>
          <w:szCs w:val="20"/>
          <w14:ligatures w14:val="none"/>
        </w:rPr>
        <w:t>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Information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Public</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Participation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Decision-Making</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and</w:t>
      </w:r>
      <w:proofErr w:type="spellEnd"/>
      <w:r w:rsidRPr="00A60707">
        <w:rPr>
          <w:rFonts w:ascii="Times New Roman" w:eastAsia="Times New Roman" w:hAnsi="Times New Roman" w:cs="Times New Roman"/>
          <w:kern w:val="0"/>
          <w:sz w:val="20"/>
          <w:szCs w:val="20"/>
          <w14:ligatures w14:val="none"/>
        </w:rPr>
        <w:t xml:space="preserve"> Access </w:t>
      </w:r>
      <w:proofErr w:type="spellStart"/>
      <w:r w:rsidRPr="00A60707">
        <w:rPr>
          <w:rFonts w:ascii="Times New Roman" w:eastAsia="Times New Roman" w:hAnsi="Times New Roman" w:cs="Times New Roman"/>
          <w:kern w:val="0"/>
          <w:sz w:val="20"/>
          <w:szCs w:val="20"/>
          <w14:ligatures w14:val="none"/>
        </w:rPr>
        <w:t>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Justice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Environmental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Matters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Amendment</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27 </w:t>
      </w:r>
      <w:proofErr w:type="spellStart"/>
      <w:r w:rsidRPr="00A60707">
        <w:rPr>
          <w:rFonts w:ascii="Times New Roman" w:eastAsia="Times New Roman" w:hAnsi="Times New Roman" w:cs="Times New Roman"/>
          <w:kern w:val="0"/>
          <w:sz w:val="20"/>
          <w:szCs w:val="20"/>
          <w14:ligatures w14:val="none"/>
        </w:rPr>
        <w:t>May</w:t>
      </w:r>
      <w:proofErr w:type="spellEnd"/>
      <w:r w:rsidRPr="00A60707">
        <w:rPr>
          <w:rFonts w:ascii="Times New Roman" w:eastAsia="Times New Roman" w:hAnsi="Times New Roman" w:cs="Times New Roman"/>
          <w:kern w:val="0"/>
          <w:sz w:val="20"/>
          <w:szCs w:val="20"/>
          <w14:ligatures w14:val="none"/>
        </w:rPr>
        <w:t xml:space="preserve"> 2005,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26 </w:t>
      </w:r>
      <w:proofErr w:type="spellStart"/>
      <w:r w:rsidRPr="00A60707">
        <w:rPr>
          <w:rFonts w:ascii="Times New Roman" w:eastAsia="Times New Roman" w:hAnsi="Times New Roman" w:cs="Times New Roman"/>
          <w:kern w:val="0"/>
          <w:sz w:val="20"/>
          <w:szCs w:val="20"/>
          <w14:ligatures w14:val="none"/>
        </w:rPr>
        <w:t>October</w:t>
      </w:r>
      <w:proofErr w:type="spellEnd"/>
      <w:r w:rsidRPr="00A60707">
        <w:rPr>
          <w:rFonts w:ascii="Times New Roman" w:eastAsia="Times New Roman" w:hAnsi="Times New Roman" w:cs="Times New Roman"/>
          <w:kern w:val="0"/>
          <w:sz w:val="20"/>
          <w:szCs w:val="20"/>
          <w14:ligatures w14:val="none"/>
        </w:rPr>
        <w:t xml:space="preserve"> 2014) UN </w:t>
      </w:r>
      <w:proofErr w:type="spellStart"/>
      <w:r w:rsidRPr="00A60707">
        <w:rPr>
          <w:rFonts w:ascii="Times New Roman" w:eastAsia="Times New Roman" w:hAnsi="Times New Roman" w:cs="Times New Roman"/>
          <w:kern w:val="0"/>
          <w:sz w:val="20"/>
          <w:szCs w:val="20"/>
          <w14:ligatures w14:val="none"/>
        </w:rPr>
        <w:t>Doc</w:t>
      </w:r>
      <w:proofErr w:type="spellEnd"/>
      <w:r w:rsidRPr="00A60707">
        <w:rPr>
          <w:rFonts w:ascii="Times New Roman" w:eastAsia="Times New Roman" w:hAnsi="Times New Roman" w:cs="Times New Roman"/>
          <w:kern w:val="0"/>
          <w:sz w:val="20"/>
          <w:szCs w:val="20"/>
          <w14:ligatures w14:val="none"/>
        </w:rPr>
        <w:t xml:space="preserve"> ECE/MP.PP/2005/2/Add.1</w:t>
      </w:r>
    </w:p>
    <w:p w14:paraId="1ADEA8EC"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Biological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Diversity</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5 </w:t>
      </w:r>
      <w:proofErr w:type="spellStart"/>
      <w:r w:rsidRPr="00A60707">
        <w:rPr>
          <w:rFonts w:ascii="Times New Roman" w:eastAsia="Times New Roman" w:hAnsi="Times New Roman" w:cs="Times New Roman"/>
          <w:kern w:val="0"/>
          <w:sz w:val="20"/>
          <w:szCs w:val="20"/>
          <w14:ligatures w14:val="none"/>
        </w:rPr>
        <w:t>June</w:t>
      </w:r>
      <w:proofErr w:type="spellEnd"/>
      <w:r w:rsidRPr="00A60707">
        <w:rPr>
          <w:rFonts w:ascii="Times New Roman" w:eastAsia="Times New Roman" w:hAnsi="Times New Roman" w:cs="Times New Roman"/>
          <w:kern w:val="0"/>
          <w:sz w:val="20"/>
          <w:szCs w:val="20"/>
          <w14:ligatures w14:val="none"/>
        </w:rPr>
        <w:t xml:space="preserve"> 1992,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29 </w:t>
      </w:r>
      <w:proofErr w:type="spellStart"/>
      <w:r w:rsidRPr="00A60707">
        <w:rPr>
          <w:rFonts w:ascii="Times New Roman" w:eastAsia="Times New Roman" w:hAnsi="Times New Roman" w:cs="Times New Roman"/>
          <w:kern w:val="0"/>
          <w:sz w:val="20"/>
          <w:szCs w:val="20"/>
          <w14:ligatures w14:val="none"/>
        </w:rPr>
        <w:t>December</w:t>
      </w:r>
      <w:proofErr w:type="spellEnd"/>
      <w:r w:rsidRPr="00A60707">
        <w:rPr>
          <w:rFonts w:ascii="Times New Roman" w:eastAsia="Times New Roman" w:hAnsi="Times New Roman" w:cs="Times New Roman"/>
          <w:kern w:val="0"/>
          <w:sz w:val="20"/>
          <w:szCs w:val="20"/>
          <w14:ligatures w14:val="none"/>
        </w:rPr>
        <w:t xml:space="preserve"> 1993) 1760 UNTS 79</w:t>
      </w:r>
    </w:p>
    <w:p w14:paraId="6B031A68"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International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Trade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Endangered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Species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Wild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Fauna</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and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Flora</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3 </w:t>
      </w:r>
      <w:proofErr w:type="spellStart"/>
      <w:r w:rsidRPr="00A60707">
        <w:rPr>
          <w:rFonts w:ascii="Times New Roman" w:eastAsia="Times New Roman" w:hAnsi="Times New Roman" w:cs="Times New Roman"/>
          <w:kern w:val="0"/>
          <w:sz w:val="20"/>
          <w:szCs w:val="20"/>
          <w14:ligatures w14:val="none"/>
        </w:rPr>
        <w:t>March</w:t>
      </w:r>
      <w:proofErr w:type="spellEnd"/>
      <w:r w:rsidRPr="00A60707">
        <w:rPr>
          <w:rFonts w:ascii="Times New Roman" w:eastAsia="Times New Roman" w:hAnsi="Times New Roman" w:cs="Times New Roman"/>
          <w:kern w:val="0"/>
          <w:sz w:val="20"/>
          <w:szCs w:val="20"/>
          <w14:ligatures w14:val="none"/>
        </w:rPr>
        <w:t xml:space="preserve"> 1973,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1 </w:t>
      </w:r>
      <w:proofErr w:type="spellStart"/>
      <w:r w:rsidRPr="00A60707">
        <w:rPr>
          <w:rFonts w:ascii="Times New Roman" w:eastAsia="Times New Roman" w:hAnsi="Times New Roman" w:cs="Times New Roman"/>
          <w:kern w:val="0"/>
          <w:sz w:val="20"/>
          <w:szCs w:val="20"/>
          <w14:ligatures w14:val="none"/>
        </w:rPr>
        <w:t>July</w:t>
      </w:r>
      <w:proofErr w:type="spellEnd"/>
      <w:r w:rsidRPr="00A60707">
        <w:rPr>
          <w:rFonts w:ascii="Times New Roman" w:eastAsia="Times New Roman" w:hAnsi="Times New Roman" w:cs="Times New Roman"/>
          <w:kern w:val="0"/>
          <w:sz w:val="20"/>
          <w:szCs w:val="20"/>
          <w14:ligatures w14:val="none"/>
        </w:rPr>
        <w:t xml:space="preserve"> 1975) 993 UNTS 243 (CITES)</w:t>
      </w:r>
    </w:p>
    <w:p w14:paraId="7118FC38"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Long-range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Transboundary</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Air</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Pollution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13 </w:t>
      </w:r>
      <w:proofErr w:type="spellStart"/>
      <w:r w:rsidRPr="00A60707">
        <w:rPr>
          <w:rFonts w:ascii="Times New Roman" w:eastAsia="Times New Roman" w:hAnsi="Times New Roman" w:cs="Times New Roman"/>
          <w:kern w:val="0"/>
          <w:sz w:val="20"/>
          <w:szCs w:val="20"/>
          <w14:ligatures w14:val="none"/>
        </w:rPr>
        <w:t>November</w:t>
      </w:r>
      <w:proofErr w:type="spellEnd"/>
      <w:r w:rsidRPr="00A60707">
        <w:rPr>
          <w:rFonts w:ascii="Times New Roman" w:eastAsia="Times New Roman" w:hAnsi="Times New Roman" w:cs="Times New Roman"/>
          <w:kern w:val="0"/>
          <w:sz w:val="20"/>
          <w:szCs w:val="20"/>
          <w14:ligatures w14:val="none"/>
        </w:rPr>
        <w:t xml:space="preserve"> 1979,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16 </w:t>
      </w:r>
      <w:proofErr w:type="spellStart"/>
      <w:r w:rsidRPr="00A60707">
        <w:rPr>
          <w:rFonts w:ascii="Times New Roman" w:eastAsia="Times New Roman" w:hAnsi="Times New Roman" w:cs="Times New Roman"/>
          <w:kern w:val="0"/>
          <w:sz w:val="20"/>
          <w:szCs w:val="20"/>
          <w14:ligatures w14:val="none"/>
        </w:rPr>
        <w:t>March</w:t>
      </w:r>
      <w:proofErr w:type="spellEnd"/>
      <w:r w:rsidRPr="00A60707">
        <w:rPr>
          <w:rFonts w:ascii="Times New Roman" w:eastAsia="Times New Roman" w:hAnsi="Times New Roman" w:cs="Times New Roman"/>
          <w:kern w:val="0"/>
          <w:sz w:val="20"/>
          <w:szCs w:val="20"/>
          <w14:ligatures w14:val="none"/>
        </w:rPr>
        <w:t xml:space="preserve"> 1983) 1302 UNTS 217 (CLRTAP)</w:t>
      </w:r>
    </w:p>
    <w:p w14:paraId="6690D4AC"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the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Conservation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Migratory</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Species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Wild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Animals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23 </w:t>
      </w:r>
      <w:proofErr w:type="spellStart"/>
      <w:r w:rsidRPr="00A60707">
        <w:rPr>
          <w:rFonts w:ascii="Times New Roman" w:eastAsia="Times New Roman" w:hAnsi="Times New Roman" w:cs="Times New Roman"/>
          <w:kern w:val="0"/>
          <w:sz w:val="20"/>
          <w:szCs w:val="20"/>
          <w14:ligatures w14:val="none"/>
        </w:rPr>
        <w:t>June</w:t>
      </w:r>
      <w:proofErr w:type="spellEnd"/>
      <w:r w:rsidRPr="00A60707">
        <w:rPr>
          <w:rFonts w:ascii="Times New Roman" w:eastAsia="Times New Roman" w:hAnsi="Times New Roman" w:cs="Times New Roman"/>
          <w:kern w:val="0"/>
          <w:sz w:val="20"/>
          <w:szCs w:val="20"/>
          <w14:ligatures w14:val="none"/>
        </w:rPr>
        <w:t xml:space="preserve"> 1979,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1 </w:t>
      </w:r>
      <w:proofErr w:type="spellStart"/>
      <w:r w:rsidRPr="00A60707">
        <w:rPr>
          <w:rFonts w:ascii="Times New Roman" w:eastAsia="Times New Roman" w:hAnsi="Times New Roman" w:cs="Times New Roman"/>
          <w:kern w:val="0"/>
          <w:sz w:val="20"/>
          <w:szCs w:val="20"/>
          <w14:ligatures w14:val="none"/>
        </w:rPr>
        <w:t>November</w:t>
      </w:r>
      <w:proofErr w:type="spellEnd"/>
      <w:r w:rsidRPr="00A60707">
        <w:rPr>
          <w:rFonts w:ascii="Times New Roman" w:eastAsia="Times New Roman" w:hAnsi="Times New Roman" w:cs="Times New Roman"/>
          <w:kern w:val="0"/>
          <w:sz w:val="20"/>
          <w:szCs w:val="20"/>
          <w14:ligatures w14:val="none"/>
        </w:rPr>
        <w:t xml:space="preserve"> 1983) 1651 UNTS 333 (CMS/</w:t>
      </w:r>
      <w:proofErr w:type="spellStart"/>
      <w:r w:rsidRPr="00A60707">
        <w:rPr>
          <w:rFonts w:ascii="Times New Roman" w:eastAsia="Times New Roman" w:hAnsi="Times New Roman" w:cs="Times New Roman"/>
          <w:kern w:val="0"/>
          <w:sz w:val="20"/>
          <w:szCs w:val="20"/>
          <w14:ligatures w14:val="none"/>
        </w:rPr>
        <w:t>Bonn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w:t>
      </w:r>
    </w:p>
    <w:p w14:paraId="5D3BACB7"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the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Elimination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All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Forms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Discrimination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against</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Women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18 </w:t>
      </w:r>
      <w:proofErr w:type="spellStart"/>
      <w:r w:rsidRPr="00A60707">
        <w:rPr>
          <w:rFonts w:ascii="Times New Roman" w:eastAsia="Times New Roman" w:hAnsi="Times New Roman" w:cs="Times New Roman"/>
          <w:kern w:val="0"/>
          <w:sz w:val="20"/>
          <w:szCs w:val="20"/>
          <w14:ligatures w14:val="none"/>
        </w:rPr>
        <w:t>December</w:t>
      </w:r>
      <w:proofErr w:type="spellEnd"/>
      <w:r w:rsidRPr="00A60707">
        <w:rPr>
          <w:rFonts w:ascii="Times New Roman" w:eastAsia="Times New Roman" w:hAnsi="Times New Roman" w:cs="Times New Roman"/>
          <w:kern w:val="0"/>
          <w:sz w:val="20"/>
          <w:szCs w:val="20"/>
          <w14:ligatures w14:val="none"/>
        </w:rPr>
        <w:t xml:space="preserve"> 1979,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3 </w:t>
      </w:r>
      <w:proofErr w:type="spellStart"/>
      <w:r w:rsidRPr="00A60707">
        <w:rPr>
          <w:rFonts w:ascii="Times New Roman" w:eastAsia="Times New Roman" w:hAnsi="Times New Roman" w:cs="Times New Roman"/>
          <w:kern w:val="0"/>
          <w:sz w:val="20"/>
          <w:szCs w:val="20"/>
          <w14:ligatures w14:val="none"/>
        </w:rPr>
        <w:t>September</w:t>
      </w:r>
      <w:proofErr w:type="spellEnd"/>
      <w:r w:rsidRPr="00A60707">
        <w:rPr>
          <w:rFonts w:ascii="Times New Roman" w:eastAsia="Times New Roman" w:hAnsi="Times New Roman" w:cs="Times New Roman"/>
          <w:kern w:val="0"/>
          <w:sz w:val="20"/>
          <w:szCs w:val="20"/>
          <w14:ligatures w14:val="none"/>
        </w:rPr>
        <w:t xml:space="preserve"> 1981) 1249 UNTS 13</w:t>
      </w:r>
    </w:p>
    <w:p w14:paraId="555DC757" w14:textId="77777777"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the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Protection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and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Use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Transboundary</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Watercourses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and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International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Lakes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17 </w:t>
      </w:r>
      <w:proofErr w:type="spellStart"/>
      <w:r w:rsidRPr="00A60707">
        <w:rPr>
          <w:rFonts w:ascii="Times New Roman" w:eastAsia="Times New Roman" w:hAnsi="Times New Roman" w:cs="Times New Roman"/>
          <w:kern w:val="0"/>
          <w:sz w:val="20"/>
          <w:szCs w:val="20"/>
          <w14:ligatures w14:val="none"/>
        </w:rPr>
        <w:t>March</w:t>
      </w:r>
      <w:proofErr w:type="spellEnd"/>
      <w:r w:rsidRPr="00A60707">
        <w:rPr>
          <w:rFonts w:ascii="Times New Roman" w:eastAsia="Times New Roman" w:hAnsi="Times New Roman" w:cs="Times New Roman"/>
          <w:kern w:val="0"/>
          <w:sz w:val="20"/>
          <w:szCs w:val="20"/>
          <w14:ligatures w14:val="none"/>
        </w:rPr>
        <w:t xml:space="preserve"> 1992,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6 </w:t>
      </w:r>
      <w:proofErr w:type="spellStart"/>
      <w:r w:rsidRPr="00A60707">
        <w:rPr>
          <w:rFonts w:ascii="Times New Roman" w:eastAsia="Times New Roman" w:hAnsi="Times New Roman" w:cs="Times New Roman"/>
          <w:kern w:val="0"/>
          <w:sz w:val="20"/>
          <w:szCs w:val="20"/>
          <w14:ligatures w14:val="none"/>
        </w:rPr>
        <w:t>October</w:t>
      </w:r>
      <w:proofErr w:type="spellEnd"/>
      <w:r w:rsidRPr="00A60707">
        <w:rPr>
          <w:rFonts w:ascii="Times New Roman" w:eastAsia="Times New Roman" w:hAnsi="Times New Roman" w:cs="Times New Roman"/>
          <w:kern w:val="0"/>
          <w:sz w:val="20"/>
          <w:szCs w:val="20"/>
          <w14:ligatures w14:val="none"/>
        </w:rPr>
        <w:t xml:space="preserve"> 1996) 1936 UNTS 269</w:t>
      </w:r>
    </w:p>
    <w:p w14:paraId="3078988A" w14:textId="77777777" w:rsidR="0023014A"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the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Rights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the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Child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20 </w:t>
      </w:r>
      <w:proofErr w:type="spellStart"/>
      <w:r w:rsidRPr="00A60707">
        <w:rPr>
          <w:rFonts w:ascii="Times New Roman" w:eastAsia="Times New Roman" w:hAnsi="Times New Roman" w:cs="Times New Roman"/>
          <w:kern w:val="0"/>
          <w:sz w:val="20"/>
          <w:szCs w:val="20"/>
          <w14:ligatures w14:val="none"/>
        </w:rPr>
        <w:t>November</w:t>
      </w:r>
      <w:proofErr w:type="spellEnd"/>
      <w:r w:rsidRPr="00A60707">
        <w:rPr>
          <w:rFonts w:ascii="Times New Roman" w:eastAsia="Times New Roman" w:hAnsi="Times New Roman" w:cs="Times New Roman"/>
          <w:kern w:val="0"/>
          <w:sz w:val="20"/>
          <w:szCs w:val="20"/>
          <w14:ligatures w14:val="none"/>
        </w:rPr>
        <w:t xml:space="preserve"> 1989,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2 </w:t>
      </w:r>
      <w:proofErr w:type="spellStart"/>
      <w:r w:rsidRPr="00A60707">
        <w:rPr>
          <w:rFonts w:ascii="Times New Roman" w:eastAsia="Times New Roman" w:hAnsi="Times New Roman" w:cs="Times New Roman"/>
          <w:kern w:val="0"/>
          <w:sz w:val="20"/>
          <w:szCs w:val="20"/>
          <w14:ligatures w14:val="none"/>
        </w:rPr>
        <w:t>September</w:t>
      </w:r>
      <w:proofErr w:type="spellEnd"/>
      <w:r w:rsidRPr="00A60707">
        <w:rPr>
          <w:rFonts w:ascii="Times New Roman" w:eastAsia="Times New Roman" w:hAnsi="Times New Roman" w:cs="Times New Roman"/>
          <w:kern w:val="0"/>
          <w:sz w:val="20"/>
          <w:szCs w:val="20"/>
          <w14:ligatures w14:val="none"/>
        </w:rPr>
        <w:t xml:space="preserve"> 1990) 1577 UNTS 3</w:t>
      </w:r>
    </w:p>
    <w:p w14:paraId="06845FEF" w14:textId="46FB4450" w:rsidR="006D61EF" w:rsidRPr="00A60707" w:rsidRDefault="006D61EF" w:rsidP="007C2812">
      <w:pPr>
        <w:shd w:val="clear" w:color="auto" w:fill="FFFFFF"/>
        <w:spacing w:after="80" w:line="240" w:lineRule="auto"/>
        <w:ind w:left="357"/>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Wetlands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of</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International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Importance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especially</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Waterfowl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Habitat</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 </w:t>
      </w:r>
      <w:proofErr w:type="spellStart"/>
      <w:r w:rsidRPr="00A60707">
        <w:rPr>
          <w:rFonts w:ascii="Times New Roman" w:eastAsia="Times New Roman" w:hAnsi="Times New Roman" w:cs="Times New Roman"/>
          <w:kern w:val="0"/>
          <w:sz w:val="20"/>
          <w:szCs w:val="20"/>
          <w14:ligatures w14:val="none"/>
        </w:rPr>
        <w:t>February</w:t>
      </w:r>
      <w:proofErr w:type="spellEnd"/>
      <w:r w:rsidRPr="00A60707">
        <w:rPr>
          <w:rFonts w:ascii="Times New Roman" w:eastAsia="Times New Roman" w:hAnsi="Times New Roman" w:cs="Times New Roman"/>
          <w:kern w:val="0"/>
          <w:sz w:val="20"/>
          <w:szCs w:val="20"/>
          <w14:ligatures w14:val="none"/>
        </w:rPr>
        <w:t xml:space="preserve"> 1971,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21 </w:t>
      </w:r>
      <w:proofErr w:type="spellStart"/>
      <w:r w:rsidRPr="00A60707">
        <w:rPr>
          <w:rFonts w:ascii="Times New Roman" w:eastAsia="Times New Roman" w:hAnsi="Times New Roman" w:cs="Times New Roman"/>
          <w:kern w:val="0"/>
          <w:sz w:val="20"/>
          <w:szCs w:val="20"/>
          <w14:ligatures w14:val="none"/>
        </w:rPr>
        <w:t>December</w:t>
      </w:r>
      <w:proofErr w:type="spellEnd"/>
      <w:r w:rsidRPr="00A60707">
        <w:rPr>
          <w:rFonts w:ascii="Times New Roman" w:eastAsia="Times New Roman" w:hAnsi="Times New Roman" w:cs="Times New Roman"/>
          <w:kern w:val="0"/>
          <w:sz w:val="20"/>
          <w:szCs w:val="20"/>
          <w14:ligatures w14:val="none"/>
        </w:rPr>
        <w:t xml:space="preserve"> 1975) 996 UNTS 245 (</w:t>
      </w:r>
      <w:proofErr w:type="spellStart"/>
      <w:r w:rsidRPr="00A60707">
        <w:rPr>
          <w:rFonts w:ascii="Times New Roman" w:eastAsia="Times New Roman" w:hAnsi="Times New Roman" w:cs="Times New Roman"/>
          <w:kern w:val="0"/>
          <w:sz w:val="20"/>
          <w:szCs w:val="20"/>
          <w14:ligatures w14:val="none"/>
        </w:rPr>
        <w:t>Ramsar</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w:t>
      </w:r>
    </w:p>
    <w:p w14:paraId="1F6114CA" w14:textId="77777777" w:rsidR="006D61EF" w:rsidRPr="00A60707" w:rsidRDefault="006D61EF" w:rsidP="007C2812">
      <w:pPr>
        <w:spacing w:after="80"/>
        <w:ind w:left="360"/>
        <w:jc w:val="both"/>
        <w:rPr>
          <w:rFonts w:ascii="Times New Roman" w:hAnsi="Times New Roman" w:cs="Times New Roman"/>
          <w:sz w:val="20"/>
          <w:szCs w:val="20"/>
        </w:rPr>
      </w:pPr>
      <w:proofErr w:type="spellStart"/>
      <w:r w:rsidRPr="00A60707">
        <w:rPr>
          <w:rFonts w:ascii="Times New Roman" w:hAnsi="Times New Roman" w:cs="Times New Roman"/>
          <w:sz w:val="20"/>
          <w:szCs w:val="20"/>
        </w:rPr>
        <w:t>European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Convention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for</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the</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Protection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of</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Human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Rights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and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Fundamental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Freedoms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adopted</w:t>
      </w:r>
      <w:proofErr w:type="spellEnd"/>
      <w:r w:rsidRPr="00A60707">
        <w:rPr>
          <w:rFonts w:ascii="Times New Roman" w:hAnsi="Times New Roman" w:cs="Times New Roman"/>
          <w:sz w:val="20"/>
          <w:szCs w:val="20"/>
        </w:rPr>
        <w:t xml:space="preserve"> 4 </w:t>
      </w:r>
      <w:proofErr w:type="spellStart"/>
      <w:r w:rsidRPr="00A60707">
        <w:rPr>
          <w:rFonts w:ascii="Times New Roman" w:hAnsi="Times New Roman" w:cs="Times New Roman"/>
          <w:sz w:val="20"/>
          <w:szCs w:val="20"/>
        </w:rPr>
        <w:t>November</w:t>
      </w:r>
      <w:proofErr w:type="spellEnd"/>
      <w:r w:rsidRPr="00A60707">
        <w:rPr>
          <w:rFonts w:ascii="Times New Roman" w:hAnsi="Times New Roman" w:cs="Times New Roman"/>
          <w:sz w:val="20"/>
          <w:szCs w:val="20"/>
        </w:rPr>
        <w:t xml:space="preserve"> 1950, </w:t>
      </w:r>
      <w:proofErr w:type="spellStart"/>
      <w:r w:rsidRPr="00A60707">
        <w:rPr>
          <w:rFonts w:ascii="Times New Roman" w:hAnsi="Times New Roman" w:cs="Times New Roman"/>
          <w:sz w:val="20"/>
          <w:szCs w:val="20"/>
        </w:rPr>
        <w:t>entered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into</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force</w:t>
      </w:r>
      <w:proofErr w:type="spellEnd"/>
      <w:r w:rsidRPr="00A60707">
        <w:rPr>
          <w:rFonts w:ascii="Times New Roman" w:hAnsi="Times New Roman" w:cs="Times New Roman"/>
          <w:sz w:val="20"/>
          <w:szCs w:val="20"/>
        </w:rPr>
        <w:t xml:space="preserve"> 3 </w:t>
      </w:r>
      <w:proofErr w:type="spellStart"/>
      <w:r w:rsidRPr="00A60707">
        <w:rPr>
          <w:rFonts w:ascii="Times New Roman" w:hAnsi="Times New Roman" w:cs="Times New Roman"/>
          <w:sz w:val="20"/>
          <w:szCs w:val="20"/>
        </w:rPr>
        <w:t>September</w:t>
      </w:r>
      <w:proofErr w:type="spellEnd"/>
      <w:r w:rsidRPr="00A60707">
        <w:rPr>
          <w:rFonts w:ascii="Times New Roman" w:hAnsi="Times New Roman" w:cs="Times New Roman"/>
          <w:sz w:val="20"/>
          <w:szCs w:val="20"/>
        </w:rPr>
        <w:t xml:space="preserve"> 1953) 213 UNTS 221</w:t>
      </w:r>
    </w:p>
    <w:p w14:paraId="6A674F5D" w14:textId="77777777" w:rsidR="006D61EF" w:rsidRPr="00A60707" w:rsidRDefault="006D61EF" w:rsidP="007C2812">
      <w:pPr>
        <w:spacing w:after="80"/>
        <w:ind w:left="360"/>
        <w:jc w:val="both"/>
        <w:rPr>
          <w:rFonts w:ascii="Times New Roman" w:hAnsi="Times New Roman" w:cs="Times New Roman"/>
          <w:sz w:val="20"/>
          <w:szCs w:val="20"/>
        </w:rPr>
      </w:pPr>
      <w:proofErr w:type="spellStart"/>
      <w:r w:rsidRPr="00A60707">
        <w:rPr>
          <w:rFonts w:ascii="Times New Roman" w:hAnsi="Times New Roman" w:cs="Times New Roman"/>
          <w:sz w:val="20"/>
          <w:szCs w:val="20"/>
        </w:rPr>
        <w:t>International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Covenant</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Civil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and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Political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Rights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adopted</w:t>
      </w:r>
      <w:proofErr w:type="spellEnd"/>
      <w:r w:rsidRPr="00A60707">
        <w:rPr>
          <w:rFonts w:ascii="Times New Roman" w:hAnsi="Times New Roman" w:cs="Times New Roman"/>
          <w:sz w:val="20"/>
          <w:szCs w:val="20"/>
        </w:rPr>
        <w:t xml:space="preserve"> 16 </w:t>
      </w:r>
      <w:proofErr w:type="spellStart"/>
      <w:r w:rsidRPr="00A60707">
        <w:rPr>
          <w:rFonts w:ascii="Times New Roman" w:hAnsi="Times New Roman" w:cs="Times New Roman"/>
          <w:sz w:val="20"/>
          <w:szCs w:val="20"/>
        </w:rPr>
        <w:t>December</w:t>
      </w:r>
      <w:proofErr w:type="spellEnd"/>
      <w:r w:rsidRPr="00A60707">
        <w:rPr>
          <w:rFonts w:ascii="Times New Roman" w:hAnsi="Times New Roman" w:cs="Times New Roman"/>
          <w:sz w:val="20"/>
          <w:szCs w:val="20"/>
        </w:rPr>
        <w:t xml:space="preserve"> 1966, </w:t>
      </w:r>
      <w:proofErr w:type="spellStart"/>
      <w:r w:rsidRPr="00A60707">
        <w:rPr>
          <w:rFonts w:ascii="Times New Roman" w:hAnsi="Times New Roman" w:cs="Times New Roman"/>
          <w:sz w:val="20"/>
          <w:szCs w:val="20"/>
        </w:rPr>
        <w:t>entered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into</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force</w:t>
      </w:r>
      <w:proofErr w:type="spellEnd"/>
      <w:r w:rsidRPr="00A60707">
        <w:rPr>
          <w:rFonts w:ascii="Times New Roman" w:hAnsi="Times New Roman" w:cs="Times New Roman"/>
          <w:sz w:val="20"/>
          <w:szCs w:val="20"/>
        </w:rPr>
        <w:t xml:space="preserve"> 23 </w:t>
      </w:r>
      <w:proofErr w:type="spellStart"/>
      <w:r w:rsidRPr="00A60707">
        <w:rPr>
          <w:rFonts w:ascii="Times New Roman" w:hAnsi="Times New Roman" w:cs="Times New Roman"/>
          <w:sz w:val="20"/>
          <w:szCs w:val="20"/>
        </w:rPr>
        <w:t>March</w:t>
      </w:r>
      <w:proofErr w:type="spellEnd"/>
      <w:r w:rsidRPr="00A60707">
        <w:rPr>
          <w:rFonts w:ascii="Times New Roman" w:hAnsi="Times New Roman" w:cs="Times New Roman"/>
          <w:sz w:val="20"/>
          <w:szCs w:val="20"/>
        </w:rPr>
        <w:t xml:space="preserve"> 1976) 999 UNTS 171</w:t>
      </w:r>
    </w:p>
    <w:p w14:paraId="250B2E4C" w14:textId="77777777" w:rsidR="008574FB" w:rsidRDefault="006D61EF" w:rsidP="007C2812">
      <w:pPr>
        <w:spacing w:after="80"/>
        <w:ind w:left="360"/>
        <w:jc w:val="both"/>
        <w:rPr>
          <w:rFonts w:ascii="Times New Roman" w:hAnsi="Times New Roman" w:cs="Times New Roman"/>
          <w:sz w:val="20"/>
          <w:szCs w:val="20"/>
        </w:rPr>
      </w:pPr>
      <w:proofErr w:type="spellStart"/>
      <w:r w:rsidRPr="00A60707">
        <w:rPr>
          <w:rFonts w:ascii="Times New Roman" w:hAnsi="Times New Roman" w:cs="Times New Roman"/>
          <w:sz w:val="20"/>
          <w:szCs w:val="20"/>
        </w:rPr>
        <w:t>International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Covenant</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Economic</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Social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and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Cultural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Rights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adopted</w:t>
      </w:r>
      <w:proofErr w:type="spellEnd"/>
      <w:r w:rsidRPr="00A60707">
        <w:rPr>
          <w:rFonts w:ascii="Times New Roman" w:hAnsi="Times New Roman" w:cs="Times New Roman"/>
          <w:sz w:val="20"/>
          <w:szCs w:val="20"/>
        </w:rPr>
        <w:t xml:space="preserve"> 16 </w:t>
      </w:r>
      <w:proofErr w:type="spellStart"/>
      <w:r w:rsidRPr="00A60707">
        <w:rPr>
          <w:rFonts w:ascii="Times New Roman" w:hAnsi="Times New Roman" w:cs="Times New Roman"/>
          <w:sz w:val="20"/>
          <w:szCs w:val="20"/>
        </w:rPr>
        <w:t>December</w:t>
      </w:r>
      <w:proofErr w:type="spellEnd"/>
      <w:r w:rsidRPr="00A60707">
        <w:rPr>
          <w:rFonts w:ascii="Times New Roman" w:hAnsi="Times New Roman" w:cs="Times New Roman"/>
          <w:sz w:val="20"/>
          <w:szCs w:val="20"/>
        </w:rPr>
        <w:t xml:space="preserve"> 1966, </w:t>
      </w:r>
      <w:proofErr w:type="spellStart"/>
      <w:r w:rsidRPr="00A60707">
        <w:rPr>
          <w:rFonts w:ascii="Times New Roman" w:hAnsi="Times New Roman" w:cs="Times New Roman"/>
          <w:sz w:val="20"/>
          <w:szCs w:val="20"/>
        </w:rPr>
        <w:t>entered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into</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force</w:t>
      </w:r>
      <w:proofErr w:type="spellEnd"/>
      <w:r w:rsidRPr="00A60707">
        <w:rPr>
          <w:rFonts w:ascii="Times New Roman" w:hAnsi="Times New Roman" w:cs="Times New Roman"/>
          <w:sz w:val="20"/>
          <w:szCs w:val="20"/>
        </w:rPr>
        <w:t xml:space="preserve"> 3 </w:t>
      </w:r>
      <w:proofErr w:type="spellStart"/>
      <w:r w:rsidRPr="00A60707">
        <w:rPr>
          <w:rFonts w:ascii="Times New Roman" w:hAnsi="Times New Roman" w:cs="Times New Roman"/>
          <w:sz w:val="20"/>
          <w:szCs w:val="20"/>
        </w:rPr>
        <w:t>January</w:t>
      </w:r>
      <w:proofErr w:type="spellEnd"/>
      <w:r w:rsidRPr="00A60707">
        <w:rPr>
          <w:rFonts w:ascii="Times New Roman" w:hAnsi="Times New Roman" w:cs="Times New Roman"/>
          <w:sz w:val="20"/>
          <w:szCs w:val="20"/>
        </w:rPr>
        <w:t xml:space="preserve"> 1976) 993 UNTS 3</w:t>
      </w:r>
    </w:p>
    <w:p w14:paraId="32E5EC9A" w14:textId="089A5DBF" w:rsidR="006D61EF" w:rsidRPr="00A60707" w:rsidRDefault="006D61EF" w:rsidP="007C2812">
      <w:pPr>
        <w:spacing w:after="80"/>
        <w:ind w:left="360"/>
        <w:jc w:val="both"/>
        <w:rPr>
          <w:rFonts w:ascii="Times New Roman" w:eastAsia="Times New Roman" w:hAnsi="Times New Roman" w:cs="Times New Roman"/>
          <w:kern w:val="0"/>
          <w:sz w:val="20"/>
          <w:szCs w:val="20"/>
          <w14:ligatures w14:val="none"/>
        </w:rPr>
      </w:pPr>
      <w:proofErr w:type="spellStart"/>
      <w:r w:rsidRPr="00A60707">
        <w:rPr>
          <w:rFonts w:ascii="Times New Roman" w:eastAsia="Times New Roman" w:hAnsi="Times New Roman" w:cs="Times New Roman"/>
          <w:kern w:val="0"/>
          <w:sz w:val="20"/>
          <w:szCs w:val="20"/>
          <w14:ligatures w14:val="none"/>
        </w:rPr>
        <w:t>Protocol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Pollutant</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Release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and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Transfer</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Registers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the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Convention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on</w:t>
      </w:r>
      <w:proofErr w:type="spellEnd"/>
      <w:r w:rsidRPr="00A60707">
        <w:rPr>
          <w:rFonts w:ascii="Times New Roman" w:eastAsia="Times New Roman" w:hAnsi="Times New Roman" w:cs="Times New Roman"/>
          <w:kern w:val="0"/>
          <w:sz w:val="20"/>
          <w:szCs w:val="20"/>
          <w14:ligatures w14:val="none"/>
        </w:rPr>
        <w:t xml:space="preserve"> Access </w:t>
      </w:r>
      <w:proofErr w:type="spellStart"/>
      <w:r w:rsidRPr="00A60707">
        <w:rPr>
          <w:rFonts w:ascii="Times New Roman" w:eastAsia="Times New Roman" w:hAnsi="Times New Roman" w:cs="Times New Roman"/>
          <w:kern w:val="0"/>
          <w:sz w:val="20"/>
          <w:szCs w:val="20"/>
          <w14:ligatures w14:val="none"/>
        </w:rPr>
        <w:t>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Information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Public</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Participation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Decision-Making</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and</w:t>
      </w:r>
      <w:proofErr w:type="spellEnd"/>
      <w:r w:rsidRPr="00A60707">
        <w:rPr>
          <w:rFonts w:ascii="Times New Roman" w:eastAsia="Times New Roman" w:hAnsi="Times New Roman" w:cs="Times New Roman"/>
          <w:kern w:val="0"/>
          <w:sz w:val="20"/>
          <w:szCs w:val="20"/>
          <w14:ligatures w14:val="none"/>
        </w:rPr>
        <w:t xml:space="preserve"> Access </w:t>
      </w:r>
      <w:proofErr w:type="spellStart"/>
      <w:r w:rsidRPr="00A60707">
        <w:rPr>
          <w:rFonts w:ascii="Times New Roman" w:eastAsia="Times New Roman" w:hAnsi="Times New Roman" w:cs="Times New Roman"/>
          <w:kern w:val="0"/>
          <w:sz w:val="20"/>
          <w:szCs w:val="20"/>
          <w14:ligatures w14:val="none"/>
        </w:rPr>
        <w:t>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Justice</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Environmental</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Matters</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adopted</w:t>
      </w:r>
      <w:proofErr w:type="spellEnd"/>
      <w:r w:rsidRPr="00A60707">
        <w:rPr>
          <w:rFonts w:ascii="Times New Roman" w:eastAsia="Times New Roman" w:hAnsi="Times New Roman" w:cs="Times New Roman"/>
          <w:kern w:val="0"/>
          <w:sz w:val="20"/>
          <w:szCs w:val="20"/>
          <w14:ligatures w14:val="none"/>
        </w:rPr>
        <w:t xml:space="preserve"> 21 </w:t>
      </w:r>
      <w:proofErr w:type="spellStart"/>
      <w:r w:rsidRPr="00A60707">
        <w:rPr>
          <w:rFonts w:ascii="Times New Roman" w:eastAsia="Times New Roman" w:hAnsi="Times New Roman" w:cs="Times New Roman"/>
          <w:kern w:val="0"/>
          <w:sz w:val="20"/>
          <w:szCs w:val="20"/>
          <w14:ligatures w14:val="none"/>
        </w:rPr>
        <w:t>May</w:t>
      </w:r>
      <w:proofErr w:type="spellEnd"/>
      <w:r w:rsidRPr="00A60707">
        <w:rPr>
          <w:rFonts w:ascii="Times New Roman" w:eastAsia="Times New Roman" w:hAnsi="Times New Roman" w:cs="Times New Roman"/>
          <w:kern w:val="0"/>
          <w:sz w:val="20"/>
          <w:szCs w:val="20"/>
          <w14:ligatures w14:val="none"/>
        </w:rPr>
        <w:t xml:space="preserve"> 2003, </w:t>
      </w:r>
      <w:proofErr w:type="spellStart"/>
      <w:r w:rsidRPr="00A60707">
        <w:rPr>
          <w:rFonts w:ascii="Times New Roman" w:eastAsia="Times New Roman" w:hAnsi="Times New Roman" w:cs="Times New Roman"/>
          <w:kern w:val="0"/>
          <w:sz w:val="20"/>
          <w:szCs w:val="20"/>
          <w14:ligatures w14:val="none"/>
        </w:rPr>
        <w:t>entered</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into</w:t>
      </w:r>
      <w:proofErr w:type="spellEnd"/>
      <w:r w:rsidRPr="00A60707">
        <w:rPr>
          <w:rFonts w:ascii="Times New Roman" w:eastAsia="Times New Roman" w:hAnsi="Times New Roman" w:cs="Times New Roman"/>
          <w:kern w:val="0"/>
          <w:sz w:val="20"/>
          <w:szCs w:val="20"/>
          <w14:ligatures w14:val="none"/>
        </w:rPr>
        <w:t xml:space="preserve"> </w:t>
      </w:r>
      <w:proofErr w:type="spellStart"/>
      <w:r w:rsidRPr="00A60707">
        <w:rPr>
          <w:rFonts w:ascii="Times New Roman" w:eastAsia="Times New Roman" w:hAnsi="Times New Roman" w:cs="Times New Roman"/>
          <w:kern w:val="0"/>
          <w:sz w:val="20"/>
          <w:szCs w:val="20"/>
          <w14:ligatures w14:val="none"/>
        </w:rPr>
        <w:t>force</w:t>
      </w:r>
      <w:proofErr w:type="spellEnd"/>
      <w:r w:rsidRPr="00A60707">
        <w:rPr>
          <w:rFonts w:ascii="Times New Roman" w:eastAsia="Times New Roman" w:hAnsi="Times New Roman" w:cs="Times New Roman"/>
          <w:kern w:val="0"/>
          <w:sz w:val="20"/>
          <w:szCs w:val="20"/>
          <w14:ligatures w14:val="none"/>
        </w:rPr>
        <w:t xml:space="preserve"> 8 </w:t>
      </w:r>
      <w:proofErr w:type="spellStart"/>
      <w:r w:rsidRPr="00A60707">
        <w:rPr>
          <w:rFonts w:ascii="Times New Roman" w:eastAsia="Times New Roman" w:hAnsi="Times New Roman" w:cs="Times New Roman"/>
          <w:kern w:val="0"/>
          <w:sz w:val="20"/>
          <w:szCs w:val="20"/>
          <w14:ligatures w14:val="none"/>
        </w:rPr>
        <w:t>October</w:t>
      </w:r>
      <w:proofErr w:type="spellEnd"/>
      <w:r w:rsidRPr="00A60707">
        <w:rPr>
          <w:rFonts w:ascii="Times New Roman" w:eastAsia="Times New Roman" w:hAnsi="Times New Roman" w:cs="Times New Roman"/>
          <w:kern w:val="0"/>
          <w:sz w:val="20"/>
          <w:szCs w:val="20"/>
          <w14:ligatures w14:val="none"/>
        </w:rPr>
        <w:t xml:space="preserve"> 2009) 2626 UNTS 119</w:t>
      </w:r>
    </w:p>
    <w:p w14:paraId="16C94E74" w14:textId="77777777" w:rsidR="006D61EF" w:rsidRPr="00597F50" w:rsidRDefault="006D61EF" w:rsidP="00796D8D">
      <w:pPr>
        <w:pStyle w:val="Heading4"/>
        <w:spacing w:after="0"/>
        <w:contextualSpacing/>
        <w:rPr>
          <w:rFonts w:ascii="Times New Roman" w:hAnsi="Times New Roman" w:cs="Times New Roman"/>
          <w:b/>
          <w:bCs/>
          <w:i w:val="0"/>
          <w:iCs w:val="0"/>
          <w:color w:val="auto"/>
        </w:rPr>
      </w:pPr>
      <w:r w:rsidRPr="00597F50">
        <w:rPr>
          <w:rFonts w:ascii="Times New Roman" w:hAnsi="Times New Roman" w:cs="Times New Roman"/>
          <w:b/>
          <w:bCs/>
          <w:i w:val="0"/>
          <w:iCs w:val="0"/>
          <w:color w:val="auto"/>
        </w:rPr>
        <w:lastRenderedPageBreak/>
        <w:t>Право на ЕУ</w:t>
      </w:r>
    </w:p>
    <w:p w14:paraId="43D36A91" w14:textId="77777777" w:rsidR="006D61EF" w:rsidRPr="00A60707" w:rsidRDefault="006D61EF" w:rsidP="00451FAF">
      <w:pPr>
        <w:spacing w:after="80"/>
        <w:ind w:left="360"/>
        <w:rPr>
          <w:rFonts w:ascii="Times New Roman" w:hAnsi="Times New Roman" w:cs="Times New Roman"/>
          <w:sz w:val="20"/>
          <w:szCs w:val="20"/>
        </w:rPr>
      </w:pPr>
      <w:proofErr w:type="spellStart"/>
      <w:r w:rsidRPr="00A60707">
        <w:rPr>
          <w:rFonts w:ascii="Times New Roman" w:hAnsi="Times New Roman" w:cs="Times New Roman"/>
          <w:sz w:val="20"/>
          <w:szCs w:val="20"/>
        </w:rPr>
        <w:t>Charter</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of</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Fundamental</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Rights</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of</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the</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European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Union</w:t>
      </w:r>
      <w:proofErr w:type="spellEnd"/>
      <w:r w:rsidRPr="00A60707">
        <w:rPr>
          <w:rFonts w:ascii="Times New Roman" w:hAnsi="Times New Roman" w:cs="Times New Roman"/>
          <w:sz w:val="20"/>
          <w:szCs w:val="20"/>
        </w:rPr>
        <w:t xml:space="preserve"> [2012] OJ C 326/391</w:t>
      </w:r>
    </w:p>
    <w:p w14:paraId="20AC1FE2" w14:textId="77777777" w:rsidR="006D61EF" w:rsidRPr="00FB6E23" w:rsidRDefault="006D61EF" w:rsidP="00451FAF">
      <w:pPr>
        <w:spacing w:after="80"/>
        <w:ind w:left="360"/>
        <w:rPr>
          <w:rFonts w:ascii="Times New Roman" w:hAnsi="Times New Roman" w:cs="Times New Roman"/>
        </w:rPr>
      </w:pPr>
      <w:proofErr w:type="spellStart"/>
      <w:r w:rsidRPr="00A60707">
        <w:rPr>
          <w:rFonts w:ascii="Times New Roman" w:hAnsi="Times New Roman" w:cs="Times New Roman"/>
          <w:sz w:val="20"/>
          <w:szCs w:val="20"/>
        </w:rPr>
        <w:t>Consolidated</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Version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of</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the</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Treaty</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the</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Functioning</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of</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the</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European</w:t>
      </w:r>
      <w:proofErr w:type="spellEnd"/>
      <w:r w:rsidRPr="00A60707">
        <w:rPr>
          <w:rFonts w:ascii="Times New Roman" w:hAnsi="Times New Roman" w:cs="Times New Roman"/>
          <w:sz w:val="20"/>
          <w:szCs w:val="20"/>
        </w:rPr>
        <w:t xml:space="preserve"> </w:t>
      </w:r>
      <w:proofErr w:type="spellStart"/>
      <w:r w:rsidRPr="00A60707">
        <w:rPr>
          <w:rFonts w:ascii="Times New Roman" w:hAnsi="Times New Roman" w:cs="Times New Roman"/>
          <w:sz w:val="20"/>
          <w:szCs w:val="20"/>
        </w:rPr>
        <w:t>Union</w:t>
      </w:r>
      <w:proofErr w:type="spellEnd"/>
      <w:r w:rsidRPr="00A60707">
        <w:rPr>
          <w:rFonts w:ascii="Times New Roman" w:hAnsi="Times New Roman" w:cs="Times New Roman"/>
          <w:sz w:val="20"/>
          <w:szCs w:val="20"/>
        </w:rPr>
        <w:t xml:space="preserve"> [2012] OJ C 326/47</w:t>
      </w:r>
    </w:p>
    <w:p w14:paraId="064FE777" w14:textId="6B209ED5" w:rsidR="006D61EF" w:rsidRPr="00597F50" w:rsidRDefault="003B72B0" w:rsidP="00A60707">
      <w:pPr>
        <w:pStyle w:val="Heading4"/>
        <w:contextualSpacing/>
        <w:rPr>
          <w:rFonts w:ascii="Times New Roman" w:hAnsi="Times New Roman" w:cs="Times New Roman"/>
          <w:b/>
          <w:bCs/>
          <w:i w:val="0"/>
          <w:iCs w:val="0"/>
          <w:color w:val="auto"/>
        </w:rPr>
      </w:pPr>
      <w:r>
        <w:rPr>
          <w:rFonts w:ascii="Times New Roman" w:hAnsi="Times New Roman" w:cs="Times New Roman"/>
          <w:b/>
          <w:bCs/>
          <w:i w:val="0"/>
          <w:iCs w:val="0"/>
          <w:color w:val="auto"/>
        </w:rPr>
        <w:t>Национални у</w:t>
      </w:r>
      <w:r w:rsidR="006D61EF" w:rsidRPr="00597F50">
        <w:rPr>
          <w:rFonts w:ascii="Times New Roman" w:hAnsi="Times New Roman" w:cs="Times New Roman"/>
          <w:b/>
          <w:bCs/>
          <w:i w:val="0"/>
          <w:iCs w:val="0"/>
          <w:color w:val="auto"/>
        </w:rPr>
        <w:t>стави</w:t>
      </w:r>
    </w:p>
    <w:p w14:paraId="426F62D9" w14:textId="77777777" w:rsidR="006D61EF" w:rsidRPr="009C78ED" w:rsidRDefault="006D61EF" w:rsidP="00A60707">
      <w:pPr>
        <w:spacing w:after="0"/>
        <w:rPr>
          <w:rFonts w:ascii="Times New Roman" w:hAnsi="Times New Roman" w:cs="Times New Roman"/>
          <w:i/>
          <w:iCs/>
        </w:rPr>
      </w:pPr>
      <w:r w:rsidRPr="009C78ED">
        <w:rPr>
          <w:rFonts w:ascii="Times New Roman" w:hAnsi="Times New Roman" w:cs="Times New Roman"/>
          <w:i/>
          <w:iCs/>
        </w:rPr>
        <w:t xml:space="preserve">Забелешка: Сите устави се преземени од базата со уставни текстови </w:t>
      </w:r>
      <w:proofErr w:type="spellStart"/>
      <w:r w:rsidRPr="009C78ED">
        <w:rPr>
          <w:rFonts w:ascii="Times New Roman" w:hAnsi="Times New Roman" w:cs="Times New Roman"/>
          <w:i/>
          <w:iCs/>
        </w:rPr>
        <w:t>Constitute</w:t>
      </w:r>
      <w:proofErr w:type="spellEnd"/>
      <w:r w:rsidRPr="009C78ED">
        <w:rPr>
          <w:rFonts w:ascii="Times New Roman" w:hAnsi="Times New Roman" w:cs="Times New Roman"/>
          <w:i/>
          <w:iCs/>
        </w:rPr>
        <w:t xml:space="preserve"> Project (</w:t>
      </w:r>
      <w:proofErr w:type="spellStart"/>
      <w:r w:rsidRPr="009C78ED">
        <w:rPr>
          <w:rFonts w:ascii="Times New Roman" w:hAnsi="Times New Roman" w:cs="Times New Roman"/>
          <w:i/>
          <w:iCs/>
        </w:rPr>
        <w:t>Пристапена</w:t>
      </w:r>
      <w:proofErr w:type="spellEnd"/>
      <w:r w:rsidRPr="009C78ED">
        <w:rPr>
          <w:rFonts w:ascii="Times New Roman" w:hAnsi="Times New Roman" w:cs="Times New Roman"/>
          <w:i/>
          <w:iCs/>
        </w:rPr>
        <w:t xml:space="preserve"> на 1.12.2025)</w:t>
      </w:r>
    </w:p>
    <w:p w14:paraId="49D56FE7" w14:textId="77777777" w:rsidR="007158F5"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Afghanistan</w:t>
      </w:r>
      <w:proofErr w:type="spellEnd"/>
      <w:r w:rsidRPr="00451FAF">
        <w:rPr>
          <w:rFonts w:ascii="Times New Roman" w:hAnsi="Times New Roman" w:cs="Times New Roman"/>
          <w:sz w:val="20"/>
          <w:szCs w:val="20"/>
        </w:rPr>
        <w:t xml:space="preserve"> (2004)</w:t>
      </w:r>
    </w:p>
    <w:p w14:paraId="27E947D8" w14:textId="77777777" w:rsidR="007158F5"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South</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Africa</w:t>
      </w:r>
      <w:proofErr w:type="spellEnd"/>
      <w:r w:rsidRPr="00451FAF">
        <w:rPr>
          <w:rFonts w:ascii="Times New Roman" w:hAnsi="Times New Roman" w:cs="Times New Roman"/>
          <w:sz w:val="20"/>
          <w:szCs w:val="20"/>
        </w:rPr>
        <w:t xml:space="preserve"> (1996,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2012)</w:t>
      </w:r>
      <w:r w:rsidR="007158F5">
        <w:rPr>
          <w:rFonts w:ascii="Times New Roman" w:hAnsi="Times New Roman" w:cs="Times New Roman"/>
          <w:sz w:val="20"/>
          <w:szCs w:val="20"/>
        </w:rPr>
        <w:t xml:space="preserve"> </w:t>
      </w:r>
    </w:p>
    <w:p w14:paraId="57F59102" w14:textId="77777777" w:rsidR="007158F5"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Albania</w:t>
      </w:r>
      <w:proofErr w:type="spellEnd"/>
      <w:r w:rsidRPr="00451FAF">
        <w:rPr>
          <w:rFonts w:ascii="Times New Roman" w:hAnsi="Times New Roman" w:cs="Times New Roman"/>
          <w:sz w:val="20"/>
          <w:szCs w:val="20"/>
        </w:rPr>
        <w:t xml:space="preserve"> (1998,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2016)</w:t>
      </w:r>
      <w:r w:rsidR="007158F5">
        <w:rPr>
          <w:rFonts w:ascii="Times New Roman" w:hAnsi="Times New Roman" w:cs="Times New Roman"/>
          <w:sz w:val="20"/>
          <w:szCs w:val="20"/>
        </w:rPr>
        <w:t xml:space="preserve"> </w:t>
      </w:r>
    </w:p>
    <w:p w14:paraId="3D08F86B" w14:textId="77777777" w:rsidR="007158F5"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Algeria</w:t>
      </w:r>
      <w:proofErr w:type="spellEnd"/>
      <w:r w:rsidRPr="00451FAF">
        <w:rPr>
          <w:rFonts w:ascii="Times New Roman" w:hAnsi="Times New Roman" w:cs="Times New Roman"/>
          <w:sz w:val="20"/>
          <w:szCs w:val="20"/>
        </w:rPr>
        <w:t xml:space="preserve"> (2020)</w:t>
      </w:r>
      <w:r w:rsidR="007158F5">
        <w:rPr>
          <w:rFonts w:ascii="Times New Roman" w:hAnsi="Times New Roman" w:cs="Times New Roman"/>
          <w:sz w:val="20"/>
          <w:szCs w:val="20"/>
        </w:rPr>
        <w:t xml:space="preserve"> </w:t>
      </w:r>
    </w:p>
    <w:p w14:paraId="615E44F8" w14:textId="77777777" w:rsidR="007158F5"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United</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States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America</w:t>
      </w:r>
      <w:proofErr w:type="spellEnd"/>
      <w:r w:rsidRPr="00451FAF">
        <w:rPr>
          <w:rFonts w:ascii="Times New Roman" w:hAnsi="Times New Roman" w:cs="Times New Roman"/>
          <w:sz w:val="20"/>
          <w:szCs w:val="20"/>
        </w:rPr>
        <w:t xml:space="preserve"> (1789,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1992)</w:t>
      </w:r>
    </w:p>
    <w:p w14:paraId="0C670E8E" w14:textId="77777777" w:rsidR="007158F5"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Andorra</w:t>
      </w:r>
      <w:proofErr w:type="spellEnd"/>
      <w:r w:rsidRPr="00451FAF">
        <w:rPr>
          <w:rFonts w:ascii="Times New Roman" w:hAnsi="Times New Roman" w:cs="Times New Roman"/>
          <w:sz w:val="20"/>
          <w:szCs w:val="20"/>
        </w:rPr>
        <w:t xml:space="preserve"> (1993)</w:t>
      </w:r>
      <w:r w:rsidR="007158F5">
        <w:rPr>
          <w:rFonts w:ascii="Times New Roman" w:hAnsi="Times New Roman" w:cs="Times New Roman"/>
          <w:sz w:val="20"/>
          <w:szCs w:val="20"/>
        </w:rPr>
        <w:t xml:space="preserve"> </w:t>
      </w:r>
    </w:p>
    <w:p w14:paraId="3E44CFF4"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Angola</w:t>
      </w:r>
      <w:proofErr w:type="spellEnd"/>
      <w:r w:rsidRPr="00451FAF">
        <w:rPr>
          <w:rFonts w:ascii="Times New Roman" w:hAnsi="Times New Roman" w:cs="Times New Roman"/>
          <w:sz w:val="20"/>
          <w:szCs w:val="20"/>
        </w:rPr>
        <w:t xml:space="preserve"> (2010)</w:t>
      </w:r>
      <w:r w:rsidR="007158F5">
        <w:rPr>
          <w:rFonts w:ascii="Times New Roman" w:hAnsi="Times New Roman" w:cs="Times New Roman"/>
          <w:sz w:val="20"/>
          <w:szCs w:val="20"/>
        </w:rPr>
        <w:t xml:space="preserve"> </w:t>
      </w:r>
    </w:p>
    <w:p w14:paraId="626A17A1"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Antigua</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and</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Barbuda</w:t>
      </w:r>
      <w:proofErr w:type="spellEnd"/>
      <w:r w:rsidRPr="00451FAF">
        <w:rPr>
          <w:rFonts w:ascii="Times New Roman" w:hAnsi="Times New Roman" w:cs="Times New Roman"/>
          <w:sz w:val="20"/>
          <w:szCs w:val="20"/>
        </w:rPr>
        <w:t xml:space="preserve"> (1981)</w:t>
      </w:r>
      <w:r w:rsidR="009817D1">
        <w:rPr>
          <w:rFonts w:ascii="Times New Roman" w:hAnsi="Times New Roman" w:cs="Times New Roman"/>
          <w:sz w:val="20"/>
          <w:szCs w:val="20"/>
        </w:rPr>
        <w:t xml:space="preserve"> </w:t>
      </w:r>
    </w:p>
    <w:p w14:paraId="5E94D4DB"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Saudi</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Arabia</w:t>
      </w:r>
      <w:proofErr w:type="spellEnd"/>
      <w:r w:rsidRPr="00451FAF">
        <w:rPr>
          <w:rFonts w:ascii="Times New Roman" w:hAnsi="Times New Roman" w:cs="Times New Roman"/>
          <w:sz w:val="20"/>
          <w:szCs w:val="20"/>
        </w:rPr>
        <w:t xml:space="preserve"> (1992,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2013)</w:t>
      </w:r>
      <w:r w:rsidR="009817D1">
        <w:rPr>
          <w:rFonts w:ascii="Times New Roman" w:hAnsi="Times New Roman" w:cs="Times New Roman"/>
          <w:sz w:val="20"/>
          <w:szCs w:val="20"/>
        </w:rPr>
        <w:t xml:space="preserve"> </w:t>
      </w:r>
    </w:p>
    <w:p w14:paraId="489818AF"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Armenia</w:t>
      </w:r>
      <w:proofErr w:type="spellEnd"/>
      <w:r w:rsidRPr="00451FAF">
        <w:rPr>
          <w:rFonts w:ascii="Times New Roman" w:hAnsi="Times New Roman" w:cs="Times New Roman"/>
          <w:sz w:val="20"/>
          <w:szCs w:val="20"/>
        </w:rPr>
        <w:t xml:space="preserve"> (1995,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2015)</w:t>
      </w:r>
      <w:r w:rsidR="009817D1">
        <w:rPr>
          <w:rFonts w:ascii="Times New Roman" w:hAnsi="Times New Roman" w:cs="Times New Roman"/>
          <w:sz w:val="20"/>
          <w:szCs w:val="20"/>
        </w:rPr>
        <w:t xml:space="preserve"> </w:t>
      </w:r>
    </w:p>
    <w:p w14:paraId="493CDB66"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Australia</w:t>
      </w:r>
      <w:proofErr w:type="spellEnd"/>
      <w:r w:rsidRPr="00451FAF">
        <w:rPr>
          <w:rFonts w:ascii="Times New Roman" w:hAnsi="Times New Roman" w:cs="Times New Roman"/>
          <w:sz w:val="20"/>
          <w:szCs w:val="20"/>
        </w:rPr>
        <w:t xml:space="preserve"> (1901,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1985)</w:t>
      </w:r>
      <w:r w:rsidR="009817D1">
        <w:rPr>
          <w:rFonts w:ascii="Times New Roman" w:hAnsi="Times New Roman" w:cs="Times New Roman"/>
          <w:sz w:val="20"/>
          <w:szCs w:val="20"/>
        </w:rPr>
        <w:t xml:space="preserve"> </w:t>
      </w:r>
    </w:p>
    <w:p w14:paraId="26BB976A"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Austria</w:t>
      </w:r>
      <w:proofErr w:type="spellEnd"/>
      <w:r w:rsidRPr="00451FAF">
        <w:rPr>
          <w:rFonts w:ascii="Times New Roman" w:hAnsi="Times New Roman" w:cs="Times New Roman"/>
          <w:sz w:val="20"/>
          <w:szCs w:val="20"/>
        </w:rPr>
        <w:t xml:space="preserve"> (1920,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2013)</w:t>
      </w:r>
      <w:r w:rsidR="009817D1">
        <w:rPr>
          <w:rFonts w:ascii="Times New Roman" w:hAnsi="Times New Roman" w:cs="Times New Roman"/>
          <w:sz w:val="20"/>
          <w:szCs w:val="20"/>
        </w:rPr>
        <w:t xml:space="preserve"> </w:t>
      </w:r>
    </w:p>
    <w:p w14:paraId="462FF586" w14:textId="58D96319" w:rsidR="006D61EF" w:rsidRPr="00451FAF"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Azerbaijan</w:t>
      </w:r>
      <w:proofErr w:type="spellEnd"/>
      <w:r w:rsidRPr="00451FAF">
        <w:rPr>
          <w:rFonts w:ascii="Times New Roman" w:hAnsi="Times New Roman" w:cs="Times New Roman"/>
          <w:sz w:val="20"/>
          <w:szCs w:val="20"/>
        </w:rPr>
        <w:t xml:space="preserve"> (1995,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2016)</w:t>
      </w:r>
    </w:p>
    <w:p w14:paraId="60B0E345"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Bahamas</w:t>
      </w:r>
      <w:proofErr w:type="spellEnd"/>
      <w:r w:rsidRPr="00451FAF">
        <w:rPr>
          <w:rFonts w:ascii="Times New Roman" w:hAnsi="Times New Roman" w:cs="Times New Roman"/>
          <w:sz w:val="20"/>
          <w:szCs w:val="20"/>
        </w:rPr>
        <w:t xml:space="preserve"> (1973)</w:t>
      </w:r>
      <w:r w:rsidR="009817D1">
        <w:rPr>
          <w:rFonts w:ascii="Times New Roman" w:hAnsi="Times New Roman" w:cs="Times New Roman"/>
          <w:sz w:val="20"/>
          <w:szCs w:val="20"/>
        </w:rPr>
        <w:t xml:space="preserve"> </w:t>
      </w:r>
    </w:p>
    <w:p w14:paraId="2CC80B80"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Bahrain</w:t>
      </w:r>
      <w:proofErr w:type="spellEnd"/>
      <w:r w:rsidRPr="00451FAF">
        <w:rPr>
          <w:rFonts w:ascii="Times New Roman" w:hAnsi="Times New Roman" w:cs="Times New Roman"/>
          <w:sz w:val="20"/>
          <w:szCs w:val="20"/>
        </w:rPr>
        <w:t xml:space="preserve"> (2002,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2017)</w:t>
      </w:r>
      <w:r w:rsidR="009817D1">
        <w:rPr>
          <w:rFonts w:ascii="Times New Roman" w:hAnsi="Times New Roman" w:cs="Times New Roman"/>
          <w:sz w:val="20"/>
          <w:szCs w:val="20"/>
        </w:rPr>
        <w:t xml:space="preserve"> </w:t>
      </w:r>
    </w:p>
    <w:p w14:paraId="3FD7D030"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Bangladesh</w:t>
      </w:r>
      <w:proofErr w:type="spellEnd"/>
      <w:r w:rsidRPr="00451FAF">
        <w:rPr>
          <w:rFonts w:ascii="Times New Roman" w:hAnsi="Times New Roman" w:cs="Times New Roman"/>
          <w:sz w:val="20"/>
          <w:szCs w:val="20"/>
        </w:rPr>
        <w:t xml:space="preserve"> (1972,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2014)</w:t>
      </w:r>
      <w:r w:rsidR="009817D1">
        <w:rPr>
          <w:rFonts w:ascii="Times New Roman" w:hAnsi="Times New Roman" w:cs="Times New Roman"/>
          <w:sz w:val="20"/>
          <w:szCs w:val="20"/>
        </w:rPr>
        <w:t xml:space="preserve"> </w:t>
      </w:r>
    </w:p>
    <w:p w14:paraId="1C479B9F" w14:textId="77777777" w:rsidR="009817D1"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Barbados</w:t>
      </w:r>
      <w:proofErr w:type="spellEnd"/>
      <w:r w:rsidRPr="00451FAF">
        <w:rPr>
          <w:rFonts w:ascii="Times New Roman" w:hAnsi="Times New Roman" w:cs="Times New Roman"/>
          <w:sz w:val="20"/>
          <w:szCs w:val="20"/>
        </w:rPr>
        <w:t xml:space="preserve"> (1966,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2007)</w:t>
      </w:r>
      <w:r w:rsidR="009817D1">
        <w:rPr>
          <w:rFonts w:ascii="Times New Roman" w:hAnsi="Times New Roman" w:cs="Times New Roman"/>
          <w:sz w:val="20"/>
          <w:szCs w:val="20"/>
        </w:rPr>
        <w:t xml:space="preserve"> </w:t>
      </w:r>
    </w:p>
    <w:p w14:paraId="22AED338"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Belarus</w:t>
      </w:r>
      <w:proofErr w:type="spellEnd"/>
      <w:r w:rsidRPr="00451FAF">
        <w:rPr>
          <w:rFonts w:ascii="Times New Roman" w:hAnsi="Times New Roman" w:cs="Times New Roman"/>
          <w:sz w:val="20"/>
          <w:szCs w:val="20"/>
        </w:rPr>
        <w:t xml:space="preserve"> (1994,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2004)</w:t>
      </w:r>
      <w:r w:rsidR="00AE777D">
        <w:rPr>
          <w:rFonts w:ascii="Times New Roman" w:hAnsi="Times New Roman" w:cs="Times New Roman"/>
          <w:sz w:val="20"/>
          <w:szCs w:val="20"/>
        </w:rPr>
        <w:t xml:space="preserve"> </w:t>
      </w:r>
    </w:p>
    <w:p w14:paraId="39D6E22A"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Belgium</w:t>
      </w:r>
      <w:proofErr w:type="spellEnd"/>
      <w:r w:rsidRPr="00451FAF">
        <w:rPr>
          <w:rFonts w:ascii="Times New Roman" w:hAnsi="Times New Roman" w:cs="Times New Roman"/>
          <w:sz w:val="20"/>
          <w:szCs w:val="20"/>
        </w:rPr>
        <w:t xml:space="preserve"> (1831,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2014)</w:t>
      </w:r>
      <w:r w:rsidR="00AE777D">
        <w:rPr>
          <w:rFonts w:ascii="Times New Roman" w:hAnsi="Times New Roman" w:cs="Times New Roman"/>
          <w:sz w:val="20"/>
          <w:szCs w:val="20"/>
        </w:rPr>
        <w:t xml:space="preserve"> </w:t>
      </w:r>
    </w:p>
    <w:p w14:paraId="00EBA7A6"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Belize</w:t>
      </w:r>
      <w:proofErr w:type="spellEnd"/>
      <w:r w:rsidRPr="00451FAF">
        <w:rPr>
          <w:rFonts w:ascii="Times New Roman" w:hAnsi="Times New Roman" w:cs="Times New Roman"/>
          <w:sz w:val="20"/>
          <w:szCs w:val="20"/>
        </w:rPr>
        <w:t xml:space="preserve"> (1981,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2011)</w:t>
      </w:r>
      <w:r w:rsidR="00AE777D">
        <w:rPr>
          <w:rFonts w:ascii="Times New Roman" w:hAnsi="Times New Roman" w:cs="Times New Roman"/>
          <w:sz w:val="20"/>
          <w:szCs w:val="20"/>
        </w:rPr>
        <w:t xml:space="preserve"> </w:t>
      </w:r>
    </w:p>
    <w:p w14:paraId="5D16CB96"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Benin</w:t>
      </w:r>
      <w:proofErr w:type="spellEnd"/>
      <w:r w:rsidRPr="00451FAF">
        <w:rPr>
          <w:rFonts w:ascii="Times New Roman" w:hAnsi="Times New Roman" w:cs="Times New Roman"/>
          <w:sz w:val="20"/>
          <w:szCs w:val="20"/>
        </w:rPr>
        <w:t xml:space="preserve"> (1990)</w:t>
      </w:r>
    </w:p>
    <w:p w14:paraId="5CAAA451"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Bhutan</w:t>
      </w:r>
      <w:proofErr w:type="spellEnd"/>
      <w:r w:rsidRPr="00451FAF">
        <w:rPr>
          <w:rFonts w:ascii="Times New Roman" w:hAnsi="Times New Roman" w:cs="Times New Roman"/>
          <w:sz w:val="20"/>
          <w:szCs w:val="20"/>
        </w:rPr>
        <w:t xml:space="preserve"> (2008)</w:t>
      </w:r>
    </w:p>
    <w:p w14:paraId="1C5BC8AD"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Bolivia</w:t>
      </w:r>
      <w:proofErr w:type="spellEnd"/>
      <w:r w:rsidRPr="00451FAF">
        <w:rPr>
          <w:rFonts w:ascii="Times New Roman" w:hAnsi="Times New Roman" w:cs="Times New Roman"/>
          <w:sz w:val="20"/>
          <w:szCs w:val="20"/>
        </w:rPr>
        <w:t xml:space="preserve"> (2009)</w:t>
      </w:r>
      <w:r w:rsidR="00AE777D">
        <w:rPr>
          <w:rFonts w:ascii="Times New Roman" w:hAnsi="Times New Roman" w:cs="Times New Roman"/>
          <w:sz w:val="20"/>
          <w:szCs w:val="20"/>
        </w:rPr>
        <w:t xml:space="preserve"> </w:t>
      </w:r>
    </w:p>
    <w:p w14:paraId="45F715B4"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Bosnia</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and</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Herzegovina</w:t>
      </w:r>
      <w:proofErr w:type="spellEnd"/>
      <w:r w:rsidRPr="00451FAF">
        <w:rPr>
          <w:rFonts w:ascii="Times New Roman" w:hAnsi="Times New Roman" w:cs="Times New Roman"/>
          <w:sz w:val="20"/>
          <w:szCs w:val="20"/>
        </w:rPr>
        <w:t xml:space="preserve"> (1995,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2009)</w:t>
      </w:r>
      <w:r w:rsidR="00AE777D">
        <w:rPr>
          <w:rFonts w:ascii="Times New Roman" w:hAnsi="Times New Roman" w:cs="Times New Roman"/>
          <w:sz w:val="20"/>
          <w:szCs w:val="20"/>
        </w:rPr>
        <w:t xml:space="preserve"> </w:t>
      </w:r>
    </w:p>
    <w:p w14:paraId="6CDE1BE5"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Botswana</w:t>
      </w:r>
      <w:proofErr w:type="spellEnd"/>
      <w:r w:rsidRPr="00451FAF">
        <w:rPr>
          <w:rFonts w:ascii="Times New Roman" w:hAnsi="Times New Roman" w:cs="Times New Roman"/>
          <w:sz w:val="20"/>
          <w:szCs w:val="20"/>
        </w:rPr>
        <w:t xml:space="preserve"> (1966,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2016)</w:t>
      </w:r>
    </w:p>
    <w:p w14:paraId="09E9CC83"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Brazil</w:t>
      </w:r>
      <w:proofErr w:type="spellEnd"/>
      <w:r w:rsidRPr="00451FAF">
        <w:rPr>
          <w:rFonts w:ascii="Times New Roman" w:hAnsi="Times New Roman" w:cs="Times New Roman"/>
          <w:sz w:val="20"/>
          <w:szCs w:val="20"/>
        </w:rPr>
        <w:t xml:space="preserve"> (1988,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2017)</w:t>
      </w:r>
    </w:p>
    <w:p w14:paraId="1A158489"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Bulgaria</w:t>
      </w:r>
      <w:proofErr w:type="spellEnd"/>
      <w:r w:rsidRPr="00451FAF">
        <w:rPr>
          <w:rFonts w:ascii="Times New Roman" w:hAnsi="Times New Roman" w:cs="Times New Roman"/>
          <w:sz w:val="20"/>
          <w:szCs w:val="20"/>
        </w:rPr>
        <w:t xml:space="preserve"> (1991,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2015)</w:t>
      </w:r>
      <w:r w:rsidR="00AE777D">
        <w:rPr>
          <w:rFonts w:ascii="Times New Roman" w:hAnsi="Times New Roman" w:cs="Times New Roman"/>
          <w:sz w:val="20"/>
          <w:szCs w:val="20"/>
        </w:rPr>
        <w:t xml:space="preserve"> </w:t>
      </w:r>
    </w:p>
    <w:p w14:paraId="72D95CA4"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Burundi</w:t>
      </w:r>
      <w:proofErr w:type="spellEnd"/>
      <w:r w:rsidRPr="00451FAF">
        <w:rPr>
          <w:rFonts w:ascii="Times New Roman" w:hAnsi="Times New Roman" w:cs="Times New Roman"/>
          <w:sz w:val="20"/>
          <w:szCs w:val="20"/>
        </w:rPr>
        <w:t xml:space="preserve"> (2018)</w:t>
      </w:r>
    </w:p>
    <w:p w14:paraId="37B04137"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Burkina</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Faso</w:t>
      </w:r>
      <w:proofErr w:type="spellEnd"/>
      <w:r w:rsidRPr="00451FAF">
        <w:rPr>
          <w:rFonts w:ascii="Times New Roman" w:hAnsi="Times New Roman" w:cs="Times New Roman"/>
          <w:sz w:val="20"/>
          <w:szCs w:val="20"/>
        </w:rPr>
        <w:t xml:space="preserve"> (1991,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2015)</w:t>
      </w:r>
    </w:p>
    <w:p w14:paraId="4E4376F0"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Brunei</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Darussalam</w:t>
      </w:r>
      <w:proofErr w:type="spellEnd"/>
      <w:r w:rsidRPr="00451FAF">
        <w:rPr>
          <w:rFonts w:ascii="Times New Roman" w:hAnsi="Times New Roman" w:cs="Times New Roman"/>
          <w:sz w:val="20"/>
          <w:szCs w:val="20"/>
        </w:rPr>
        <w:t xml:space="preserve"> (1959,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2006)</w:t>
      </w:r>
      <w:r w:rsidR="00AE777D">
        <w:rPr>
          <w:rFonts w:ascii="Times New Roman" w:hAnsi="Times New Roman" w:cs="Times New Roman"/>
          <w:sz w:val="20"/>
          <w:szCs w:val="20"/>
        </w:rPr>
        <w:t xml:space="preserve"> </w:t>
      </w:r>
    </w:p>
    <w:p w14:paraId="779B36FE"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Cambodia</w:t>
      </w:r>
      <w:proofErr w:type="spellEnd"/>
      <w:r w:rsidRPr="00451FAF">
        <w:rPr>
          <w:rFonts w:ascii="Times New Roman" w:hAnsi="Times New Roman" w:cs="Times New Roman"/>
          <w:sz w:val="20"/>
          <w:szCs w:val="20"/>
        </w:rPr>
        <w:t xml:space="preserve"> (1993,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2008)</w:t>
      </w:r>
    </w:p>
    <w:p w14:paraId="35B0DCBB"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lastRenderedPageBreak/>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Cameroon</w:t>
      </w:r>
      <w:proofErr w:type="spellEnd"/>
      <w:r w:rsidRPr="00451FAF">
        <w:rPr>
          <w:rFonts w:ascii="Times New Roman" w:hAnsi="Times New Roman" w:cs="Times New Roman"/>
          <w:sz w:val="20"/>
          <w:szCs w:val="20"/>
        </w:rPr>
        <w:t xml:space="preserve"> (1972,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2008)</w:t>
      </w:r>
    </w:p>
    <w:p w14:paraId="4AD634AE"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Canada</w:t>
      </w:r>
      <w:proofErr w:type="spellEnd"/>
      <w:r w:rsidRPr="00451FAF">
        <w:rPr>
          <w:rFonts w:ascii="Times New Roman" w:hAnsi="Times New Roman" w:cs="Times New Roman"/>
          <w:sz w:val="20"/>
          <w:szCs w:val="20"/>
        </w:rPr>
        <w:t xml:space="preserve"> (1867,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2011)</w:t>
      </w:r>
    </w:p>
    <w:p w14:paraId="70624F81"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Chad</w:t>
      </w:r>
      <w:proofErr w:type="spellEnd"/>
      <w:r w:rsidRPr="00451FAF">
        <w:rPr>
          <w:rFonts w:ascii="Times New Roman" w:hAnsi="Times New Roman" w:cs="Times New Roman"/>
          <w:sz w:val="20"/>
          <w:szCs w:val="20"/>
        </w:rPr>
        <w:t xml:space="preserve"> (2018)</w:t>
      </w:r>
      <w:r w:rsidR="00AE777D">
        <w:rPr>
          <w:rFonts w:ascii="Times New Roman" w:hAnsi="Times New Roman" w:cs="Times New Roman"/>
          <w:sz w:val="20"/>
          <w:szCs w:val="20"/>
        </w:rPr>
        <w:t xml:space="preserve"> </w:t>
      </w:r>
    </w:p>
    <w:p w14:paraId="4944BADE"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Chile</w:t>
      </w:r>
      <w:proofErr w:type="spellEnd"/>
      <w:r w:rsidRPr="00451FAF">
        <w:rPr>
          <w:rFonts w:ascii="Times New Roman" w:hAnsi="Times New Roman" w:cs="Times New Roman"/>
          <w:sz w:val="20"/>
          <w:szCs w:val="20"/>
        </w:rPr>
        <w:t xml:space="preserve"> (1980,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2021)</w:t>
      </w:r>
      <w:r w:rsidR="00AE777D">
        <w:rPr>
          <w:rFonts w:ascii="Times New Roman" w:hAnsi="Times New Roman" w:cs="Times New Roman"/>
          <w:sz w:val="20"/>
          <w:szCs w:val="20"/>
        </w:rPr>
        <w:t xml:space="preserve"> </w:t>
      </w:r>
    </w:p>
    <w:p w14:paraId="7D5D9CBF"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Republic</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China</w:t>
      </w:r>
      <w:proofErr w:type="spellEnd"/>
      <w:r w:rsidRPr="00451FAF">
        <w:rPr>
          <w:rFonts w:ascii="Times New Roman" w:hAnsi="Times New Roman" w:cs="Times New Roman"/>
          <w:sz w:val="20"/>
          <w:szCs w:val="20"/>
        </w:rPr>
        <w:t xml:space="preserve"> (1947,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2005)</w:t>
      </w:r>
      <w:r w:rsidR="00AE777D">
        <w:rPr>
          <w:rFonts w:ascii="Times New Roman" w:hAnsi="Times New Roman" w:cs="Times New Roman"/>
          <w:sz w:val="20"/>
          <w:szCs w:val="20"/>
        </w:rPr>
        <w:t xml:space="preserve"> </w:t>
      </w:r>
    </w:p>
    <w:p w14:paraId="0008C812"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People’s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Republic</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China</w:t>
      </w:r>
      <w:proofErr w:type="spellEnd"/>
      <w:r w:rsidRPr="00451FAF">
        <w:rPr>
          <w:rFonts w:ascii="Times New Roman" w:hAnsi="Times New Roman" w:cs="Times New Roman"/>
          <w:sz w:val="20"/>
          <w:szCs w:val="20"/>
        </w:rPr>
        <w:t xml:space="preserve"> (1982,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2018)</w:t>
      </w:r>
      <w:r w:rsidR="00AE777D">
        <w:rPr>
          <w:rFonts w:ascii="Times New Roman" w:hAnsi="Times New Roman" w:cs="Times New Roman"/>
          <w:sz w:val="20"/>
          <w:szCs w:val="20"/>
        </w:rPr>
        <w:t xml:space="preserve"> </w:t>
      </w:r>
    </w:p>
    <w:p w14:paraId="42DEF747"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Colombia</w:t>
      </w:r>
      <w:proofErr w:type="spellEnd"/>
      <w:r w:rsidRPr="00451FAF">
        <w:rPr>
          <w:rFonts w:ascii="Times New Roman" w:hAnsi="Times New Roman" w:cs="Times New Roman"/>
          <w:sz w:val="20"/>
          <w:szCs w:val="20"/>
        </w:rPr>
        <w:t xml:space="preserve"> (1991,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2015)</w:t>
      </w:r>
    </w:p>
    <w:p w14:paraId="19010956"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Comoros</w:t>
      </w:r>
      <w:proofErr w:type="spellEnd"/>
      <w:r w:rsidRPr="00451FAF">
        <w:rPr>
          <w:rFonts w:ascii="Times New Roman" w:hAnsi="Times New Roman" w:cs="Times New Roman"/>
          <w:sz w:val="20"/>
          <w:szCs w:val="20"/>
        </w:rPr>
        <w:t xml:space="preserve"> (2018)</w:t>
      </w:r>
    </w:p>
    <w:p w14:paraId="1F782A97"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Switzerland</w:t>
      </w:r>
      <w:proofErr w:type="spellEnd"/>
      <w:r w:rsidRPr="00451FAF">
        <w:rPr>
          <w:rFonts w:ascii="Times New Roman" w:hAnsi="Times New Roman" w:cs="Times New Roman"/>
          <w:sz w:val="20"/>
          <w:szCs w:val="20"/>
        </w:rPr>
        <w:t xml:space="preserve"> (1999,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2014)</w:t>
      </w:r>
    </w:p>
    <w:p w14:paraId="1FBE6FCD"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Republic</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Congo</w:t>
      </w:r>
      <w:proofErr w:type="spellEnd"/>
      <w:r w:rsidRPr="00451FAF">
        <w:rPr>
          <w:rFonts w:ascii="Times New Roman" w:hAnsi="Times New Roman" w:cs="Times New Roman"/>
          <w:sz w:val="20"/>
          <w:szCs w:val="20"/>
        </w:rPr>
        <w:t xml:space="preserve"> (2015)</w:t>
      </w:r>
      <w:r w:rsidR="00AE777D">
        <w:rPr>
          <w:rFonts w:ascii="Times New Roman" w:hAnsi="Times New Roman" w:cs="Times New Roman"/>
          <w:sz w:val="20"/>
          <w:szCs w:val="20"/>
        </w:rPr>
        <w:t xml:space="preserve"> </w:t>
      </w:r>
    </w:p>
    <w:p w14:paraId="7D085D2E"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Democratic</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Republic</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the</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Congo</w:t>
      </w:r>
      <w:proofErr w:type="spellEnd"/>
      <w:r w:rsidRPr="00451FAF">
        <w:rPr>
          <w:rFonts w:ascii="Times New Roman" w:hAnsi="Times New Roman" w:cs="Times New Roman"/>
          <w:sz w:val="20"/>
          <w:szCs w:val="20"/>
        </w:rPr>
        <w:t xml:space="preserve"> (2005,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2011)</w:t>
      </w:r>
    </w:p>
    <w:p w14:paraId="124E4451" w14:textId="77777777" w:rsidR="00AE777D" w:rsidRDefault="006D61EF" w:rsidP="009C78ED">
      <w:pPr>
        <w:spacing w:after="80"/>
        <w:ind w:left="360"/>
        <w:rPr>
          <w:rFonts w:ascii="Times New Roman" w:hAnsi="Times New Roman" w:cs="Times New Roman"/>
          <w:sz w:val="20"/>
          <w:szCs w:val="20"/>
        </w:rPr>
      </w:pPr>
      <w:proofErr w:type="spellStart"/>
      <w:r w:rsidRPr="00451FAF">
        <w:rPr>
          <w:rFonts w:ascii="Times New Roman" w:hAnsi="Times New Roman" w:cs="Times New Roman"/>
          <w:sz w:val="20"/>
          <w:szCs w:val="20"/>
        </w:rPr>
        <w:t>Constitution</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of</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Croatia</w:t>
      </w:r>
      <w:proofErr w:type="spellEnd"/>
      <w:r w:rsidRPr="00451FAF">
        <w:rPr>
          <w:rFonts w:ascii="Times New Roman" w:hAnsi="Times New Roman" w:cs="Times New Roman"/>
          <w:sz w:val="20"/>
          <w:szCs w:val="20"/>
        </w:rPr>
        <w:t xml:space="preserve"> (1991, </w:t>
      </w:r>
      <w:proofErr w:type="spellStart"/>
      <w:r w:rsidRPr="00451FAF">
        <w:rPr>
          <w:rFonts w:ascii="Times New Roman" w:hAnsi="Times New Roman" w:cs="Times New Roman"/>
          <w:sz w:val="20"/>
          <w:szCs w:val="20"/>
        </w:rPr>
        <w:t>as</w:t>
      </w:r>
      <w:proofErr w:type="spellEnd"/>
      <w:r w:rsidRPr="00451FAF">
        <w:rPr>
          <w:rFonts w:ascii="Times New Roman" w:hAnsi="Times New Roman" w:cs="Times New Roman"/>
          <w:sz w:val="20"/>
          <w:szCs w:val="20"/>
        </w:rPr>
        <w:t xml:space="preserve"> </w:t>
      </w:r>
      <w:proofErr w:type="spellStart"/>
      <w:r w:rsidRPr="00451FAF">
        <w:rPr>
          <w:rFonts w:ascii="Times New Roman" w:hAnsi="Times New Roman" w:cs="Times New Roman"/>
          <w:sz w:val="20"/>
          <w:szCs w:val="20"/>
        </w:rPr>
        <w:t>amended</w:t>
      </w:r>
      <w:proofErr w:type="spellEnd"/>
      <w:r w:rsidRPr="00451FAF">
        <w:rPr>
          <w:rFonts w:ascii="Times New Roman" w:hAnsi="Times New Roman" w:cs="Times New Roman"/>
          <w:sz w:val="20"/>
          <w:szCs w:val="20"/>
        </w:rPr>
        <w:t xml:space="preserve"> 2013)</w:t>
      </w:r>
      <w:r w:rsidR="00AE777D">
        <w:rPr>
          <w:rFonts w:ascii="Times New Roman" w:hAnsi="Times New Roman" w:cs="Times New Roman"/>
          <w:sz w:val="20"/>
          <w:szCs w:val="20"/>
        </w:rPr>
        <w:t xml:space="preserve"> </w:t>
      </w:r>
    </w:p>
    <w:p w14:paraId="4610CAA3"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Cuba</w:t>
      </w:r>
      <w:proofErr w:type="spellEnd"/>
      <w:r w:rsidRPr="009C78ED">
        <w:rPr>
          <w:rFonts w:ascii="Times New Roman" w:hAnsi="Times New Roman" w:cs="Times New Roman"/>
          <w:sz w:val="20"/>
          <w:szCs w:val="20"/>
        </w:rPr>
        <w:t xml:space="preserve"> (2019)</w:t>
      </w:r>
    </w:p>
    <w:p w14:paraId="0D3ABB0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Cyprus</w:t>
      </w:r>
      <w:proofErr w:type="spellEnd"/>
      <w:r w:rsidRPr="009C78ED">
        <w:rPr>
          <w:rFonts w:ascii="Times New Roman" w:hAnsi="Times New Roman" w:cs="Times New Roman"/>
          <w:sz w:val="20"/>
          <w:szCs w:val="20"/>
        </w:rPr>
        <w:t xml:space="preserve"> (1960,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212630B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Côte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d’Ivoire</w:t>
      </w:r>
      <w:proofErr w:type="spellEnd"/>
      <w:r w:rsidRPr="009C78ED">
        <w:rPr>
          <w:rFonts w:ascii="Times New Roman" w:hAnsi="Times New Roman" w:cs="Times New Roman"/>
          <w:sz w:val="20"/>
          <w:szCs w:val="20"/>
        </w:rPr>
        <w:t xml:space="preserve"> (2016)</w:t>
      </w:r>
    </w:p>
    <w:p w14:paraId="5127E4A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Denmark</w:t>
      </w:r>
      <w:proofErr w:type="spellEnd"/>
      <w:r w:rsidRPr="009C78ED">
        <w:rPr>
          <w:rFonts w:ascii="Times New Roman" w:hAnsi="Times New Roman" w:cs="Times New Roman"/>
          <w:sz w:val="20"/>
          <w:szCs w:val="20"/>
        </w:rPr>
        <w:t xml:space="preserve"> (1953)</w:t>
      </w:r>
    </w:p>
    <w:p w14:paraId="027AA98B"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Djibouti</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2010)</w:t>
      </w:r>
    </w:p>
    <w:p w14:paraId="36C6DDB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Dominica</w:t>
      </w:r>
      <w:proofErr w:type="spellEnd"/>
      <w:r w:rsidRPr="009C78ED">
        <w:rPr>
          <w:rFonts w:ascii="Times New Roman" w:hAnsi="Times New Roman" w:cs="Times New Roman"/>
          <w:sz w:val="20"/>
          <w:szCs w:val="20"/>
        </w:rPr>
        <w:t xml:space="preserve"> (1978,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2014)</w:t>
      </w:r>
    </w:p>
    <w:p w14:paraId="06337884"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Dominican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Republic</w:t>
      </w:r>
      <w:proofErr w:type="spellEnd"/>
      <w:r w:rsidRPr="009C78ED">
        <w:rPr>
          <w:rFonts w:ascii="Times New Roman" w:hAnsi="Times New Roman" w:cs="Times New Roman"/>
          <w:sz w:val="20"/>
          <w:szCs w:val="20"/>
        </w:rPr>
        <w:t xml:space="preserve"> (2015)</w:t>
      </w:r>
    </w:p>
    <w:p w14:paraId="7FA326AF"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Ecuador</w:t>
      </w:r>
      <w:proofErr w:type="spellEnd"/>
      <w:r w:rsidRPr="009C78ED">
        <w:rPr>
          <w:rFonts w:ascii="Times New Roman" w:hAnsi="Times New Roman" w:cs="Times New Roman"/>
          <w:sz w:val="20"/>
          <w:szCs w:val="20"/>
        </w:rPr>
        <w:t xml:space="preserve"> (2008,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2021)</w:t>
      </w:r>
    </w:p>
    <w:p w14:paraId="310FF36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Egypt</w:t>
      </w:r>
      <w:proofErr w:type="spellEnd"/>
      <w:r w:rsidRPr="009C78ED">
        <w:rPr>
          <w:rFonts w:ascii="Times New Roman" w:hAnsi="Times New Roman" w:cs="Times New Roman"/>
          <w:sz w:val="20"/>
          <w:szCs w:val="20"/>
        </w:rPr>
        <w:t xml:space="preserve"> (2014,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2019)</w:t>
      </w:r>
    </w:p>
    <w:p w14:paraId="4BF95237"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United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Arab</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Emirates</w:t>
      </w:r>
      <w:proofErr w:type="spellEnd"/>
      <w:r w:rsidRPr="009C78ED">
        <w:rPr>
          <w:rFonts w:ascii="Times New Roman" w:hAnsi="Times New Roman" w:cs="Times New Roman"/>
          <w:sz w:val="20"/>
          <w:szCs w:val="20"/>
        </w:rPr>
        <w:t xml:space="preserve"> (1971,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2009)</w:t>
      </w:r>
    </w:p>
    <w:p w14:paraId="36D3F0BB"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Eritrea</w:t>
      </w:r>
      <w:proofErr w:type="spellEnd"/>
      <w:r w:rsidRPr="009C78ED">
        <w:rPr>
          <w:rFonts w:ascii="Times New Roman" w:hAnsi="Times New Roman" w:cs="Times New Roman"/>
          <w:sz w:val="20"/>
          <w:szCs w:val="20"/>
        </w:rPr>
        <w:t xml:space="preserve"> (1997)</w:t>
      </w:r>
    </w:p>
    <w:p w14:paraId="7BC70D3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Estonia</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2015)</w:t>
      </w:r>
    </w:p>
    <w:p w14:paraId="1E53350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Eswatini</w:t>
      </w:r>
      <w:proofErr w:type="spellEnd"/>
      <w:r w:rsidRPr="009C78ED">
        <w:rPr>
          <w:rFonts w:ascii="Times New Roman" w:hAnsi="Times New Roman" w:cs="Times New Roman"/>
          <w:sz w:val="20"/>
          <w:szCs w:val="20"/>
        </w:rPr>
        <w:t xml:space="preserve"> (2005)</w:t>
      </w:r>
    </w:p>
    <w:p w14:paraId="79250D0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Ethiopia</w:t>
      </w:r>
      <w:proofErr w:type="spellEnd"/>
      <w:r w:rsidRPr="009C78ED">
        <w:rPr>
          <w:rFonts w:ascii="Times New Roman" w:hAnsi="Times New Roman" w:cs="Times New Roman"/>
          <w:sz w:val="20"/>
          <w:szCs w:val="20"/>
        </w:rPr>
        <w:t xml:space="preserve"> (1994)</w:t>
      </w:r>
    </w:p>
    <w:p w14:paraId="1D729393"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Fiji</w:t>
      </w:r>
      <w:proofErr w:type="spellEnd"/>
      <w:r w:rsidRPr="009C78ED">
        <w:rPr>
          <w:rFonts w:ascii="Times New Roman" w:hAnsi="Times New Roman" w:cs="Times New Roman"/>
          <w:sz w:val="20"/>
          <w:szCs w:val="20"/>
        </w:rPr>
        <w:t xml:space="preserve"> (2013)</w:t>
      </w:r>
    </w:p>
    <w:p w14:paraId="4F943EF3"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Finland</w:t>
      </w:r>
      <w:proofErr w:type="spellEnd"/>
      <w:r w:rsidRPr="009C78ED">
        <w:rPr>
          <w:rFonts w:ascii="Times New Roman" w:hAnsi="Times New Roman" w:cs="Times New Roman"/>
          <w:sz w:val="20"/>
          <w:szCs w:val="20"/>
        </w:rPr>
        <w:t xml:space="preserve"> (1999,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2011)</w:t>
      </w:r>
    </w:p>
    <w:p w14:paraId="053FD43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France</w:t>
      </w:r>
      <w:proofErr w:type="spellEnd"/>
      <w:r w:rsidRPr="009C78ED">
        <w:rPr>
          <w:rFonts w:ascii="Times New Roman" w:hAnsi="Times New Roman" w:cs="Times New Roman"/>
          <w:sz w:val="20"/>
          <w:szCs w:val="20"/>
        </w:rPr>
        <w:t xml:space="preserve"> (1958,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2008)</w:t>
      </w:r>
    </w:p>
    <w:p w14:paraId="7CBDC11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Gambia</w:t>
      </w:r>
      <w:proofErr w:type="spellEnd"/>
      <w:r w:rsidRPr="009C78ED">
        <w:rPr>
          <w:rFonts w:ascii="Times New Roman" w:hAnsi="Times New Roman" w:cs="Times New Roman"/>
          <w:sz w:val="20"/>
          <w:szCs w:val="20"/>
        </w:rPr>
        <w:t xml:space="preserve"> (1996,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2018)</w:t>
      </w:r>
    </w:p>
    <w:p w14:paraId="16A63BA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Georgia</w:t>
      </w:r>
      <w:proofErr w:type="spellEnd"/>
      <w:r w:rsidRPr="009C78ED">
        <w:rPr>
          <w:rFonts w:ascii="Times New Roman" w:hAnsi="Times New Roman" w:cs="Times New Roman"/>
          <w:sz w:val="20"/>
          <w:szCs w:val="20"/>
        </w:rPr>
        <w:t xml:space="preserve"> (1995,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2018)</w:t>
      </w:r>
    </w:p>
    <w:p w14:paraId="024BE99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Germany</w:t>
      </w:r>
      <w:proofErr w:type="spellEnd"/>
      <w:r w:rsidRPr="009C78ED">
        <w:rPr>
          <w:rFonts w:ascii="Times New Roman" w:hAnsi="Times New Roman" w:cs="Times New Roman"/>
          <w:sz w:val="20"/>
          <w:szCs w:val="20"/>
        </w:rPr>
        <w:t xml:space="preserve"> (1949,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2014)</w:t>
      </w:r>
    </w:p>
    <w:p w14:paraId="354BF60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Ghana</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1996)</w:t>
      </w:r>
    </w:p>
    <w:p w14:paraId="3E29632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Grenada</w:t>
      </w:r>
      <w:proofErr w:type="spellEnd"/>
      <w:r w:rsidRPr="009C78ED">
        <w:rPr>
          <w:rFonts w:ascii="Times New Roman" w:hAnsi="Times New Roman" w:cs="Times New Roman"/>
          <w:sz w:val="20"/>
          <w:szCs w:val="20"/>
        </w:rPr>
        <w:t xml:space="preserve"> (1973,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1992)</w:t>
      </w:r>
    </w:p>
    <w:p w14:paraId="54CD9107"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Guatemala</w:t>
      </w:r>
      <w:proofErr w:type="spellEnd"/>
      <w:r w:rsidRPr="009C78ED">
        <w:rPr>
          <w:rFonts w:ascii="Times New Roman" w:hAnsi="Times New Roman" w:cs="Times New Roman"/>
          <w:sz w:val="20"/>
          <w:szCs w:val="20"/>
        </w:rPr>
        <w:t xml:space="preserve"> (1985,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1993)</w:t>
      </w:r>
    </w:p>
    <w:p w14:paraId="6D41ACC8"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Equatorial</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Guinea</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2012)</w:t>
      </w:r>
    </w:p>
    <w:p w14:paraId="0B8E5C6F"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Papua</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New</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Guinea</w:t>
      </w:r>
      <w:proofErr w:type="spellEnd"/>
      <w:r w:rsidRPr="009C78ED">
        <w:rPr>
          <w:rFonts w:ascii="Times New Roman" w:hAnsi="Times New Roman" w:cs="Times New Roman"/>
          <w:sz w:val="20"/>
          <w:szCs w:val="20"/>
        </w:rPr>
        <w:t xml:space="preserve"> (1975,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6F7CD7D4"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lastRenderedPageBreak/>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Guinea-Bissau</w:t>
      </w:r>
      <w:proofErr w:type="spellEnd"/>
      <w:r w:rsidRPr="009C78ED">
        <w:rPr>
          <w:rFonts w:ascii="Times New Roman" w:hAnsi="Times New Roman" w:cs="Times New Roman"/>
          <w:sz w:val="20"/>
          <w:szCs w:val="20"/>
        </w:rPr>
        <w:t xml:space="preserve"> (1984,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1996)</w:t>
      </w:r>
    </w:p>
    <w:p w14:paraId="2370C12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Guyana</w:t>
      </w:r>
      <w:proofErr w:type="spellEnd"/>
      <w:r w:rsidRPr="009C78ED">
        <w:rPr>
          <w:rFonts w:ascii="Times New Roman" w:hAnsi="Times New Roman" w:cs="Times New Roman"/>
          <w:sz w:val="20"/>
          <w:szCs w:val="20"/>
        </w:rPr>
        <w:t xml:space="preserve"> (1980,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37ADABB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Haiti</w:t>
      </w:r>
      <w:proofErr w:type="spellEnd"/>
      <w:r w:rsidRPr="009C78ED">
        <w:rPr>
          <w:rFonts w:ascii="Times New Roman" w:hAnsi="Times New Roman" w:cs="Times New Roman"/>
          <w:sz w:val="20"/>
          <w:szCs w:val="20"/>
        </w:rPr>
        <w:t xml:space="preserve"> (1987,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2012)</w:t>
      </w:r>
    </w:p>
    <w:p w14:paraId="1CA04838"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Honduras</w:t>
      </w:r>
      <w:proofErr w:type="spellEnd"/>
      <w:r w:rsidRPr="009C78ED">
        <w:rPr>
          <w:rFonts w:ascii="Times New Roman" w:hAnsi="Times New Roman" w:cs="Times New Roman"/>
          <w:sz w:val="20"/>
          <w:szCs w:val="20"/>
        </w:rPr>
        <w:t xml:space="preserve"> (1982,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4BFF588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Hungary</w:t>
      </w:r>
      <w:proofErr w:type="spellEnd"/>
      <w:r w:rsidRPr="009C78ED">
        <w:rPr>
          <w:rFonts w:ascii="Times New Roman" w:hAnsi="Times New Roman" w:cs="Times New Roman"/>
          <w:sz w:val="20"/>
          <w:szCs w:val="20"/>
        </w:rPr>
        <w:t xml:space="preserve"> (2011,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1DF4C24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Iceland</w:t>
      </w:r>
      <w:proofErr w:type="spellEnd"/>
      <w:r w:rsidRPr="009C78ED">
        <w:rPr>
          <w:rFonts w:ascii="Times New Roman" w:hAnsi="Times New Roman" w:cs="Times New Roman"/>
          <w:sz w:val="20"/>
          <w:szCs w:val="20"/>
        </w:rPr>
        <w:t xml:space="preserve"> (1944,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51CE32A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India</w:t>
      </w:r>
      <w:proofErr w:type="spellEnd"/>
      <w:r w:rsidRPr="009C78ED">
        <w:rPr>
          <w:rFonts w:ascii="Times New Roman" w:hAnsi="Times New Roman" w:cs="Times New Roman"/>
          <w:sz w:val="20"/>
          <w:szCs w:val="20"/>
        </w:rPr>
        <w:t xml:space="preserve"> (1949,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6E7AED9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Indonesia</w:t>
      </w:r>
      <w:proofErr w:type="spellEnd"/>
      <w:r w:rsidRPr="009C78ED">
        <w:rPr>
          <w:rFonts w:ascii="Times New Roman" w:hAnsi="Times New Roman" w:cs="Times New Roman"/>
          <w:sz w:val="20"/>
          <w:szCs w:val="20"/>
        </w:rPr>
        <w:t xml:space="preserve"> (1945,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2002)</w:t>
      </w:r>
    </w:p>
    <w:p w14:paraId="7CFA86E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Iran</w:t>
      </w:r>
      <w:proofErr w:type="spellEnd"/>
      <w:r w:rsidRPr="009C78ED">
        <w:rPr>
          <w:rFonts w:ascii="Times New Roman" w:hAnsi="Times New Roman" w:cs="Times New Roman"/>
          <w:sz w:val="20"/>
          <w:szCs w:val="20"/>
        </w:rPr>
        <w:t xml:space="preserve"> (1979,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1989)</w:t>
      </w:r>
    </w:p>
    <w:p w14:paraId="3216819F"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Iraq</w:t>
      </w:r>
      <w:proofErr w:type="spellEnd"/>
      <w:r w:rsidRPr="009C78ED">
        <w:rPr>
          <w:rFonts w:ascii="Times New Roman" w:hAnsi="Times New Roman" w:cs="Times New Roman"/>
          <w:sz w:val="20"/>
          <w:szCs w:val="20"/>
        </w:rPr>
        <w:t xml:space="preserve"> (2005)</w:t>
      </w:r>
    </w:p>
    <w:p w14:paraId="247776A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Ireland</w:t>
      </w:r>
      <w:proofErr w:type="spellEnd"/>
      <w:r w:rsidRPr="009C78ED">
        <w:rPr>
          <w:rFonts w:ascii="Times New Roman" w:hAnsi="Times New Roman" w:cs="Times New Roman"/>
          <w:sz w:val="20"/>
          <w:szCs w:val="20"/>
        </w:rPr>
        <w:t xml:space="preserve"> (1937,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2019)</w:t>
      </w:r>
    </w:p>
    <w:p w14:paraId="16106A05"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Israel</w:t>
      </w:r>
      <w:proofErr w:type="spellEnd"/>
      <w:r w:rsidRPr="009C78ED">
        <w:rPr>
          <w:rFonts w:ascii="Times New Roman" w:hAnsi="Times New Roman" w:cs="Times New Roman"/>
          <w:sz w:val="20"/>
          <w:szCs w:val="20"/>
        </w:rPr>
        <w:t xml:space="preserve"> (1958,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0EC00AE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Italy</w:t>
      </w:r>
      <w:proofErr w:type="spellEnd"/>
      <w:r w:rsidRPr="009C78ED">
        <w:rPr>
          <w:rFonts w:ascii="Times New Roman" w:hAnsi="Times New Roman" w:cs="Times New Roman"/>
          <w:sz w:val="20"/>
          <w:szCs w:val="20"/>
        </w:rPr>
        <w:t xml:space="preserve"> (1947,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2020)</w:t>
      </w:r>
    </w:p>
    <w:p w14:paraId="786DEAAB"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Jamaica</w:t>
      </w:r>
      <w:proofErr w:type="spellEnd"/>
      <w:r w:rsidRPr="009C78ED">
        <w:rPr>
          <w:rFonts w:ascii="Times New Roman" w:hAnsi="Times New Roman" w:cs="Times New Roman"/>
          <w:sz w:val="20"/>
          <w:szCs w:val="20"/>
        </w:rPr>
        <w:t xml:space="preserve"> (1962,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2015)</w:t>
      </w:r>
    </w:p>
    <w:p w14:paraId="2BD0A44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Japan</w:t>
      </w:r>
      <w:proofErr w:type="spellEnd"/>
      <w:r w:rsidRPr="009C78ED">
        <w:rPr>
          <w:rFonts w:ascii="Times New Roman" w:hAnsi="Times New Roman" w:cs="Times New Roman"/>
          <w:sz w:val="20"/>
          <w:szCs w:val="20"/>
        </w:rPr>
        <w:t xml:space="preserve"> (1946)</w:t>
      </w:r>
    </w:p>
    <w:p w14:paraId="7E3AD888"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Jordan</w:t>
      </w:r>
      <w:proofErr w:type="spellEnd"/>
      <w:r w:rsidRPr="009C78ED">
        <w:rPr>
          <w:rFonts w:ascii="Times New Roman" w:hAnsi="Times New Roman" w:cs="Times New Roman"/>
          <w:sz w:val="20"/>
          <w:szCs w:val="20"/>
        </w:rPr>
        <w:t xml:space="preserve"> (1952,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3291E81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Kazakhstan</w:t>
      </w:r>
      <w:proofErr w:type="spellEnd"/>
      <w:r w:rsidRPr="009C78ED">
        <w:rPr>
          <w:rFonts w:ascii="Times New Roman" w:hAnsi="Times New Roman" w:cs="Times New Roman"/>
          <w:sz w:val="20"/>
          <w:szCs w:val="20"/>
        </w:rPr>
        <w:t xml:space="preserve"> (1995,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2280CE63"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Kenya</w:t>
      </w:r>
      <w:proofErr w:type="spellEnd"/>
      <w:r w:rsidRPr="009C78ED">
        <w:rPr>
          <w:rFonts w:ascii="Times New Roman" w:hAnsi="Times New Roman" w:cs="Times New Roman"/>
          <w:sz w:val="20"/>
          <w:szCs w:val="20"/>
        </w:rPr>
        <w:t xml:space="preserve"> (2010)</w:t>
      </w:r>
    </w:p>
    <w:p w14:paraId="427A694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Kiribati</w:t>
      </w:r>
      <w:proofErr w:type="spellEnd"/>
      <w:r w:rsidRPr="009C78ED">
        <w:rPr>
          <w:rFonts w:ascii="Times New Roman" w:hAnsi="Times New Roman" w:cs="Times New Roman"/>
          <w:sz w:val="20"/>
          <w:szCs w:val="20"/>
        </w:rPr>
        <w:t xml:space="preserve"> (1979,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6D24D2C7"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Saint</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Kitts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and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Nevis</w:t>
      </w:r>
      <w:proofErr w:type="spellEnd"/>
      <w:r w:rsidRPr="009C78ED">
        <w:rPr>
          <w:rFonts w:ascii="Times New Roman" w:hAnsi="Times New Roman" w:cs="Times New Roman"/>
          <w:sz w:val="20"/>
          <w:szCs w:val="20"/>
        </w:rPr>
        <w:t xml:space="preserve"> (1983)</w:t>
      </w:r>
    </w:p>
    <w:p w14:paraId="38B7194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Republic</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Korea</w:t>
      </w:r>
      <w:proofErr w:type="spellEnd"/>
      <w:r w:rsidRPr="009C78ED">
        <w:rPr>
          <w:rFonts w:ascii="Times New Roman" w:hAnsi="Times New Roman" w:cs="Times New Roman"/>
          <w:sz w:val="20"/>
          <w:szCs w:val="20"/>
        </w:rPr>
        <w:t xml:space="preserve"> (1948,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1987)</w:t>
      </w:r>
    </w:p>
    <w:p w14:paraId="63516B5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Democratic</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People’s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Republic</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Korea</w:t>
      </w:r>
      <w:proofErr w:type="spellEnd"/>
      <w:r w:rsidRPr="009C78ED">
        <w:rPr>
          <w:rFonts w:ascii="Times New Roman" w:hAnsi="Times New Roman" w:cs="Times New Roman"/>
          <w:sz w:val="20"/>
          <w:szCs w:val="20"/>
        </w:rPr>
        <w:t xml:space="preserve"> (1972,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4590E64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Kuwait</w:t>
      </w:r>
      <w:proofErr w:type="spellEnd"/>
      <w:r w:rsidRPr="009C78ED">
        <w:rPr>
          <w:rFonts w:ascii="Times New Roman" w:hAnsi="Times New Roman" w:cs="Times New Roman"/>
          <w:sz w:val="20"/>
          <w:szCs w:val="20"/>
        </w:rPr>
        <w:t xml:space="preserve"> (1962)</w:t>
      </w:r>
    </w:p>
    <w:p w14:paraId="62DF895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Kyrgyzstan</w:t>
      </w:r>
      <w:proofErr w:type="spellEnd"/>
      <w:r w:rsidRPr="009C78ED">
        <w:rPr>
          <w:rFonts w:ascii="Times New Roman" w:hAnsi="Times New Roman" w:cs="Times New Roman"/>
          <w:sz w:val="20"/>
          <w:szCs w:val="20"/>
        </w:rPr>
        <w:t xml:space="preserve"> (2010,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34A57E84"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Lao</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People’s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Democratic</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Republic</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2015)</w:t>
      </w:r>
    </w:p>
    <w:p w14:paraId="4BF35D9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Latvia</w:t>
      </w:r>
      <w:proofErr w:type="spellEnd"/>
      <w:r w:rsidRPr="009C78ED">
        <w:rPr>
          <w:rFonts w:ascii="Times New Roman" w:hAnsi="Times New Roman" w:cs="Times New Roman"/>
          <w:sz w:val="20"/>
          <w:szCs w:val="20"/>
        </w:rPr>
        <w:t xml:space="preserve"> (1922,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525ABA0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Lebanon</w:t>
      </w:r>
      <w:proofErr w:type="spellEnd"/>
      <w:r w:rsidRPr="009C78ED">
        <w:rPr>
          <w:rFonts w:ascii="Times New Roman" w:hAnsi="Times New Roman" w:cs="Times New Roman"/>
          <w:sz w:val="20"/>
          <w:szCs w:val="20"/>
        </w:rPr>
        <w:t xml:space="preserve"> (1926,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2004)</w:t>
      </w:r>
    </w:p>
    <w:p w14:paraId="7D9EA92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Lesotho</w:t>
      </w:r>
      <w:proofErr w:type="spellEnd"/>
      <w:r w:rsidRPr="009C78ED">
        <w:rPr>
          <w:rFonts w:ascii="Times New Roman" w:hAnsi="Times New Roman" w:cs="Times New Roman"/>
          <w:sz w:val="20"/>
          <w:szCs w:val="20"/>
        </w:rPr>
        <w:t xml:space="preserve"> (1993,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2018)</w:t>
      </w:r>
    </w:p>
    <w:p w14:paraId="4ACB3EF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Liberia</w:t>
      </w:r>
      <w:proofErr w:type="spellEnd"/>
      <w:r w:rsidRPr="009C78ED">
        <w:rPr>
          <w:rFonts w:ascii="Times New Roman" w:hAnsi="Times New Roman" w:cs="Times New Roman"/>
          <w:sz w:val="20"/>
          <w:szCs w:val="20"/>
        </w:rPr>
        <w:t xml:space="preserve"> (1986)</w:t>
      </w:r>
    </w:p>
    <w:p w14:paraId="723C4E3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Libya</w:t>
      </w:r>
      <w:proofErr w:type="spellEnd"/>
      <w:r w:rsidRPr="009C78ED">
        <w:rPr>
          <w:rFonts w:ascii="Times New Roman" w:hAnsi="Times New Roman" w:cs="Times New Roman"/>
          <w:sz w:val="20"/>
          <w:szCs w:val="20"/>
        </w:rPr>
        <w:t xml:space="preserve"> (2011,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2012)</w:t>
      </w:r>
    </w:p>
    <w:p w14:paraId="0E9294A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Liechtenstein</w:t>
      </w:r>
      <w:proofErr w:type="spellEnd"/>
      <w:r w:rsidRPr="009C78ED">
        <w:rPr>
          <w:rFonts w:ascii="Times New Roman" w:hAnsi="Times New Roman" w:cs="Times New Roman"/>
          <w:sz w:val="20"/>
          <w:szCs w:val="20"/>
        </w:rPr>
        <w:t xml:space="preserve"> (1921,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2011)</w:t>
      </w:r>
    </w:p>
    <w:p w14:paraId="285E0637"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Lithuania</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2019)</w:t>
      </w:r>
    </w:p>
    <w:p w14:paraId="3A21384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Luxembourg</w:t>
      </w:r>
      <w:proofErr w:type="spellEnd"/>
      <w:r w:rsidRPr="009C78ED">
        <w:rPr>
          <w:rFonts w:ascii="Times New Roman" w:hAnsi="Times New Roman" w:cs="Times New Roman"/>
          <w:sz w:val="20"/>
          <w:szCs w:val="20"/>
        </w:rPr>
        <w:t xml:space="preserve"> (1868,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2009)</w:t>
      </w:r>
    </w:p>
    <w:p w14:paraId="2778125F"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North</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Macedonia</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2011)</w:t>
      </w:r>
    </w:p>
    <w:p w14:paraId="44658A8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Madagascar</w:t>
      </w:r>
      <w:proofErr w:type="spellEnd"/>
      <w:r w:rsidRPr="009C78ED">
        <w:rPr>
          <w:rFonts w:ascii="Times New Roman" w:hAnsi="Times New Roman" w:cs="Times New Roman"/>
          <w:sz w:val="20"/>
          <w:szCs w:val="20"/>
        </w:rPr>
        <w:t xml:space="preserve"> (2010)</w:t>
      </w:r>
    </w:p>
    <w:p w14:paraId="0680F40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Malawi</w:t>
      </w:r>
      <w:proofErr w:type="spellEnd"/>
      <w:r w:rsidRPr="009C78ED">
        <w:rPr>
          <w:rFonts w:ascii="Times New Roman" w:hAnsi="Times New Roman" w:cs="Times New Roman"/>
          <w:sz w:val="20"/>
          <w:szCs w:val="20"/>
        </w:rPr>
        <w:t xml:space="preserve"> (1994,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1C1D875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Malaysia</w:t>
      </w:r>
      <w:proofErr w:type="spellEnd"/>
      <w:r w:rsidRPr="009C78ED">
        <w:rPr>
          <w:rFonts w:ascii="Times New Roman" w:hAnsi="Times New Roman" w:cs="Times New Roman"/>
          <w:sz w:val="20"/>
          <w:szCs w:val="20"/>
        </w:rPr>
        <w:t xml:space="preserve"> (1957,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2007)</w:t>
      </w:r>
    </w:p>
    <w:p w14:paraId="33DE825B"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lastRenderedPageBreak/>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Maldives</w:t>
      </w:r>
      <w:proofErr w:type="spellEnd"/>
      <w:r w:rsidRPr="009C78ED">
        <w:rPr>
          <w:rFonts w:ascii="Times New Roman" w:hAnsi="Times New Roman" w:cs="Times New Roman"/>
          <w:sz w:val="20"/>
          <w:szCs w:val="20"/>
        </w:rPr>
        <w:t xml:space="preserve"> (2008)</w:t>
      </w:r>
    </w:p>
    <w:p w14:paraId="7A3B9DCB"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Malta</w:t>
      </w:r>
      <w:proofErr w:type="spellEnd"/>
      <w:r w:rsidRPr="009C78ED">
        <w:rPr>
          <w:rFonts w:ascii="Times New Roman" w:hAnsi="Times New Roman" w:cs="Times New Roman"/>
          <w:sz w:val="20"/>
          <w:szCs w:val="20"/>
        </w:rPr>
        <w:t xml:space="preserve"> (1964,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5C21728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Mauritania</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2012)</w:t>
      </w:r>
    </w:p>
    <w:p w14:paraId="0A34642B"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Mauritius</w:t>
      </w:r>
      <w:proofErr w:type="spellEnd"/>
      <w:r w:rsidRPr="009C78ED">
        <w:rPr>
          <w:rFonts w:ascii="Times New Roman" w:hAnsi="Times New Roman" w:cs="Times New Roman"/>
          <w:sz w:val="20"/>
          <w:szCs w:val="20"/>
        </w:rPr>
        <w:t xml:space="preserve"> (1968,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16F36A0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Federated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States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Micronesia</w:t>
      </w:r>
      <w:proofErr w:type="spellEnd"/>
      <w:r w:rsidRPr="009C78ED">
        <w:rPr>
          <w:rFonts w:ascii="Times New Roman" w:hAnsi="Times New Roman" w:cs="Times New Roman"/>
          <w:sz w:val="20"/>
          <w:szCs w:val="20"/>
        </w:rPr>
        <w:t xml:space="preserve"> (1978,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1990)</w:t>
      </w:r>
    </w:p>
    <w:p w14:paraId="1337BFC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Moldova</w:t>
      </w:r>
      <w:proofErr w:type="spellEnd"/>
      <w:r w:rsidRPr="009C78ED">
        <w:rPr>
          <w:rFonts w:ascii="Times New Roman" w:hAnsi="Times New Roman" w:cs="Times New Roman"/>
          <w:sz w:val="20"/>
          <w:szCs w:val="20"/>
        </w:rPr>
        <w:t xml:space="preserve"> (1994,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5CC3F27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Monaco</w:t>
      </w:r>
      <w:proofErr w:type="spellEnd"/>
      <w:r w:rsidRPr="009C78ED">
        <w:rPr>
          <w:rFonts w:ascii="Times New Roman" w:hAnsi="Times New Roman" w:cs="Times New Roman"/>
          <w:sz w:val="20"/>
          <w:szCs w:val="20"/>
        </w:rPr>
        <w:t xml:space="preserve"> (1962,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2002)</w:t>
      </w:r>
    </w:p>
    <w:p w14:paraId="643A2855"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Mongolia</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2001)</w:t>
      </w:r>
    </w:p>
    <w:p w14:paraId="262A21F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Montenegro</w:t>
      </w:r>
      <w:proofErr w:type="spellEnd"/>
      <w:r w:rsidRPr="009C78ED">
        <w:rPr>
          <w:rFonts w:ascii="Times New Roman" w:hAnsi="Times New Roman" w:cs="Times New Roman"/>
          <w:sz w:val="20"/>
          <w:szCs w:val="20"/>
        </w:rPr>
        <w:t xml:space="preserve"> (2007,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3964E4F5"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Morocco</w:t>
      </w:r>
      <w:proofErr w:type="spellEnd"/>
      <w:r w:rsidRPr="009C78ED">
        <w:rPr>
          <w:rFonts w:ascii="Times New Roman" w:hAnsi="Times New Roman" w:cs="Times New Roman"/>
          <w:sz w:val="20"/>
          <w:szCs w:val="20"/>
        </w:rPr>
        <w:t xml:space="preserve"> (2011)</w:t>
      </w:r>
    </w:p>
    <w:p w14:paraId="6EB04CA3"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Mozambique</w:t>
      </w:r>
      <w:proofErr w:type="spellEnd"/>
      <w:r w:rsidRPr="009C78ED">
        <w:rPr>
          <w:rFonts w:ascii="Times New Roman" w:hAnsi="Times New Roman" w:cs="Times New Roman"/>
          <w:sz w:val="20"/>
          <w:szCs w:val="20"/>
        </w:rPr>
        <w:t xml:space="preserve"> (2004,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2007)</w:t>
      </w:r>
    </w:p>
    <w:p w14:paraId="7C790DE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Myanmar</w:t>
      </w:r>
      <w:proofErr w:type="spellEnd"/>
      <w:r w:rsidRPr="009C78ED">
        <w:rPr>
          <w:rFonts w:ascii="Times New Roman" w:hAnsi="Times New Roman" w:cs="Times New Roman"/>
          <w:sz w:val="20"/>
          <w:szCs w:val="20"/>
        </w:rPr>
        <w:t xml:space="preserve"> (2008,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2015)</w:t>
      </w:r>
    </w:p>
    <w:p w14:paraId="4B1797D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Namibia</w:t>
      </w:r>
      <w:proofErr w:type="spellEnd"/>
      <w:r w:rsidRPr="009C78ED">
        <w:rPr>
          <w:rFonts w:ascii="Times New Roman" w:hAnsi="Times New Roman" w:cs="Times New Roman"/>
          <w:sz w:val="20"/>
          <w:szCs w:val="20"/>
        </w:rPr>
        <w:t xml:space="preserve"> (1990,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2014)</w:t>
      </w:r>
    </w:p>
    <w:p w14:paraId="6329A245"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Nauru</w:t>
      </w:r>
      <w:proofErr w:type="spellEnd"/>
      <w:r w:rsidRPr="009C78ED">
        <w:rPr>
          <w:rFonts w:ascii="Times New Roman" w:hAnsi="Times New Roman" w:cs="Times New Roman"/>
          <w:sz w:val="20"/>
          <w:szCs w:val="20"/>
        </w:rPr>
        <w:t xml:space="preserve"> (1968,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2015)</w:t>
      </w:r>
    </w:p>
    <w:p w14:paraId="4F43189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Nepal</w:t>
      </w:r>
      <w:proofErr w:type="spellEnd"/>
      <w:r w:rsidRPr="009C78ED">
        <w:rPr>
          <w:rFonts w:ascii="Times New Roman" w:hAnsi="Times New Roman" w:cs="Times New Roman"/>
          <w:sz w:val="20"/>
          <w:szCs w:val="20"/>
        </w:rPr>
        <w:t xml:space="preserve"> (2015,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5C14404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Netherlands</w:t>
      </w:r>
      <w:proofErr w:type="spellEnd"/>
      <w:r w:rsidRPr="009C78ED">
        <w:rPr>
          <w:rFonts w:ascii="Times New Roman" w:hAnsi="Times New Roman" w:cs="Times New Roman"/>
          <w:sz w:val="20"/>
          <w:szCs w:val="20"/>
        </w:rPr>
        <w:t xml:space="preserve"> (1814,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2008)</w:t>
      </w:r>
    </w:p>
    <w:p w14:paraId="0FF3170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New</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Zealand</w:t>
      </w:r>
      <w:proofErr w:type="spellEnd"/>
      <w:r w:rsidRPr="009C78ED">
        <w:rPr>
          <w:rFonts w:ascii="Times New Roman" w:hAnsi="Times New Roman" w:cs="Times New Roman"/>
          <w:sz w:val="20"/>
          <w:szCs w:val="20"/>
        </w:rPr>
        <w:t xml:space="preserve"> (1852,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2014)</w:t>
      </w:r>
    </w:p>
    <w:p w14:paraId="7BC7073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Nicaragua</w:t>
      </w:r>
      <w:proofErr w:type="spellEnd"/>
      <w:r w:rsidRPr="009C78ED">
        <w:rPr>
          <w:rFonts w:ascii="Times New Roman" w:hAnsi="Times New Roman" w:cs="Times New Roman"/>
          <w:sz w:val="20"/>
          <w:szCs w:val="20"/>
        </w:rPr>
        <w:t xml:space="preserve"> (1987,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2014)</w:t>
      </w:r>
    </w:p>
    <w:p w14:paraId="1D6D82A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Niger</w:t>
      </w:r>
      <w:proofErr w:type="spellEnd"/>
      <w:r w:rsidRPr="009C78ED">
        <w:rPr>
          <w:rFonts w:ascii="Times New Roman" w:hAnsi="Times New Roman" w:cs="Times New Roman"/>
          <w:sz w:val="20"/>
          <w:szCs w:val="20"/>
        </w:rPr>
        <w:t xml:space="preserve"> (2010,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0D3941D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Nigeria</w:t>
      </w:r>
      <w:proofErr w:type="spellEnd"/>
      <w:r w:rsidRPr="009C78ED">
        <w:rPr>
          <w:rFonts w:ascii="Times New Roman" w:hAnsi="Times New Roman" w:cs="Times New Roman"/>
          <w:sz w:val="20"/>
          <w:szCs w:val="20"/>
        </w:rPr>
        <w:t xml:space="preserve"> (1999,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2011)</w:t>
      </w:r>
    </w:p>
    <w:p w14:paraId="689EB4E8"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North</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Korea</w:t>
      </w:r>
      <w:proofErr w:type="spellEnd"/>
      <w:r w:rsidRPr="009C78ED">
        <w:rPr>
          <w:rFonts w:ascii="Times New Roman" w:hAnsi="Times New Roman" w:cs="Times New Roman"/>
          <w:sz w:val="20"/>
          <w:szCs w:val="20"/>
        </w:rPr>
        <w:t xml:space="preserve"> (1972,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2B8F1B2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Norway</w:t>
      </w:r>
      <w:proofErr w:type="spellEnd"/>
      <w:r w:rsidRPr="009C78ED">
        <w:rPr>
          <w:rFonts w:ascii="Times New Roman" w:hAnsi="Times New Roman" w:cs="Times New Roman"/>
          <w:sz w:val="20"/>
          <w:szCs w:val="20"/>
        </w:rPr>
        <w:t xml:space="preserve"> (1814,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2C1145B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Oman</w:t>
      </w:r>
      <w:proofErr w:type="spellEnd"/>
      <w:r w:rsidRPr="009C78ED">
        <w:rPr>
          <w:rFonts w:ascii="Times New Roman" w:hAnsi="Times New Roman" w:cs="Times New Roman"/>
          <w:sz w:val="20"/>
          <w:szCs w:val="20"/>
        </w:rPr>
        <w:t xml:space="preserve"> (1996,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2011)</w:t>
      </w:r>
    </w:p>
    <w:p w14:paraId="2DAD41B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Pakistan</w:t>
      </w:r>
      <w:proofErr w:type="spellEnd"/>
      <w:r w:rsidRPr="009C78ED">
        <w:rPr>
          <w:rFonts w:ascii="Times New Roman" w:hAnsi="Times New Roman" w:cs="Times New Roman"/>
          <w:sz w:val="20"/>
          <w:szCs w:val="20"/>
        </w:rPr>
        <w:t xml:space="preserve"> (1973,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2018)</w:t>
      </w:r>
    </w:p>
    <w:p w14:paraId="6ABE21E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Palau</w:t>
      </w:r>
      <w:proofErr w:type="spellEnd"/>
      <w:r w:rsidRPr="009C78ED">
        <w:rPr>
          <w:rFonts w:ascii="Times New Roman" w:hAnsi="Times New Roman" w:cs="Times New Roman"/>
          <w:sz w:val="20"/>
          <w:szCs w:val="20"/>
        </w:rPr>
        <w:t xml:space="preserve"> (1981,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1992)</w:t>
      </w:r>
    </w:p>
    <w:p w14:paraId="1B28804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Palestine</w:t>
      </w:r>
      <w:proofErr w:type="spellEnd"/>
      <w:r w:rsidRPr="009C78ED">
        <w:rPr>
          <w:rFonts w:ascii="Times New Roman" w:hAnsi="Times New Roman" w:cs="Times New Roman"/>
          <w:sz w:val="20"/>
          <w:szCs w:val="20"/>
        </w:rPr>
        <w:t xml:space="preserve"> (2003,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2005)</w:t>
      </w:r>
    </w:p>
    <w:p w14:paraId="7BCCFA74"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Panama</w:t>
      </w:r>
      <w:proofErr w:type="spellEnd"/>
      <w:r w:rsidRPr="009C78ED">
        <w:rPr>
          <w:rFonts w:ascii="Times New Roman" w:hAnsi="Times New Roman" w:cs="Times New Roman"/>
          <w:sz w:val="20"/>
          <w:szCs w:val="20"/>
        </w:rPr>
        <w:t xml:space="preserve"> (1972,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2004)</w:t>
      </w:r>
    </w:p>
    <w:p w14:paraId="01B120D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Papua</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New</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Guinea</w:t>
      </w:r>
      <w:proofErr w:type="spellEnd"/>
      <w:r w:rsidRPr="009C78ED">
        <w:rPr>
          <w:rFonts w:ascii="Times New Roman" w:hAnsi="Times New Roman" w:cs="Times New Roman"/>
          <w:sz w:val="20"/>
          <w:szCs w:val="20"/>
        </w:rPr>
        <w:t xml:space="preserve"> (1975,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03468758"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Paraguay</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2011)</w:t>
      </w:r>
    </w:p>
    <w:p w14:paraId="43C2F245"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Peru</w:t>
      </w:r>
      <w:proofErr w:type="spellEnd"/>
      <w:r w:rsidRPr="009C78ED">
        <w:rPr>
          <w:rFonts w:ascii="Times New Roman" w:hAnsi="Times New Roman" w:cs="Times New Roman"/>
          <w:sz w:val="20"/>
          <w:szCs w:val="20"/>
        </w:rPr>
        <w:t xml:space="preserve"> (1993,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2021)</w:t>
      </w:r>
    </w:p>
    <w:p w14:paraId="28D50D7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Philippines</w:t>
      </w:r>
      <w:proofErr w:type="spellEnd"/>
      <w:r w:rsidRPr="009C78ED">
        <w:rPr>
          <w:rFonts w:ascii="Times New Roman" w:hAnsi="Times New Roman" w:cs="Times New Roman"/>
          <w:sz w:val="20"/>
          <w:szCs w:val="20"/>
        </w:rPr>
        <w:t xml:space="preserve"> (1987)</w:t>
      </w:r>
    </w:p>
    <w:p w14:paraId="1073511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Poland</w:t>
      </w:r>
      <w:proofErr w:type="spellEnd"/>
      <w:r w:rsidRPr="009C78ED">
        <w:rPr>
          <w:rFonts w:ascii="Times New Roman" w:hAnsi="Times New Roman" w:cs="Times New Roman"/>
          <w:sz w:val="20"/>
          <w:szCs w:val="20"/>
        </w:rPr>
        <w:t xml:space="preserve"> (1997,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2009)</w:t>
      </w:r>
    </w:p>
    <w:p w14:paraId="32FAFA0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Portugal</w:t>
      </w:r>
      <w:proofErr w:type="spellEnd"/>
      <w:r w:rsidRPr="009C78ED">
        <w:rPr>
          <w:rFonts w:ascii="Times New Roman" w:hAnsi="Times New Roman" w:cs="Times New Roman"/>
          <w:sz w:val="20"/>
          <w:szCs w:val="20"/>
        </w:rPr>
        <w:t xml:space="preserve"> (1976,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2005)</w:t>
      </w:r>
    </w:p>
    <w:p w14:paraId="6155F4F8"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Qatar</w:t>
      </w:r>
      <w:proofErr w:type="spellEnd"/>
      <w:r w:rsidRPr="009C78ED">
        <w:rPr>
          <w:rFonts w:ascii="Times New Roman" w:hAnsi="Times New Roman" w:cs="Times New Roman"/>
          <w:sz w:val="20"/>
          <w:szCs w:val="20"/>
        </w:rPr>
        <w:t xml:space="preserve"> (2003)</w:t>
      </w:r>
    </w:p>
    <w:p w14:paraId="39A3AA8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Romania</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2003)</w:t>
      </w:r>
    </w:p>
    <w:p w14:paraId="56D2E8F8"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Russian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Federation</w:t>
      </w:r>
      <w:proofErr w:type="spellEnd"/>
      <w:r w:rsidRPr="009C78ED">
        <w:rPr>
          <w:rFonts w:ascii="Times New Roman" w:hAnsi="Times New Roman" w:cs="Times New Roman"/>
          <w:sz w:val="20"/>
          <w:szCs w:val="20"/>
        </w:rPr>
        <w:t xml:space="preserve"> (1993,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2014)</w:t>
      </w:r>
    </w:p>
    <w:p w14:paraId="744054B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Rwanda</w:t>
      </w:r>
      <w:proofErr w:type="spellEnd"/>
      <w:r w:rsidRPr="009C78ED">
        <w:rPr>
          <w:rFonts w:ascii="Times New Roman" w:hAnsi="Times New Roman" w:cs="Times New Roman"/>
          <w:sz w:val="20"/>
          <w:szCs w:val="20"/>
        </w:rPr>
        <w:t xml:space="preserve"> (2003,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2015)</w:t>
      </w:r>
    </w:p>
    <w:p w14:paraId="62FE325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lastRenderedPageBreak/>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Saint</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Lucia</w:t>
      </w:r>
      <w:proofErr w:type="spellEnd"/>
      <w:r w:rsidRPr="009C78ED">
        <w:rPr>
          <w:rFonts w:ascii="Times New Roman" w:hAnsi="Times New Roman" w:cs="Times New Roman"/>
          <w:sz w:val="20"/>
          <w:szCs w:val="20"/>
        </w:rPr>
        <w:t xml:space="preserve"> (1978)</w:t>
      </w:r>
    </w:p>
    <w:p w14:paraId="4CDF03CF"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Saint</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Vincent</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and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Grenadines</w:t>
      </w:r>
      <w:proofErr w:type="spellEnd"/>
      <w:r w:rsidRPr="009C78ED">
        <w:rPr>
          <w:rFonts w:ascii="Times New Roman" w:hAnsi="Times New Roman" w:cs="Times New Roman"/>
          <w:sz w:val="20"/>
          <w:szCs w:val="20"/>
        </w:rPr>
        <w:t xml:space="preserve"> (1979)</w:t>
      </w:r>
    </w:p>
    <w:p w14:paraId="22A1F6D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Samoa</w:t>
      </w:r>
      <w:proofErr w:type="spellEnd"/>
      <w:r w:rsidRPr="009C78ED">
        <w:rPr>
          <w:rFonts w:ascii="Times New Roman" w:hAnsi="Times New Roman" w:cs="Times New Roman"/>
          <w:sz w:val="20"/>
          <w:szCs w:val="20"/>
        </w:rPr>
        <w:t xml:space="preserve"> (1962,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3A884DE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São</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Tomé</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and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Príncipe</w:t>
      </w:r>
      <w:proofErr w:type="spellEnd"/>
      <w:r w:rsidRPr="009C78ED">
        <w:rPr>
          <w:rFonts w:ascii="Times New Roman" w:hAnsi="Times New Roman" w:cs="Times New Roman"/>
          <w:sz w:val="20"/>
          <w:szCs w:val="20"/>
        </w:rPr>
        <w:t xml:space="preserve"> (1975,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2003)</w:t>
      </w:r>
    </w:p>
    <w:p w14:paraId="1A20A98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Saudi</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Arabia</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72144C0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Senegal</w:t>
      </w:r>
      <w:proofErr w:type="spellEnd"/>
      <w:r w:rsidRPr="009C78ED">
        <w:rPr>
          <w:rFonts w:ascii="Times New Roman" w:hAnsi="Times New Roman" w:cs="Times New Roman"/>
          <w:sz w:val="20"/>
          <w:szCs w:val="20"/>
        </w:rPr>
        <w:t xml:space="preserve"> (2001,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0FB573E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Serbia</w:t>
      </w:r>
      <w:proofErr w:type="spellEnd"/>
      <w:r w:rsidRPr="009C78ED">
        <w:rPr>
          <w:rFonts w:ascii="Times New Roman" w:hAnsi="Times New Roman" w:cs="Times New Roman"/>
          <w:sz w:val="20"/>
          <w:szCs w:val="20"/>
        </w:rPr>
        <w:t xml:space="preserve"> (2006)</w:t>
      </w:r>
    </w:p>
    <w:p w14:paraId="3F2CF46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Seychelles</w:t>
      </w:r>
      <w:proofErr w:type="spellEnd"/>
      <w:r w:rsidRPr="009C78ED">
        <w:rPr>
          <w:rFonts w:ascii="Times New Roman" w:hAnsi="Times New Roman" w:cs="Times New Roman"/>
          <w:sz w:val="20"/>
          <w:szCs w:val="20"/>
        </w:rPr>
        <w:t xml:space="preserve"> (1993,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3AA830A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Sierra</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Leone</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615FB42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Singapore</w:t>
      </w:r>
      <w:proofErr w:type="spellEnd"/>
      <w:r w:rsidRPr="009C78ED">
        <w:rPr>
          <w:rFonts w:ascii="Times New Roman" w:hAnsi="Times New Roman" w:cs="Times New Roman"/>
          <w:sz w:val="20"/>
          <w:szCs w:val="20"/>
        </w:rPr>
        <w:t xml:space="preserve"> (1963,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2F8F70E5"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Slovakia</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2CEADF87"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Slovenia</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498E0BD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Solomon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Islands</w:t>
      </w:r>
      <w:proofErr w:type="spellEnd"/>
      <w:r w:rsidRPr="009C78ED">
        <w:rPr>
          <w:rFonts w:ascii="Times New Roman" w:hAnsi="Times New Roman" w:cs="Times New Roman"/>
          <w:sz w:val="20"/>
          <w:szCs w:val="20"/>
        </w:rPr>
        <w:t xml:space="preserve"> (1978,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2018)</w:t>
      </w:r>
    </w:p>
    <w:p w14:paraId="69683F98"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Somalia</w:t>
      </w:r>
      <w:proofErr w:type="spellEnd"/>
      <w:r w:rsidRPr="009C78ED">
        <w:rPr>
          <w:rFonts w:ascii="Times New Roman" w:hAnsi="Times New Roman" w:cs="Times New Roman"/>
          <w:sz w:val="20"/>
          <w:szCs w:val="20"/>
        </w:rPr>
        <w:t xml:space="preserve"> (2012)</w:t>
      </w:r>
    </w:p>
    <w:p w14:paraId="5F5C8EE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South</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Korea</w:t>
      </w:r>
      <w:proofErr w:type="spellEnd"/>
      <w:r w:rsidRPr="009C78ED">
        <w:rPr>
          <w:rFonts w:ascii="Times New Roman" w:hAnsi="Times New Roman" w:cs="Times New Roman"/>
          <w:sz w:val="20"/>
          <w:szCs w:val="20"/>
        </w:rPr>
        <w:t xml:space="preserve"> (1948,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1987)</w:t>
      </w:r>
    </w:p>
    <w:p w14:paraId="7CE3D25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South</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Sudan</w:t>
      </w:r>
      <w:proofErr w:type="spellEnd"/>
      <w:r w:rsidRPr="009C78ED">
        <w:rPr>
          <w:rFonts w:ascii="Times New Roman" w:hAnsi="Times New Roman" w:cs="Times New Roman"/>
          <w:sz w:val="20"/>
          <w:szCs w:val="20"/>
        </w:rPr>
        <w:t xml:space="preserve"> (2011,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4B0A49C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Spain</w:t>
      </w:r>
      <w:proofErr w:type="spellEnd"/>
      <w:r w:rsidRPr="009C78ED">
        <w:rPr>
          <w:rFonts w:ascii="Times New Roman" w:hAnsi="Times New Roman" w:cs="Times New Roman"/>
          <w:sz w:val="20"/>
          <w:szCs w:val="20"/>
        </w:rPr>
        <w:t xml:space="preserve"> (1978,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2011)</w:t>
      </w:r>
    </w:p>
    <w:p w14:paraId="64BDF57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Sri</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Lanka</w:t>
      </w:r>
      <w:proofErr w:type="spellEnd"/>
      <w:r w:rsidRPr="009C78ED">
        <w:rPr>
          <w:rFonts w:ascii="Times New Roman" w:hAnsi="Times New Roman" w:cs="Times New Roman"/>
          <w:sz w:val="20"/>
          <w:szCs w:val="20"/>
        </w:rPr>
        <w:t xml:space="preserve"> (1978,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2015)</w:t>
      </w:r>
    </w:p>
    <w:p w14:paraId="667DE43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Sudan</w:t>
      </w:r>
      <w:proofErr w:type="spellEnd"/>
      <w:r w:rsidRPr="009C78ED">
        <w:rPr>
          <w:rFonts w:ascii="Times New Roman" w:hAnsi="Times New Roman" w:cs="Times New Roman"/>
          <w:sz w:val="20"/>
          <w:szCs w:val="20"/>
        </w:rPr>
        <w:t xml:space="preserve"> (2019)</w:t>
      </w:r>
    </w:p>
    <w:p w14:paraId="06A7F41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Suriname</w:t>
      </w:r>
      <w:proofErr w:type="spellEnd"/>
      <w:r w:rsidRPr="009C78ED">
        <w:rPr>
          <w:rFonts w:ascii="Times New Roman" w:hAnsi="Times New Roman" w:cs="Times New Roman"/>
          <w:sz w:val="20"/>
          <w:szCs w:val="20"/>
        </w:rPr>
        <w:t xml:space="preserve"> (1987,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1992)</w:t>
      </w:r>
    </w:p>
    <w:p w14:paraId="744C948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Sweden</w:t>
      </w:r>
      <w:proofErr w:type="spellEnd"/>
      <w:r w:rsidRPr="009C78ED">
        <w:rPr>
          <w:rFonts w:ascii="Times New Roman" w:hAnsi="Times New Roman" w:cs="Times New Roman"/>
          <w:sz w:val="20"/>
          <w:szCs w:val="20"/>
        </w:rPr>
        <w:t xml:space="preserve"> (1974,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2012)</w:t>
      </w:r>
    </w:p>
    <w:p w14:paraId="38EA443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Switzerland</w:t>
      </w:r>
      <w:proofErr w:type="spellEnd"/>
      <w:r w:rsidRPr="009C78ED">
        <w:rPr>
          <w:rFonts w:ascii="Times New Roman" w:hAnsi="Times New Roman" w:cs="Times New Roman"/>
          <w:sz w:val="20"/>
          <w:szCs w:val="20"/>
        </w:rPr>
        <w:t xml:space="preserve"> (1999,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2014)</w:t>
      </w:r>
    </w:p>
    <w:p w14:paraId="0E48286F"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Syria</w:t>
      </w:r>
      <w:proofErr w:type="spellEnd"/>
      <w:r w:rsidRPr="009C78ED">
        <w:rPr>
          <w:rFonts w:ascii="Times New Roman" w:hAnsi="Times New Roman" w:cs="Times New Roman"/>
          <w:sz w:val="20"/>
          <w:szCs w:val="20"/>
        </w:rPr>
        <w:t xml:space="preserve"> (2012)</w:t>
      </w:r>
    </w:p>
    <w:p w14:paraId="0143E91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Tajikistan</w:t>
      </w:r>
      <w:proofErr w:type="spellEnd"/>
      <w:r w:rsidRPr="009C78ED">
        <w:rPr>
          <w:rFonts w:ascii="Times New Roman" w:hAnsi="Times New Roman" w:cs="Times New Roman"/>
          <w:sz w:val="20"/>
          <w:szCs w:val="20"/>
        </w:rPr>
        <w:t xml:space="preserve"> (1994,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2552DF9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Tanzania</w:t>
      </w:r>
      <w:proofErr w:type="spellEnd"/>
      <w:r w:rsidRPr="009C78ED">
        <w:rPr>
          <w:rFonts w:ascii="Times New Roman" w:hAnsi="Times New Roman" w:cs="Times New Roman"/>
          <w:sz w:val="20"/>
          <w:szCs w:val="20"/>
        </w:rPr>
        <w:t xml:space="preserve"> (1977,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2005)</w:t>
      </w:r>
    </w:p>
    <w:p w14:paraId="7759815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Thailand</w:t>
      </w:r>
      <w:proofErr w:type="spellEnd"/>
      <w:r w:rsidRPr="009C78ED">
        <w:rPr>
          <w:rFonts w:ascii="Times New Roman" w:hAnsi="Times New Roman" w:cs="Times New Roman"/>
          <w:sz w:val="20"/>
          <w:szCs w:val="20"/>
        </w:rPr>
        <w:t xml:space="preserve"> (2017)</w:t>
      </w:r>
    </w:p>
    <w:p w14:paraId="3FC312B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Timor-Leste</w:t>
      </w:r>
      <w:proofErr w:type="spellEnd"/>
      <w:r w:rsidRPr="009C78ED">
        <w:rPr>
          <w:rFonts w:ascii="Times New Roman" w:hAnsi="Times New Roman" w:cs="Times New Roman"/>
          <w:sz w:val="20"/>
          <w:szCs w:val="20"/>
        </w:rPr>
        <w:t xml:space="preserve"> (2002)</w:t>
      </w:r>
    </w:p>
    <w:p w14:paraId="39B2230B"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Togo</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2007)</w:t>
      </w:r>
    </w:p>
    <w:p w14:paraId="01F71CB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Tonga</w:t>
      </w:r>
      <w:proofErr w:type="spellEnd"/>
      <w:r w:rsidRPr="009C78ED">
        <w:rPr>
          <w:rFonts w:ascii="Times New Roman" w:hAnsi="Times New Roman" w:cs="Times New Roman"/>
          <w:sz w:val="20"/>
          <w:szCs w:val="20"/>
        </w:rPr>
        <w:t xml:space="preserve"> (1875,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00144E8E"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Trinidad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and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Tobago</w:t>
      </w:r>
      <w:proofErr w:type="spellEnd"/>
      <w:r w:rsidRPr="009C78ED">
        <w:rPr>
          <w:rFonts w:ascii="Times New Roman" w:hAnsi="Times New Roman" w:cs="Times New Roman"/>
          <w:sz w:val="20"/>
          <w:szCs w:val="20"/>
        </w:rPr>
        <w:t xml:space="preserve"> (1976,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2007)</w:t>
      </w:r>
    </w:p>
    <w:p w14:paraId="26163D0F"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Tunisia</w:t>
      </w:r>
      <w:proofErr w:type="spellEnd"/>
      <w:r w:rsidRPr="009C78ED">
        <w:rPr>
          <w:rFonts w:ascii="Times New Roman" w:hAnsi="Times New Roman" w:cs="Times New Roman"/>
          <w:sz w:val="20"/>
          <w:szCs w:val="20"/>
        </w:rPr>
        <w:t xml:space="preserve"> (2014)</w:t>
      </w:r>
    </w:p>
    <w:p w14:paraId="3E313E03"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Turkey</w:t>
      </w:r>
      <w:proofErr w:type="spellEnd"/>
      <w:r w:rsidRPr="009C78ED">
        <w:rPr>
          <w:rFonts w:ascii="Times New Roman" w:hAnsi="Times New Roman" w:cs="Times New Roman"/>
          <w:sz w:val="20"/>
          <w:szCs w:val="20"/>
        </w:rPr>
        <w:t xml:space="preserve"> (1982,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0224D299"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Turkmenistan</w:t>
      </w:r>
      <w:proofErr w:type="spellEnd"/>
      <w:r w:rsidRPr="009C78ED">
        <w:rPr>
          <w:rFonts w:ascii="Times New Roman" w:hAnsi="Times New Roman" w:cs="Times New Roman"/>
          <w:sz w:val="20"/>
          <w:szCs w:val="20"/>
        </w:rPr>
        <w:t xml:space="preserve"> (2008,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59AFD6C0"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Tuvalu</w:t>
      </w:r>
      <w:proofErr w:type="spellEnd"/>
      <w:r w:rsidRPr="009C78ED">
        <w:rPr>
          <w:rFonts w:ascii="Times New Roman" w:hAnsi="Times New Roman" w:cs="Times New Roman"/>
          <w:sz w:val="20"/>
          <w:szCs w:val="20"/>
        </w:rPr>
        <w:t xml:space="preserve"> (1986,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2010)</w:t>
      </w:r>
    </w:p>
    <w:p w14:paraId="49CE732C"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Uganda</w:t>
      </w:r>
      <w:proofErr w:type="spellEnd"/>
      <w:r w:rsidRPr="009C78ED">
        <w:rPr>
          <w:rFonts w:ascii="Times New Roman" w:hAnsi="Times New Roman" w:cs="Times New Roman"/>
          <w:sz w:val="20"/>
          <w:szCs w:val="20"/>
        </w:rPr>
        <w:t xml:space="preserve"> (1995,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10252D4A"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Ukraine</w:t>
      </w:r>
      <w:proofErr w:type="spellEnd"/>
      <w:r w:rsidRPr="009C78ED">
        <w:rPr>
          <w:rFonts w:ascii="Times New Roman" w:hAnsi="Times New Roman" w:cs="Times New Roman"/>
          <w:sz w:val="20"/>
          <w:szCs w:val="20"/>
        </w:rPr>
        <w:t xml:space="preserve"> (1996,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2019)</w:t>
      </w:r>
    </w:p>
    <w:p w14:paraId="7D471C3D"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United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Arab</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Emirates</w:t>
      </w:r>
      <w:proofErr w:type="spellEnd"/>
      <w:r w:rsidRPr="009C78ED">
        <w:rPr>
          <w:rFonts w:ascii="Times New Roman" w:hAnsi="Times New Roman" w:cs="Times New Roman"/>
          <w:sz w:val="20"/>
          <w:szCs w:val="20"/>
        </w:rPr>
        <w:t xml:space="preserve"> (1971,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2009)</w:t>
      </w:r>
    </w:p>
    <w:p w14:paraId="2C133E6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lastRenderedPageBreak/>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the</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United</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States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America</w:t>
      </w:r>
      <w:proofErr w:type="spellEnd"/>
      <w:r w:rsidRPr="009C78ED">
        <w:rPr>
          <w:rFonts w:ascii="Times New Roman" w:hAnsi="Times New Roman" w:cs="Times New Roman"/>
          <w:sz w:val="20"/>
          <w:szCs w:val="20"/>
        </w:rPr>
        <w:t xml:space="preserve"> (1789,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1992)</w:t>
      </w:r>
    </w:p>
    <w:p w14:paraId="794CF09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Uruguay</w:t>
      </w:r>
      <w:proofErr w:type="spellEnd"/>
      <w:r w:rsidRPr="009C78ED">
        <w:rPr>
          <w:rFonts w:ascii="Times New Roman" w:hAnsi="Times New Roman" w:cs="Times New Roman"/>
          <w:sz w:val="20"/>
          <w:szCs w:val="20"/>
        </w:rPr>
        <w:t xml:space="preserve"> (1966,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2004)</w:t>
      </w:r>
    </w:p>
    <w:p w14:paraId="17B5E90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Uzbekistan</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2011)</w:t>
      </w:r>
    </w:p>
    <w:p w14:paraId="38B8AECB"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Vanuatu</w:t>
      </w:r>
      <w:proofErr w:type="spellEnd"/>
      <w:r w:rsidRPr="009C78ED">
        <w:rPr>
          <w:rFonts w:ascii="Times New Roman" w:hAnsi="Times New Roman" w:cs="Times New Roman"/>
          <w:sz w:val="20"/>
          <w:szCs w:val="20"/>
        </w:rPr>
        <w:t xml:space="preserve"> (1980,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20167D03"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Venezuela</w:t>
      </w:r>
      <w:proofErr w:type="spellEnd"/>
      <w:r w:rsidRPr="009C78ED">
        <w:rPr>
          <w:rFonts w:ascii="Times New Roman" w:hAnsi="Times New Roman" w:cs="Times New Roman"/>
          <w:sz w:val="20"/>
          <w:szCs w:val="20"/>
        </w:rPr>
        <w:t xml:space="preserve"> (1999,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2009)</w:t>
      </w:r>
    </w:p>
    <w:p w14:paraId="19C698B6"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Viet</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Nam</w:t>
      </w:r>
      <w:proofErr w:type="spellEnd"/>
      <w:r w:rsidRPr="009C78ED">
        <w:rPr>
          <w:rFonts w:ascii="Times New Roman" w:hAnsi="Times New Roman" w:cs="Times New Roman"/>
          <w:sz w:val="20"/>
          <w:szCs w:val="20"/>
        </w:rPr>
        <w:t xml:space="preserve"> (1992,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2013)</w:t>
      </w:r>
    </w:p>
    <w:p w14:paraId="72DD2F91"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Yemen</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2015)</w:t>
      </w:r>
    </w:p>
    <w:p w14:paraId="2A76C962" w14:textId="77777777" w:rsidR="00EF2090" w:rsidRPr="009C78ED" w:rsidRDefault="00EF2090" w:rsidP="00BE2473">
      <w:pPr>
        <w:spacing w:after="80"/>
        <w:ind w:firstLine="360"/>
        <w:rPr>
          <w:rFonts w:ascii="Times New Roman" w:hAnsi="Times New Roman" w:cs="Times New Roman"/>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Zambia</w:t>
      </w:r>
      <w:proofErr w:type="spellEnd"/>
      <w:r w:rsidRPr="009C78ED">
        <w:rPr>
          <w:rFonts w:ascii="Times New Roman" w:hAnsi="Times New Roman" w:cs="Times New Roman"/>
          <w:sz w:val="20"/>
          <w:szCs w:val="20"/>
        </w:rPr>
        <w:t xml:space="preserve"> (1991,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2016)</w:t>
      </w:r>
    </w:p>
    <w:p w14:paraId="1BC13AC3" w14:textId="77777777" w:rsidR="00D46F3A" w:rsidRPr="009C78ED" w:rsidRDefault="00EF2090" w:rsidP="00BE2473">
      <w:pPr>
        <w:spacing w:after="80"/>
        <w:ind w:firstLine="360"/>
        <w:rPr>
          <w:rFonts w:ascii="Times New Roman" w:hAnsi="Times New Roman" w:cs="Times New Roman"/>
          <w:i/>
          <w:iCs/>
          <w:sz w:val="20"/>
          <w:szCs w:val="20"/>
        </w:rPr>
      </w:pPr>
      <w:proofErr w:type="spellStart"/>
      <w:r w:rsidRPr="009C78ED">
        <w:rPr>
          <w:rFonts w:ascii="Times New Roman" w:hAnsi="Times New Roman" w:cs="Times New Roman"/>
          <w:sz w:val="20"/>
          <w:szCs w:val="20"/>
        </w:rPr>
        <w:t>Constitution</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of</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Zimbabwe</w:t>
      </w:r>
      <w:proofErr w:type="spellEnd"/>
      <w:r w:rsidRPr="009C78ED">
        <w:rPr>
          <w:rFonts w:ascii="Times New Roman" w:hAnsi="Times New Roman" w:cs="Times New Roman"/>
          <w:sz w:val="20"/>
          <w:szCs w:val="20"/>
        </w:rPr>
        <w:t xml:space="preserve"> (2013, </w:t>
      </w:r>
      <w:proofErr w:type="spellStart"/>
      <w:r w:rsidRPr="009C78ED">
        <w:rPr>
          <w:rFonts w:ascii="Times New Roman" w:hAnsi="Times New Roman" w:cs="Times New Roman"/>
          <w:sz w:val="20"/>
          <w:szCs w:val="20"/>
        </w:rPr>
        <w:t>as</w:t>
      </w:r>
      <w:proofErr w:type="spellEnd"/>
      <w:r w:rsidRPr="009C78ED">
        <w:rPr>
          <w:rFonts w:ascii="Times New Roman" w:hAnsi="Times New Roman" w:cs="Times New Roman"/>
          <w:sz w:val="20"/>
          <w:szCs w:val="20"/>
        </w:rPr>
        <w:t xml:space="preserve"> </w:t>
      </w:r>
      <w:proofErr w:type="spellStart"/>
      <w:r w:rsidRPr="009C78ED">
        <w:rPr>
          <w:rFonts w:ascii="Times New Roman" w:hAnsi="Times New Roman" w:cs="Times New Roman"/>
          <w:sz w:val="20"/>
          <w:szCs w:val="20"/>
        </w:rPr>
        <w:t>amended</w:t>
      </w:r>
      <w:proofErr w:type="spellEnd"/>
      <w:r w:rsidRPr="009C78ED">
        <w:rPr>
          <w:rFonts w:ascii="Times New Roman" w:hAnsi="Times New Roman" w:cs="Times New Roman"/>
          <w:sz w:val="20"/>
          <w:szCs w:val="20"/>
        </w:rPr>
        <w:t xml:space="preserve"> 2017)</w:t>
      </w:r>
    </w:p>
    <w:p w14:paraId="37555032" w14:textId="4426AF86" w:rsidR="006D61EF" w:rsidRPr="00597F50" w:rsidRDefault="006D61EF" w:rsidP="00EF2090">
      <w:pPr>
        <w:pStyle w:val="Heading4"/>
        <w:contextualSpacing/>
        <w:rPr>
          <w:rFonts w:ascii="Times New Roman" w:hAnsi="Times New Roman" w:cs="Times New Roman"/>
          <w:b/>
          <w:bCs/>
          <w:color w:val="auto"/>
        </w:rPr>
      </w:pPr>
      <w:r w:rsidRPr="00597F50">
        <w:rPr>
          <w:rFonts w:ascii="Times New Roman" w:hAnsi="Times New Roman" w:cs="Times New Roman"/>
          <w:b/>
          <w:bCs/>
          <w:color w:val="auto"/>
        </w:rPr>
        <w:t>Документи од меѓународни организации</w:t>
      </w:r>
    </w:p>
    <w:p w14:paraId="5EF2672D"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UNGA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2398(XXIII) (3 </w:t>
      </w:r>
      <w:proofErr w:type="spellStart"/>
      <w:r w:rsidRPr="00A60707">
        <w:rPr>
          <w:rFonts w:ascii="Times New Roman" w:eastAsia="Times New Roman" w:hAnsi="Times New Roman" w:cs="Times New Roman"/>
          <w:sz w:val="20"/>
          <w:szCs w:val="20"/>
        </w:rPr>
        <w:t>December</w:t>
      </w:r>
      <w:proofErr w:type="spellEnd"/>
      <w:r w:rsidRPr="00A60707">
        <w:rPr>
          <w:rFonts w:ascii="Times New Roman" w:eastAsia="Times New Roman" w:hAnsi="Times New Roman" w:cs="Times New Roman"/>
          <w:sz w:val="20"/>
          <w:szCs w:val="20"/>
        </w:rPr>
        <w:t xml:space="preserve"> 1968)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A/RES/2398(XXIII)</w:t>
      </w:r>
    </w:p>
    <w:p w14:paraId="146D2176"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UNGA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2997(XXVII) (15 </w:t>
      </w:r>
      <w:proofErr w:type="spellStart"/>
      <w:r w:rsidRPr="00A60707">
        <w:rPr>
          <w:rFonts w:ascii="Times New Roman" w:eastAsia="Times New Roman" w:hAnsi="Times New Roman" w:cs="Times New Roman"/>
          <w:sz w:val="20"/>
          <w:szCs w:val="20"/>
        </w:rPr>
        <w:t>December</w:t>
      </w:r>
      <w:proofErr w:type="spellEnd"/>
      <w:r w:rsidRPr="00A60707">
        <w:rPr>
          <w:rFonts w:ascii="Times New Roman" w:eastAsia="Times New Roman" w:hAnsi="Times New Roman" w:cs="Times New Roman"/>
          <w:sz w:val="20"/>
          <w:szCs w:val="20"/>
        </w:rPr>
        <w:t xml:space="preserve"> 1972)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A/RES/2997(XXVII)</w:t>
      </w:r>
    </w:p>
    <w:p w14:paraId="39A965DD"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UNGA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37/7 (28 </w:t>
      </w:r>
      <w:proofErr w:type="spellStart"/>
      <w:r w:rsidRPr="00A60707">
        <w:rPr>
          <w:rFonts w:ascii="Times New Roman" w:eastAsia="Times New Roman" w:hAnsi="Times New Roman" w:cs="Times New Roman"/>
          <w:sz w:val="20"/>
          <w:szCs w:val="20"/>
        </w:rPr>
        <w:t>October</w:t>
      </w:r>
      <w:proofErr w:type="spellEnd"/>
      <w:r w:rsidRPr="00A60707">
        <w:rPr>
          <w:rFonts w:ascii="Times New Roman" w:eastAsia="Times New Roman" w:hAnsi="Times New Roman" w:cs="Times New Roman"/>
          <w:sz w:val="20"/>
          <w:szCs w:val="20"/>
        </w:rPr>
        <w:t xml:space="preserve"> 1982)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A/RES/37/7</w:t>
      </w:r>
    </w:p>
    <w:p w14:paraId="32B59964"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UNGA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61/295 (13 </w:t>
      </w:r>
      <w:proofErr w:type="spellStart"/>
      <w:r w:rsidRPr="00A60707">
        <w:rPr>
          <w:rFonts w:ascii="Times New Roman" w:eastAsia="Times New Roman" w:hAnsi="Times New Roman" w:cs="Times New Roman"/>
          <w:sz w:val="20"/>
          <w:szCs w:val="20"/>
        </w:rPr>
        <w:t>September</w:t>
      </w:r>
      <w:proofErr w:type="spellEnd"/>
      <w:r w:rsidRPr="00A60707">
        <w:rPr>
          <w:rFonts w:ascii="Times New Roman" w:eastAsia="Times New Roman" w:hAnsi="Times New Roman" w:cs="Times New Roman"/>
          <w:sz w:val="20"/>
          <w:szCs w:val="20"/>
        </w:rPr>
        <w:t xml:space="preserve"> 2007)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A/RES/61/295</w:t>
      </w:r>
    </w:p>
    <w:p w14:paraId="7BCA5D74"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UNGA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73/165 (17 </w:t>
      </w:r>
      <w:proofErr w:type="spellStart"/>
      <w:r w:rsidRPr="00A60707">
        <w:rPr>
          <w:rFonts w:ascii="Times New Roman" w:eastAsia="Times New Roman" w:hAnsi="Times New Roman" w:cs="Times New Roman"/>
          <w:sz w:val="20"/>
          <w:szCs w:val="20"/>
        </w:rPr>
        <w:t>December</w:t>
      </w:r>
      <w:proofErr w:type="spellEnd"/>
      <w:r w:rsidRPr="00A60707">
        <w:rPr>
          <w:rFonts w:ascii="Times New Roman" w:eastAsia="Times New Roman" w:hAnsi="Times New Roman" w:cs="Times New Roman"/>
          <w:sz w:val="20"/>
          <w:szCs w:val="20"/>
        </w:rPr>
        <w:t xml:space="preserve"> 2018)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A/RES/73/165</w:t>
      </w:r>
    </w:p>
    <w:p w14:paraId="1D7019F6"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UNGA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76/300 (28 </w:t>
      </w:r>
      <w:proofErr w:type="spellStart"/>
      <w:r w:rsidRPr="00A60707">
        <w:rPr>
          <w:rFonts w:ascii="Times New Roman" w:eastAsia="Times New Roman" w:hAnsi="Times New Roman" w:cs="Times New Roman"/>
          <w:sz w:val="20"/>
          <w:szCs w:val="20"/>
        </w:rPr>
        <w:t>July</w:t>
      </w:r>
      <w:proofErr w:type="spellEnd"/>
      <w:r w:rsidRPr="00A60707">
        <w:rPr>
          <w:rFonts w:ascii="Times New Roman" w:eastAsia="Times New Roman" w:hAnsi="Times New Roman" w:cs="Times New Roman"/>
          <w:sz w:val="20"/>
          <w:szCs w:val="20"/>
        </w:rPr>
        <w:t xml:space="preserve"> 2022)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A/RES/76/300</w:t>
      </w:r>
    </w:p>
    <w:p w14:paraId="70A0BEB7"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UNHRC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7/23 (28 </w:t>
      </w:r>
      <w:proofErr w:type="spellStart"/>
      <w:r w:rsidRPr="00A60707">
        <w:rPr>
          <w:rFonts w:ascii="Times New Roman" w:eastAsia="Times New Roman" w:hAnsi="Times New Roman" w:cs="Times New Roman"/>
          <w:sz w:val="20"/>
          <w:szCs w:val="20"/>
        </w:rPr>
        <w:t>March</w:t>
      </w:r>
      <w:proofErr w:type="spellEnd"/>
      <w:r w:rsidRPr="00A60707">
        <w:rPr>
          <w:rFonts w:ascii="Times New Roman" w:eastAsia="Times New Roman" w:hAnsi="Times New Roman" w:cs="Times New Roman"/>
          <w:sz w:val="20"/>
          <w:szCs w:val="20"/>
        </w:rPr>
        <w:t xml:space="preserve"> 2008)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A/HRC/RES/7/23</w:t>
      </w:r>
    </w:p>
    <w:p w14:paraId="61C17634"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UNHRC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16/11 (24 </w:t>
      </w:r>
      <w:proofErr w:type="spellStart"/>
      <w:r w:rsidRPr="00A60707">
        <w:rPr>
          <w:rFonts w:ascii="Times New Roman" w:eastAsia="Times New Roman" w:hAnsi="Times New Roman" w:cs="Times New Roman"/>
          <w:sz w:val="20"/>
          <w:szCs w:val="20"/>
        </w:rPr>
        <w:t>March</w:t>
      </w:r>
      <w:proofErr w:type="spellEnd"/>
      <w:r w:rsidRPr="00A60707">
        <w:rPr>
          <w:rFonts w:ascii="Times New Roman" w:eastAsia="Times New Roman" w:hAnsi="Times New Roman" w:cs="Times New Roman"/>
          <w:sz w:val="20"/>
          <w:szCs w:val="20"/>
        </w:rPr>
        <w:t xml:space="preserve"> 2011)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A/HRC/RES/16/11</w:t>
      </w:r>
    </w:p>
    <w:p w14:paraId="55E08F51"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UNHRC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19/10 (22 </w:t>
      </w:r>
      <w:proofErr w:type="spellStart"/>
      <w:r w:rsidRPr="00A60707">
        <w:rPr>
          <w:rFonts w:ascii="Times New Roman" w:eastAsia="Times New Roman" w:hAnsi="Times New Roman" w:cs="Times New Roman"/>
          <w:sz w:val="20"/>
          <w:szCs w:val="20"/>
        </w:rPr>
        <w:t>March</w:t>
      </w:r>
      <w:proofErr w:type="spellEnd"/>
      <w:r w:rsidRPr="00A60707">
        <w:rPr>
          <w:rFonts w:ascii="Times New Roman" w:eastAsia="Times New Roman" w:hAnsi="Times New Roman" w:cs="Times New Roman"/>
          <w:sz w:val="20"/>
          <w:szCs w:val="20"/>
        </w:rPr>
        <w:t xml:space="preserve"> 2012)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A/HRC/RES/19/10</w:t>
      </w:r>
    </w:p>
    <w:p w14:paraId="22E6FBE1"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UNHRC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48/13 (8 </w:t>
      </w:r>
      <w:proofErr w:type="spellStart"/>
      <w:r w:rsidRPr="00A60707">
        <w:rPr>
          <w:rFonts w:ascii="Times New Roman" w:eastAsia="Times New Roman" w:hAnsi="Times New Roman" w:cs="Times New Roman"/>
          <w:sz w:val="20"/>
          <w:szCs w:val="20"/>
        </w:rPr>
        <w:t>October</w:t>
      </w:r>
      <w:proofErr w:type="spellEnd"/>
      <w:r w:rsidRPr="00A60707">
        <w:rPr>
          <w:rFonts w:ascii="Times New Roman" w:eastAsia="Times New Roman" w:hAnsi="Times New Roman" w:cs="Times New Roman"/>
          <w:sz w:val="20"/>
          <w:szCs w:val="20"/>
        </w:rPr>
        <w:t xml:space="preserve"> 2021)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A/HRC/RES/48/13</w:t>
      </w:r>
    </w:p>
    <w:p w14:paraId="1259BE55"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hAnsi="Times New Roman" w:cs="Times New Roman"/>
          <w:sz w:val="20"/>
          <w:szCs w:val="20"/>
        </w:rPr>
        <w:t>C</w:t>
      </w:r>
      <w:r w:rsidRPr="00A60707">
        <w:rPr>
          <w:rFonts w:ascii="Times New Roman" w:eastAsia="Times New Roman" w:hAnsi="Times New Roman" w:cs="Times New Roman"/>
          <w:sz w:val="20"/>
          <w:szCs w:val="20"/>
        </w:rPr>
        <w:t>ommittee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Economic</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Social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Cultural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General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No</w:t>
      </w:r>
      <w:proofErr w:type="spellEnd"/>
      <w:r w:rsidRPr="00A60707">
        <w:rPr>
          <w:rFonts w:ascii="Times New Roman" w:eastAsia="Times New Roman" w:hAnsi="Times New Roman" w:cs="Times New Roman"/>
          <w:sz w:val="20"/>
          <w:szCs w:val="20"/>
        </w:rPr>
        <w:t xml:space="preserve"> 14: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Highest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Attainable</w:t>
      </w:r>
      <w:proofErr w:type="spellEnd"/>
      <w:r w:rsidRPr="00A60707">
        <w:rPr>
          <w:rFonts w:ascii="Times New Roman" w:eastAsia="Times New Roman" w:hAnsi="Times New Roman" w:cs="Times New Roman"/>
          <w:sz w:val="20"/>
          <w:szCs w:val="20"/>
        </w:rPr>
        <w:t xml:space="preserve"> Standard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Health</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Art</w:t>
      </w:r>
      <w:proofErr w:type="spellEnd"/>
      <w:r w:rsidRPr="00A60707">
        <w:rPr>
          <w:rFonts w:ascii="Times New Roman" w:eastAsia="Times New Roman" w:hAnsi="Times New Roman" w:cs="Times New Roman"/>
          <w:sz w:val="20"/>
          <w:szCs w:val="20"/>
        </w:rPr>
        <w:t xml:space="preserve"> 12) (11 </w:t>
      </w:r>
      <w:proofErr w:type="spellStart"/>
      <w:r w:rsidRPr="00A60707">
        <w:rPr>
          <w:rFonts w:ascii="Times New Roman" w:eastAsia="Times New Roman" w:hAnsi="Times New Roman" w:cs="Times New Roman"/>
          <w:sz w:val="20"/>
          <w:szCs w:val="20"/>
        </w:rPr>
        <w:t>August</w:t>
      </w:r>
      <w:proofErr w:type="spellEnd"/>
      <w:r w:rsidRPr="00A60707">
        <w:rPr>
          <w:rFonts w:ascii="Times New Roman" w:eastAsia="Times New Roman" w:hAnsi="Times New Roman" w:cs="Times New Roman"/>
          <w:sz w:val="20"/>
          <w:szCs w:val="20"/>
        </w:rPr>
        <w:t xml:space="preserve"> 2000)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E/C.12/2000/4</w:t>
      </w:r>
    </w:p>
    <w:p w14:paraId="17E78352"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Committee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Elimination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Discrimination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against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Women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General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Recommendation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No</w:t>
      </w:r>
      <w:proofErr w:type="spellEnd"/>
      <w:r w:rsidRPr="00A60707">
        <w:rPr>
          <w:rFonts w:ascii="Times New Roman" w:eastAsia="Times New Roman" w:hAnsi="Times New Roman" w:cs="Times New Roman"/>
          <w:sz w:val="20"/>
          <w:szCs w:val="20"/>
        </w:rPr>
        <w:t xml:space="preserve"> 37 (2018)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Gender-Related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Dimensions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Disaster</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Risk</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Reduction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in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Context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Climate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Change</w:t>
      </w:r>
      <w:proofErr w:type="spellEnd"/>
      <w:r w:rsidRPr="00A60707">
        <w:rPr>
          <w:rFonts w:ascii="Times New Roman" w:eastAsia="Times New Roman" w:hAnsi="Times New Roman" w:cs="Times New Roman"/>
          <w:sz w:val="20"/>
          <w:szCs w:val="20"/>
        </w:rPr>
        <w:t xml:space="preserve"> (7 </w:t>
      </w:r>
      <w:proofErr w:type="spellStart"/>
      <w:r w:rsidRPr="00A60707">
        <w:rPr>
          <w:rFonts w:ascii="Times New Roman" w:eastAsia="Times New Roman" w:hAnsi="Times New Roman" w:cs="Times New Roman"/>
          <w:sz w:val="20"/>
          <w:szCs w:val="20"/>
        </w:rPr>
        <w:t>February</w:t>
      </w:r>
      <w:proofErr w:type="spellEnd"/>
      <w:r w:rsidRPr="00A60707">
        <w:rPr>
          <w:rFonts w:ascii="Times New Roman" w:eastAsia="Times New Roman" w:hAnsi="Times New Roman" w:cs="Times New Roman"/>
          <w:sz w:val="20"/>
          <w:szCs w:val="20"/>
        </w:rPr>
        <w:t xml:space="preserve"> 2018)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CEDAW/C/GC/37</w:t>
      </w:r>
    </w:p>
    <w:p w14:paraId="27A59C5C"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Committee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Elimination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Discrimination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against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Women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General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Recommendation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No</w:t>
      </w:r>
      <w:proofErr w:type="spellEnd"/>
      <w:r w:rsidRPr="00A60707">
        <w:rPr>
          <w:rFonts w:ascii="Times New Roman" w:eastAsia="Times New Roman" w:hAnsi="Times New Roman" w:cs="Times New Roman"/>
          <w:sz w:val="20"/>
          <w:szCs w:val="20"/>
        </w:rPr>
        <w:t xml:space="preserve"> 39 (2022)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Indigenous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Women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Girls</w:t>
      </w:r>
      <w:proofErr w:type="spellEnd"/>
      <w:r w:rsidRPr="00A60707">
        <w:rPr>
          <w:rFonts w:ascii="Times New Roman" w:eastAsia="Times New Roman" w:hAnsi="Times New Roman" w:cs="Times New Roman"/>
          <w:sz w:val="20"/>
          <w:szCs w:val="20"/>
        </w:rPr>
        <w:t xml:space="preserve"> (26 </w:t>
      </w:r>
      <w:proofErr w:type="spellStart"/>
      <w:r w:rsidRPr="00A60707">
        <w:rPr>
          <w:rFonts w:ascii="Times New Roman" w:eastAsia="Times New Roman" w:hAnsi="Times New Roman" w:cs="Times New Roman"/>
          <w:sz w:val="20"/>
          <w:szCs w:val="20"/>
        </w:rPr>
        <w:t>October</w:t>
      </w:r>
      <w:proofErr w:type="spellEnd"/>
      <w:r w:rsidRPr="00A60707">
        <w:rPr>
          <w:rFonts w:ascii="Times New Roman" w:eastAsia="Times New Roman" w:hAnsi="Times New Roman" w:cs="Times New Roman"/>
          <w:sz w:val="20"/>
          <w:szCs w:val="20"/>
        </w:rPr>
        <w:t xml:space="preserve"> 2022)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CEDAW/C/GC/39</w:t>
      </w:r>
    </w:p>
    <w:p w14:paraId="176C3869"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Committee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Child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General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No</w:t>
      </w:r>
      <w:proofErr w:type="spellEnd"/>
      <w:r w:rsidRPr="00A60707">
        <w:rPr>
          <w:rFonts w:ascii="Times New Roman" w:eastAsia="Times New Roman" w:hAnsi="Times New Roman" w:cs="Times New Roman"/>
          <w:sz w:val="20"/>
          <w:szCs w:val="20"/>
        </w:rPr>
        <w:t xml:space="preserve"> 15 (2013)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Child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Enjoyment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Highest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Attainable</w:t>
      </w:r>
      <w:proofErr w:type="spellEnd"/>
      <w:r w:rsidRPr="00A60707">
        <w:rPr>
          <w:rFonts w:ascii="Times New Roman" w:eastAsia="Times New Roman" w:hAnsi="Times New Roman" w:cs="Times New Roman"/>
          <w:sz w:val="20"/>
          <w:szCs w:val="20"/>
        </w:rPr>
        <w:t xml:space="preserve"> Standard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Health</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Art</w:t>
      </w:r>
      <w:proofErr w:type="spellEnd"/>
      <w:r w:rsidRPr="00A60707">
        <w:rPr>
          <w:rFonts w:ascii="Times New Roman" w:eastAsia="Times New Roman" w:hAnsi="Times New Roman" w:cs="Times New Roman"/>
          <w:sz w:val="20"/>
          <w:szCs w:val="20"/>
        </w:rPr>
        <w:t xml:space="preserve"> 24) (17 </w:t>
      </w:r>
      <w:proofErr w:type="spellStart"/>
      <w:r w:rsidRPr="00A60707">
        <w:rPr>
          <w:rFonts w:ascii="Times New Roman" w:eastAsia="Times New Roman" w:hAnsi="Times New Roman" w:cs="Times New Roman"/>
          <w:sz w:val="20"/>
          <w:szCs w:val="20"/>
        </w:rPr>
        <w:t>April</w:t>
      </w:r>
      <w:proofErr w:type="spellEnd"/>
      <w:r w:rsidRPr="00A60707">
        <w:rPr>
          <w:rFonts w:ascii="Times New Roman" w:eastAsia="Times New Roman" w:hAnsi="Times New Roman" w:cs="Times New Roman"/>
          <w:sz w:val="20"/>
          <w:szCs w:val="20"/>
        </w:rPr>
        <w:t xml:space="preserve"> 2013)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CRC/C/GC/15</w:t>
      </w:r>
    </w:p>
    <w:p w14:paraId="2DBCD675" w14:textId="77777777" w:rsidR="006D61EF" w:rsidRPr="00A60707" w:rsidRDefault="006D61EF" w:rsidP="006D61EF">
      <w:pPr>
        <w:spacing w:after="200" w:line="276" w:lineRule="auto"/>
        <w:ind w:left="360"/>
        <w:rPr>
          <w:rFonts w:ascii="Times New Roman" w:eastAsia="Times New Roman" w:hAnsi="Times New Roman" w:cs="Times New Roman"/>
          <w:sz w:val="20"/>
          <w:szCs w:val="20"/>
        </w:rPr>
      </w:pPr>
      <w:proofErr w:type="spellStart"/>
      <w:r w:rsidRPr="00A60707">
        <w:rPr>
          <w:rFonts w:ascii="Times New Roman" w:eastAsia="Times New Roman" w:hAnsi="Times New Roman" w:cs="Times New Roman"/>
          <w:sz w:val="20"/>
          <w:szCs w:val="20"/>
        </w:rPr>
        <w:t>Committee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Child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General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No</w:t>
      </w:r>
      <w:proofErr w:type="spellEnd"/>
      <w:r w:rsidRPr="00A60707">
        <w:rPr>
          <w:rFonts w:ascii="Times New Roman" w:eastAsia="Times New Roman" w:hAnsi="Times New Roman" w:cs="Times New Roman"/>
          <w:sz w:val="20"/>
          <w:szCs w:val="20"/>
        </w:rPr>
        <w:t xml:space="preserve"> 26 (2023)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Children’s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with</w:t>
      </w:r>
      <w:proofErr w:type="spellEnd"/>
      <w:r w:rsidRPr="00A60707">
        <w:rPr>
          <w:rFonts w:ascii="Times New Roman" w:eastAsia="Times New Roman" w:hAnsi="Times New Roman" w:cs="Times New Roman"/>
          <w:sz w:val="20"/>
          <w:szCs w:val="20"/>
        </w:rPr>
        <w:t xml:space="preserve"> a </w:t>
      </w:r>
      <w:proofErr w:type="spellStart"/>
      <w:r w:rsidRPr="00A60707">
        <w:rPr>
          <w:rFonts w:ascii="Times New Roman" w:eastAsia="Times New Roman" w:hAnsi="Times New Roman" w:cs="Times New Roman"/>
          <w:sz w:val="20"/>
          <w:szCs w:val="20"/>
        </w:rPr>
        <w:t>Special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Focus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Climate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Change</w:t>
      </w:r>
      <w:proofErr w:type="spellEnd"/>
      <w:r w:rsidRPr="00A60707">
        <w:rPr>
          <w:rFonts w:ascii="Times New Roman" w:eastAsia="Times New Roman" w:hAnsi="Times New Roman" w:cs="Times New Roman"/>
          <w:sz w:val="20"/>
          <w:szCs w:val="20"/>
        </w:rPr>
        <w:t xml:space="preserve"> (22 </w:t>
      </w:r>
      <w:proofErr w:type="spellStart"/>
      <w:r w:rsidRPr="00A60707">
        <w:rPr>
          <w:rFonts w:ascii="Times New Roman" w:eastAsia="Times New Roman" w:hAnsi="Times New Roman" w:cs="Times New Roman"/>
          <w:sz w:val="20"/>
          <w:szCs w:val="20"/>
        </w:rPr>
        <w:t>August</w:t>
      </w:r>
      <w:proofErr w:type="spellEnd"/>
      <w:r w:rsidRPr="00A60707">
        <w:rPr>
          <w:rFonts w:ascii="Times New Roman" w:eastAsia="Times New Roman" w:hAnsi="Times New Roman" w:cs="Times New Roman"/>
          <w:sz w:val="20"/>
          <w:szCs w:val="20"/>
        </w:rPr>
        <w:t xml:space="preserve"> 2023)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CRC/C/GC/26</w:t>
      </w:r>
    </w:p>
    <w:p w14:paraId="407C16D4"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Declaration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United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Nations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Conference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Stockholm</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Declaration</w:t>
      </w:r>
      <w:proofErr w:type="spellEnd"/>
      <w:r w:rsidRPr="00A60707">
        <w:rPr>
          <w:rFonts w:ascii="Times New Roman" w:eastAsia="Times New Roman" w:hAnsi="Times New Roman" w:cs="Times New Roman"/>
          <w:sz w:val="20"/>
          <w:szCs w:val="20"/>
        </w:rPr>
        <w:t xml:space="preserve">) (16 </w:t>
      </w:r>
      <w:proofErr w:type="spellStart"/>
      <w:r w:rsidRPr="00A60707">
        <w:rPr>
          <w:rFonts w:ascii="Times New Roman" w:eastAsia="Times New Roman" w:hAnsi="Times New Roman" w:cs="Times New Roman"/>
          <w:sz w:val="20"/>
          <w:szCs w:val="20"/>
        </w:rPr>
        <w:t>June</w:t>
      </w:r>
      <w:proofErr w:type="spellEnd"/>
      <w:r w:rsidRPr="00A60707">
        <w:rPr>
          <w:rFonts w:ascii="Times New Roman" w:eastAsia="Times New Roman" w:hAnsi="Times New Roman" w:cs="Times New Roman"/>
          <w:sz w:val="20"/>
          <w:szCs w:val="20"/>
        </w:rPr>
        <w:t xml:space="preserve"> 1972)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A/CONF.48/14/Rev.1</w:t>
      </w:r>
    </w:p>
    <w:p w14:paraId="73849210"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lastRenderedPageBreak/>
        <w:t>Draft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Global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Pact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for</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(10 </w:t>
      </w:r>
      <w:proofErr w:type="spellStart"/>
      <w:r w:rsidRPr="00A60707">
        <w:rPr>
          <w:rFonts w:ascii="Times New Roman" w:eastAsia="Times New Roman" w:hAnsi="Times New Roman" w:cs="Times New Roman"/>
          <w:sz w:val="20"/>
          <w:szCs w:val="20"/>
        </w:rPr>
        <w:t>May</w:t>
      </w:r>
      <w:proofErr w:type="spellEnd"/>
      <w:r w:rsidRPr="00A60707">
        <w:rPr>
          <w:rFonts w:ascii="Times New Roman" w:eastAsia="Times New Roman" w:hAnsi="Times New Roman" w:cs="Times New Roman"/>
          <w:sz w:val="20"/>
          <w:szCs w:val="20"/>
        </w:rPr>
        <w:t xml:space="preserve"> 2018) </w:t>
      </w:r>
      <w:proofErr w:type="spellStart"/>
      <w:r w:rsidRPr="00A60707">
        <w:rPr>
          <w:rFonts w:ascii="Times New Roman" w:eastAsia="Times New Roman" w:hAnsi="Times New Roman" w:cs="Times New Roman"/>
          <w:sz w:val="20"/>
          <w:szCs w:val="20"/>
        </w:rPr>
        <w:t>in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support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UNGA </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72/277,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A/RES/72/277</w:t>
      </w:r>
    </w:p>
    <w:p w14:paraId="3FE461DB"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Committee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General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No</w:t>
      </w:r>
      <w:proofErr w:type="spellEnd"/>
      <w:r w:rsidRPr="00A60707">
        <w:rPr>
          <w:rFonts w:ascii="Times New Roman" w:eastAsia="Times New Roman" w:hAnsi="Times New Roman" w:cs="Times New Roman"/>
          <w:sz w:val="20"/>
          <w:szCs w:val="20"/>
        </w:rPr>
        <w:t xml:space="preserve"> 36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Article</w:t>
      </w:r>
      <w:proofErr w:type="spellEnd"/>
      <w:r w:rsidRPr="00A60707">
        <w:rPr>
          <w:rFonts w:ascii="Times New Roman" w:eastAsia="Times New Roman" w:hAnsi="Times New Roman" w:cs="Times New Roman"/>
          <w:sz w:val="20"/>
          <w:szCs w:val="20"/>
        </w:rPr>
        <w:t xml:space="preserve"> 6 (</w:t>
      </w:r>
      <w:proofErr w:type="spellStart"/>
      <w:r w:rsidRPr="00A60707">
        <w:rPr>
          <w:rFonts w:ascii="Times New Roman" w:eastAsia="Times New Roman" w:hAnsi="Times New Roman" w:cs="Times New Roman"/>
          <w:sz w:val="20"/>
          <w:szCs w:val="20"/>
        </w:rPr>
        <w:t>Right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Life</w:t>
      </w:r>
      <w:proofErr w:type="spellEnd"/>
      <w:r w:rsidRPr="00A60707">
        <w:rPr>
          <w:rFonts w:ascii="Times New Roman" w:eastAsia="Times New Roman" w:hAnsi="Times New Roman" w:cs="Times New Roman"/>
          <w:sz w:val="20"/>
          <w:szCs w:val="20"/>
        </w:rPr>
        <w:t xml:space="preserve">) (30 </w:t>
      </w:r>
      <w:proofErr w:type="spellStart"/>
      <w:r w:rsidRPr="00A60707">
        <w:rPr>
          <w:rFonts w:ascii="Times New Roman" w:eastAsia="Times New Roman" w:hAnsi="Times New Roman" w:cs="Times New Roman"/>
          <w:sz w:val="20"/>
          <w:szCs w:val="20"/>
        </w:rPr>
        <w:t>October</w:t>
      </w:r>
      <w:proofErr w:type="spellEnd"/>
      <w:r w:rsidRPr="00A60707">
        <w:rPr>
          <w:rFonts w:ascii="Times New Roman" w:eastAsia="Times New Roman" w:hAnsi="Times New Roman" w:cs="Times New Roman"/>
          <w:sz w:val="20"/>
          <w:szCs w:val="20"/>
        </w:rPr>
        <w:t xml:space="preserve"> 2018)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CCPR/C/GC/36</w:t>
      </w:r>
    </w:p>
    <w:p w14:paraId="378AD3B8"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Knox</w:t>
      </w:r>
      <w:proofErr w:type="spellEnd"/>
      <w:r w:rsidRPr="00A60707">
        <w:rPr>
          <w:rFonts w:ascii="Times New Roman" w:eastAsia="Times New Roman" w:hAnsi="Times New Roman" w:cs="Times New Roman"/>
          <w:sz w:val="20"/>
          <w:szCs w:val="20"/>
        </w:rPr>
        <w:t xml:space="preserve"> JH, </w:t>
      </w:r>
      <w:proofErr w:type="spellStart"/>
      <w:r w:rsidRPr="00A60707">
        <w:rPr>
          <w:rFonts w:ascii="Times New Roman" w:eastAsia="Times New Roman" w:hAnsi="Times New Roman" w:cs="Times New Roman"/>
          <w:sz w:val="20"/>
          <w:szCs w:val="20"/>
        </w:rPr>
        <w:t>Report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Special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Rapporteur</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Issue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Obligations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Relating</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Enjoyment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a </w:t>
      </w:r>
      <w:proofErr w:type="spellStart"/>
      <w:r w:rsidRPr="00A60707">
        <w:rPr>
          <w:rFonts w:ascii="Times New Roman" w:eastAsia="Times New Roman" w:hAnsi="Times New Roman" w:cs="Times New Roman"/>
          <w:sz w:val="20"/>
          <w:szCs w:val="20"/>
        </w:rPr>
        <w:t>Safe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Clean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Healthy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Sustainable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Framework</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Principles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(24 </w:t>
      </w:r>
      <w:proofErr w:type="spellStart"/>
      <w:r w:rsidRPr="00A60707">
        <w:rPr>
          <w:rFonts w:ascii="Times New Roman" w:eastAsia="Times New Roman" w:hAnsi="Times New Roman" w:cs="Times New Roman"/>
          <w:sz w:val="20"/>
          <w:szCs w:val="20"/>
        </w:rPr>
        <w:t>January</w:t>
      </w:r>
      <w:proofErr w:type="spellEnd"/>
      <w:r w:rsidRPr="00A60707">
        <w:rPr>
          <w:rFonts w:ascii="Times New Roman" w:eastAsia="Times New Roman" w:hAnsi="Times New Roman" w:cs="Times New Roman"/>
          <w:sz w:val="20"/>
          <w:szCs w:val="20"/>
        </w:rPr>
        <w:t xml:space="preserve"> 2018)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A/HRC/37/59</w:t>
      </w:r>
    </w:p>
    <w:p w14:paraId="63E9066B"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Knox</w:t>
      </w:r>
      <w:proofErr w:type="spellEnd"/>
      <w:r w:rsidRPr="00A60707">
        <w:rPr>
          <w:rFonts w:ascii="Times New Roman" w:eastAsia="Times New Roman" w:hAnsi="Times New Roman" w:cs="Times New Roman"/>
          <w:sz w:val="20"/>
          <w:szCs w:val="20"/>
        </w:rPr>
        <w:t xml:space="preserve"> JH, </w:t>
      </w:r>
      <w:proofErr w:type="spellStart"/>
      <w:r w:rsidRPr="00A60707">
        <w:rPr>
          <w:rFonts w:ascii="Times New Roman" w:eastAsia="Times New Roman" w:hAnsi="Times New Roman" w:cs="Times New Roman"/>
          <w:sz w:val="20"/>
          <w:szCs w:val="20"/>
        </w:rPr>
        <w:t>Issue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Obligations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Relating</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Enjoyment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a </w:t>
      </w:r>
      <w:proofErr w:type="spellStart"/>
      <w:r w:rsidRPr="00A60707">
        <w:rPr>
          <w:rFonts w:ascii="Times New Roman" w:eastAsia="Times New Roman" w:hAnsi="Times New Roman" w:cs="Times New Roman"/>
          <w:sz w:val="20"/>
          <w:szCs w:val="20"/>
        </w:rPr>
        <w:t>Safe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Clean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Healthy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Sustainable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Climate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Change</w:t>
      </w:r>
      <w:proofErr w:type="spellEnd"/>
      <w:r w:rsidRPr="00A60707">
        <w:rPr>
          <w:rFonts w:ascii="Times New Roman" w:eastAsia="Times New Roman" w:hAnsi="Times New Roman" w:cs="Times New Roman"/>
          <w:sz w:val="20"/>
          <w:szCs w:val="20"/>
        </w:rPr>
        <w:t xml:space="preserve"> (15 </w:t>
      </w:r>
      <w:proofErr w:type="spellStart"/>
      <w:r w:rsidRPr="00A60707">
        <w:rPr>
          <w:rFonts w:ascii="Times New Roman" w:eastAsia="Times New Roman" w:hAnsi="Times New Roman" w:cs="Times New Roman"/>
          <w:sz w:val="20"/>
          <w:szCs w:val="20"/>
        </w:rPr>
        <w:t>July</w:t>
      </w:r>
      <w:proofErr w:type="spellEnd"/>
      <w:r w:rsidRPr="00A60707">
        <w:rPr>
          <w:rFonts w:ascii="Times New Roman" w:eastAsia="Times New Roman" w:hAnsi="Times New Roman" w:cs="Times New Roman"/>
          <w:sz w:val="20"/>
          <w:szCs w:val="20"/>
        </w:rPr>
        <w:t xml:space="preserve"> 2019) UN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A/74/161</w:t>
      </w:r>
    </w:p>
    <w:p w14:paraId="7DA82922"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Calvin</w:t>
      </w:r>
      <w:proofErr w:type="spellEnd"/>
      <w:r w:rsidRPr="00A60707">
        <w:rPr>
          <w:rFonts w:ascii="Times New Roman" w:eastAsia="Times New Roman" w:hAnsi="Times New Roman" w:cs="Times New Roman"/>
          <w:sz w:val="20"/>
          <w:szCs w:val="20"/>
        </w:rPr>
        <w:t xml:space="preserve"> K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others</w:t>
      </w:r>
      <w:proofErr w:type="spellEnd"/>
      <w:r w:rsidRPr="00A60707">
        <w:rPr>
          <w:rFonts w:ascii="Times New Roman" w:eastAsia="Times New Roman" w:hAnsi="Times New Roman" w:cs="Times New Roman"/>
          <w:sz w:val="20"/>
          <w:szCs w:val="20"/>
        </w:rPr>
        <w:t xml:space="preserve">, </w:t>
      </w:r>
      <w:r w:rsidRPr="00A60707">
        <w:rPr>
          <w:rFonts w:ascii="Times New Roman" w:eastAsia="Times New Roman" w:hAnsi="Times New Roman" w:cs="Times New Roman"/>
          <w:i/>
          <w:iCs/>
          <w:sz w:val="20"/>
          <w:szCs w:val="20"/>
        </w:rPr>
        <w:t xml:space="preserve">IPCC, 2023: </w:t>
      </w:r>
      <w:proofErr w:type="spellStart"/>
      <w:r w:rsidRPr="00A60707">
        <w:rPr>
          <w:rFonts w:ascii="Times New Roman" w:eastAsia="Times New Roman" w:hAnsi="Times New Roman" w:cs="Times New Roman"/>
          <w:i/>
          <w:iCs/>
          <w:sz w:val="20"/>
          <w:szCs w:val="20"/>
        </w:rPr>
        <w:t>Climate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Change</w:t>
      </w:r>
      <w:proofErr w:type="spellEnd"/>
      <w:r w:rsidRPr="00A60707">
        <w:rPr>
          <w:rFonts w:ascii="Times New Roman" w:eastAsia="Times New Roman" w:hAnsi="Times New Roman" w:cs="Times New Roman"/>
          <w:i/>
          <w:iCs/>
          <w:sz w:val="20"/>
          <w:szCs w:val="20"/>
        </w:rPr>
        <w:t xml:space="preserve"> 2023: </w:t>
      </w:r>
      <w:proofErr w:type="spellStart"/>
      <w:r w:rsidRPr="00A60707">
        <w:rPr>
          <w:rFonts w:ascii="Times New Roman" w:eastAsia="Times New Roman" w:hAnsi="Times New Roman" w:cs="Times New Roman"/>
          <w:i/>
          <w:iCs/>
          <w:sz w:val="20"/>
          <w:szCs w:val="20"/>
        </w:rPr>
        <w:t>Synthesis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Report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Contribution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Working</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Groups</w:t>
      </w:r>
      <w:proofErr w:type="spellEnd"/>
      <w:r w:rsidRPr="00A60707">
        <w:rPr>
          <w:rFonts w:ascii="Times New Roman" w:eastAsia="Times New Roman" w:hAnsi="Times New Roman" w:cs="Times New Roman"/>
          <w:i/>
          <w:iCs/>
          <w:sz w:val="20"/>
          <w:szCs w:val="20"/>
        </w:rPr>
        <w:t xml:space="preserve"> I, II </w:t>
      </w:r>
      <w:proofErr w:type="spellStart"/>
      <w:r w:rsidRPr="00A60707">
        <w:rPr>
          <w:rFonts w:ascii="Times New Roman" w:eastAsia="Times New Roman" w:hAnsi="Times New Roman" w:cs="Times New Roman"/>
          <w:i/>
          <w:iCs/>
          <w:sz w:val="20"/>
          <w:szCs w:val="20"/>
        </w:rPr>
        <w:t>and</w:t>
      </w:r>
      <w:proofErr w:type="spellEnd"/>
      <w:r w:rsidRPr="00A60707">
        <w:rPr>
          <w:rFonts w:ascii="Times New Roman" w:eastAsia="Times New Roman" w:hAnsi="Times New Roman" w:cs="Times New Roman"/>
          <w:i/>
          <w:iCs/>
          <w:sz w:val="20"/>
          <w:szCs w:val="20"/>
        </w:rPr>
        <w:t xml:space="preserve"> III </w:t>
      </w:r>
      <w:proofErr w:type="spellStart"/>
      <w:r w:rsidRPr="00A60707">
        <w:rPr>
          <w:rFonts w:ascii="Times New Roman" w:eastAsia="Times New Roman" w:hAnsi="Times New Roman" w:cs="Times New Roman"/>
          <w:i/>
          <w:iCs/>
          <w:sz w:val="20"/>
          <w:szCs w:val="20"/>
        </w:rPr>
        <w:t>to</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Sixth</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Assessment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Report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Intergovernmental</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Panel</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Climate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Change</w:t>
      </w:r>
      <w:proofErr w:type="spellEnd"/>
      <w:r w:rsidRPr="00A60707">
        <w:rPr>
          <w:rFonts w:ascii="Times New Roman" w:eastAsia="Times New Roman" w:hAnsi="Times New Roman" w:cs="Times New Roman"/>
          <w:sz w:val="20"/>
          <w:szCs w:val="20"/>
        </w:rPr>
        <w:t xml:space="preserve"> (IPCC, </w:t>
      </w:r>
      <w:proofErr w:type="spellStart"/>
      <w:r w:rsidRPr="00A60707">
        <w:rPr>
          <w:rFonts w:ascii="Times New Roman" w:eastAsia="Times New Roman" w:hAnsi="Times New Roman" w:cs="Times New Roman"/>
          <w:sz w:val="20"/>
          <w:szCs w:val="20"/>
        </w:rPr>
        <w:t>Geneva</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Switzerland</w:t>
      </w:r>
      <w:proofErr w:type="spellEnd"/>
      <w:r w:rsidRPr="00A60707">
        <w:rPr>
          <w:rFonts w:ascii="Times New Roman" w:eastAsia="Times New Roman" w:hAnsi="Times New Roman" w:cs="Times New Roman"/>
          <w:sz w:val="20"/>
          <w:szCs w:val="20"/>
        </w:rPr>
        <w:t xml:space="preserve"> 2023)</w:t>
      </w:r>
    </w:p>
    <w:p w14:paraId="373EFDA1"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Committee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Ministers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Reply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Parliamentary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Assembly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Recommendation</w:t>
      </w:r>
      <w:proofErr w:type="spellEnd"/>
      <w:r w:rsidRPr="00A60707">
        <w:rPr>
          <w:rFonts w:ascii="Times New Roman" w:eastAsia="Times New Roman" w:hAnsi="Times New Roman" w:cs="Times New Roman"/>
          <w:sz w:val="20"/>
          <w:szCs w:val="20"/>
        </w:rPr>
        <w:t xml:space="preserve"> 2211 (2021) (20 </w:t>
      </w:r>
      <w:proofErr w:type="spellStart"/>
      <w:r w:rsidRPr="00A60707">
        <w:rPr>
          <w:rFonts w:ascii="Times New Roman" w:eastAsia="Times New Roman" w:hAnsi="Times New Roman" w:cs="Times New Roman"/>
          <w:sz w:val="20"/>
          <w:szCs w:val="20"/>
        </w:rPr>
        <w:t>January</w:t>
      </w:r>
      <w:proofErr w:type="spellEnd"/>
      <w:r w:rsidRPr="00A60707">
        <w:rPr>
          <w:rFonts w:ascii="Times New Roman" w:eastAsia="Times New Roman" w:hAnsi="Times New Roman" w:cs="Times New Roman"/>
          <w:sz w:val="20"/>
          <w:szCs w:val="20"/>
        </w:rPr>
        <w:t xml:space="preserve"> 2022)</w:t>
      </w:r>
    </w:p>
    <w:p w14:paraId="0694E222"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Commission</w:t>
      </w:r>
      <w:proofErr w:type="spellEnd"/>
      <w:r w:rsidRPr="00A60707">
        <w:rPr>
          <w:rFonts w:ascii="Times New Roman" w:eastAsia="Times New Roman" w:hAnsi="Times New Roman" w:cs="Times New Roman"/>
          <w:sz w:val="20"/>
          <w:szCs w:val="20"/>
        </w:rPr>
        <w:t>, ‘</w:t>
      </w:r>
      <w:proofErr w:type="spellStart"/>
      <w:r w:rsidRPr="00A60707">
        <w:rPr>
          <w:rFonts w:ascii="Times New Roman" w:eastAsia="Times New Roman" w:hAnsi="Times New Roman" w:cs="Times New Roman"/>
          <w:sz w:val="20"/>
          <w:szCs w:val="20"/>
        </w:rPr>
        <w:t>Proposal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for</w:t>
      </w:r>
      <w:proofErr w:type="spellEnd"/>
      <w:r w:rsidRPr="00A60707">
        <w:rPr>
          <w:rFonts w:ascii="Times New Roman" w:eastAsia="Times New Roman" w:hAnsi="Times New Roman" w:cs="Times New Roman"/>
          <w:sz w:val="20"/>
          <w:szCs w:val="20"/>
        </w:rPr>
        <w:t xml:space="preserve"> a </w:t>
      </w:r>
      <w:proofErr w:type="spellStart"/>
      <w:r w:rsidRPr="00A60707">
        <w:rPr>
          <w:rFonts w:ascii="Times New Roman" w:eastAsia="Times New Roman" w:hAnsi="Times New Roman" w:cs="Times New Roman"/>
          <w:sz w:val="20"/>
          <w:szCs w:val="20"/>
        </w:rPr>
        <w:t>Directive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Parliament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award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concession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contracts</w:t>
      </w:r>
      <w:proofErr w:type="spellEnd"/>
      <w:r w:rsidRPr="00A60707">
        <w:rPr>
          <w:rFonts w:ascii="Times New Roman" w:eastAsia="Times New Roman" w:hAnsi="Times New Roman" w:cs="Times New Roman"/>
          <w:sz w:val="20"/>
          <w:szCs w:val="20"/>
        </w:rPr>
        <w:t xml:space="preserve">’ COM(2011) 897 </w:t>
      </w:r>
      <w:proofErr w:type="spellStart"/>
      <w:r w:rsidRPr="00A60707">
        <w:rPr>
          <w:rFonts w:ascii="Times New Roman" w:eastAsia="Times New Roman" w:hAnsi="Times New Roman" w:cs="Times New Roman"/>
          <w:sz w:val="20"/>
          <w:szCs w:val="20"/>
        </w:rPr>
        <w:t>final</w:t>
      </w:r>
      <w:proofErr w:type="spellEnd"/>
      <w:r w:rsidRPr="00A60707">
        <w:rPr>
          <w:rFonts w:ascii="Times New Roman" w:eastAsia="Times New Roman" w:hAnsi="Times New Roman" w:cs="Times New Roman"/>
          <w:sz w:val="20"/>
          <w:szCs w:val="20"/>
        </w:rPr>
        <w:t>, 2011/0437 (COD)</w:t>
      </w:r>
    </w:p>
    <w:p w14:paraId="18B3E142"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Commission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European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Green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Deal</w:t>
      </w:r>
      <w:proofErr w:type="spellEnd"/>
      <w:r w:rsidRPr="00A60707">
        <w:rPr>
          <w:rFonts w:ascii="Times New Roman" w:eastAsia="Times New Roman" w:hAnsi="Times New Roman" w:cs="Times New Roman"/>
          <w:sz w:val="20"/>
          <w:szCs w:val="20"/>
        </w:rPr>
        <w:t xml:space="preserve"> COM(2019) 640 (2019)</w:t>
      </w:r>
    </w:p>
    <w:p w14:paraId="47D56F94" w14:textId="740C23C1"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Commission</w:t>
      </w:r>
      <w:proofErr w:type="spellEnd"/>
      <w:r w:rsidRPr="00A60707">
        <w:rPr>
          <w:rFonts w:ascii="Times New Roman" w:eastAsia="Times New Roman" w:hAnsi="Times New Roman" w:cs="Times New Roman"/>
          <w:sz w:val="20"/>
          <w:szCs w:val="20"/>
        </w:rPr>
        <w:t xml:space="preserve">, </w:t>
      </w:r>
      <w:r w:rsidR="00FC4145">
        <w:rPr>
          <w:rFonts w:ascii="Times New Roman" w:eastAsia="Times New Roman" w:hAnsi="Times New Roman" w:cs="Times New Roman"/>
          <w:sz w:val="20"/>
          <w:szCs w:val="20"/>
          <w:lang w:val="en-US"/>
        </w:rPr>
        <w:t>Report North Macedonia for</w:t>
      </w:r>
      <w:r w:rsidRPr="00A60707">
        <w:rPr>
          <w:rFonts w:ascii="Times New Roman" w:eastAsia="Times New Roman" w:hAnsi="Times New Roman" w:cs="Times New Roman"/>
          <w:sz w:val="20"/>
          <w:szCs w:val="20"/>
        </w:rPr>
        <w:t xml:space="preserve"> 2025 (2025)</w:t>
      </w:r>
    </w:p>
    <w:p w14:paraId="622648FF"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Court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i/>
          <w:iCs/>
          <w:sz w:val="20"/>
          <w:szCs w:val="20"/>
        </w:rPr>
        <w:t>Guide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to</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Case-Law</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European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Court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Human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Rights</w:t>
      </w:r>
      <w:proofErr w:type="spellEnd"/>
      <w:r w:rsidRPr="00A60707">
        <w:rPr>
          <w:rFonts w:ascii="Times New Roman" w:eastAsia="Times New Roman" w:hAnsi="Times New Roman" w:cs="Times New Roman"/>
          <w:i/>
          <w:iCs/>
          <w:sz w:val="20"/>
          <w:szCs w:val="20"/>
        </w:rPr>
        <w:t xml:space="preserve"> – </w:t>
      </w:r>
      <w:proofErr w:type="spellStart"/>
      <w:r w:rsidRPr="00A60707">
        <w:rPr>
          <w:rFonts w:ascii="Times New Roman" w:eastAsia="Times New Roman" w:hAnsi="Times New Roman" w:cs="Times New Roman"/>
          <w:i/>
          <w:iCs/>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Court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2022)</w:t>
      </w:r>
    </w:p>
    <w:p w14:paraId="71CB3C5F"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Economic</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Social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Committee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i/>
          <w:iCs/>
          <w:sz w:val="20"/>
          <w:szCs w:val="20"/>
        </w:rPr>
        <w:t>Towards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an</w:t>
      </w:r>
      <w:proofErr w:type="spellEnd"/>
      <w:r w:rsidRPr="00A60707">
        <w:rPr>
          <w:rFonts w:ascii="Times New Roman" w:eastAsia="Times New Roman" w:hAnsi="Times New Roman" w:cs="Times New Roman"/>
          <w:i/>
          <w:iCs/>
          <w:sz w:val="20"/>
          <w:szCs w:val="20"/>
        </w:rPr>
        <w:t xml:space="preserve"> EU </w:t>
      </w:r>
      <w:proofErr w:type="spellStart"/>
      <w:r w:rsidRPr="00A60707">
        <w:rPr>
          <w:rFonts w:ascii="Times New Roman" w:eastAsia="Times New Roman" w:hAnsi="Times New Roman" w:cs="Times New Roman"/>
          <w:i/>
          <w:iCs/>
          <w:sz w:val="20"/>
          <w:szCs w:val="20"/>
        </w:rPr>
        <w:t>Charter</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Fundamental</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Rights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Nature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Study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Publications</w:t>
      </w:r>
      <w:proofErr w:type="spellEnd"/>
      <w:r w:rsidRPr="00A60707">
        <w:rPr>
          <w:rFonts w:ascii="Times New Roman" w:eastAsia="Times New Roman" w:hAnsi="Times New Roman" w:cs="Times New Roman"/>
          <w:sz w:val="20"/>
          <w:szCs w:val="20"/>
        </w:rPr>
        <w:t xml:space="preserve"> Office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Union</w:t>
      </w:r>
      <w:proofErr w:type="spellEnd"/>
      <w:r w:rsidRPr="00A60707">
        <w:rPr>
          <w:rFonts w:ascii="Times New Roman" w:eastAsia="Times New Roman" w:hAnsi="Times New Roman" w:cs="Times New Roman"/>
          <w:sz w:val="20"/>
          <w:szCs w:val="20"/>
        </w:rPr>
        <w:t xml:space="preserve"> 2020)</w:t>
      </w:r>
    </w:p>
    <w:p w14:paraId="1CD7EB45"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Parliament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Policy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Department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for</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Citizens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Constitutional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Affairs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i/>
          <w:iCs/>
          <w:sz w:val="20"/>
          <w:szCs w:val="20"/>
        </w:rPr>
        <w:t>Can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Nature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Get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It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Right</w:t>
      </w:r>
      <w:proofErr w:type="spellEnd"/>
      <w:r w:rsidRPr="00A60707">
        <w:rPr>
          <w:rFonts w:ascii="Times New Roman" w:eastAsia="Times New Roman" w:hAnsi="Times New Roman" w:cs="Times New Roman"/>
          <w:i/>
          <w:iCs/>
          <w:sz w:val="20"/>
          <w:szCs w:val="20"/>
        </w:rPr>
        <w:t xml:space="preserve">? A </w:t>
      </w:r>
      <w:proofErr w:type="spellStart"/>
      <w:r w:rsidRPr="00A60707">
        <w:rPr>
          <w:rFonts w:ascii="Times New Roman" w:eastAsia="Times New Roman" w:hAnsi="Times New Roman" w:cs="Times New Roman"/>
          <w:i/>
          <w:iCs/>
          <w:sz w:val="20"/>
          <w:szCs w:val="20"/>
        </w:rPr>
        <w:t>Study</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Rights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Nature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in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European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Context</w:t>
      </w:r>
      <w:proofErr w:type="spellEnd"/>
      <w:r w:rsidRPr="00A60707">
        <w:rPr>
          <w:rFonts w:ascii="Times New Roman" w:eastAsia="Times New Roman" w:hAnsi="Times New Roman" w:cs="Times New Roman"/>
          <w:sz w:val="20"/>
          <w:szCs w:val="20"/>
        </w:rPr>
        <w:t xml:space="preserve"> (PE 689.328, 2021)</w:t>
      </w:r>
    </w:p>
    <w:p w14:paraId="22697921"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Intergovernmental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Panel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Climate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Change</w:t>
      </w:r>
      <w:proofErr w:type="spellEnd"/>
      <w:r w:rsidRPr="00A60707">
        <w:rPr>
          <w:rFonts w:ascii="Times New Roman" w:eastAsia="Times New Roman" w:hAnsi="Times New Roman" w:cs="Times New Roman"/>
          <w:sz w:val="20"/>
          <w:szCs w:val="20"/>
        </w:rPr>
        <w:t xml:space="preserve"> (IPCC), </w:t>
      </w:r>
      <w:proofErr w:type="spellStart"/>
      <w:r w:rsidRPr="00A60707">
        <w:rPr>
          <w:rFonts w:ascii="Times New Roman" w:eastAsia="Times New Roman" w:hAnsi="Times New Roman" w:cs="Times New Roman"/>
          <w:i/>
          <w:iCs/>
          <w:sz w:val="20"/>
          <w:szCs w:val="20"/>
        </w:rPr>
        <w:t>Climate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Change</w:t>
      </w:r>
      <w:proofErr w:type="spellEnd"/>
      <w:r w:rsidRPr="00A60707">
        <w:rPr>
          <w:rFonts w:ascii="Times New Roman" w:eastAsia="Times New Roman" w:hAnsi="Times New Roman" w:cs="Times New Roman"/>
          <w:i/>
          <w:iCs/>
          <w:sz w:val="20"/>
          <w:szCs w:val="20"/>
        </w:rPr>
        <w:t xml:space="preserve"> 2022 – </w:t>
      </w:r>
      <w:proofErr w:type="spellStart"/>
      <w:r w:rsidRPr="00A60707">
        <w:rPr>
          <w:rFonts w:ascii="Times New Roman" w:eastAsia="Times New Roman" w:hAnsi="Times New Roman" w:cs="Times New Roman"/>
          <w:i/>
          <w:iCs/>
          <w:sz w:val="20"/>
          <w:szCs w:val="20"/>
        </w:rPr>
        <w:t>Impacts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Adaptation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and</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Vulnerability</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Working</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Group</w:t>
      </w:r>
      <w:proofErr w:type="spellEnd"/>
      <w:r w:rsidRPr="00A60707">
        <w:rPr>
          <w:rFonts w:ascii="Times New Roman" w:eastAsia="Times New Roman" w:hAnsi="Times New Roman" w:cs="Times New Roman"/>
          <w:i/>
          <w:iCs/>
          <w:sz w:val="20"/>
          <w:szCs w:val="20"/>
        </w:rPr>
        <w:t xml:space="preserve"> II </w:t>
      </w:r>
      <w:proofErr w:type="spellStart"/>
      <w:r w:rsidRPr="00A60707">
        <w:rPr>
          <w:rFonts w:ascii="Times New Roman" w:eastAsia="Times New Roman" w:hAnsi="Times New Roman" w:cs="Times New Roman"/>
          <w:i/>
          <w:iCs/>
          <w:sz w:val="20"/>
          <w:szCs w:val="20"/>
        </w:rPr>
        <w:t>Contribution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to</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Sixth</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Assessment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Report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Intergovernmental</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Panel</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Climate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Change</w:t>
      </w:r>
      <w:proofErr w:type="spellEnd"/>
      <w:r w:rsidRPr="00A60707">
        <w:rPr>
          <w:rFonts w:ascii="Times New Roman" w:eastAsia="Times New Roman" w:hAnsi="Times New Roman" w:cs="Times New Roman"/>
          <w:sz w:val="20"/>
          <w:szCs w:val="20"/>
        </w:rPr>
        <w:t xml:space="preserve"> (1st </w:t>
      </w:r>
      <w:proofErr w:type="spellStart"/>
      <w:r w:rsidRPr="00A60707">
        <w:rPr>
          <w:rFonts w:ascii="Times New Roman" w:eastAsia="Times New Roman" w:hAnsi="Times New Roman" w:cs="Times New Roman"/>
          <w:sz w:val="20"/>
          <w:szCs w:val="20"/>
        </w:rPr>
        <w:t>edn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Cambridge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University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Press</w:t>
      </w:r>
      <w:proofErr w:type="spellEnd"/>
      <w:r w:rsidRPr="00A60707">
        <w:rPr>
          <w:rFonts w:ascii="Times New Roman" w:eastAsia="Times New Roman" w:hAnsi="Times New Roman" w:cs="Times New Roman"/>
          <w:sz w:val="20"/>
          <w:szCs w:val="20"/>
        </w:rPr>
        <w:t xml:space="preserve"> 2023)</w:t>
      </w:r>
    </w:p>
    <w:p w14:paraId="4358B045"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International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Commission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Jurists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Arab</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Court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Human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Rights</w:t>
      </w:r>
      <w:proofErr w:type="spellEnd"/>
      <w:r w:rsidRPr="00A60707">
        <w:rPr>
          <w:rFonts w:ascii="Times New Roman" w:eastAsia="Times New Roman" w:hAnsi="Times New Roman" w:cs="Times New Roman"/>
          <w:i/>
          <w:iCs/>
          <w:sz w:val="20"/>
          <w:szCs w:val="20"/>
        </w:rPr>
        <w:t xml:space="preserve">: A </w:t>
      </w:r>
      <w:proofErr w:type="spellStart"/>
      <w:r w:rsidRPr="00A60707">
        <w:rPr>
          <w:rFonts w:ascii="Times New Roman" w:eastAsia="Times New Roman" w:hAnsi="Times New Roman" w:cs="Times New Roman"/>
          <w:i/>
          <w:iCs/>
          <w:sz w:val="20"/>
          <w:szCs w:val="20"/>
        </w:rPr>
        <w:t>Flawed</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Statute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International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Commission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Jurists</w:t>
      </w:r>
      <w:proofErr w:type="spellEnd"/>
      <w:r w:rsidRPr="00A60707">
        <w:rPr>
          <w:rFonts w:ascii="Times New Roman" w:eastAsia="Times New Roman" w:hAnsi="Times New Roman" w:cs="Times New Roman"/>
          <w:sz w:val="20"/>
          <w:szCs w:val="20"/>
        </w:rPr>
        <w:t xml:space="preserve"> 2015)</w:t>
      </w:r>
    </w:p>
    <w:p w14:paraId="3C6F1345"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Parliamentary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Assembly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Appendix</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Recommendation</w:t>
      </w:r>
      <w:proofErr w:type="spellEnd"/>
      <w:r w:rsidRPr="00A60707">
        <w:rPr>
          <w:rFonts w:ascii="Times New Roman" w:eastAsia="Times New Roman" w:hAnsi="Times New Roman" w:cs="Times New Roman"/>
          <w:sz w:val="20"/>
          <w:szCs w:val="20"/>
        </w:rPr>
        <w:t xml:space="preserve"> 2211 (2021): </w:t>
      </w:r>
      <w:proofErr w:type="spellStart"/>
      <w:r w:rsidRPr="00A60707">
        <w:rPr>
          <w:rFonts w:ascii="Times New Roman" w:eastAsia="Times New Roman" w:hAnsi="Times New Roman" w:cs="Times New Roman"/>
          <w:sz w:val="20"/>
          <w:szCs w:val="20"/>
        </w:rPr>
        <w:t>Proposed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Text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for</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Additional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Protocol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Convention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Concerning</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a </w:t>
      </w:r>
      <w:proofErr w:type="spellStart"/>
      <w:r w:rsidRPr="00A60707">
        <w:rPr>
          <w:rFonts w:ascii="Times New Roman" w:eastAsia="Times New Roman" w:hAnsi="Times New Roman" w:cs="Times New Roman"/>
          <w:sz w:val="20"/>
          <w:szCs w:val="20"/>
        </w:rPr>
        <w:t>Safe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Clean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Healthy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Sustainable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p>
    <w:p w14:paraId="0C430D7E"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Parliamentary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Assembly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Recommendation</w:t>
      </w:r>
      <w:proofErr w:type="spellEnd"/>
      <w:r w:rsidRPr="00A60707">
        <w:rPr>
          <w:rFonts w:ascii="Times New Roman" w:eastAsia="Times New Roman" w:hAnsi="Times New Roman" w:cs="Times New Roman"/>
          <w:sz w:val="20"/>
          <w:szCs w:val="20"/>
        </w:rPr>
        <w:t xml:space="preserve"> 1431 (1999)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Future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Action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Be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Taken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by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in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Field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Protection</w:t>
      </w:r>
      <w:proofErr w:type="spellEnd"/>
    </w:p>
    <w:p w14:paraId="036962EF"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Parliamentary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Assembly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Recommendation</w:t>
      </w:r>
      <w:proofErr w:type="spellEnd"/>
      <w:r w:rsidRPr="00A60707">
        <w:rPr>
          <w:rFonts w:ascii="Times New Roman" w:eastAsia="Times New Roman" w:hAnsi="Times New Roman" w:cs="Times New Roman"/>
          <w:sz w:val="20"/>
          <w:szCs w:val="20"/>
        </w:rPr>
        <w:t xml:space="preserve"> 1614 (2003)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p>
    <w:p w14:paraId="7D051B39"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lastRenderedPageBreak/>
        <w:t>Parliamentary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Assembly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Recommendation</w:t>
      </w:r>
      <w:proofErr w:type="spellEnd"/>
      <w:r w:rsidRPr="00A60707">
        <w:rPr>
          <w:rFonts w:ascii="Times New Roman" w:eastAsia="Times New Roman" w:hAnsi="Times New Roman" w:cs="Times New Roman"/>
          <w:sz w:val="20"/>
          <w:szCs w:val="20"/>
        </w:rPr>
        <w:t xml:space="preserve"> 1885 (2009)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Drafting</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Additional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Protocol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Convention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Human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Concerning</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a </w:t>
      </w:r>
      <w:proofErr w:type="spellStart"/>
      <w:r w:rsidRPr="00A60707">
        <w:rPr>
          <w:rFonts w:ascii="Times New Roman" w:eastAsia="Times New Roman" w:hAnsi="Times New Roman" w:cs="Times New Roman"/>
          <w:sz w:val="20"/>
          <w:szCs w:val="20"/>
        </w:rPr>
        <w:t>Healthy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p>
    <w:p w14:paraId="47F266F2"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Parliamentary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Assembly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Recommendation</w:t>
      </w:r>
      <w:proofErr w:type="spellEnd"/>
      <w:r w:rsidRPr="00A60707">
        <w:rPr>
          <w:rFonts w:ascii="Times New Roman" w:eastAsia="Times New Roman" w:hAnsi="Times New Roman" w:cs="Times New Roman"/>
          <w:sz w:val="20"/>
          <w:szCs w:val="20"/>
        </w:rPr>
        <w:t xml:space="preserve"> 2211 (2021)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Anchoring</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a </w:t>
      </w:r>
      <w:proofErr w:type="spellStart"/>
      <w:r w:rsidRPr="00A60707">
        <w:rPr>
          <w:rFonts w:ascii="Times New Roman" w:eastAsia="Times New Roman" w:hAnsi="Times New Roman" w:cs="Times New Roman"/>
          <w:sz w:val="20"/>
          <w:szCs w:val="20"/>
        </w:rPr>
        <w:t>Healthy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Need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for</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Enhanced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Action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by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p>
    <w:p w14:paraId="39643AE4"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Parliamentary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Assembly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Resolution</w:t>
      </w:r>
      <w:proofErr w:type="spellEnd"/>
      <w:r w:rsidRPr="00A60707">
        <w:rPr>
          <w:rFonts w:ascii="Times New Roman" w:eastAsia="Times New Roman" w:hAnsi="Times New Roman" w:cs="Times New Roman"/>
          <w:sz w:val="20"/>
          <w:szCs w:val="20"/>
        </w:rPr>
        <w:t xml:space="preserve"> 2396 (2021)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Anchoring</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Right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to</w:t>
      </w:r>
      <w:proofErr w:type="spellEnd"/>
      <w:r w:rsidRPr="00A60707">
        <w:rPr>
          <w:rFonts w:ascii="Times New Roman" w:eastAsia="Times New Roman" w:hAnsi="Times New Roman" w:cs="Times New Roman"/>
          <w:sz w:val="20"/>
          <w:szCs w:val="20"/>
        </w:rPr>
        <w:t xml:space="preserve"> a </w:t>
      </w:r>
      <w:proofErr w:type="spellStart"/>
      <w:r w:rsidRPr="00A60707">
        <w:rPr>
          <w:rFonts w:ascii="Times New Roman" w:eastAsia="Times New Roman" w:hAnsi="Times New Roman" w:cs="Times New Roman"/>
          <w:sz w:val="20"/>
          <w:szCs w:val="20"/>
        </w:rPr>
        <w:t>Healthy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Need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for</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Enhanced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Action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by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the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Council</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of</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Europe</w:t>
      </w:r>
      <w:proofErr w:type="spellEnd"/>
    </w:p>
    <w:p w14:paraId="553402A9" w14:textId="77777777" w:rsidR="006D61EF" w:rsidRPr="00A60707" w:rsidRDefault="006D61EF" w:rsidP="006D61EF">
      <w:pPr>
        <w:spacing w:after="200" w:line="276" w:lineRule="auto"/>
        <w:ind w:left="360"/>
        <w:rPr>
          <w:rFonts w:ascii="Times New Roman" w:hAnsi="Times New Roman" w:cs="Times New Roman"/>
          <w:sz w:val="20"/>
          <w:szCs w:val="20"/>
        </w:rPr>
      </w:pPr>
      <w:r w:rsidRPr="00A60707">
        <w:rPr>
          <w:rFonts w:ascii="Times New Roman" w:eastAsia="Times New Roman" w:hAnsi="Times New Roman" w:cs="Times New Roman"/>
          <w:sz w:val="20"/>
          <w:szCs w:val="20"/>
        </w:rPr>
        <w:t xml:space="preserve">UNESCO, </w:t>
      </w:r>
      <w:proofErr w:type="spellStart"/>
      <w:r w:rsidRPr="00A60707">
        <w:rPr>
          <w:rFonts w:ascii="Times New Roman" w:eastAsia="Times New Roman" w:hAnsi="Times New Roman" w:cs="Times New Roman"/>
          <w:i/>
          <w:iCs/>
          <w:sz w:val="20"/>
          <w:szCs w:val="20"/>
        </w:rPr>
        <w:t>Declaration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Responsibilities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of</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the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Present</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Generations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towards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Future</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Generations</w:t>
      </w:r>
      <w:proofErr w:type="spellEnd"/>
      <w:r w:rsidRPr="00A60707">
        <w:rPr>
          <w:rFonts w:ascii="Times New Roman" w:eastAsia="Times New Roman" w:hAnsi="Times New Roman" w:cs="Times New Roman"/>
          <w:sz w:val="20"/>
          <w:szCs w:val="20"/>
        </w:rPr>
        <w:t xml:space="preserve"> (12 </w:t>
      </w:r>
      <w:proofErr w:type="spellStart"/>
      <w:r w:rsidRPr="00A60707">
        <w:rPr>
          <w:rFonts w:ascii="Times New Roman" w:eastAsia="Times New Roman" w:hAnsi="Times New Roman" w:cs="Times New Roman"/>
          <w:sz w:val="20"/>
          <w:szCs w:val="20"/>
        </w:rPr>
        <w:t>November</w:t>
      </w:r>
      <w:proofErr w:type="spellEnd"/>
      <w:r w:rsidRPr="00A60707">
        <w:rPr>
          <w:rFonts w:ascii="Times New Roman" w:eastAsia="Times New Roman" w:hAnsi="Times New Roman" w:cs="Times New Roman"/>
          <w:sz w:val="20"/>
          <w:szCs w:val="20"/>
        </w:rPr>
        <w:t xml:space="preserve"> 1997) UNESCO </w:t>
      </w:r>
      <w:proofErr w:type="spellStart"/>
      <w:r w:rsidRPr="00A60707">
        <w:rPr>
          <w:rFonts w:ascii="Times New Roman" w:eastAsia="Times New Roman" w:hAnsi="Times New Roman" w:cs="Times New Roman"/>
          <w:sz w:val="20"/>
          <w:szCs w:val="20"/>
        </w:rPr>
        <w:t>Doc</w:t>
      </w:r>
      <w:proofErr w:type="spellEnd"/>
      <w:r w:rsidRPr="00A60707">
        <w:rPr>
          <w:rFonts w:ascii="Times New Roman" w:eastAsia="Times New Roman" w:hAnsi="Times New Roman" w:cs="Times New Roman"/>
          <w:sz w:val="20"/>
          <w:szCs w:val="20"/>
        </w:rPr>
        <w:t xml:space="preserve"> 29 C/</w:t>
      </w:r>
      <w:proofErr w:type="spellStart"/>
      <w:r w:rsidRPr="00A60707">
        <w:rPr>
          <w:rFonts w:ascii="Times New Roman" w:eastAsia="Times New Roman" w:hAnsi="Times New Roman" w:cs="Times New Roman"/>
          <w:sz w:val="20"/>
          <w:szCs w:val="20"/>
        </w:rPr>
        <w:t>Res</w:t>
      </w:r>
      <w:proofErr w:type="spellEnd"/>
      <w:r w:rsidRPr="00A60707">
        <w:rPr>
          <w:rFonts w:ascii="Times New Roman" w:eastAsia="Times New Roman" w:hAnsi="Times New Roman" w:cs="Times New Roman"/>
          <w:sz w:val="20"/>
          <w:szCs w:val="20"/>
        </w:rPr>
        <w:t xml:space="preserve"> 25</w:t>
      </w:r>
    </w:p>
    <w:p w14:paraId="4756F253"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United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Nations</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i/>
          <w:iCs/>
          <w:sz w:val="20"/>
          <w:szCs w:val="20"/>
        </w:rPr>
        <w:t>Handbook</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for</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Human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Rights</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Treaty</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Body</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Members</w:t>
      </w:r>
      <w:proofErr w:type="spellEnd"/>
      <w:r w:rsidRPr="00A60707">
        <w:rPr>
          <w:rFonts w:ascii="Times New Roman" w:eastAsia="Times New Roman" w:hAnsi="Times New Roman" w:cs="Times New Roman"/>
          <w:sz w:val="20"/>
          <w:szCs w:val="20"/>
        </w:rPr>
        <w:t xml:space="preserve"> (2015)</w:t>
      </w:r>
    </w:p>
    <w:p w14:paraId="6D9B2753" w14:textId="77777777" w:rsidR="006D61EF" w:rsidRPr="00A60707" w:rsidRDefault="006D61EF" w:rsidP="006D61EF">
      <w:pPr>
        <w:spacing w:after="200" w:line="276" w:lineRule="auto"/>
        <w:ind w:left="360"/>
        <w:rPr>
          <w:rFonts w:ascii="Times New Roman" w:hAnsi="Times New Roman" w:cs="Times New Roman"/>
          <w:sz w:val="20"/>
          <w:szCs w:val="20"/>
        </w:rPr>
      </w:pPr>
      <w:proofErr w:type="spellStart"/>
      <w:r w:rsidRPr="00A60707">
        <w:rPr>
          <w:rFonts w:ascii="Times New Roman" w:eastAsia="Times New Roman" w:hAnsi="Times New Roman" w:cs="Times New Roman"/>
          <w:sz w:val="20"/>
          <w:szCs w:val="20"/>
        </w:rPr>
        <w:t>World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Commission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on</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Environment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and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Development</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i/>
          <w:iCs/>
          <w:sz w:val="20"/>
          <w:szCs w:val="20"/>
        </w:rPr>
        <w:t>Our</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Common</w:t>
      </w:r>
      <w:proofErr w:type="spellEnd"/>
      <w:r w:rsidRPr="00A60707">
        <w:rPr>
          <w:rFonts w:ascii="Times New Roman" w:eastAsia="Times New Roman" w:hAnsi="Times New Roman" w:cs="Times New Roman"/>
          <w:i/>
          <w:iCs/>
          <w:sz w:val="20"/>
          <w:szCs w:val="20"/>
        </w:rPr>
        <w:t xml:space="preserve"> </w:t>
      </w:r>
      <w:proofErr w:type="spellStart"/>
      <w:r w:rsidRPr="00A60707">
        <w:rPr>
          <w:rFonts w:ascii="Times New Roman" w:eastAsia="Times New Roman" w:hAnsi="Times New Roman" w:cs="Times New Roman"/>
          <w:i/>
          <w:iCs/>
          <w:sz w:val="20"/>
          <w:szCs w:val="20"/>
        </w:rPr>
        <w:t>Future</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Oxford</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University</w:t>
      </w:r>
      <w:proofErr w:type="spellEnd"/>
      <w:r w:rsidRPr="00A60707">
        <w:rPr>
          <w:rFonts w:ascii="Times New Roman" w:eastAsia="Times New Roman" w:hAnsi="Times New Roman" w:cs="Times New Roman"/>
          <w:sz w:val="20"/>
          <w:szCs w:val="20"/>
        </w:rPr>
        <w:t xml:space="preserve"> </w:t>
      </w:r>
      <w:proofErr w:type="spellStart"/>
      <w:r w:rsidRPr="00A60707">
        <w:rPr>
          <w:rFonts w:ascii="Times New Roman" w:eastAsia="Times New Roman" w:hAnsi="Times New Roman" w:cs="Times New Roman"/>
          <w:sz w:val="20"/>
          <w:szCs w:val="20"/>
        </w:rPr>
        <w:t>Press</w:t>
      </w:r>
      <w:proofErr w:type="spellEnd"/>
      <w:r w:rsidRPr="00A60707">
        <w:rPr>
          <w:rFonts w:ascii="Times New Roman" w:eastAsia="Times New Roman" w:hAnsi="Times New Roman" w:cs="Times New Roman"/>
          <w:sz w:val="20"/>
          <w:szCs w:val="20"/>
        </w:rPr>
        <w:t xml:space="preserve"> 1987)</w:t>
      </w:r>
    </w:p>
    <w:p w14:paraId="74409ECC" w14:textId="77777777" w:rsidR="006D61EF" w:rsidRPr="00A60707" w:rsidRDefault="006D61EF" w:rsidP="00A60707">
      <w:pPr>
        <w:pStyle w:val="Heading3"/>
        <w:contextualSpacing/>
        <w:rPr>
          <w:rFonts w:ascii="Times New Roman" w:hAnsi="Times New Roman" w:cs="Times New Roman"/>
          <w:b/>
          <w:bCs/>
          <w:color w:val="auto"/>
          <w:sz w:val="24"/>
          <w:szCs w:val="24"/>
        </w:rPr>
      </w:pPr>
      <w:bookmarkStart w:id="128" w:name="_Toc226035750"/>
      <w:r w:rsidRPr="00A60707">
        <w:rPr>
          <w:rFonts w:ascii="Times New Roman" w:hAnsi="Times New Roman" w:cs="Times New Roman"/>
          <w:b/>
          <w:bCs/>
          <w:color w:val="auto"/>
          <w:sz w:val="24"/>
          <w:szCs w:val="24"/>
        </w:rPr>
        <w:t>Судска пракса</w:t>
      </w:r>
      <w:bookmarkEnd w:id="128"/>
    </w:p>
    <w:p w14:paraId="6E18FDDB" w14:textId="77777777" w:rsidR="006D61EF" w:rsidRPr="00FC4145" w:rsidRDefault="006D61EF" w:rsidP="00A60707">
      <w:pPr>
        <w:rPr>
          <w:rFonts w:ascii="Times New Roman" w:hAnsi="Times New Roman" w:cs="Times New Roman"/>
          <w:b/>
          <w:bCs/>
          <w:i/>
          <w:iCs/>
        </w:rPr>
      </w:pPr>
      <w:r w:rsidRPr="00FC4145">
        <w:rPr>
          <w:rFonts w:ascii="Times New Roman" w:hAnsi="Times New Roman" w:cs="Times New Roman"/>
          <w:b/>
          <w:bCs/>
          <w:i/>
          <w:iCs/>
        </w:rPr>
        <w:t xml:space="preserve">Европски суд за човекови права </w:t>
      </w:r>
    </w:p>
    <w:p w14:paraId="4FCF9D3D"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Animal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Defenders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United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Kingdom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48876/08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22 </w:t>
      </w:r>
      <w:proofErr w:type="spellStart"/>
      <w:r w:rsidRPr="001A12C4">
        <w:rPr>
          <w:rFonts w:ascii="Times New Roman" w:eastAsia="Times New Roman" w:hAnsi="Times New Roman" w:cs="Times New Roman"/>
          <w:sz w:val="20"/>
          <w:szCs w:val="20"/>
        </w:rPr>
        <w:t>April</w:t>
      </w:r>
      <w:proofErr w:type="spellEnd"/>
      <w:r w:rsidRPr="001A12C4">
        <w:rPr>
          <w:rFonts w:ascii="Times New Roman" w:eastAsia="Times New Roman" w:hAnsi="Times New Roman" w:cs="Times New Roman"/>
          <w:sz w:val="20"/>
          <w:szCs w:val="20"/>
        </w:rPr>
        <w:t xml:space="preserve"> 2013) (GC)</w:t>
      </w:r>
    </w:p>
    <w:p w14:paraId="6AD00F8A"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Association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Burestop</w:t>
      </w:r>
      <w:proofErr w:type="spellEnd"/>
      <w:r w:rsidRPr="001A12C4">
        <w:rPr>
          <w:rFonts w:ascii="Times New Roman" w:eastAsia="Times New Roman" w:hAnsi="Times New Roman" w:cs="Times New Roman"/>
          <w:sz w:val="20"/>
          <w:szCs w:val="20"/>
        </w:rPr>
        <w:t xml:space="preserve"> 55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France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56176/18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July</w:t>
      </w:r>
      <w:proofErr w:type="spellEnd"/>
      <w:r w:rsidRPr="001A12C4">
        <w:rPr>
          <w:rFonts w:ascii="Times New Roman" w:eastAsia="Times New Roman" w:hAnsi="Times New Roman" w:cs="Times New Roman"/>
          <w:sz w:val="20"/>
          <w:szCs w:val="20"/>
        </w:rPr>
        <w:t xml:space="preserve"> 2021)</w:t>
      </w:r>
    </w:p>
    <w:p w14:paraId="4AF10DEE"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Athanassoglou</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Switzerland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27644/95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6 </w:t>
      </w:r>
      <w:proofErr w:type="spellStart"/>
      <w:r w:rsidRPr="001A12C4">
        <w:rPr>
          <w:rFonts w:ascii="Times New Roman" w:eastAsia="Times New Roman" w:hAnsi="Times New Roman" w:cs="Times New Roman"/>
          <w:sz w:val="20"/>
          <w:szCs w:val="20"/>
        </w:rPr>
        <w:t>April</w:t>
      </w:r>
      <w:proofErr w:type="spellEnd"/>
      <w:r w:rsidRPr="001A12C4">
        <w:rPr>
          <w:rFonts w:ascii="Times New Roman" w:eastAsia="Times New Roman" w:hAnsi="Times New Roman" w:cs="Times New Roman"/>
          <w:sz w:val="20"/>
          <w:szCs w:val="20"/>
        </w:rPr>
        <w:t xml:space="preserve"> 2000) (GC)</w:t>
      </w:r>
    </w:p>
    <w:p w14:paraId="1CB03369"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Borysiewicz</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Poland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71146/01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July</w:t>
      </w:r>
      <w:proofErr w:type="spellEnd"/>
      <w:r w:rsidRPr="001A12C4">
        <w:rPr>
          <w:rFonts w:ascii="Times New Roman" w:eastAsia="Times New Roman" w:hAnsi="Times New Roman" w:cs="Times New Roman"/>
          <w:sz w:val="20"/>
          <w:szCs w:val="20"/>
        </w:rPr>
        <w:t xml:space="preserve"> 2008)</w:t>
      </w:r>
    </w:p>
    <w:p w14:paraId="2EB115B8"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Brincat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Malta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nos</w:t>
      </w:r>
      <w:proofErr w:type="spellEnd"/>
      <w:r w:rsidRPr="001A12C4">
        <w:rPr>
          <w:rFonts w:ascii="Times New Roman" w:eastAsia="Times New Roman" w:hAnsi="Times New Roman" w:cs="Times New Roman"/>
          <w:sz w:val="20"/>
          <w:szCs w:val="20"/>
        </w:rPr>
        <w:t xml:space="preserve"> 60908/11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24 </w:t>
      </w:r>
      <w:proofErr w:type="spellStart"/>
      <w:r w:rsidRPr="001A12C4">
        <w:rPr>
          <w:rFonts w:ascii="Times New Roman" w:eastAsia="Times New Roman" w:hAnsi="Times New Roman" w:cs="Times New Roman"/>
          <w:sz w:val="20"/>
          <w:szCs w:val="20"/>
        </w:rPr>
        <w:t>July</w:t>
      </w:r>
      <w:proofErr w:type="spellEnd"/>
      <w:r w:rsidRPr="001A12C4">
        <w:rPr>
          <w:rFonts w:ascii="Times New Roman" w:eastAsia="Times New Roman" w:hAnsi="Times New Roman" w:cs="Times New Roman"/>
          <w:sz w:val="20"/>
          <w:szCs w:val="20"/>
        </w:rPr>
        <w:t xml:space="preserve"> 2014)</w:t>
      </w:r>
    </w:p>
    <w:p w14:paraId="5A9AEDC3" w14:textId="77777777" w:rsidR="006D61EF" w:rsidRPr="001A12C4" w:rsidRDefault="006D61EF" w:rsidP="006D61EF">
      <w:pPr>
        <w:pStyle w:val="NormalWeb"/>
        <w:ind w:left="360"/>
        <w:rPr>
          <w:sz w:val="20"/>
          <w:szCs w:val="20"/>
        </w:rPr>
      </w:pPr>
      <w:proofErr w:type="spellStart"/>
      <w:r w:rsidRPr="001A12C4">
        <w:rPr>
          <w:sz w:val="20"/>
          <w:szCs w:val="20"/>
        </w:rPr>
        <w:t>Budayeva</w:t>
      </w:r>
      <w:proofErr w:type="spellEnd"/>
      <w:r w:rsidRPr="001A12C4">
        <w:rPr>
          <w:sz w:val="20"/>
          <w:szCs w:val="20"/>
        </w:rPr>
        <w:t xml:space="preserve"> </w:t>
      </w:r>
      <w:proofErr w:type="spellStart"/>
      <w:r w:rsidRPr="001A12C4">
        <w:rPr>
          <w:sz w:val="20"/>
          <w:szCs w:val="20"/>
        </w:rPr>
        <w:t>and</w:t>
      </w:r>
      <w:proofErr w:type="spellEnd"/>
      <w:r w:rsidRPr="001A12C4">
        <w:rPr>
          <w:sz w:val="20"/>
          <w:szCs w:val="20"/>
        </w:rPr>
        <w:t xml:space="preserve"> </w:t>
      </w:r>
      <w:proofErr w:type="spellStart"/>
      <w:r w:rsidRPr="001A12C4">
        <w:rPr>
          <w:sz w:val="20"/>
          <w:szCs w:val="20"/>
        </w:rPr>
        <w:t>Others</w:t>
      </w:r>
      <w:proofErr w:type="spellEnd"/>
      <w:r w:rsidRPr="001A12C4">
        <w:rPr>
          <w:sz w:val="20"/>
          <w:szCs w:val="20"/>
        </w:rPr>
        <w:t xml:space="preserve"> v </w:t>
      </w:r>
      <w:proofErr w:type="spellStart"/>
      <w:r w:rsidRPr="001A12C4">
        <w:rPr>
          <w:sz w:val="20"/>
          <w:szCs w:val="20"/>
        </w:rPr>
        <w:t>Russia</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w:t>
      </w:r>
      <w:proofErr w:type="spellEnd"/>
      <w:r w:rsidRPr="001A12C4">
        <w:rPr>
          <w:sz w:val="20"/>
          <w:szCs w:val="20"/>
        </w:rPr>
        <w:t xml:space="preserve"> 15339/02, 20 </w:t>
      </w:r>
      <w:proofErr w:type="spellStart"/>
      <w:r w:rsidRPr="001A12C4">
        <w:rPr>
          <w:sz w:val="20"/>
          <w:szCs w:val="20"/>
        </w:rPr>
        <w:t>March</w:t>
      </w:r>
      <w:proofErr w:type="spellEnd"/>
      <w:r w:rsidRPr="001A12C4">
        <w:rPr>
          <w:sz w:val="20"/>
          <w:szCs w:val="20"/>
        </w:rPr>
        <w:t xml:space="preserve"> 2008)</w:t>
      </w:r>
    </w:p>
    <w:p w14:paraId="04A03B58"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Cangı</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Turkey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24973/15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29 </w:t>
      </w:r>
      <w:proofErr w:type="spellStart"/>
      <w:r w:rsidRPr="001A12C4">
        <w:rPr>
          <w:rFonts w:ascii="Times New Roman" w:eastAsia="Times New Roman" w:hAnsi="Times New Roman" w:cs="Times New Roman"/>
          <w:sz w:val="20"/>
          <w:szCs w:val="20"/>
        </w:rPr>
        <w:t>January</w:t>
      </w:r>
      <w:proofErr w:type="spellEnd"/>
      <w:r w:rsidRPr="001A12C4">
        <w:rPr>
          <w:rFonts w:ascii="Times New Roman" w:eastAsia="Times New Roman" w:hAnsi="Times New Roman" w:cs="Times New Roman"/>
          <w:sz w:val="20"/>
          <w:szCs w:val="20"/>
        </w:rPr>
        <w:t xml:space="preserve"> 2019)</w:t>
      </w:r>
    </w:p>
    <w:p w14:paraId="121148DB" w14:textId="77777777" w:rsidR="006D61EF" w:rsidRPr="001A12C4" w:rsidRDefault="006D61EF" w:rsidP="006D61EF">
      <w:pPr>
        <w:pStyle w:val="NormalWeb"/>
        <w:ind w:left="360"/>
        <w:rPr>
          <w:sz w:val="20"/>
          <w:szCs w:val="20"/>
        </w:rPr>
      </w:pPr>
      <w:proofErr w:type="spellStart"/>
      <w:r w:rsidRPr="001A12C4">
        <w:rPr>
          <w:sz w:val="20"/>
          <w:szCs w:val="20"/>
        </w:rPr>
        <w:t>Cannavacciuolo</w:t>
      </w:r>
      <w:proofErr w:type="spellEnd"/>
      <w:r w:rsidRPr="001A12C4">
        <w:rPr>
          <w:sz w:val="20"/>
          <w:szCs w:val="20"/>
        </w:rPr>
        <w:t xml:space="preserve"> </w:t>
      </w:r>
      <w:proofErr w:type="spellStart"/>
      <w:r w:rsidRPr="001A12C4">
        <w:rPr>
          <w:sz w:val="20"/>
          <w:szCs w:val="20"/>
        </w:rPr>
        <w:t>and</w:t>
      </w:r>
      <w:proofErr w:type="spellEnd"/>
      <w:r w:rsidRPr="001A12C4">
        <w:rPr>
          <w:sz w:val="20"/>
          <w:szCs w:val="20"/>
        </w:rPr>
        <w:t xml:space="preserve"> </w:t>
      </w:r>
      <w:proofErr w:type="spellStart"/>
      <w:r w:rsidRPr="001A12C4">
        <w:rPr>
          <w:sz w:val="20"/>
          <w:szCs w:val="20"/>
        </w:rPr>
        <w:t>Others</w:t>
      </w:r>
      <w:proofErr w:type="spellEnd"/>
      <w:r w:rsidRPr="001A12C4">
        <w:rPr>
          <w:sz w:val="20"/>
          <w:szCs w:val="20"/>
        </w:rPr>
        <w:t xml:space="preserve"> v </w:t>
      </w:r>
      <w:proofErr w:type="spellStart"/>
      <w:r w:rsidRPr="001A12C4">
        <w:rPr>
          <w:sz w:val="20"/>
          <w:szCs w:val="20"/>
        </w:rPr>
        <w:t>Italy</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w:t>
      </w:r>
      <w:proofErr w:type="spellEnd"/>
      <w:r w:rsidRPr="001A12C4">
        <w:rPr>
          <w:sz w:val="20"/>
          <w:szCs w:val="20"/>
        </w:rPr>
        <w:t xml:space="preserve"> 51567/14, 30 </w:t>
      </w:r>
      <w:proofErr w:type="spellStart"/>
      <w:r w:rsidRPr="001A12C4">
        <w:rPr>
          <w:sz w:val="20"/>
          <w:szCs w:val="20"/>
        </w:rPr>
        <w:t>January</w:t>
      </w:r>
      <w:proofErr w:type="spellEnd"/>
      <w:r w:rsidRPr="001A12C4">
        <w:rPr>
          <w:sz w:val="20"/>
          <w:szCs w:val="20"/>
        </w:rPr>
        <w:t xml:space="preserve"> 2025)</w:t>
      </w:r>
    </w:p>
    <w:p w14:paraId="3C24C1A4" w14:textId="77777777" w:rsidR="006D61EF" w:rsidRPr="001A12C4" w:rsidRDefault="006D61EF" w:rsidP="006D61EF">
      <w:pPr>
        <w:pStyle w:val="NormalWeb"/>
        <w:ind w:left="360"/>
        <w:rPr>
          <w:sz w:val="20"/>
          <w:szCs w:val="20"/>
        </w:rPr>
      </w:pPr>
      <w:proofErr w:type="spellStart"/>
      <w:r w:rsidRPr="001A12C4">
        <w:rPr>
          <w:sz w:val="20"/>
          <w:szCs w:val="20"/>
        </w:rPr>
        <w:t>Carême</w:t>
      </w:r>
      <w:proofErr w:type="spellEnd"/>
      <w:r w:rsidRPr="001A12C4">
        <w:rPr>
          <w:sz w:val="20"/>
          <w:szCs w:val="20"/>
        </w:rPr>
        <w:t xml:space="preserve"> v </w:t>
      </w:r>
      <w:proofErr w:type="spellStart"/>
      <w:r w:rsidRPr="001A12C4">
        <w:rPr>
          <w:sz w:val="20"/>
          <w:szCs w:val="20"/>
        </w:rPr>
        <w:t>France</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w:t>
      </w:r>
      <w:proofErr w:type="spellEnd"/>
      <w:r w:rsidRPr="001A12C4">
        <w:rPr>
          <w:sz w:val="20"/>
          <w:szCs w:val="20"/>
        </w:rPr>
        <w:t xml:space="preserve"> 7189/21, 9 </w:t>
      </w:r>
      <w:proofErr w:type="spellStart"/>
      <w:r w:rsidRPr="001A12C4">
        <w:rPr>
          <w:sz w:val="20"/>
          <w:szCs w:val="20"/>
        </w:rPr>
        <w:t>April</w:t>
      </w:r>
      <w:proofErr w:type="spellEnd"/>
      <w:r w:rsidRPr="001A12C4">
        <w:rPr>
          <w:sz w:val="20"/>
          <w:szCs w:val="20"/>
        </w:rPr>
        <w:t xml:space="preserve"> 2024) (GC)</w:t>
      </w:r>
    </w:p>
    <w:p w14:paraId="69258060" w14:textId="77777777" w:rsidR="006D61EF" w:rsidRPr="001A12C4" w:rsidRDefault="006D61EF" w:rsidP="006D61EF">
      <w:pPr>
        <w:pStyle w:val="NormalWeb"/>
        <w:ind w:left="360"/>
        <w:rPr>
          <w:sz w:val="20"/>
          <w:szCs w:val="20"/>
        </w:rPr>
      </w:pPr>
      <w:proofErr w:type="spellStart"/>
      <w:r w:rsidRPr="001A12C4">
        <w:rPr>
          <w:sz w:val="20"/>
          <w:szCs w:val="20"/>
        </w:rPr>
        <w:t>Duarte</w:t>
      </w:r>
      <w:proofErr w:type="spellEnd"/>
      <w:r w:rsidRPr="001A12C4">
        <w:rPr>
          <w:sz w:val="20"/>
          <w:szCs w:val="20"/>
        </w:rPr>
        <w:t xml:space="preserve"> </w:t>
      </w:r>
      <w:proofErr w:type="spellStart"/>
      <w:r w:rsidRPr="001A12C4">
        <w:rPr>
          <w:sz w:val="20"/>
          <w:szCs w:val="20"/>
        </w:rPr>
        <w:t>Agostinho</w:t>
      </w:r>
      <w:proofErr w:type="spellEnd"/>
      <w:r w:rsidRPr="001A12C4">
        <w:rPr>
          <w:sz w:val="20"/>
          <w:szCs w:val="20"/>
        </w:rPr>
        <w:t xml:space="preserve"> </w:t>
      </w:r>
      <w:proofErr w:type="spellStart"/>
      <w:r w:rsidRPr="001A12C4">
        <w:rPr>
          <w:sz w:val="20"/>
          <w:szCs w:val="20"/>
        </w:rPr>
        <w:t>and</w:t>
      </w:r>
      <w:proofErr w:type="spellEnd"/>
      <w:r w:rsidRPr="001A12C4">
        <w:rPr>
          <w:sz w:val="20"/>
          <w:szCs w:val="20"/>
        </w:rPr>
        <w:t xml:space="preserve"> </w:t>
      </w:r>
      <w:proofErr w:type="spellStart"/>
      <w:r w:rsidRPr="001A12C4">
        <w:rPr>
          <w:sz w:val="20"/>
          <w:szCs w:val="20"/>
        </w:rPr>
        <w:t>Others</w:t>
      </w:r>
      <w:proofErr w:type="spellEnd"/>
      <w:r w:rsidRPr="001A12C4">
        <w:rPr>
          <w:sz w:val="20"/>
          <w:szCs w:val="20"/>
        </w:rPr>
        <w:t xml:space="preserve"> v </w:t>
      </w:r>
      <w:proofErr w:type="spellStart"/>
      <w:r w:rsidRPr="001A12C4">
        <w:rPr>
          <w:sz w:val="20"/>
          <w:szCs w:val="20"/>
        </w:rPr>
        <w:t>Portugal</w:t>
      </w:r>
      <w:proofErr w:type="spellEnd"/>
      <w:r w:rsidRPr="001A12C4">
        <w:rPr>
          <w:sz w:val="20"/>
          <w:szCs w:val="20"/>
        </w:rPr>
        <w:t xml:space="preserve"> </w:t>
      </w:r>
      <w:proofErr w:type="spellStart"/>
      <w:r w:rsidRPr="001A12C4">
        <w:rPr>
          <w:sz w:val="20"/>
          <w:szCs w:val="20"/>
        </w:rPr>
        <w:t>and</w:t>
      </w:r>
      <w:proofErr w:type="spellEnd"/>
      <w:r w:rsidRPr="001A12C4">
        <w:rPr>
          <w:sz w:val="20"/>
          <w:szCs w:val="20"/>
        </w:rPr>
        <w:t xml:space="preserve"> 32 </w:t>
      </w:r>
      <w:proofErr w:type="spellStart"/>
      <w:r w:rsidRPr="001A12C4">
        <w:rPr>
          <w:sz w:val="20"/>
          <w:szCs w:val="20"/>
        </w:rPr>
        <w:t>Other</w:t>
      </w:r>
      <w:proofErr w:type="spellEnd"/>
      <w:r w:rsidRPr="001A12C4">
        <w:rPr>
          <w:sz w:val="20"/>
          <w:szCs w:val="20"/>
        </w:rPr>
        <w:t xml:space="preserve"> </w:t>
      </w:r>
      <w:proofErr w:type="spellStart"/>
      <w:r w:rsidRPr="001A12C4">
        <w:rPr>
          <w:sz w:val="20"/>
          <w:szCs w:val="20"/>
        </w:rPr>
        <w:t>States</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w:t>
      </w:r>
      <w:proofErr w:type="spellEnd"/>
      <w:r w:rsidRPr="001A12C4">
        <w:rPr>
          <w:sz w:val="20"/>
          <w:szCs w:val="20"/>
        </w:rPr>
        <w:t xml:space="preserve"> 39371/20, 9 </w:t>
      </w:r>
      <w:proofErr w:type="spellStart"/>
      <w:r w:rsidRPr="001A12C4">
        <w:rPr>
          <w:sz w:val="20"/>
          <w:szCs w:val="20"/>
        </w:rPr>
        <w:t>April</w:t>
      </w:r>
      <w:proofErr w:type="spellEnd"/>
      <w:r w:rsidRPr="001A12C4">
        <w:rPr>
          <w:sz w:val="20"/>
          <w:szCs w:val="20"/>
        </w:rPr>
        <w:t xml:space="preserve"> 2024) (GC)</w:t>
      </w:r>
    </w:p>
    <w:p w14:paraId="5EBACDDF"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Elefteriadis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Romania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38427/05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25 </w:t>
      </w:r>
      <w:proofErr w:type="spellStart"/>
      <w:r w:rsidRPr="001A12C4">
        <w:rPr>
          <w:rFonts w:ascii="Times New Roman" w:eastAsia="Times New Roman" w:hAnsi="Times New Roman" w:cs="Times New Roman"/>
          <w:sz w:val="20"/>
          <w:szCs w:val="20"/>
        </w:rPr>
        <w:t>January</w:t>
      </w:r>
      <w:proofErr w:type="spellEnd"/>
      <w:r w:rsidRPr="001A12C4">
        <w:rPr>
          <w:rFonts w:ascii="Times New Roman" w:eastAsia="Times New Roman" w:hAnsi="Times New Roman" w:cs="Times New Roman"/>
          <w:sz w:val="20"/>
          <w:szCs w:val="20"/>
        </w:rPr>
        <w:t xml:space="preserve"> 2011)</w:t>
      </w:r>
    </w:p>
    <w:p w14:paraId="3F78CC89"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Erdal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Muhammet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Arslan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Turkey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5237/20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21 </w:t>
      </w:r>
      <w:proofErr w:type="spellStart"/>
      <w:r w:rsidRPr="001A12C4">
        <w:rPr>
          <w:rFonts w:ascii="Times New Roman" w:eastAsia="Times New Roman" w:hAnsi="Times New Roman" w:cs="Times New Roman"/>
          <w:sz w:val="20"/>
          <w:szCs w:val="20"/>
        </w:rPr>
        <w:t>November</w:t>
      </w:r>
      <w:proofErr w:type="spellEnd"/>
      <w:r w:rsidRPr="001A12C4">
        <w:rPr>
          <w:rFonts w:ascii="Times New Roman" w:eastAsia="Times New Roman" w:hAnsi="Times New Roman" w:cs="Times New Roman"/>
          <w:sz w:val="20"/>
          <w:szCs w:val="20"/>
        </w:rPr>
        <w:t xml:space="preserve"> 2023)</w:t>
      </w:r>
    </w:p>
    <w:p w14:paraId="184B8C86"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Fadeyeva</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Russia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55723/00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9 </w:t>
      </w:r>
      <w:proofErr w:type="spellStart"/>
      <w:r w:rsidRPr="001A12C4">
        <w:rPr>
          <w:rFonts w:ascii="Times New Roman" w:eastAsia="Times New Roman" w:hAnsi="Times New Roman" w:cs="Times New Roman"/>
          <w:sz w:val="20"/>
          <w:szCs w:val="20"/>
        </w:rPr>
        <w:t>June</w:t>
      </w:r>
      <w:proofErr w:type="spellEnd"/>
      <w:r w:rsidRPr="001A12C4">
        <w:rPr>
          <w:rFonts w:ascii="Times New Roman" w:eastAsia="Times New Roman" w:hAnsi="Times New Roman" w:cs="Times New Roman"/>
          <w:sz w:val="20"/>
          <w:szCs w:val="20"/>
        </w:rPr>
        <w:t xml:space="preserve"> 2005)</w:t>
      </w:r>
    </w:p>
    <w:p w14:paraId="255AA19C"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Fägerskiöld</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Sweden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37664/04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26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2008)</w:t>
      </w:r>
    </w:p>
    <w:p w14:paraId="20F6A89A"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Flamenbaum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France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3675/04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13 </w:t>
      </w:r>
      <w:proofErr w:type="spellStart"/>
      <w:r w:rsidRPr="001A12C4">
        <w:rPr>
          <w:rFonts w:ascii="Times New Roman" w:eastAsia="Times New Roman" w:hAnsi="Times New Roman" w:cs="Times New Roman"/>
          <w:sz w:val="20"/>
          <w:szCs w:val="20"/>
        </w:rPr>
        <w:t>December</w:t>
      </w:r>
      <w:proofErr w:type="spellEnd"/>
      <w:r w:rsidRPr="001A12C4">
        <w:rPr>
          <w:rFonts w:ascii="Times New Roman" w:eastAsia="Times New Roman" w:hAnsi="Times New Roman" w:cs="Times New Roman"/>
          <w:sz w:val="20"/>
          <w:szCs w:val="20"/>
        </w:rPr>
        <w:t xml:space="preserve"> 2012)</w:t>
      </w:r>
    </w:p>
    <w:p w14:paraId="31AEE800"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Florea</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Romania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37186/03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14 </w:t>
      </w:r>
      <w:proofErr w:type="spellStart"/>
      <w:r w:rsidRPr="001A12C4">
        <w:rPr>
          <w:rFonts w:ascii="Times New Roman" w:eastAsia="Times New Roman" w:hAnsi="Times New Roman" w:cs="Times New Roman"/>
          <w:sz w:val="20"/>
          <w:szCs w:val="20"/>
        </w:rPr>
        <w:t>September</w:t>
      </w:r>
      <w:proofErr w:type="spellEnd"/>
      <w:r w:rsidRPr="001A12C4">
        <w:rPr>
          <w:rFonts w:ascii="Times New Roman" w:eastAsia="Times New Roman" w:hAnsi="Times New Roman" w:cs="Times New Roman"/>
          <w:sz w:val="20"/>
          <w:szCs w:val="20"/>
        </w:rPr>
        <w:t xml:space="preserve"> 2010)</w:t>
      </w:r>
    </w:p>
    <w:p w14:paraId="1E07097D"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Folkman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Czech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Republic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59032/00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29 </w:t>
      </w:r>
      <w:proofErr w:type="spellStart"/>
      <w:r w:rsidRPr="001A12C4">
        <w:rPr>
          <w:rFonts w:ascii="Times New Roman" w:eastAsia="Times New Roman" w:hAnsi="Times New Roman" w:cs="Times New Roman"/>
          <w:sz w:val="20"/>
          <w:szCs w:val="20"/>
        </w:rPr>
        <w:t>August</w:t>
      </w:r>
      <w:proofErr w:type="spellEnd"/>
      <w:r w:rsidRPr="001A12C4">
        <w:rPr>
          <w:rFonts w:ascii="Times New Roman" w:eastAsia="Times New Roman" w:hAnsi="Times New Roman" w:cs="Times New Roman"/>
          <w:sz w:val="20"/>
          <w:szCs w:val="20"/>
        </w:rPr>
        <w:t xml:space="preserve"> 2006)</w:t>
      </w:r>
    </w:p>
    <w:p w14:paraId="0F03D0D0"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Fredin</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Sweden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12033/86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18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1991)</w:t>
      </w:r>
    </w:p>
    <w:p w14:paraId="206E6B38" w14:textId="77777777" w:rsidR="006D61EF" w:rsidRPr="001A12C4" w:rsidRDefault="006D61EF" w:rsidP="006D61EF">
      <w:pPr>
        <w:pStyle w:val="NormalWeb"/>
        <w:ind w:left="360"/>
        <w:rPr>
          <w:sz w:val="20"/>
          <w:szCs w:val="20"/>
        </w:rPr>
      </w:pPr>
      <w:proofErr w:type="spellStart"/>
      <w:r w:rsidRPr="001A12C4">
        <w:rPr>
          <w:sz w:val="20"/>
          <w:szCs w:val="20"/>
        </w:rPr>
        <w:lastRenderedPageBreak/>
        <w:t>Hatton</w:t>
      </w:r>
      <w:proofErr w:type="spellEnd"/>
      <w:r w:rsidRPr="001A12C4">
        <w:rPr>
          <w:sz w:val="20"/>
          <w:szCs w:val="20"/>
        </w:rPr>
        <w:t xml:space="preserve"> </w:t>
      </w:r>
      <w:proofErr w:type="spellStart"/>
      <w:r w:rsidRPr="001A12C4">
        <w:rPr>
          <w:sz w:val="20"/>
          <w:szCs w:val="20"/>
        </w:rPr>
        <w:t>and</w:t>
      </w:r>
      <w:proofErr w:type="spellEnd"/>
      <w:r w:rsidRPr="001A12C4">
        <w:rPr>
          <w:sz w:val="20"/>
          <w:szCs w:val="20"/>
        </w:rPr>
        <w:t xml:space="preserve"> </w:t>
      </w:r>
      <w:proofErr w:type="spellStart"/>
      <w:r w:rsidRPr="001A12C4">
        <w:rPr>
          <w:sz w:val="20"/>
          <w:szCs w:val="20"/>
        </w:rPr>
        <w:t>Others</w:t>
      </w:r>
      <w:proofErr w:type="spellEnd"/>
      <w:r w:rsidRPr="001A12C4">
        <w:rPr>
          <w:sz w:val="20"/>
          <w:szCs w:val="20"/>
        </w:rPr>
        <w:t xml:space="preserve"> v </w:t>
      </w:r>
      <w:proofErr w:type="spellStart"/>
      <w:r w:rsidRPr="001A12C4">
        <w:rPr>
          <w:sz w:val="20"/>
          <w:szCs w:val="20"/>
        </w:rPr>
        <w:t>United</w:t>
      </w:r>
      <w:proofErr w:type="spellEnd"/>
      <w:r w:rsidRPr="001A12C4">
        <w:rPr>
          <w:sz w:val="20"/>
          <w:szCs w:val="20"/>
        </w:rPr>
        <w:t xml:space="preserve"> </w:t>
      </w:r>
      <w:proofErr w:type="spellStart"/>
      <w:r w:rsidRPr="001A12C4">
        <w:rPr>
          <w:sz w:val="20"/>
          <w:szCs w:val="20"/>
        </w:rPr>
        <w:t>Kingdom</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w:t>
      </w:r>
      <w:proofErr w:type="spellEnd"/>
      <w:r w:rsidRPr="001A12C4">
        <w:rPr>
          <w:sz w:val="20"/>
          <w:szCs w:val="20"/>
        </w:rPr>
        <w:t xml:space="preserve"> 36022/97, 8 </w:t>
      </w:r>
      <w:proofErr w:type="spellStart"/>
      <w:r w:rsidRPr="001A12C4">
        <w:rPr>
          <w:sz w:val="20"/>
          <w:szCs w:val="20"/>
        </w:rPr>
        <w:t>July</w:t>
      </w:r>
      <w:proofErr w:type="spellEnd"/>
      <w:r w:rsidRPr="001A12C4">
        <w:rPr>
          <w:sz w:val="20"/>
          <w:szCs w:val="20"/>
        </w:rPr>
        <w:t xml:space="preserve"> 2003) (GC)</w:t>
      </w:r>
    </w:p>
    <w:p w14:paraId="47140AE6"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Ireland</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United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Kingdom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5310/71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18 </w:t>
      </w:r>
      <w:proofErr w:type="spellStart"/>
      <w:r w:rsidRPr="001A12C4">
        <w:rPr>
          <w:rFonts w:ascii="Times New Roman" w:eastAsia="Times New Roman" w:hAnsi="Times New Roman" w:cs="Times New Roman"/>
          <w:sz w:val="20"/>
          <w:szCs w:val="20"/>
        </w:rPr>
        <w:t>January</w:t>
      </w:r>
      <w:proofErr w:type="spellEnd"/>
      <w:r w:rsidRPr="001A12C4">
        <w:rPr>
          <w:rFonts w:ascii="Times New Roman" w:eastAsia="Times New Roman" w:hAnsi="Times New Roman" w:cs="Times New Roman"/>
          <w:sz w:val="20"/>
          <w:szCs w:val="20"/>
        </w:rPr>
        <w:t xml:space="preserve"> 1978)</w:t>
      </w:r>
    </w:p>
    <w:p w14:paraId="66F3054D"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Jeronovičs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Latvia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44898/10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5 </w:t>
      </w:r>
      <w:proofErr w:type="spellStart"/>
      <w:r w:rsidRPr="001A12C4">
        <w:rPr>
          <w:rFonts w:ascii="Times New Roman" w:eastAsia="Times New Roman" w:hAnsi="Times New Roman" w:cs="Times New Roman"/>
          <w:sz w:val="20"/>
          <w:szCs w:val="20"/>
        </w:rPr>
        <w:t>July</w:t>
      </w:r>
      <w:proofErr w:type="spellEnd"/>
      <w:r w:rsidRPr="001A12C4">
        <w:rPr>
          <w:rFonts w:ascii="Times New Roman" w:eastAsia="Times New Roman" w:hAnsi="Times New Roman" w:cs="Times New Roman"/>
          <w:sz w:val="20"/>
          <w:szCs w:val="20"/>
        </w:rPr>
        <w:t xml:space="preserve"> 2016)</w:t>
      </w:r>
    </w:p>
    <w:p w14:paraId="141F3C75"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Lopez</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Ostra</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Spain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16798/90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9 </w:t>
      </w:r>
      <w:proofErr w:type="spellStart"/>
      <w:r w:rsidRPr="001A12C4">
        <w:rPr>
          <w:rFonts w:ascii="Times New Roman" w:eastAsia="Times New Roman" w:hAnsi="Times New Roman" w:cs="Times New Roman"/>
          <w:sz w:val="20"/>
          <w:szCs w:val="20"/>
        </w:rPr>
        <w:t>December</w:t>
      </w:r>
      <w:proofErr w:type="spellEnd"/>
      <w:r w:rsidRPr="001A12C4">
        <w:rPr>
          <w:rFonts w:ascii="Times New Roman" w:eastAsia="Times New Roman" w:hAnsi="Times New Roman" w:cs="Times New Roman"/>
          <w:sz w:val="20"/>
          <w:szCs w:val="20"/>
        </w:rPr>
        <w:t xml:space="preserve"> 1994)</w:t>
      </w:r>
    </w:p>
    <w:p w14:paraId="0D5F140C" w14:textId="77777777" w:rsidR="006D61EF" w:rsidRPr="001A12C4" w:rsidRDefault="006D61EF" w:rsidP="006D61EF">
      <w:pPr>
        <w:pStyle w:val="NormalWeb"/>
        <w:ind w:left="360"/>
        <w:rPr>
          <w:sz w:val="20"/>
          <w:szCs w:val="20"/>
        </w:rPr>
      </w:pPr>
      <w:r w:rsidRPr="001A12C4">
        <w:rPr>
          <w:sz w:val="20"/>
          <w:szCs w:val="20"/>
        </w:rPr>
        <w:t xml:space="preserve">M </w:t>
      </w:r>
      <w:proofErr w:type="spellStart"/>
      <w:r w:rsidRPr="001A12C4">
        <w:rPr>
          <w:sz w:val="20"/>
          <w:szCs w:val="20"/>
        </w:rPr>
        <w:t>Özel</w:t>
      </w:r>
      <w:proofErr w:type="spellEnd"/>
      <w:r w:rsidRPr="001A12C4">
        <w:rPr>
          <w:sz w:val="20"/>
          <w:szCs w:val="20"/>
        </w:rPr>
        <w:t xml:space="preserve"> </w:t>
      </w:r>
      <w:proofErr w:type="spellStart"/>
      <w:r w:rsidRPr="001A12C4">
        <w:rPr>
          <w:sz w:val="20"/>
          <w:szCs w:val="20"/>
        </w:rPr>
        <w:t>and</w:t>
      </w:r>
      <w:proofErr w:type="spellEnd"/>
      <w:r w:rsidRPr="001A12C4">
        <w:rPr>
          <w:sz w:val="20"/>
          <w:szCs w:val="20"/>
        </w:rPr>
        <w:t xml:space="preserve"> </w:t>
      </w:r>
      <w:proofErr w:type="spellStart"/>
      <w:r w:rsidRPr="001A12C4">
        <w:rPr>
          <w:sz w:val="20"/>
          <w:szCs w:val="20"/>
        </w:rPr>
        <w:t>Others</w:t>
      </w:r>
      <w:proofErr w:type="spellEnd"/>
      <w:r w:rsidRPr="001A12C4">
        <w:rPr>
          <w:sz w:val="20"/>
          <w:szCs w:val="20"/>
        </w:rPr>
        <w:t xml:space="preserve"> v </w:t>
      </w:r>
      <w:proofErr w:type="spellStart"/>
      <w:r w:rsidRPr="001A12C4">
        <w:rPr>
          <w:sz w:val="20"/>
          <w:szCs w:val="20"/>
        </w:rPr>
        <w:t>Turkey</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nos</w:t>
      </w:r>
      <w:proofErr w:type="spellEnd"/>
      <w:r w:rsidRPr="001A12C4">
        <w:rPr>
          <w:sz w:val="20"/>
          <w:szCs w:val="20"/>
        </w:rPr>
        <w:t xml:space="preserve"> 14350/05, 15245/05 </w:t>
      </w:r>
      <w:proofErr w:type="spellStart"/>
      <w:r w:rsidRPr="001A12C4">
        <w:rPr>
          <w:sz w:val="20"/>
          <w:szCs w:val="20"/>
        </w:rPr>
        <w:t>and</w:t>
      </w:r>
      <w:proofErr w:type="spellEnd"/>
      <w:r w:rsidRPr="001A12C4">
        <w:rPr>
          <w:sz w:val="20"/>
          <w:szCs w:val="20"/>
        </w:rPr>
        <w:t xml:space="preserve"> 16051/05, 17 </w:t>
      </w:r>
      <w:proofErr w:type="spellStart"/>
      <w:r w:rsidRPr="001A12C4">
        <w:rPr>
          <w:sz w:val="20"/>
          <w:szCs w:val="20"/>
        </w:rPr>
        <w:t>November</w:t>
      </w:r>
      <w:proofErr w:type="spellEnd"/>
      <w:r w:rsidRPr="001A12C4">
        <w:rPr>
          <w:sz w:val="20"/>
          <w:szCs w:val="20"/>
        </w:rPr>
        <w:t xml:space="preserve"> 2015)</w:t>
      </w:r>
    </w:p>
    <w:p w14:paraId="1390C509" w14:textId="77777777" w:rsidR="006D61EF" w:rsidRPr="001A12C4" w:rsidRDefault="006D61EF" w:rsidP="006D61EF">
      <w:pPr>
        <w:pStyle w:val="NormalWeb"/>
        <w:ind w:left="360"/>
        <w:rPr>
          <w:sz w:val="20"/>
          <w:szCs w:val="20"/>
        </w:rPr>
      </w:pPr>
      <w:proofErr w:type="spellStart"/>
      <w:r w:rsidRPr="001A12C4">
        <w:rPr>
          <w:sz w:val="20"/>
          <w:szCs w:val="20"/>
        </w:rPr>
        <w:t>Magyar</w:t>
      </w:r>
      <w:proofErr w:type="spellEnd"/>
      <w:r w:rsidRPr="001A12C4">
        <w:rPr>
          <w:sz w:val="20"/>
          <w:szCs w:val="20"/>
        </w:rPr>
        <w:t xml:space="preserve"> </w:t>
      </w:r>
      <w:proofErr w:type="spellStart"/>
      <w:r w:rsidRPr="001A12C4">
        <w:rPr>
          <w:sz w:val="20"/>
          <w:szCs w:val="20"/>
        </w:rPr>
        <w:t>Helsinki</w:t>
      </w:r>
      <w:proofErr w:type="spellEnd"/>
      <w:r w:rsidRPr="001A12C4">
        <w:rPr>
          <w:sz w:val="20"/>
          <w:szCs w:val="20"/>
        </w:rPr>
        <w:t xml:space="preserve"> </w:t>
      </w:r>
      <w:proofErr w:type="spellStart"/>
      <w:r w:rsidRPr="001A12C4">
        <w:rPr>
          <w:sz w:val="20"/>
          <w:szCs w:val="20"/>
        </w:rPr>
        <w:t>Bizottság</w:t>
      </w:r>
      <w:proofErr w:type="spellEnd"/>
      <w:r w:rsidRPr="001A12C4">
        <w:rPr>
          <w:sz w:val="20"/>
          <w:szCs w:val="20"/>
        </w:rPr>
        <w:t xml:space="preserve"> v </w:t>
      </w:r>
      <w:proofErr w:type="spellStart"/>
      <w:r w:rsidRPr="001A12C4">
        <w:rPr>
          <w:sz w:val="20"/>
          <w:szCs w:val="20"/>
        </w:rPr>
        <w:t>Hungary</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w:t>
      </w:r>
      <w:proofErr w:type="spellEnd"/>
      <w:r w:rsidRPr="001A12C4">
        <w:rPr>
          <w:sz w:val="20"/>
          <w:szCs w:val="20"/>
        </w:rPr>
        <w:t xml:space="preserve"> 18030/11, 8 </w:t>
      </w:r>
      <w:proofErr w:type="spellStart"/>
      <w:r w:rsidRPr="001A12C4">
        <w:rPr>
          <w:sz w:val="20"/>
          <w:szCs w:val="20"/>
        </w:rPr>
        <w:t>November</w:t>
      </w:r>
      <w:proofErr w:type="spellEnd"/>
      <w:r w:rsidRPr="001A12C4">
        <w:rPr>
          <w:sz w:val="20"/>
          <w:szCs w:val="20"/>
        </w:rPr>
        <w:t xml:space="preserve"> 2016) (GC)</w:t>
      </w:r>
    </w:p>
    <w:p w14:paraId="33E3B859"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Oluić</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Croatia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61260/08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20 </w:t>
      </w:r>
      <w:proofErr w:type="spellStart"/>
      <w:r w:rsidRPr="001A12C4">
        <w:rPr>
          <w:rFonts w:ascii="Times New Roman" w:eastAsia="Times New Roman" w:hAnsi="Times New Roman" w:cs="Times New Roman"/>
          <w:sz w:val="20"/>
          <w:szCs w:val="20"/>
        </w:rPr>
        <w:t>May</w:t>
      </w:r>
      <w:proofErr w:type="spellEnd"/>
      <w:r w:rsidRPr="001A12C4">
        <w:rPr>
          <w:rFonts w:ascii="Times New Roman" w:eastAsia="Times New Roman" w:hAnsi="Times New Roman" w:cs="Times New Roman"/>
          <w:sz w:val="20"/>
          <w:szCs w:val="20"/>
        </w:rPr>
        <w:t xml:space="preserve"> 2010)</w:t>
      </w:r>
    </w:p>
    <w:p w14:paraId="4223EC26" w14:textId="77777777" w:rsidR="006D61EF" w:rsidRPr="001A12C4" w:rsidRDefault="006D61EF" w:rsidP="006D61EF">
      <w:pPr>
        <w:pStyle w:val="NormalWeb"/>
        <w:ind w:left="360"/>
        <w:rPr>
          <w:sz w:val="20"/>
          <w:szCs w:val="20"/>
        </w:rPr>
      </w:pPr>
      <w:proofErr w:type="spellStart"/>
      <w:r w:rsidRPr="001A12C4">
        <w:rPr>
          <w:sz w:val="20"/>
          <w:szCs w:val="20"/>
        </w:rPr>
        <w:t>Öneryıldız</w:t>
      </w:r>
      <w:proofErr w:type="spellEnd"/>
      <w:r w:rsidRPr="001A12C4">
        <w:rPr>
          <w:sz w:val="20"/>
          <w:szCs w:val="20"/>
        </w:rPr>
        <w:t xml:space="preserve"> v </w:t>
      </w:r>
      <w:proofErr w:type="spellStart"/>
      <w:r w:rsidRPr="001A12C4">
        <w:rPr>
          <w:sz w:val="20"/>
          <w:szCs w:val="20"/>
        </w:rPr>
        <w:t>Turkey</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w:t>
      </w:r>
      <w:proofErr w:type="spellEnd"/>
      <w:r w:rsidRPr="001A12C4">
        <w:rPr>
          <w:sz w:val="20"/>
          <w:szCs w:val="20"/>
        </w:rPr>
        <w:t xml:space="preserve"> 48939/99, 30 </w:t>
      </w:r>
      <w:proofErr w:type="spellStart"/>
      <w:r w:rsidRPr="001A12C4">
        <w:rPr>
          <w:sz w:val="20"/>
          <w:szCs w:val="20"/>
        </w:rPr>
        <w:t>November</w:t>
      </w:r>
      <w:proofErr w:type="spellEnd"/>
      <w:r w:rsidRPr="001A12C4">
        <w:rPr>
          <w:sz w:val="20"/>
          <w:szCs w:val="20"/>
        </w:rPr>
        <w:t xml:space="preserve"> 2004) (GC)</w:t>
      </w:r>
    </w:p>
    <w:p w14:paraId="77274205"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Pine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Valley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Developments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Ltd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Ireland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12742/87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29 </w:t>
      </w:r>
      <w:proofErr w:type="spellStart"/>
      <w:r w:rsidRPr="001A12C4">
        <w:rPr>
          <w:rFonts w:ascii="Times New Roman" w:eastAsia="Times New Roman" w:hAnsi="Times New Roman" w:cs="Times New Roman"/>
          <w:sz w:val="20"/>
          <w:szCs w:val="20"/>
        </w:rPr>
        <w:t>November</w:t>
      </w:r>
      <w:proofErr w:type="spellEnd"/>
      <w:r w:rsidRPr="001A12C4">
        <w:rPr>
          <w:rFonts w:ascii="Times New Roman" w:eastAsia="Times New Roman" w:hAnsi="Times New Roman" w:cs="Times New Roman"/>
          <w:sz w:val="20"/>
          <w:szCs w:val="20"/>
        </w:rPr>
        <w:t xml:space="preserve"> 1991)</w:t>
      </w:r>
    </w:p>
    <w:p w14:paraId="381CC050"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Taşkın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Turkey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46117/99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10 </w:t>
      </w:r>
      <w:proofErr w:type="spellStart"/>
      <w:r w:rsidRPr="001A12C4">
        <w:rPr>
          <w:rFonts w:ascii="Times New Roman" w:eastAsia="Times New Roman" w:hAnsi="Times New Roman" w:cs="Times New Roman"/>
          <w:sz w:val="20"/>
          <w:szCs w:val="20"/>
        </w:rPr>
        <w:t>November</w:t>
      </w:r>
      <w:proofErr w:type="spellEnd"/>
      <w:r w:rsidRPr="001A12C4">
        <w:rPr>
          <w:rFonts w:ascii="Times New Roman" w:eastAsia="Times New Roman" w:hAnsi="Times New Roman" w:cs="Times New Roman"/>
          <w:sz w:val="20"/>
          <w:szCs w:val="20"/>
        </w:rPr>
        <w:t xml:space="preserve"> 2004)</w:t>
      </w:r>
    </w:p>
    <w:p w14:paraId="420A98B3" w14:textId="77777777" w:rsidR="006D61EF" w:rsidRPr="001A12C4" w:rsidRDefault="006D61EF" w:rsidP="006D61EF">
      <w:pPr>
        <w:pStyle w:val="NormalWeb"/>
        <w:ind w:left="360"/>
        <w:rPr>
          <w:sz w:val="20"/>
          <w:szCs w:val="20"/>
        </w:rPr>
      </w:pPr>
      <w:proofErr w:type="spellStart"/>
      <w:r w:rsidRPr="001A12C4">
        <w:rPr>
          <w:sz w:val="20"/>
          <w:szCs w:val="20"/>
        </w:rPr>
        <w:t>Verein</w:t>
      </w:r>
      <w:proofErr w:type="spellEnd"/>
      <w:r w:rsidRPr="001A12C4">
        <w:rPr>
          <w:sz w:val="20"/>
          <w:szCs w:val="20"/>
        </w:rPr>
        <w:t xml:space="preserve"> </w:t>
      </w:r>
      <w:proofErr w:type="spellStart"/>
      <w:r w:rsidRPr="001A12C4">
        <w:rPr>
          <w:sz w:val="20"/>
          <w:szCs w:val="20"/>
        </w:rPr>
        <w:t>KlimaSeniorinnen</w:t>
      </w:r>
      <w:proofErr w:type="spellEnd"/>
      <w:r w:rsidRPr="001A12C4">
        <w:rPr>
          <w:sz w:val="20"/>
          <w:szCs w:val="20"/>
        </w:rPr>
        <w:t xml:space="preserve"> </w:t>
      </w:r>
      <w:proofErr w:type="spellStart"/>
      <w:r w:rsidRPr="001A12C4">
        <w:rPr>
          <w:sz w:val="20"/>
          <w:szCs w:val="20"/>
        </w:rPr>
        <w:t>Schweiz</w:t>
      </w:r>
      <w:proofErr w:type="spellEnd"/>
      <w:r w:rsidRPr="001A12C4">
        <w:rPr>
          <w:sz w:val="20"/>
          <w:szCs w:val="20"/>
        </w:rPr>
        <w:t xml:space="preserve"> </w:t>
      </w:r>
      <w:proofErr w:type="spellStart"/>
      <w:r w:rsidRPr="001A12C4">
        <w:rPr>
          <w:sz w:val="20"/>
          <w:szCs w:val="20"/>
        </w:rPr>
        <w:t>and</w:t>
      </w:r>
      <w:proofErr w:type="spellEnd"/>
      <w:r w:rsidRPr="001A12C4">
        <w:rPr>
          <w:sz w:val="20"/>
          <w:szCs w:val="20"/>
        </w:rPr>
        <w:t xml:space="preserve"> </w:t>
      </w:r>
      <w:proofErr w:type="spellStart"/>
      <w:r w:rsidRPr="001A12C4">
        <w:rPr>
          <w:sz w:val="20"/>
          <w:szCs w:val="20"/>
        </w:rPr>
        <w:t>Others</w:t>
      </w:r>
      <w:proofErr w:type="spellEnd"/>
      <w:r w:rsidRPr="001A12C4">
        <w:rPr>
          <w:sz w:val="20"/>
          <w:szCs w:val="20"/>
        </w:rPr>
        <w:t xml:space="preserve"> v </w:t>
      </w:r>
      <w:proofErr w:type="spellStart"/>
      <w:r w:rsidRPr="001A12C4">
        <w:rPr>
          <w:sz w:val="20"/>
          <w:szCs w:val="20"/>
        </w:rPr>
        <w:t>Switzerland</w:t>
      </w:r>
      <w:proofErr w:type="spellEnd"/>
      <w:r w:rsidRPr="001A12C4">
        <w:rPr>
          <w:sz w:val="20"/>
          <w:szCs w:val="20"/>
        </w:rPr>
        <w:t xml:space="preserve"> (</w:t>
      </w:r>
      <w:proofErr w:type="spellStart"/>
      <w:r w:rsidRPr="001A12C4">
        <w:rPr>
          <w:sz w:val="20"/>
          <w:szCs w:val="20"/>
        </w:rPr>
        <w:t>App</w:t>
      </w:r>
      <w:proofErr w:type="spellEnd"/>
      <w:r w:rsidRPr="001A12C4">
        <w:rPr>
          <w:sz w:val="20"/>
          <w:szCs w:val="20"/>
        </w:rPr>
        <w:t xml:space="preserve"> </w:t>
      </w:r>
      <w:proofErr w:type="spellStart"/>
      <w:r w:rsidRPr="001A12C4">
        <w:rPr>
          <w:sz w:val="20"/>
          <w:szCs w:val="20"/>
        </w:rPr>
        <w:t>no</w:t>
      </w:r>
      <w:proofErr w:type="spellEnd"/>
      <w:r w:rsidRPr="001A12C4">
        <w:rPr>
          <w:sz w:val="20"/>
          <w:szCs w:val="20"/>
        </w:rPr>
        <w:t xml:space="preserve"> 53600/20, 9 </w:t>
      </w:r>
      <w:proofErr w:type="spellStart"/>
      <w:r w:rsidRPr="001A12C4">
        <w:rPr>
          <w:sz w:val="20"/>
          <w:szCs w:val="20"/>
        </w:rPr>
        <w:t>April</w:t>
      </w:r>
      <w:proofErr w:type="spellEnd"/>
      <w:r w:rsidRPr="001A12C4">
        <w:rPr>
          <w:sz w:val="20"/>
          <w:szCs w:val="20"/>
        </w:rPr>
        <w:t xml:space="preserve"> 2024) (GC)</w:t>
      </w:r>
    </w:p>
    <w:p w14:paraId="2B90EA7D"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Zander</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Sweden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14282/88 (</w:t>
      </w:r>
      <w:proofErr w:type="spellStart"/>
      <w:r w:rsidRPr="001A12C4">
        <w:rPr>
          <w:rFonts w:ascii="Times New Roman" w:eastAsia="Times New Roman" w:hAnsi="Times New Roman" w:cs="Times New Roman"/>
          <w:sz w:val="20"/>
          <w:szCs w:val="20"/>
        </w:rPr>
        <w:t>ECtHR</w:t>
      </w:r>
      <w:proofErr w:type="spellEnd"/>
      <w:r w:rsidRPr="001A12C4">
        <w:rPr>
          <w:rFonts w:ascii="Times New Roman" w:eastAsia="Times New Roman" w:hAnsi="Times New Roman" w:cs="Times New Roman"/>
          <w:sz w:val="20"/>
          <w:szCs w:val="20"/>
        </w:rPr>
        <w:t xml:space="preserve">, 25 </w:t>
      </w:r>
      <w:proofErr w:type="spellStart"/>
      <w:r w:rsidRPr="001A12C4">
        <w:rPr>
          <w:rFonts w:ascii="Times New Roman" w:eastAsia="Times New Roman" w:hAnsi="Times New Roman" w:cs="Times New Roman"/>
          <w:sz w:val="20"/>
          <w:szCs w:val="20"/>
        </w:rPr>
        <w:t>November</w:t>
      </w:r>
      <w:proofErr w:type="spellEnd"/>
      <w:r w:rsidRPr="001A12C4">
        <w:rPr>
          <w:rFonts w:ascii="Times New Roman" w:eastAsia="Times New Roman" w:hAnsi="Times New Roman" w:cs="Times New Roman"/>
          <w:sz w:val="20"/>
          <w:szCs w:val="20"/>
        </w:rPr>
        <w:t xml:space="preserve"> 1993)</w:t>
      </w:r>
    </w:p>
    <w:p w14:paraId="7180809E" w14:textId="77777777" w:rsidR="006D61EF" w:rsidRPr="00B55BE6" w:rsidRDefault="006D61EF" w:rsidP="001A12C4">
      <w:pPr>
        <w:rPr>
          <w:rFonts w:ascii="Times New Roman" w:hAnsi="Times New Roman" w:cs="Times New Roman"/>
          <w:b/>
          <w:bCs/>
          <w:i/>
          <w:iCs/>
        </w:rPr>
      </w:pPr>
      <w:r w:rsidRPr="00B55BE6">
        <w:rPr>
          <w:rFonts w:ascii="Times New Roman" w:hAnsi="Times New Roman" w:cs="Times New Roman"/>
          <w:b/>
          <w:bCs/>
          <w:i/>
          <w:iCs/>
        </w:rPr>
        <w:t>Суд на правда на Европската Унија</w:t>
      </w:r>
    </w:p>
    <w:p w14:paraId="69D32AFA"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Case</w:t>
      </w:r>
      <w:proofErr w:type="spellEnd"/>
      <w:r w:rsidRPr="001A12C4">
        <w:rPr>
          <w:rFonts w:ascii="Times New Roman" w:eastAsia="Times New Roman" w:hAnsi="Times New Roman" w:cs="Times New Roman"/>
          <w:sz w:val="20"/>
          <w:szCs w:val="20"/>
        </w:rPr>
        <w:t xml:space="preserve"> C-308/22 </w:t>
      </w:r>
      <w:proofErr w:type="spellStart"/>
      <w:r w:rsidRPr="001A12C4">
        <w:rPr>
          <w:rFonts w:ascii="Times New Roman" w:eastAsia="Times New Roman" w:hAnsi="Times New Roman" w:cs="Times New Roman"/>
          <w:i/>
          <w:iCs/>
          <w:sz w:val="20"/>
          <w:szCs w:val="20"/>
        </w:rPr>
        <w:t>Pesticide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Action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Network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w:t>
      </w:r>
      <w:proofErr w:type="spellEnd"/>
      <w:r w:rsidRPr="001A12C4">
        <w:rPr>
          <w:rFonts w:ascii="Times New Roman" w:eastAsia="Times New Roman" w:hAnsi="Times New Roman" w:cs="Times New Roman"/>
          <w:i/>
          <w:iCs/>
          <w:sz w:val="20"/>
          <w:szCs w:val="20"/>
        </w:rPr>
        <w:t xml:space="preserve"> v </w:t>
      </w:r>
      <w:proofErr w:type="spellStart"/>
      <w:r w:rsidRPr="001A12C4">
        <w:rPr>
          <w:rFonts w:ascii="Times New Roman" w:eastAsia="Times New Roman" w:hAnsi="Times New Roman" w:cs="Times New Roman"/>
          <w:i/>
          <w:iCs/>
          <w:sz w:val="20"/>
          <w:szCs w:val="20"/>
        </w:rPr>
        <w:t>College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voor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toelating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van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gewasbeschermingsmiddelen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biociden</w:t>
      </w:r>
      <w:proofErr w:type="spellEnd"/>
      <w:r w:rsidRPr="001A12C4">
        <w:rPr>
          <w:rFonts w:ascii="Times New Roman" w:eastAsia="Times New Roman" w:hAnsi="Times New Roman" w:cs="Times New Roman"/>
          <w:sz w:val="20"/>
          <w:szCs w:val="20"/>
        </w:rPr>
        <w:t xml:space="preserve"> EU:C:2024:350</w:t>
      </w:r>
    </w:p>
    <w:p w14:paraId="6524A324" w14:textId="77777777" w:rsidR="006D61EF" w:rsidRPr="001A12C4" w:rsidRDefault="006D61EF" w:rsidP="006D61EF">
      <w:pPr>
        <w:spacing w:after="200" w:line="276" w:lineRule="auto"/>
        <w:ind w:left="360"/>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Case</w:t>
      </w:r>
      <w:proofErr w:type="spellEnd"/>
      <w:r w:rsidRPr="001A12C4">
        <w:rPr>
          <w:rFonts w:ascii="Times New Roman" w:eastAsia="Times New Roman" w:hAnsi="Times New Roman" w:cs="Times New Roman"/>
          <w:sz w:val="20"/>
          <w:szCs w:val="20"/>
        </w:rPr>
        <w:t xml:space="preserve"> C-626/22 </w:t>
      </w:r>
      <w:r w:rsidRPr="001A12C4">
        <w:rPr>
          <w:rFonts w:ascii="Times New Roman" w:eastAsia="Times New Roman" w:hAnsi="Times New Roman" w:cs="Times New Roman"/>
          <w:i/>
          <w:iCs/>
          <w:sz w:val="20"/>
          <w:szCs w:val="20"/>
        </w:rPr>
        <w:t xml:space="preserve">C.Z.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Others</w:t>
      </w:r>
      <w:proofErr w:type="spellEnd"/>
      <w:r w:rsidRPr="001A12C4">
        <w:rPr>
          <w:rFonts w:ascii="Times New Roman" w:eastAsia="Times New Roman" w:hAnsi="Times New Roman" w:cs="Times New Roman"/>
          <w:i/>
          <w:iCs/>
          <w:sz w:val="20"/>
          <w:szCs w:val="20"/>
        </w:rPr>
        <w:t xml:space="preserve"> v </w:t>
      </w:r>
      <w:proofErr w:type="spellStart"/>
      <w:r w:rsidRPr="001A12C4">
        <w:rPr>
          <w:rFonts w:ascii="Times New Roman" w:eastAsia="Times New Roman" w:hAnsi="Times New Roman" w:cs="Times New Roman"/>
          <w:i/>
          <w:iCs/>
          <w:sz w:val="20"/>
          <w:szCs w:val="20"/>
        </w:rPr>
        <w:t>Ilva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SpA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Amministrazione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Straordinaria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Others</w:t>
      </w:r>
      <w:proofErr w:type="spellEnd"/>
      <w:r w:rsidRPr="001A12C4">
        <w:rPr>
          <w:rFonts w:ascii="Times New Roman" w:eastAsia="Times New Roman" w:hAnsi="Times New Roman" w:cs="Times New Roman"/>
          <w:sz w:val="20"/>
          <w:szCs w:val="20"/>
        </w:rPr>
        <w:t xml:space="preserve"> EU:C:2024:542</w:t>
      </w:r>
    </w:p>
    <w:p w14:paraId="0103F4DB" w14:textId="219C7047" w:rsidR="003061F5" w:rsidRDefault="006D61EF" w:rsidP="00D659E1">
      <w:pPr>
        <w:spacing w:after="200" w:line="276" w:lineRule="auto"/>
        <w:ind w:left="360"/>
        <w:rPr>
          <w:rFonts w:ascii="Times New Roman" w:hAnsi="Times New Roman" w:cs="Times New Roman"/>
          <w:b/>
          <w:bCs/>
        </w:rPr>
      </w:pPr>
      <w:proofErr w:type="spellStart"/>
      <w:r w:rsidRPr="001A12C4">
        <w:rPr>
          <w:rFonts w:ascii="Times New Roman" w:eastAsia="Times New Roman" w:hAnsi="Times New Roman" w:cs="Times New Roman"/>
          <w:sz w:val="20"/>
          <w:szCs w:val="20"/>
        </w:rPr>
        <w:t>Case</w:t>
      </w:r>
      <w:proofErr w:type="spellEnd"/>
      <w:r w:rsidRPr="001A12C4">
        <w:rPr>
          <w:rFonts w:ascii="Times New Roman" w:eastAsia="Times New Roman" w:hAnsi="Times New Roman" w:cs="Times New Roman"/>
          <w:sz w:val="20"/>
          <w:szCs w:val="20"/>
        </w:rPr>
        <w:t xml:space="preserve"> C-644/18 </w:t>
      </w:r>
      <w:proofErr w:type="spellStart"/>
      <w:r w:rsidRPr="001A12C4">
        <w:rPr>
          <w:rFonts w:ascii="Times New Roman" w:eastAsia="Times New Roman" w:hAnsi="Times New Roman" w:cs="Times New Roman"/>
          <w:i/>
          <w:iCs/>
          <w:sz w:val="20"/>
          <w:szCs w:val="20"/>
        </w:rPr>
        <w:t>Commission</w:t>
      </w:r>
      <w:proofErr w:type="spellEnd"/>
      <w:r w:rsidRPr="001A12C4">
        <w:rPr>
          <w:rFonts w:ascii="Times New Roman" w:eastAsia="Times New Roman" w:hAnsi="Times New Roman" w:cs="Times New Roman"/>
          <w:i/>
          <w:iCs/>
          <w:sz w:val="20"/>
          <w:szCs w:val="20"/>
        </w:rPr>
        <w:t xml:space="preserve"> v </w:t>
      </w:r>
      <w:proofErr w:type="spellStart"/>
      <w:r w:rsidRPr="001A12C4">
        <w:rPr>
          <w:rFonts w:ascii="Times New Roman" w:eastAsia="Times New Roman" w:hAnsi="Times New Roman" w:cs="Times New Roman"/>
          <w:i/>
          <w:iCs/>
          <w:sz w:val="20"/>
          <w:szCs w:val="20"/>
        </w:rPr>
        <w:t>Italy</w:t>
      </w:r>
      <w:proofErr w:type="spellEnd"/>
      <w:r w:rsidRPr="001A12C4">
        <w:rPr>
          <w:rFonts w:ascii="Times New Roman" w:eastAsia="Times New Roman" w:hAnsi="Times New Roman" w:cs="Times New Roman"/>
          <w:sz w:val="20"/>
          <w:szCs w:val="20"/>
        </w:rPr>
        <w:t xml:space="preserve"> EU:C:2020:895</w:t>
      </w:r>
    </w:p>
    <w:p w14:paraId="6A690B1A" w14:textId="77777777" w:rsidR="00FD2260" w:rsidRDefault="00FD2260" w:rsidP="006D61EF">
      <w:pPr>
        <w:pStyle w:val="Heading2"/>
        <w:contextualSpacing/>
        <w:rPr>
          <w:rFonts w:ascii="Times New Roman" w:hAnsi="Times New Roman" w:cs="Times New Roman"/>
          <w:b/>
          <w:bCs/>
          <w:color w:val="auto"/>
          <w:sz w:val="24"/>
          <w:szCs w:val="24"/>
          <w:lang w:val="en-US"/>
        </w:rPr>
      </w:pPr>
      <w:bookmarkStart w:id="129" w:name="_Toc226035751"/>
      <w:r>
        <w:rPr>
          <w:rFonts w:ascii="Times New Roman" w:hAnsi="Times New Roman" w:cs="Times New Roman"/>
          <w:b/>
          <w:bCs/>
          <w:color w:val="auto"/>
          <w:sz w:val="24"/>
          <w:szCs w:val="24"/>
          <w:lang w:val="en-US"/>
        </w:rPr>
        <w:t xml:space="preserve">II. </w:t>
      </w:r>
      <w:r w:rsidR="00C56122" w:rsidRPr="00525836">
        <w:rPr>
          <w:rFonts w:ascii="Times New Roman" w:hAnsi="Times New Roman" w:cs="Times New Roman"/>
          <w:b/>
          <w:bCs/>
          <w:color w:val="auto"/>
          <w:sz w:val="24"/>
          <w:szCs w:val="24"/>
        </w:rPr>
        <w:t>Секундарни извори</w:t>
      </w:r>
      <w:bookmarkEnd w:id="129"/>
    </w:p>
    <w:p w14:paraId="27B6E975" w14:textId="1C18E335" w:rsidR="00C56122" w:rsidRPr="004E1F42" w:rsidRDefault="00FD2260" w:rsidP="00324DB0">
      <w:pPr>
        <w:pStyle w:val="Heading3"/>
        <w:rPr>
          <w:rFonts w:ascii="Times New Roman" w:hAnsi="Times New Roman" w:cs="Times New Roman"/>
          <w:b/>
          <w:bCs/>
          <w:sz w:val="24"/>
          <w:szCs w:val="24"/>
        </w:rPr>
      </w:pPr>
      <w:bookmarkStart w:id="130" w:name="_Toc226035752"/>
      <w:r w:rsidRPr="004E1F42">
        <w:rPr>
          <w:rFonts w:ascii="Times New Roman" w:hAnsi="Times New Roman" w:cs="Times New Roman"/>
          <w:b/>
          <w:bCs/>
          <w:color w:val="auto"/>
          <w:sz w:val="24"/>
          <w:szCs w:val="24"/>
        </w:rPr>
        <w:t>Литература</w:t>
      </w:r>
      <w:bookmarkEnd w:id="130"/>
      <w:r w:rsidRPr="004E1F42">
        <w:rPr>
          <w:rFonts w:ascii="Times New Roman" w:hAnsi="Times New Roman" w:cs="Times New Roman"/>
          <w:b/>
          <w:bCs/>
          <w:color w:val="auto"/>
          <w:sz w:val="24"/>
          <w:szCs w:val="24"/>
        </w:rPr>
        <w:t xml:space="preserve"> </w:t>
      </w:r>
      <w:r w:rsidR="00C56122" w:rsidRPr="004E1F42">
        <w:rPr>
          <w:rFonts w:ascii="Times New Roman" w:hAnsi="Times New Roman" w:cs="Times New Roman"/>
          <w:b/>
          <w:bCs/>
          <w:sz w:val="24"/>
          <w:szCs w:val="24"/>
        </w:rPr>
        <w:t xml:space="preserve"> </w:t>
      </w:r>
    </w:p>
    <w:p w14:paraId="2F26FF67"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Addey</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Perspectives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Ancient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Greek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Philosophy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Religion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Hampton</w:t>
      </w:r>
      <w:proofErr w:type="spellEnd"/>
      <w:r w:rsidRPr="001A12C4">
        <w:rPr>
          <w:rFonts w:ascii="Times New Roman" w:eastAsia="Times New Roman" w:hAnsi="Times New Roman" w:cs="Times New Roman"/>
          <w:sz w:val="20"/>
          <w:szCs w:val="20"/>
        </w:rPr>
        <w:t xml:space="preserve"> AJB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Hedley</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Cambridge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Companion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Christianity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Cambridge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2022)</w:t>
      </w:r>
    </w:p>
    <w:p w14:paraId="0620DA5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Aguirre</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America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Caribbean</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Review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Impact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Escazú</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Agreement</w:t>
      </w:r>
      <w:proofErr w:type="spellEnd"/>
      <w:r w:rsidRPr="001A12C4">
        <w:rPr>
          <w:rFonts w:ascii="Times New Roman" w:eastAsia="Times New Roman" w:hAnsi="Times New Roman" w:cs="Times New Roman"/>
          <w:sz w:val="20"/>
          <w:szCs w:val="20"/>
        </w:rPr>
        <w:t xml:space="preserve">’ (2020) 10 </w:t>
      </w:r>
      <w:proofErr w:type="spellStart"/>
      <w:r w:rsidRPr="001A12C4">
        <w:rPr>
          <w:rFonts w:ascii="Times New Roman" w:eastAsia="Times New Roman" w:hAnsi="Times New Roman" w:cs="Times New Roman"/>
          <w:i/>
          <w:iCs/>
          <w:sz w:val="20"/>
          <w:szCs w:val="20"/>
        </w:rPr>
        <w:t>Latin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American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75</w:t>
      </w:r>
    </w:p>
    <w:p w14:paraId="3565708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Anton</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Shelton</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Protection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Cambridge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2011)</w:t>
      </w:r>
    </w:p>
    <w:p w14:paraId="0F9BEAD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Atapattu</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Healthy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Life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Die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Polluted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Emergence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Healthy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under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(2002) 16 </w:t>
      </w:r>
      <w:proofErr w:type="spellStart"/>
      <w:r w:rsidRPr="001A12C4">
        <w:rPr>
          <w:rFonts w:ascii="Times New Roman" w:eastAsia="Times New Roman" w:hAnsi="Times New Roman" w:cs="Times New Roman"/>
          <w:i/>
          <w:iCs/>
          <w:sz w:val="20"/>
          <w:szCs w:val="20"/>
        </w:rPr>
        <w:t>Tulane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sz w:val="20"/>
          <w:szCs w:val="20"/>
        </w:rPr>
        <w:t xml:space="preserve"> 65</w:t>
      </w:r>
    </w:p>
    <w:p w14:paraId="6B8C886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Babcock</w:t>
      </w:r>
      <w:proofErr w:type="spellEnd"/>
      <w:r w:rsidRPr="001A12C4">
        <w:rPr>
          <w:rFonts w:ascii="Times New Roman" w:eastAsia="Times New Roman" w:hAnsi="Times New Roman" w:cs="Times New Roman"/>
          <w:sz w:val="20"/>
          <w:szCs w:val="20"/>
        </w:rPr>
        <w:t xml:space="preserve"> HM, ‘A </w:t>
      </w:r>
      <w:proofErr w:type="spellStart"/>
      <w:r w:rsidRPr="001A12C4">
        <w:rPr>
          <w:rFonts w:ascii="Times New Roman" w:eastAsia="Times New Roman" w:hAnsi="Times New Roman" w:cs="Times New Roman"/>
          <w:sz w:val="20"/>
          <w:szCs w:val="20"/>
        </w:rPr>
        <w:t>Brook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with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Court</w:t>
      </w:r>
      <w:proofErr w:type="spellEnd"/>
      <w:r w:rsidRPr="001A12C4">
        <w:rPr>
          <w:rFonts w:ascii="Times New Roman" w:eastAsia="Times New Roman" w:hAnsi="Times New Roman" w:cs="Times New Roman"/>
          <w:sz w:val="20"/>
          <w:szCs w:val="20"/>
        </w:rPr>
        <w:t xml:space="preserve">’ (2016) 43 </w:t>
      </w:r>
      <w:proofErr w:type="spellStart"/>
      <w:r w:rsidRPr="001A12C4">
        <w:rPr>
          <w:rFonts w:ascii="Times New Roman" w:eastAsia="Times New Roman" w:hAnsi="Times New Roman" w:cs="Times New Roman"/>
          <w:i/>
          <w:iCs/>
          <w:sz w:val="20"/>
          <w:szCs w:val="20"/>
        </w:rPr>
        <w:t>Ecology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Quarterly</w:t>
      </w:r>
      <w:proofErr w:type="spellEnd"/>
      <w:r w:rsidRPr="001A12C4">
        <w:rPr>
          <w:rFonts w:ascii="Times New Roman" w:eastAsia="Times New Roman" w:hAnsi="Times New Roman" w:cs="Times New Roman"/>
          <w:sz w:val="20"/>
          <w:szCs w:val="20"/>
        </w:rPr>
        <w:t xml:space="preserve"> 1</w:t>
      </w:r>
    </w:p>
    <w:p w14:paraId="095AAD6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Babović</w:t>
      </w:r>
      <w:proofErr w:type="spellEnd"/>
      <w:r w:rsidRPr="001A12C4">
        <w:rPr>
          <w:rFonts w:ascii="Times New Roman" w:eastAsia="Times New Roman" w:hAnsi="Times New Roman" w:cs="Times New Roman"/>
          <w:sz w:val="20"/>
          <w:szCs w:val="20"/>
        </w:rPr>
        <w:t xml:space="preserve"> B, ‘</w:t>
      </w:r>
      <w:proofErr w:type="spellStart"/>
      <w:r w:rsidRPr="001A12C4">
        <w:rPr>
          <w:rFonts w:ascii="Times New Roman" w:eastAsia="Times New Roman" w:hAnsi="Times New Roman" w:cs="Times New Roman"/>
          <w:sz w:val="20"/>
          <w:szCs w:val="20"/>
        </w:rPr>
        <w:t>Zahtev</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ukloni</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opasnost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štete</w:t>
      </w:r>
      <w:proofErr w:type="spellEnd"/>
      <w:r w:rsidRPr="001A12C4">
        <w:rPr>
          <w:rFonts w:ascii="Times New Roman" w:eastAsia="Times New Roman" w:hAnsi="Times New Roman" w:cs="Times New Roman"/>
          <w:sz w:val="20"/>
          <w:szCs w:val="20"/>
        </w:rPr>
        <w:t xml:space="preserve"> – </w:t>
      </w:r>
      <w:proofErr w:type="spellStart"/>
      <w:r w:rsidRPr="001A12C4">
        <w:rPr>
          <w:rFonts w:ascii="Times New Roman" w:eastAsia="Times New Roman" w:hAnsi="Times New Roman" w:cs="Times New Roman"/>
          <w:sz w:val="20"/>
          <w:szCs w:val="20"/>
        </w:rPr>
        <w:t>procesni</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aspekti</w:t>
      </w:r>
      <w:proofErr w:type="spellEnd"/>
      <w:r w:rsidRPr="001A12C4">
        <w:rPr>
          <w:rFonts w:ascii="Times New Roman" w:eastAsia="Times New Roman" w:hAnsi="Times New Roman" w:cs="Times New Roman"/>
          <w:sz w:val="20"/>
          <w:szCs w:val="20"/>
        </w:rPr>
        <w:t xml:space="preserve">’ (2015) 53 </w:t>
      </w:r>
      <w:proofErr w:type="spellStart"/>
      <w:r w:rsidRPr="001A12C4">
        <w:rPr>
          <w:rFonts w:ascii="Times New Roman" w:eastAsia="Times New Roman" w:hAnsi="Times New Roman" w:cs="Times New Roman"/>
          <w:i/>
          <w:iCs/>
          <w:sz w:val="20"/>
          <w:szCs w:val="20"/>
        </w:rPr>
        <w:t>Pravo</w:t>
      </w:r>
      <w:proofErr w:type="spellEnd"/>
      <w:r w:rsidRPr="001A12C4">
        <w:rPr>
          <w:rFonts w:ascii="Times New Roman" w:eastAsia="Times New Roman" w:hAnsi="Times New Roman" w:cs="Times New Roman"/>
          <w:i/>
          <w:iCs/>
          <w:sz w:val="20"/>
          <w:szCs w:val="20"/>
        </w:rPr>
        <w:t xml:space="preserve"> i </w:t>
      </w:r>
      <w:proofErr w:type="spellStart"/>
      <w:r w:rsidRPr="001A12C4">
        <w:rPr>
          <w:rFonts w:ascii="Times New Roman" w:eastAsia="Times New Roman" w:hAnsi="Times New Roman" w:cs="Times New Roman"/>
          <w:i/>
          <w:iCs/>
          <w:sz w:val="20"/>
          <w:szCs w:val="20"/>
        </w:rPr>
        <w:t>privreda</w:t>
      </w:r>
      <w:proofErr w:type="spellEnd"/>
      <w:r w:rsidRPr="001A12C4">
        <w:rPr>
          <w:rFonts w:ascii="Times New Roman" w:eastAsia="Times New Roman" w:hAnsi="Times New Roman" w:cs="Times New Roman"/>
          <w:sz w:val="20"/>
          <w:szCs w:val="20"/>
        </w:rPr>
        <w:t xml:space="preserve"> 154</w:t>
      </w:r>
    </w:p>
    <w:p w14:paraId="76BAAF77"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Ballin</w:t>
      </w:r>
      <w:proofErr w:type="spellEnd"/>
      <w:r w:rsidRPr="001A12C4">
        <w:rPr>
          <w:rFonts w:ascii="Times New Roman" w:eastAsia="Times New Roman" w:hAnsi="Times New Roman" w:cs="Times New Roman"/>
          <w:sz w:val="20"/>
          <w:szCs w:val="20"/>
        </w:rPr>
        <w:t xml:space="preserve"> H, </w:t>
      </w:r>
      <w:proofErr w:type="spellStart"/>
      <w:r w:rsidRPr="001A12C4">
        <w:rPr>
          <w:rFonts w:ascii="Times New Roman" w:eastAsia="Times New Roman" w:hAnsi="Times New Roman" w:cs="Times New Roman"/>
          <w:i/>
          <w:iCs/>
          <w:sz w:val="20"/>
          <w:szCs w:val="20"/>
        </w:rPr>
        <w:t>Advanced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Introduction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Research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Methods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Edward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Elgar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2020)</w:t>
      </w:r>
    </w:p>
    <w:p w14:paraId="72EA55C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Barton</w:t>
      </w:r>
      <w:proofErr w:type="spellEnd"/>
      <w:r w:rsidRPr="001A12C4">
        <w:rPr>
          <w:rFonts w:ascii="Times New Roman" w:eastAsia="Times New Roman" w:hAnsi="Times New Roman" w:cs="Times New Roman"/>
          <w:sz w:val="20"/>
          <w:szCs w:val="20"/>
        </w:rPr>
        <w:t xml:space="preserve"> GA,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Enlightenment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Foundation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World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Environmentalism</w:t>
      </w:r>
      <w:proofErr w:type="spellEnd"/>
      <w:r w:rsidRPr="001A12C4">
        <w:rPr>
          <w:rFonts w:ascii="Times New Roman" w:eastAsia="Times New Roman" w:hAnsi="Times New Roman" w:cs="Times New Roman"/>
          <w:sz w:val="20"/>
          <w:szCs w:val="20"/>
        </w:rPr>
        <w:t xml:space="preserve">’ (1999) 40 </w:t>
      </w:r>
      <w:proofErr w:type="spellStart"/>
      <w:r w:rsidRPr="001A12C4">
        <w:rPr>
          <w:rFonts w:ascii="Times New Roman" w:eastAsia="Times New Roman" w:hAnsi="Times New Roman" w:cs="Times New Roman"/>
          <w:i/>
          <w:iCs/>
          <w:sz w:val="20"/>
          <w:szCs w:val="20"/>
        </w:rPr>
        <w:t>Comparative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Civilizations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7</w:t>
      </w:r>
    </w:p>
    <w:p w14:paraId="22E97C5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Bates</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Convention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sz w:val="20"/>
          <w:szCs w:val="20"/>
        </w:rPr>
        <w:t xml:space="preserve"> (3rd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2014)</w:t>
      </w:r>
    </w:p>
    <w:p w14:paraId="7254401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Bilimoria</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Prabhu</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Sharma</w:t>
      </w:r>
      <w:proofErr w:type="spellEnd"/>
      <w:r w:rsidRPr="001A12C4">
        <w:rPr>
          <w:rFonts w:ascii="Times New Roman" w:eastAsia="Times New Roman" w:hAnsi="Times New Roman" w:cs="Times New Roman"/>
          <w:sz w:val="20"/>
          <w:szCs w:val="20"/>
        </w:rPr>
        <w:t xml:space="preserve"> RM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Indian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Ethics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Volume</w:t>
      </w:r>
      <w:proofErr w:type="spellEnd"/>
      <w:r w:rsidRPr="001A12C4">
        <w:rPr>
          <w:rFonts w:ascii="Times New Roman" w:eastAsia="Times New Roman" w:hAnsi="Times New Roman" w:cs="Times New Roman"/>
          <w:i/>
          <w:iCs/>
          <w:sz w:val="20"/>
          <w:szCs w:val="20"/>
        </w:rPr>
        <w:t xml:space="preserve"> I, </w:t>
      </w:r>
      <w:proofErr w:type="spellStart"/>
      <w:r w:rsidRPr="001A12C4">
        <w:rPr>
          <w:rFonts w:ascii="Times New Roman" w:eastAsia="Times New Roman" w:hAnsi="Times New Roman" w:cs="Times New Roman"/>
          <w:i/>
          <w:iCs/>
          <w:sz w:val="20"/>
          <w:szCs w:val="20"/>
        </w:rPr>
        <w:t>Classical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Traditions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Contemporary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Challenges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2017)</w:t>
      </w:r>
    </w:p>
    <w:p w14:paraId="252AAEE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Block</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r w:rsidRPr="001A12C4">
        <w:rPr>
          <w:rFonts w:ascii="Times New Roman" w:eastAsia="Times New Roman" w:hAnsi="Times New Roman" w:cs="Times New Roman"/>
          <w:i/>
          <w:iCs/>
          <w:sz w:val="20"/>
          <w:szCs w:val="20"/>
        </w:rPr>
        <w:t xml:space="preserve">2024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Performance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Index</w:t>
      </w:r>
      <w:proofErr w:type="spellEnd"/>
      <w:r w:rsidRPr="001A12C4">
        <w:rPr>
          <w:rFonts w:ascii="Times New Roman" w:eastAsia="Times New Roman" w:hAnsi="Times New Roman" w:cs="Times New Roman"/>
          <w:sz w:val="20"/>
          <w:szCs w:val="20"/>
        </w:rPr>
        <w:t xml:space="preserve"> (2024)</w:t>
      </w:r>
    </w:p>
    <w:p w14:paraId="7185C9E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Bogojević</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Rayfuse</w:t>
      </w:r>
      <w:proofErr w:type="spellEnd"/>
      <w:r w:rsidRPr="001A12C4">
        <w:rPr>
          <w:rFonts w:ascii="Times New Roman" w:eastAsia="Times New Roman" w:hAnsi="Times New Roman" w:cs="Times New Roman"/>
          <w:sz w:val="20"/>
          <w:szCs w:val="20"/>
        </w:rPr>
        <w:t xml:space="preserve"> RG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Beyond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Hart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2018)</w:t>
      </w:r>
    </w:p>
    <w:p w14:paraId="349ED2B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Bourg</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Whiteside</w:t>
      </w:r>
      <w:proofErr w:type="spellEnd"/>
      <w:r w:rsidRPr="001A12C4">
        <w:rPr>
          <w:rFonts w:ascii="Times New Roman" w:eastAsia="Times New Roman" w:hAnsi="Times New Roman" w:cs="Times New Roman"/>
          <w:sz w:val="20"/>
          <w:szCs w:val="20"/>
        </w:rPr>
        <w:t xml:space="preserve"> KH, ‘</w:t>
      </w:r>
      <w:proofErr w:type="spellStart"/>
      <w:r w:rsidRPr="001A12C4">
        <w:rPr>
          <w:rFonts w:ascii="Times New Roman" w:eastAsia="Times New Roman" w:hAnsi="Times New Roman" w:cs="Times New Roman"/>
          <w:sz w:val="20"/>
          <w:szCs w:val="20"/>
        </w:rPr>
        <w:t>France’s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Charter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Presidents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Principles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(2007) 15 </w:t>
      </w:r>
      <w:proofErr w:type="spellStart"/>
      <w:r w:rsidRPr="001A12C4">
        <w:rPr>
          <w:rFonts w:ascii="Times New Roman" w:eastAsia="Times New Roman" w:hAnsi="Times New Roman" w:cs="Times New Roman"/>
          <w:i/>
          <w:iCs/>
          <w:sz w:val="20"/>
          <w:szCs w:val="20"/>
        </w:rPr>
        <w:t>Modern</w:t>
      </w:r>
      <w:proofErr w:type="spellEnd"/>
      <w:r w:rsidRPr="001A12C4">
        <w:rPr>
          <w:rFonts w:ascii="Times New Roman" w:eastAsia="Times New Roman" w:hAnsi="Times New Roman" w:cs="Times New Roman"/>
          <w:i/>
          <w:iCs/>
          <w:sz w:val="20"/>
          <w:szCs w:val="20"/>
        </w:rPr>
        <w:t xml:space="preserve"> &amp; </w:t>
      </w:r>
      <w:proofErr w:type="spellStart"/>
      <w:r w:rsidRPr="001A12C4">
        <w:rPr>
          <w:rFonts w:ascii="Times New Roman" w:eastAsia="Times New Roman" w:hAnsi="Times New Roman" w:cs="Times New Roman"/>
          <w:i/>
          <w:iCs/>
          <w:sz w:val="20"/>
          <w:szCs w:val="20"/>
        </w:rPr>
        <w:t>Contemporary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France</w:t>
      </w:r>
      <w:proofErr w:type="spellEnd"/>
      <w:r w:rsidRPr="001A12C4">
        <w:rPr>
          <w:rFonts w:ascii="Times New Roman" w:eastAsia="Times New Roman" w:hAnsi="Times New Roman" w:cs="Times New Roman"/>
          <w:sz w:val="20"/>
          <w:szCs w:val="20"/>
        </w:rPr>
        <w:t xml:space="preserve"> 117</w:t>
      </w:r>
    </w:p>
    <w:p w14:paraId="4C07B5B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Boyd</w:t>
      </w:r>
      <w:proofErr w:type="spellEnd"/>
      <w:r w:rsidRPr="001A12C4">
        <w:rPr>
          <w:rFonts w:ascii="Times New Roman" w:eastAsia="Times New Roman" w:hAnsi="Times New Roman" w:cs="Times New Roman"/>
          <w:sz w:val="20"/>
          <w:szCs w:val="20"/>
        </w:rPr>
        <w:t xml:space="preserve"> DR,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Revolution</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Global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Study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sz w:val="20"/>
          <w:szCs w:val="20"/>
        </w:rPr>
        <w:t xml:space="preserve"> (UBC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2012)</w:t>
      </w:r>
    </w:p>
    <w:p w14:paraId="5ED3F10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Boyle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Redgwell</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i/>
          <w:iCs/>
          <w:sz w:val="20"/>
          <w:szCs w:val="20"/>
        </w:rPr>
        <w:t>Birnie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Boyle</w:t>
      </w:r>
      <w:proofErr w:type="spellEnd"/>
      <w:r w:rsidRPr="001A12C4">
        <w:rPr>
          <w:rFonts w:ascii="Times New Roman" w:eastAsia="Times New Roman" w:hAnsi="Times New Roman" w:cs="Times New Roman"/>
          <w:i/>
          <w:iCs/>
          <w:sz w:val="20"/>
          <w:szCs w:val="20"/>
        </w:rPr>
        <w:t xml:space="preserve"> &amp; </w:t>
      </w:r>
      <w:proofErr w:type="spellStart"/>
      <w:r w:rsidRPr="001A12C4">
        <w:rPr>
          <w:rFonts w:ascii="Times New Roman" w:eastAsia="Times New Roman" w:hAnsi="Times New Roman" w:cs="Times New Roman"/>
          <w:i/>
          <w:iCs/>
          <w:sz w:val="20"/>
          <w:szCs w:val="20"/>
        </w:rPr>
        <w:t>Redgwell’s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sz w:val="20"/>
          <w:szCs w:val="20"/>
        </w:rPr>
        <w:t xml:space="preserve"> (4th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2021)</w:t>
      </w:r>
    </w:p>
    <w:p w14:paraId="03D2331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Boyle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Reassessment</w:t>
      </w:r>
      <w:proofErr w:type="spellEnd"/>
      <w:r w:rsidRPr="001A12C4">
        <w:rPr>
          <w:rFonts w:ascii="Times New Roman" w:eastAsia="Times New Roman" w:hAnsi="Times New Roman" w:cs="Times New Roman"/>
          <w:sz w:val="20"/>
          <w:szCs w:val="20"/>
        </w:rPr>
        <w:t xml:space="preserve">’ (2008) 18 </w:t>
      </w:r>
      <w:proofErr w:type="spellStart"/>
      <w:r w:rsidRPr="001A12C4">
        <w:rPr>
          <w:rFonts w:ascii="Times New Roman" w:eastAsia="Times New Roman" w:hAnsi="Times New Roman" w:cs="Times New Roman"/>
          <w:i/>
          <w:iCs/>
          <w:sz w:val="20"/>
          <w:szCs w:val="20"/>
        </w:rPr>
        <w:t>Fordham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471</w:t>
      </w:r>
    </w:p>
    <w:p w14:paraId="31FEF73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Boyle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Soft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Rajamani</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Peel</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Oxford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(2nd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2021)</w:t>
      </w:r>
    </w:p>
    <w:p w14:paraId="1D5F98A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Boyle</w:t>
      </w:r>
      <w:proofErr w:type="spellEnd"/>
      <w:r w:rsidRPr="001A12C4">
        <w:rPr>
          <w:rFonts w:ascii="Times New Roman" w:eastAsia="Times New Roman" w:hAnsi="Times New Roman" w:cs="Times New Roman"/>
          <w:sz w:val="20"/>
          <w:szCs w:val="20"/>
        </w:rPr>
        <w:t xml:space="preserve"> AE,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Boyle</w:t>
      </w:r>
      <w:proofErr w:type="spellEnd"/>
      <w:r w:rsidRPr="001A12C4">
        <w:rPr>
          <w:rFonts w:ascii="Times New Roman" w:eastAsia="Times New Roman" w:hAnsi="Times New Roman" w:cs="Times New Roman"/>
          <w:sz w:val="20"/>
          <w:szCs w:val="20"/>
        </w:rPr>
        <w:t xml:space="preserve"> AE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Anderson</w:t>
      </w:r>
      <w:proofErr w:type="spellEnd"/>
      <w:r w:rsidRPr="001A12C4">
        <w:rPr>
          <w:rFonts w:ascii="Times New Roman" w:eastAsia="Times New Roman" w:hAnsi="Times New Roman" w:cs="Times New Roman"/>
          <w:sz w:val="20"/>
          <w:szCs w:val="20"/>
        </w:rPr>
        <w:t xml:space="preserve"> MR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Approaches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1998)</w:t>
      </w:r>
    </w:p>
    <w:p w14:paraId="776F3E8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Boyron</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France</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Contextual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Analysis</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Zed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Books</w:t>
      </w:r>
      <w:proofErr w:type="spellEnd"/>
      <w:r w:rsidRPr="001A12C4">
        <w:rPr>
          <w:rFonts w:ascii="Times New Roman" w:eastAsia="Times New Roman" w:hAnsi="Times New Roman" w:cs="Times New Roman"/>
          <w:sz w:val="20"/>
          <w:szCs w:val="20"/>
        </w:rPr>
        <w:t xml:space="preserve"> 2012)</w:t>
      </w:r>
    </w:p>
    <w:p w14:paraId="01BF1D1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Brandl</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Bungert</w:t>
      </w:r>
      <w:proofErr w:type="spellEnd"/>
      <w:r w:rsidRPr="001A12C4">
        <w:rPr>
          <w:rFonts w:ascii="Times New Roman" w:eastAsia="Times New Roman" w:hAnsi="Times New Roman" w:cs="Times New Roman"/>
          <w:sz w:val="20"/>
          <w:szCs w:val="20"/>
        </w:rPr>
        <w:t xml:space="preserve"> H,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Entrenchment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Analysis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Experiences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Abroad</w:t>
      </w:r>
      <w:proofErr w:type="spellEnd"/>
      <w:r w:rsidRPr="001A12C4">
        <w:rPr>
          <w:rFonts w:ascii="Times New Roman" w:eastAsia="Times New Roman" w:hAnsi="Times New Roman" w:cs="Times New Roman"/>
          <w:sz w:val="20"/>
          <w:szCs w:val="20"/>
        </w:rPr>
        <w:t xml:space="preserve">’ (1992) 16 </w:t>
      </w:r>
      <w:proofErr w:type="spellStart"/>
      <w:r w:rsidRPr="001A12C4">
        <w:rPr>
          <w:rFonts w:ascii="Times New Roman" w:eastAsia="Times New Roman" w:hAnsi="Times New Roman" w:cs="Times New Roman"/>
          <w:i/>
          <w:iCs/>
          <w:sz w:val="20"/>
          <w:szCs w:val="20"/>
        </w:rPr>
        <w:t>Harvard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w:t>
      </w:r>
    </w:p>
    <w:p w14:paraId="1BCC811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Brännmark</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Rightholders</w:t>
      </w:r>
      <w:proofErr w:type="spellEnd"/>
      <w:r w:rsidRPr="001A12C4">
        <w:rPr>
          <w:rFonts w:ascii="Times New Roman" w:eastAsia="Times New Roman" w:hAnsi="Times New Roman" w:cs="Times New Roman"/>
          <w:sz w:val="20"/>
          <w:szCs w:val="20"/>
        </w:rPr>
        <w:t xml:space="preserve">’ (2016) 19 </w:t>
      </w:r>
      <w:proofErr w:type="spellStart"/>
      <w:r w:rsidRPr="001A12C4">
        <w:rPr>
          <w:rFonts w:ascii="Times New Roman" w:eastAsia="Times New Roman" w:hAnsi="Times New Roman" w:cs="Times New Roman"/>
          <w:i/>
          <w:iCs/>
          <w:sz w:val="20"/>
          <w:szCs w:val="20"/>
        </w:rPr>
        <w:t>Critical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Social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Political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Philosophy</w:t>
      </w:r>
      <w:proofErr w:type="spellEnd"/>
      <w:r w:rsidRPr="001A12C4">
        <w:rPr>
          <w:rFonts w:ascii="Times New Roman" w:eastAsia="Times New Roman" w:hAnsi="Times New Roman" w:cs="Times New Roman"/>
          <w:sz w:val="20"/>
          <w:szCs w:val="20"/>
        </w:rPr>
        <w:t xml:space="preserve"> 680</w:t>
      </w:r>
    </w:p>
    <w:p w14:paraId="0F80C82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Brewer-Carías</w:t>
      </w:r>
      <w:proofErr w:type="spellEnd"/>
      <w:r w:rsidRPr="001A12C4">
        <w:rPr>
          <w:rFonts w:ascii="Times New Roman" w:eastAsia="Times New Roman" w:hAnsi="Times New Roman" w:cs="Times New Roman"/>
          <w:sz w:val="20"/>
          <w:szCs w:val="20"/>
        </w:rPr>
        <w:t xml:space="preserve"> AR,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Protection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America</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Comparative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Study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Amparo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Proceedings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Cambridge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2009)</w:t>
      </w:r>
    </w:p>
    <w:p w14:paraId="5A8BD35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Brown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Weiss</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Intergenerational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Equity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Wolfrum</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Max</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Planck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Encyclopedia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Public</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online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2013)</w:t>
      </w:r>
    </w:p>
    <w:p w14:paraId="41369F0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Buono</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Noble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Eightfold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Path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Anthropocene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Buddhist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Perspectives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Amirante</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Bagni</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Anthropocene</w:t>
      </w:r>
      <w:proofErr w:type="spellEnd"/>
      <w:r w:rsidRPr="001A12C4">
        <w:rPr>
          <w:rFonts w:ascii="Times New Roman" w:eastAsia="Times New Roman" w:hAnsi="Times New Roman" w:cs="Times New Roman"/>
          <w:i/>
          <w:iCs/>
          <w:sz w:val="20"/>
          <w:szCs w:val="20"/>
        </w:rPr>
        <w:t xml:space="preserve"> – </w:t>
      </w:r>
      <w:proofErr w:type="spellStart"/>
      <w:r w:rsidRPr="001A12C4">
        <w:rPr>
          <w:rFonts w:ascii="Times New Roman" w:eastAsia="Times New Roman" w:hAnsi="Times New Roman" w:cs="Times New Roman"/>
          <w:i/>
          <w:iCs/>
          <w:sz w:val="20"/>
          <w:szCs w:val="20"/>
        </w:rPr>
        <w:t>Values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Principles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Actions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2022)</w:t>
      </w:r>
    </w:p>
    <w:p w14:paraId="677F5F6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Burckhart</w:t>
      </w:r>
      <w:proofErr w:type="spellEnd"/>
      <w:r w:rsidRPr="001A12C4">
        <w:rPr>
          <w:rFonts w:ascii="Times New Roman" w:eastAsia="Times New Roman" w:hAnsi="Times New Roman" w:cs="Times New Roman"/>
          <w:sz w:val="20"/>
          <w:szCs w:val="20"/>
        </w:rPr>
        <w:t xml:space="preserve"> T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Petters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Melo</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Constitutionalizing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Italy</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Critical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Analysis</w:t>
      </w:r>
      <w:proofErr w:type="spellEnd"/>
      <w:r w:rsidRPr="001A12C4">
        <w:rPr>
          <w:rFonts w:ascii="Times New Roman" w:eastAsia="Times New Roman" w:hAnsi="Times New Roman" w:cs="Times New Roman"/>
          <w:sz w:val="20"/>
          <w:szCs w:val="20"/>
        </w:rPr>
        <w:t xml:space="preserve">’ (2025) 16 </w:t>
      </w:r>
      <w:proofErr w:type="spellStart"/>
      <w:r w:rsidRPr="001A12C4">
        <w:rPr>
          <w:rFonts w:ascii="Times New Roman" w:eastAsia="Times New Roman" w:hAnsi="Times New Roman" w:cs="Times New Roman"/>
          <w:i/>
          <w:iCs/>
          <w:sz w:val="20"/>
          <w:szCs w:val="20"/>
        </w:rPr>
        <w:t>Revista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Catalana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Dret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Ambiental</w:t>
      </w:r>
      <w:proofErr w:type="spellEnd"/>
      <w:r w:rsidRPr="001A12C4">
        <w:rPr>
          <w:rFonts w:ascii="Times New Roman" w:eastAsia="Times New Roman" w:hAnsi="Times New Roman" w:cs="Times New Roman"/>
          <w:sz w:val="20"/>
          <w:szCs w:val="20"/>
        </w:rPr>
        <w:t xml:space="preserve"> 1</w:t>
      </w:r>
    </w:p>
    <w:p w14:paraId="1C7CC5E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Burdon</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Williams</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Constructive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Analysis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Fisher</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Research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Fundamental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Concepts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Edward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Elgar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2016)</w:t>
      </w:r>
    </w:p>
    <w:p w14:paraId="79C1A2B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Bustami</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Relationship</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between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Intertemporal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Perspective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Intergenerational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Equity</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PhD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thesis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Universität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Hamburg</w:t>
      </w:r>
      <w:proofErr w:type="spellEnd"/>
      <w:r w:rsidRPr="001A12C4">
        <w:rPr>
          <w:rFonts w:ascii="Times New Roman" w:eastAsia="Times New Roman" w:hAnsi="Times New Roman" w:cs="Times New Roman"/>
          <w:sz w:val="20"/>
          <w:szCs w:val="20"/>
        </w:rPr>
        <w:t xml:space="preserve"> 2022)</w:t>
      </w:r>
    </w:p>
    <w:p w14:paraId="148CE26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Bustami</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Relationship</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between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Present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Future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Generations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Intertemporal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Perspective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Intergenerational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Equity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Springer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Switzerland</w:t>
      </w:r>
      <w:proofErr w:type="spellEnd"/>
      <w:r w:rsidRPr="001A12C4">
        <w:rPr>
          <w:rFonts w:ascii="Times New Roman" w:eastAsia="Times New Roman" w:hAnsi="Times New Roman" w:cs="Times New Roman"/>
          <w:sz w:val="20"/>
          <w:szCs w:val="20"/>
        </w:rPr>
        <w:t xml:space="preserve"> 2026)</w:t>
      </w:r>
    </w:p>
    <w:p w14:paraId="7BD5AC9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Bütikofer</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Restoration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Historic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Opportunity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Biodiversity</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Parliament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News</w:t>
      </w:r>
      <w:proofErr w:type="spellEnd"/>
      <w:r w:rsidRPr="001A12C4">
        <w:rPr>
          <w:rFonts w:ascii="Times New Roman" w:eastAsia="Times New Roman" w:hAnsi="Times New Roman" w:cs="Times New Roman"/>
          <w:sz w:val="20"/>
          <w:szCs w:val="20"/>
        </w:rPr>
        <w:t xml:space="preserve">, 2024) &lt;https://www.europarl.europa.eu/news/en/headlines/society/20240617STO20604/the-eu-s-new-nature-restoration-law-is-a-historic-opportunity-for-biodiversity&gt;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July</w:t>
      </w:r>
      <w:proofErr w:type="spellEnd"/>
      <w:r w:rsidRPr="001A12C4">
        <w:rPr>
          <w:rFonts w:ascii="Times New Roman" w:eastAsia="Times New Roman" w:hAnsi="Times New Roman" w:cs="Times New Roman"/>
          <w:sz w:val="20"/>
          <w:szCs w:val="20"/>
        </w:rPr>
        <w:t xml:space="preserve"> 2024</w:t>
      </w:r>
    </w:p>
    <w:p w14:paraId="4F4AA7F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Capra</w:t>
      </w:r>
      <w:proofErr w:type="spellEnd"/>
      <w:r w:rsidRPr="001A12C4">
        <w:rPr>
          <w:rFonts w:ascii="Times New Roman" w:eastAsia="Times New Roman" w:hAnsi="Times New Roman" w:cs="Times New Roman"/>
          <w:sz w:val="20"/>
          <w:szCs w:val="20"/>
        </w:rPr>
        <w:t xml:space="preserve"> F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Mattei</w:t>
      </w:r>
      <w:proofErr w:type="spellEnd"/>
      <w:r w:rsidRPr="001A12C4">
        <w:rPr>
          <w:rFonts w:ascii="Times New Roman" w:eastAsia="Times New Roman" w:hAnsi="Times New Roman" w:cs="Times New Roman"/>
          <w:sz w:val="20"/>
          <w:szCs w:val="20"/>
        </w:rPr>
        <w:t xml:space="preserve"> U,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Ecology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Toward</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System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Tune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with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Nature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Community</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Berrett-Koehler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Publishers</w:t>
      </w:r>
      <w:proofErr w:type="spellEnd"/>
      <w:r w:rsidRPr="001A12C4">
        <w:rPr>
          <w:rFonts w:ascii="Times New Roman" w:eastAsia="Times New Roman" w:hAnsi="Times New Roman" w:cs="Times New Roman"/>
          <w:sz w:val="20"/>
          <w:szCs w:val="20"/>
        </w:rPr>
        <w:t xml:space="preserve"> 2015)</w:t>
      </w:r>
    </w:p>
    <w:p w14:paraId="7E19C44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Carson</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i/>
          <w:iCs/>
          <w:sz w:val="20"/>
          <w:szCs w:val="20"/>
        </w:rPr>
        <w:t>Silent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Spring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Houghton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Mifflin</w:t>
      </w:r>
      <w:proofErr w:type="spellEnd"/>
      <w:r w:rsidRPr="001A12C4">
        <w:rPr>
          <w:rFonts w:ascii="Times New Roman" w:eastAsia="Times New Roman" w:hAnsi="Times New Roman" w:cs="Times New Roman"/>
          <w:sz w:val="20"/>
          <w:szCs w:val="20"/>
        </w:rPr>
        <w:t xml:space="preserve"> 1962)</w:t>
      </w:r>
    </w:p>
    <w:p w14:paraId="3D8AED8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Chahid-Nouraï</w:t>
      </w:r>
      <w:proofErr w:type="spellEnd"/>
      <w:r w:rsidRPr="001A12C4">
        <w:rPr>
          <w:rFonts w:ascii="Times New Roman" w:eastAsia="Times New Roman" w:hAnsi="Times New Roman" w:cs="Times New Roman"/>
          <w:sz w:val="20"/>
          <w:szCs w:val="20"/>
        </w:rPr>
        <w:t xml:space="preserve"> N, ‘</w:t>
      </w:r>
      <w:proofErr w:type="spellStart"/>
      <w:r w:rsidRPr="001A12C4">
        <w:rPr>
          <w:rFonts w:ascii="Times New Roman" w:eastAsia="Times New Roman" w:hAnsi="Times New Roman" w:cs="Times New Roman"/>
          <w:sz w:val="20"/>
          <w:szCs w:val="20"/>
        </w:rPr>
        <w:t>La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portée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Charte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pour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ordinaire</w:t>
      </w:r>
      <w:proofErr w:type="spellEnd"/>
      <w:r w:rsidRPr="001A12C4">
        <w:rPr>
          <w:rFonts w:ascii="Times New Roman" w:eastAsia="Times New Roman" w:hAnsi="Times New Roman" w:cs="Times New Roman"/>
          <w:sz w:val="20"/>
          <w:szCs w:val="20"/>
        </w:rPr>
        <w:t xml:space="preserve">’ (2005) </w:t>
      </w:r>
      <w:r w:rsidRPr="001A12C4">
        <w:rPr>
          <w:rFonts w:ascii="Times New Roman" w:eastAsia="Times New Roman" w:hAnsi="Times New Roman" w:cs="Times New Roman"/>
          <w:i/>
          <w:iCs/>
          <w:sz w:val="20"/>
          <w:szCs w:val="20"/>
        </w:rPr>
        <w:t xml:space="preserve">AJDA </w:t>
      </w:r>
      <w:proofErr w:type="spellStart"/>
      <w:r w:rsidRPr="001A12C4">
        <w:rPr>
          <w:rFonts w:ascii="Times New Roman" w:eastAsia="Times New Roman" w:hAnsi="Times New Roman" w:cs="Times New Roman"/>
          <w:i/>
          <w:iCs/>
          <w:sz w:val="20"/>
          <w:szCs w:val="20"/>
        </w:rPr>
        <w:t>Chroniques</w:t>
      </w:r>
      <w:proofErr w:type="spellEnd"/>
    </w:p>
    <w:p w14:paraId="15C7D81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Chapple</w:t>
      </w:r>
      <w:proofErr w:type="spellEnd"/>
      <w:r w:rsidRPr="001A12C4">
        <w:rPr>
          <w:rFonts w:ascii="Times New Roman" w:eastAsia="Times New Roman" w:hAnsi="Times New Roman" w:cs="Times New Roman"/>
          <w:sz w:val="20"/>
          <w:szCs w:val="20"/>
        </w:rPr>
        <w:t xml:space="preserve"> CK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Hinduism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Ecology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Intersection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Earth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Sky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Water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Harvard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Center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Study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World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Religions</w:t>
      </w:r>
      <w:proofErr w:type="spellEnd"/>
      <w:r w:rsidRPr="001A12C4">
        <w:rPr>
          <w:rFonts w:ascii="Times New Roman" w:eastAsia="Times New Roman" w:hAnsi="Times New Roman" w:cs="Times New Roman"/>
          <w:sz w:val="20"/>
          <w:szCs w:val="20"/>
        </w:rPr>
        <w:t xml:space="preserve"> 2000)</w:t>
      </w:r>
    </w:p>
    <w:p w14:paraId="2EBAE2F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Cho</w:t>
      </w:r>
      <w:proofErr w:type="spellEnd"/>
      <w:r w:rsidRPr="001A12C4">
        <w:rPr>
          <w:rFonts w:ascii="Times New Roman" w:eastAsia="Times New Roman" w:hAnsi="Times New Roman" w:cs="Times New Roman"/>
          <w:sz w:val="20"/>
          <w:szCs w:val="20"/>
        </w:rPr>
        <w:t xml:space="preserve"> HS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Pedersen</w:t>
      </w:r>
      <w:proofErr w:type="spellEnd"/>
      <w:r w:rsidRPr="001A12C4">
        <w:rPr>
          <w:rFonts w:ascii="Times New Roman" w:eastAsia="Times New Roman" w:hAnsi="Times New Roman" w:cs="Times New Roman"/>
          <w:sz w:val="20"/>
          <w:szCs w:val="20"/>
        </w:rPr>
        <w:t xml:space="preserve"> OW,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Routledge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Taylor</w:t>
      </w:r>
      <w:proofErr w:type="spellEnd"/>
      <w:r w:rsidRPr="001A12C4">
        <w:rPr>
          <w:rFonts w:ascii="Times New Roman" w:eastAsia="Times New Roman" w:hAnsi="Times New Roman" w:cs="Times New Roman"/>
          <w:sz w:val="20"/>
          <w:szCs w:val="20"/>
        </w:rPr>
        <w:t xml:space="preserve"> &amp; </w:t>
      </w:r>
      <w:proofErr w:type="spellStart"/>
      <w:r w:rsidRPr="001A12C4">
        <w:rPr>
          <w:rFonts w:ascii="Times New Roman" w:eastAsia="Times New Roman" w:hAnsi="Times New Roman" w:cs="Times New Roman"/>
          <w:sz w:val="20"/>
          <w:szCs w:val="20"/>
        </w:rPr>
        <w:t>Francis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Group</w:t>
      </w:r>
      <w:proofErr w:type="spellEnd"/>
      <w:r w:rsidRPr="001A12C4">
        <w:rPr>
          <w:rFonts w:ascii="Times New Roman" w:eastAsia="Times New Roman" w:hAnsi="Times New Roman" w:cs="Times New Roman"/>
          <w:sz w:val="20"/>
          <w:szCs w:val="20"/>
        </w:rPr>
        <w:t xml:space="preserve"> 2013)</w:t>
      </w:r>
    </w:p>
    <w:p w14:paraId="52A134E8"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Chowdhury</w:t>
      </w:r>
      <w:proofErr w:type="spellEnd"/>
      <w:r w:rsidRPr="001A12C4">
        <w:rPr>
          <w:rFonts w:ascii="Times New Roman" w:eastAsia="Times New Roman" w:hAnsi="Times New Roman" w:cs="Times New Roman"/>
          <w:sz w:val="20"/>
          <w:szCs w:val="20"/>
        </w:rPr>
        <w:t xml:space="preserve"> JS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Ubuntu</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Philosophy</w:t>
      </w:r>
      <w:proofErr w:type="spellEnd"/>
      <w:r w:rsidRPr="001A12C4">
        <w:rPr>
          <w:rFonts w:ascii="Times New Roman" w:eastAsia="Times New Roman" w:hAnsi="Times New Roman" w:cs="Times New Roman"/>
          <w:sz w:val="20"/>
          <w:szCs w:val="20"/>
        </w:rPr>
        <w:t xml:space="preserve">: “I </w:t>
      </w:r>
      <w:proofErr w:type="spellStart"/>
      <w:r w:rsidRPr="001A12C4">
        <w:rPr>
          <w:rFonts w:ascii="Times New Roman" w:eastAsia="Times New Roman" w:hAnsi="Times New Roman" w:cs="Times New Roman"/>
          <w:sz w:val="20"/>
          <w:szCs w:val="20"/>
        </w:rPr>
        <w:t>Am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Because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Are</w:t>
      </w:r>
      <w:proofErr w:type="spellEnd"/>
      <w:r w:rsidRPr="001A12C4">
        <w:rPr>
          <w:rFonts w:ascii="Times New Roman" w:eastAsia="Times New Roman" w:hAnsi="Times New Roman" w:cs="Times New Roman"/>
          <w:sz w:val="20"/>
          <w:szCs w:val="20"/>
        </w:rPr>
        <w:t xml:space="preserve">” – A </w:t>
      </w:r>
      <w:proofErr w:type="spellStart"/>
      <w:r w:rsidRPr="001A12C4">
        <w:rPr>
          <w:rFonts w:ascii="Times New Roman" w:eastAsia="Times New Roman" w:hAnsi="Times New Roman" w:cs="Times New Roman"/>
          <w:sz w:val="20"/>
          <w:szCs w:val="20"/>
        </w:rPr>
        <w:t>Road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Individualism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Global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Solidarity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Wahab</w:t>
      </w:r>
      <w:proofErr w:type="spellEnd"/>
      <w:r w:rsidRPr="001A12C4">
        <w:rPr>
          <w:rFonts w:ascii="Times New Roman" w:eastAsia="Times New Roman" w:hAnsi="Times New Roman" w:cs="Times New Roman"/>
          <w:sz w:val="20"/>
          <w:szCs w:val="20"/>
        </w:rPr>
        <w:t xml:space="preserve"> HA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Advances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Religious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Cultural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Studies</w:t>
      </w:r>
      <w:proofErr w:type="spellEnd"/>
      <w:r w:rsidRPr="001A12C4">
        <w:rPr>
          <w:rFonts w:ascii="Times New Roman" w:eastAsia="Times New Roman" w:hAnsi="Times New Roman" w:cs="Times New Roman"/>
          <w:sz w:val="20"/>
          <w:szCs w:val="20"/>
        </w:rPr>
        <w:t xml:space="preserve"> (IGI </w:t>
      </w:r>
      <w:proofErr w:type="spellStart"/>
      <w:r w:rsidRPr="001A12C4">
        <w:rPr>
          <w:rFonts w:ascii="Times New Roman" w:eastAsia="Times New Roman" w:hAnsi="Times New Roman" w:cs="Times New Roman"/>
          <w:sz w:val="20"/>
          <w:szCs w:val="20"/>
        </w:rPr>
        <w:t>Global</w:t>
      </w:r>
      <w:proofErr w:type="spellEnd"/>
      <w:r w:rsidRPr="001A12C4">
        <w:rPr>
          <w:rFonts w:ascii="Times New Roman" w:eastAsia="Times New Roman" w:hAnsi="Times New Roman" w:cs="Times New Roman"/>
          <w:sz w:val="20"/>
          <w:szCs w:val="20"/>
        </w:rPr>
        <w:t xml:space="preserve"> 2021)</w:t>
      </w:r>
    </w:p>
    <w:p w14:paraId="0D777DB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Collins</w:t>
      </w:r>
      <w:proofErr w:type="spellEnd"/>
      <w:r w:rsidRPr="001A12C4">
        <w:rPr>
          <w:rFonts w:ascii="Times New Roman" w:eastAsia="Times New Roman" w:hAnsi="Times New Roman" w:cs="Times New Roman"/>
          <w:sz w:val="20"/>
          <w:szCs w:val="20"/>
        </w:rPr>
        <w:t xml:space="preserve"> LM, ‘</w:t>
      </w:r>
      <w:proofErr w:type="spellStart"/>
      <w:r w:rsidRPr="001A12C4">
        <w:rPr>
          <w:rFonts w:ascii="Times New Roman" w:eastAsia="Times New Roman" w:hAnsi="Times New Roman" w:cs="Times New Roman"/>
          <w:sz w:val="20"/>
          <w:szCs w:val="20"/>
        </w:rPr>
        <w:t>Revisiting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Doctrine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Intergenerational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Equity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Global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Governance</w:t>
      </w:r>
      <w:proofErr w:type="spellEnd"/>
      <w:r w:rsidRPr="001A12C4">
        <w:rPr>
          <w:rFonts w:ascii="Times New Roman" w:eastAsia="Times New Roman" w:hAnsi="Times New Roman" w:cs="Times New Roman"/>
          <w:sz w:val="20"/>
          <w:szCs w:val="20"/>
        </w:rPr>
        <w:t xml:space="preserve">’ (2010) </w:t>
      </w:r>
      <w:proofErr w:type="spellStart"/>
      <w:r w:rsidRPr="001A12C4">
        <w:rPr>
          <w:rFonts w:ascii="Times New Roman" w:eastAsia="Times New Roman" w:hAnsi="Times New Roman" w:cs="Times New Roman"/>
          <w:i/>
          <w:iCs/>
          <w:sz w:val="20"/>
          <w:szCs w:val="20"/>
        </w:rPr>
        <w:t>Dalhousie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sz w:val="20"/>
          <w:szCs w:val="20"/>
        </w:rPr>
        <w:t xml:space="preserve"> 118</w:t>
      </w:r>
    </w:p>
    <w:p w14:paraId="3C1E189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Cooper</w:t>
      </w:r>
      <w:proofErr w:type="spellEnd"/>
      <w:r w:rsidRPr="001A12C4">
        <w:rPr>
          <w:rFonts w:ascii="Times New Roman" w:eastAsia="Times New Roman" w:hAnsi="Times New Roman" w:cs="Times New Roman"/>
          <w:sz w:val="20"/>
          <w:szCs w:val="20"/>
        </w:rPr>
        <w:t xml:space="preserve"> DE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Spirit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Religion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Value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Concern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repr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2006)</w:t>
      </w:r>
    </w:p>
    <w:p w14:paraId="69A132A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Corrigan</w:t>
      </w:r>
      <w:proofErr w:type="spellEnd"/>
      <w:r w:rsidRPr="001A12C4">
        <w:rPr>
          <w:rFonts w:ascii="Times New Roman" w:eastAsia="Times New Roman" w:hAnsi="Times New Roman" w:cs="Times New Roman"/>
          <w:sz w:val="20"/>
          <w:szCs w:val="20"/>
        </w:rPr>
        <w:t xml:space="preserve"> DP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Oksanen</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Nature</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Re-Examination</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2021)</w:t>
      </w:r>
    </w:p>
    <w:p w14:paraId="6821823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Corrigan</w:t>
      </w:r>
      <w:proofErr w:type="spellEnd"/>
      <w:r w:rsidRPr="001A12C4">
        <w:rPr>
          <w:rFonts w:ascii="Times New Roman" w:eastAsia="Times New Roman" w:hAnsi="Times New Roman" w:cs="Times New Roman"/>
          <w:sz w:val="20"/>
          <w:szCs w:val="20"/>
        </w:rPr>
        <w:t xml:space="preserve"> DP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Oksanen</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Exploring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Territory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Corrigan</w:t>
      </w:r>
      <w:proofErr w:type="spellEnd"/>
      <w:r w:rsidRPr="001A12C4">
        <w:rPr>
          <w:rFonts w:ascii="Times New Roman" w:eastAsia="Times New Roman" w:hAnsi="Times New Roman" w:cs="Times New Roman"/>
          <w:sz w:val="20"/>
          <w:szCs w:val="20"/>
        </w:rPr>
        <w:t xml:space="preserve"> DP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Oksanen</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Nature</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Re-Examination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2021)</w:t>
      </w:r>
    </w:p>
    <w:p w14:paraId="688E603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Cribb</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Macpherson</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Borchgrevink</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Beyond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Personhood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Whanganui</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River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Collaboration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Pluralism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Implementing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Awa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Tupua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Act</w:t>
      </w:r>
      <w:proofErr w:type="spellEnd"/>
      <w:r w:rsidRPr="001A12C4">
        <w:rPr>
          <w:rFonts w:ascii="Times New Roman" w:eastAsia="Times New Roman" w:hAnsi="Times New Roman" w:cs="Times New Roman"/>
          <w:sz w:val="20"/>
          <w:szCs w:val="20"/>
        </w:rPr>
        <w:t xml:space="preserve">’ (2024)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sz w:val="20"/>
          <w:szCs w:val="20"/>
        </w:rPr>
        <w:t xml:space="preserve"> 1</w:t>
      </w:r>
    </w:p>
    <w:p w14:paraId="390EC43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Crutzen</w:t>
      </w:r>
      <w:proofErr w:type="spellEnd"/>
      <w:r w:rsidRPr="001A12C4">
        <w:rPr>
          <w:rFonts w:ascii="Times New Roman" w:eastAsia="Times New Roman" w:hAnsi="Times New Roman" w:cs="Times New Roman"/>
          <w:sz w:val="20"/>
          <w:szCs w:val="20"/>
        </w:rPr>
        <w:t xml:space="preserve"> PJ, ‘</w:t>
      </w:r>
      <w:proofErr w:type="spellStart"/>
      <w:r w:rsidRPr="001A12C4">
        <w:rPr>
          <w:rFonts w:ascii="Times New Roman" w:eastAsia="Times New Roman" w:hAnsi="Times New Roman" w:cs="Times New Roman"/>
          <w:sz w:val="20"/>
          <w:szCs w:val="20"/>
        </w:rPr>
        <w:t>Geology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Mankind</w:t>
      </w:r>
      <w:proofErr w:type="spellEnd"/>
      <w:r w:rsidRPr="001A12C4">
        <w:rPr>
          <w:rFonts w:ascii="Times New Roman" w:eastAsia="Times New Roman" w:hAnsi="Times New Roman" w:cs="Times New Roman"/>
          <w:sz w:val="20"/>
          <w:szCs w:val="20"/>
        </w:rPr>
        <w:t xml:space="preserve">’ (2002) 415 </w:t>
      </w:r>
      <w:proofErr w:type="spellStart"/>
      <w:r w:rsidRPr="001A12C4">
        <w:rPr>
          <w:rFonts w:ascii="Times New Roman" w:eastAsia="Times New Roman" w:hAnsi="Times New Roman" w:cs="Times New Roman"/>
          <w:i/>
          <w:iCs/>
          <w:sz w:val="20"/>
          <w:szCs w:val="20"/>
        </w:rPr>
        <w:t>Nature</w:t>
      </w:r>
      <w:proofErr w:type="spellEnd"/>
      <w:r w:rsidRPr="001A12C4">
        <w:rPr>
          <w:rFonts w:ascii="Times New Roman" w:eastAsia="Times New Roman" w:hAnsi="Times New Roman" w:cs="Times New Roman"/>
          <w:sz w:val="20"/>
          <w:szCs w:val="20"/>
        </w:rPr>
        <w:t xml:space="preserve"> 23</w:t>
      </w:r>
    </w:p>
    <w:p w14:paraId="068AA42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Dadomo</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French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under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2004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Charter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New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Frontiers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sz w:val="20"/>
          <w:szCs w:val="20"/>
        </w:rPr>
        <w:t xml:space="preserve"> (2017)</w:t>
      </w:r>
    </w:p>
    <w:p w14:paraId="0FC8907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Daly</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May</w:t>
      </w:r>
      <w:proofErr w:type="spellEnd"/>
      <w:r w:rsidRPr="001A12C4">
        <w:rPr>
          <w:rFonts w:ascii="Times New Roman" w:eastAsia="Times New Roman" w:hAnsi="Times New Roman" w:cs="Times New Roman"/>
          <w:sz w:val="20"/>
          <w:szCs w:val="20"/>
        </w:rPr>
        <w:t xml:space="preserve"> JR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Implementing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Current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Global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Challenges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Cambridge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2018)</w:t>
      </w:r>
    </w:p>
    <w:p w14:paraId="1C5BCBD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Daly</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May</w:t>
      </w:r>
      <w:proofErr w:type="spellEnd"/>
      <w:r w:rsidRPr="001A12C4">
        <w:rPr>
          <w:rFonts w:ascii="Times New Roman" w:eastAsia="Times New Roman" w:hAnsi="Times New Roman" w:cs="Times New Roman"/>
          <w:sz w:val="20"/>
          <w:szCs w:val="20"/>
        </w:rPr>
        <w:t xml:space="preserve"> JR,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(2015) 6 </w:t>
      </w:r>
      <w:proofErr w:type="spellStart"/>
      <w:r w:rsidRPr="001A12C4">
        <w:rPr>
          <w:rFonts w:ascii="Times New Roman" w:eastAsia="Times New Roman" w:hAnsi="Times New Roman" w:cs="Times New Roman"/>
          <w:i/>
          <w:iCs/>
          <w:sz w:val="20"/>
          <w:szCs w:val="20"/>
        </w:rPr>
        <w:t>Jindal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Global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9</w:t>
      </w:r>
    </w:p>
    <w:p w14:paraId="08A825C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Daly</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May</w:t>
      </w:r>
      <w:proofErr w:type="spellEnd"/>
      <w:r w:rsidRPr="001A12C4">
        <w:rPr>
          <w:rFonts w:ascii="Times New Roman" w:eastAsia="Times New Roman" w:hAnsi="Times New Roman" w:cs="Times New Roman"/>
          <w:sz w:val="20"/>
          <w:szCs w:val="20"/>
        </w:rPr>
        <w:t xml:space="preserve"> JR, </w:t>
      </w:r>
      <w:proofErr w:type="spellStart"/>
      <w:r w:rsidRPr="001A12C4">
        <w:rPr>
          <w:rFonts w:ascii="Times New Roman" w:eastAsia="Times New Roman" w:hAnsi="Times New Roman" w:cs="Times New Roman"/>
          <w:i/>
          <w:iCs/>
          <w:sz w:val="20"/>
          <w:szCs w:val="20"/>
        </w:rPr>
        <w:t>Global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Cambridge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2014)</w:t>
      </w:r>
    </w:p>
    <w:p w14:paraId="35BD933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Déjeant-Pons</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Pallemaerts</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Fioravanti</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Compendium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Instruments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Other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Texts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Individual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Collective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Relating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Framework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Council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2002)</w:t>
      </w:r>
    </w:p>
    <w:p w14:paraId="44C4811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Donoso</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Toward</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Framework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Biotic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Community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Corrigan</w:t>
      </w:r>
      <w:proofErr w:type="spellEnd"/>
      <w:r w:rsidRPr="001A12C4">
        <w:rPr>
          <w:rFonts w:ascii="Times New Roman" w:eastAsia="Times New Roman" w:hAnsi="Times New Roman" w:cs="Times New Roman"/>
          <w:sz w:val="20"/>
          <w:szCs w:val="20"/>
        </w:rPr>
        <w:t xml:space="preserve"> DP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Oksanen</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Nature</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2021)</w:t>
      </w:r>
    </w:p>
    <w:p w14:paraId="419A05D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Downing</w:t>
      </w:r>
      <w:proofErr w:type="spellEnd"/>
      <w:r w:rsidRPr="001A12C4">
        <w:rPr>
          <w:rFonts w:ascii="Times New Roman" w:eastAsia="Times New Roman" w:hAnsi="Times New Roman" w:cs="Times New Roman"/>
          <w:sz w:val="20"/>
          <w:szCs w:val="20"/>
        </w:rPr>
        <w:t xml:space="preserve"> CV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Limits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Growth</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Critique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Chatto</w:t>
      </w:r>
      <w:proofErr w:type="spellEnd"/>
      <w:r w:rsidRPr="001A12C4">
        <w:rPr>
          <w:rFonts w:ascii="Times New Roman" w:eastAsia="Times New Roman" w:hAnsi="Times New Roman" w:cs="Times New Roman"/>
          <w:sz w:val="20"/>
          <w:szCs w:val="20"/>
        </w:rPr>
        <w:t xml:space="preserve"> &amp; </w:t>
      </w:r>
      <w:proofErr w:type="spellStart"/>
      <w:r w:rsidRPr="001A12C4">
        <w:rPr>
          <w:rFonts w:ascii="Times New Roman" w:eastAsia="Times New Roman" w:hAnsi="Times New Roman" w:cs="Times New Roman"/>
          <w:sz w:val="20"/>
          <w:szCs w:val="20"/>
        </w:rPr>
        <w:t>Windus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Sussex</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1973)</w:t>
      </w:r>
    </w:p>
    <w:p w14:paraId="4CDF97F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Drenovak-Ivanović</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i/>
          <w:iCs/>
          <w:sz w:val="20"/>
          <w:szCs w:val="20"/>
        </w:rPr>
        <w:t>Ekološko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pravo</w:t>
      </w:r>
      <w:proofErr w:type="spellEnd"/>
      <w:r w:rsidRPr="001A12C4">
        <w:rPr>
          <w:rFonts w:ascii="Times New Roman" w:eastAsia="Times New Roman" w:hAnsi="Times New Roman" w:cs="Times New Roman"/>
          <w:sz w:val="20"/>
          <w:szCs w:val="20"/>
        </w:rPr>
        <w:t xml:space="preserve"> (2nd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Pravni</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fakultet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Univerziteta</w:t>
      </w:r>
      <w:proofErr w:type="spellEnd"/>
      <w:r w:rsidRPr="001A12C4">
        <w:rPr>
          <w:rFonts w:ascii="Times New Roman" w:eastAsia="Times New Roman" w:hAnsi="Times New Roman" w:cs="Times New Roman"/>
          <w:sz w:val="20"/>
          <w:szCs w:val="20"/>
        </w:rPr>
        <w:t xml:space="preserve"> u </w:t>
      </w:r>
      <w:proofErr w:type="spellStart"/>
      <w:r w:rsidRPr="001A12C4">
        <w:rPr>
          <w:rFonts w:ascii="Times New Roman" w:eastAsia="Times New Roman" w:hAnsi="Times New Roman" w:cs="Times New Roman"/>
          <w:sz w:val="20"/>
          <w:szCs w:val="20"/>
        </w:rPr>
        <w:t>Beogradu</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Centar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za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izdavaštvo</w:t>
      </w:r>
      <w:proofErr w:type="spellEnd"/>
      <w:r w:rsidRPr="001A12C4">
        <w:rPr>
          <w:rFonts w:ascii="Times New Roman" w:eastAsia="Times New Roman" w:hAnsi="Times New Roman" w:cs="Times New Roman"/>
          <w:sz w:val="20"/>
          <w:szCs w:val="20"/>
        </w:rPr>
        <w:t xml:space="preserve"> i </w:t>
      </w:r>
      <w:proofErr w:type="spellStart"/>
      <w:r w:rsidRPr="001A12C4">
        <w:rPr>
          <w:rFonts w:ascii="Times New Roman" w:eastAsia="Times New Roman" w:hAnsi="Times New Roman" w:cs="Times New Roman"/>
          <w:sz w:val="20"/>
          <w:szCs w:val="20"/>
        </w:rPr>
        <w:t>informisanje</w:t>
      </w:r>
      <w:proofErr w:type="spellEnd"/>
      <w:r w:rsidRPr="001A12C4">
        <w:rPr>
          <w:rFonts w:ascii="Times New Roman" w:eastAsia="Times New Roman" w:hAnsi="Times New Roman" w:cs="Times New Roman"/>
          <w:sz w:val="20"/>
          <w:szCs w:val="20"/>
        </w:rPr>
        <w:t xml:space="preserve"> 2021)</w:t>
      </w:r>
    </w:p>
    <w:p w14:paraId="38D5F72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Eisen</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Stilt</w:t>
      </w:r>
      <w:proofErr w:type="spellEnd"/>
      <w:r w:rsidRPr="001A12C4">
        <w:rPr>
          <w:rFonts w:ascii="Times New Roman" w:eastAsia="Times New Roman" w:hAnsi="Times New Roman" w:cs="Times New Roman"/>
          <w:sz w:val="20"/>
          <w:szCs w:val="20"/>
        </w:rPr>
        <w:t xml:space="preserve"> K,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Status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Animals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Max</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Planck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Encyclopedia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Comparative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2016)</w:t>
      </w:r>
    </w:p>
    <w:p w14:paraId="0376BEB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Eisenbud</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Evolution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Modern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Environmentalism</w:t>
      </w:r>
      <w:proofErr w:type="spellEnd"/>
      <w:r w:rsidRPr="001A12C4">
        <w:rPr>
          <w:rFonts w:ascii="Times New Roman" w:eastAsia="Times New Roman" w:hAnsi="Times New Roman" w:cs="Times New Roman"/>
          <w:sz w:val="20"/>
          <w:szCs w:val="20"/>
        </w:rPr>
        <w:t xml:space="preserve">’ (1996) 11 </w:t>
      </w:r>
      <w:proofErr w:type="spellStart"/>
      <w:r w:rsidRPr="001A12C4">
        <w:rPr>
          <w:rFonts w:ascii="Times New Roman" w:eastAsia="Times New Roman" w:hAnsi="Times New Roman" w:cs="Times New Roman"/>
          <w:i/>
          <w:iCs/>
          <w:sz w:val="20"/>
          <w:szCs w:val="20"/>
        </w:rPr>
        <w:t>Applied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Occupational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Hygiene</w:t>
      </w:r>
      <w:proofErr w:type="spellEnd"/>
      <w:r w:rsidRPr="001A12C4">
        <w:rPr>
          <w:rFonts w:ascii="Times New Roman" w:eastAsia="Times New Roman" w:hAnsi="Times New Roman" w:cs="Times New Roman"/>
          <w:sz w:val="20"/>
          <w:szCs w:val="20"/>
        </w:rPr>
        <w:t xml:space="preserve"> 241</w:t>
      </w:r>
    </w:p>
    <w:p w14:paraId="7D7FA43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Elkins</w:t>
      </w:r>
      <w:proofErr w:type="spellEnd"/>
      <w:r w:rsidRPr="001A12C4">
        <w:rPr>
          <w:rFonts w:ascii="Times New Roman" w:eastAsia="Times New Roman" w:hAnsi="Times New Roman" w:cs="Times New Roman"/>
          <w:sz w:val="20"/>
          <w:szCs w:val="20"/>
        </w:rPr>
        <w:t xml:space="preserve"> Z, </w:t>
      </w:r>
      <w:proofErr w:type="spellStart"/>
      <w:r w:rsidRPr="001A12C4">
        <w:rPr>
          <w:rFonts w:ascii="Times New Roman" w:eastAsia="Times New Roman" w:hAnsi="Times New Roman" w:cs="Times New Roman"/>
          <w:sz w:val="20"/>
          <w:szCs w:val="20"/>
        </w:rPr>
        <w:t>Ginsburg</w:t>
      </w:r>
      <w:proofErr w:type="spellEnd"/>
      <w:r w:rsidRPr="001A12C4">
        <w:rPr>
          <w:rFonts w:ascii="Times New Roman" w:eastAsia="Times New Roman" w:hAnsi="Times New Roman" w:cs="Times New Roman"/>
          <w:sz w:val="20"/>
          <w:szCs w:val="20"/>
        </w:rPr>
        <w:t xml:space="preserve"> T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Melton</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Constitute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World’s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Read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Search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Compare</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Constitutions</w:t>
      </w:r>
      <w:proofErr w:type="spellEnd"/>
      <w:r w:rsidRPr="001A12C4">
        <w:rPr>
          <w:rFonts w:ascii="Times New Roman" w:eastAsia="Times New Roman" w:hAnsi="Times New Roman" w:cs="Times New Roman"/>
          <w:sz w:val="20"/>
          <w:szCs w:val="20"/>
        </w:rPr>
        <w:t xml:space="preserve"> Project) &lt;https://www.constituteproject.org&gt;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2026</w:t>
      </w:r>
    </w:p>
    <w:p w14:paraId="24CB7FC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Emmenegger</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Tschentscher</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Taking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Seriously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Long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Way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Biocentrism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(1993) 6 </w:t>
      </w:r>
      <w:proofErr w:type="spellStart"/>
      <w:r w:rsidRPr="001A12C4">
        <w:rPr>
          <w:rFonts w:ascii="Times New Roman" w:eastAsia="Times New Roman" w:hAnsi="Times New Roman" w:cs="Times New Roman"/>
          <w:i/>
          <w:iCs/>
          <w:sz w:val="20"/>
          <w:szCs w:val="20"/>
        </w:rPr>
        <w:t>Georgetown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545</w:t>
      </w:r>
    </w:p>
    <w:p w14:paraId="2DF1351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Epstein</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Martin</w:t>
      </w:r>
      <w:proofErr w:type="spellEnd"/>
      <w:r w:rsidRPr="001A12C4">
        <w:rPr>
          <w:rFonts w:ascii="Times New Roman" w:eastAsia="Times New Roman" w:hAnsi="Times New Roman" w:cs="Times New Roman"/>
          <w:sz w:val="20"/>
          <w:szCs w:val="20"/>
        </w:rPr>
        <w:t xml:space="preserve"> AD, </w:t>
      </w:r>
      <w:proofErr w:type="spellStart"/>
      <w:r w:rsidRPr="001A12C4">
        <w:rPr>
          <w:rFonts w:ascii="Times New Roman" w:eastAsia="Times New Roman" w:hAnsi="Times New Roman" w:cs="Times New Roman"/>
          <w:i/>
          <w:iCs/>
          <w:sz w:val="20"/>
          <w:szCs w:val="20"/>
        </w:rPr>
        <w:t>Quantitative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Approaches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Empirical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Research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2010)</w:t>
      </w:r>
    </w:p>
    <w:p w14:paraId="198E26E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Epstein</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Gibson</w:t>
      </w:r>
      <w:proofErr w:type="spellEnd"/>
      <w:r w:rsidRPr="001A12C4">
        <w:rPr>
          <w:rFonts w:ascii="Times New Roman" w:eastAsia="Times New Roman" w:hAnsi="Times New Roman" w:cs="Times New Roman"/>
          <w:sz w:val="20"/>
          <w:szCs w:val="20"/>
        </w:rPr>
        <w:t xml:space="preserve"> JL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Martin</w:t>
      </w:r>
      <w:proofErr w:type="spellEnd"/>
      <w:r w:rsidRPr="001A12C4">
        <w:rPr>
          <w:rFonts w:ascii="Times New Roman" w:eastAsia="Times New Roman" w:hAnsi="Times New Roman" w:cs="Times New Roman"/>
          <w:sz w:val="20"/>
          <w:szCs w:val="20"/>
        </w:rPr>
        <w:t xml:space="preserve"> AD, ‘</w:t>
      </w:r>
      <w:proofErr w:type="spellStart"/>
      <w:r w:rsidRPr="001A12C4">
        <w:rPr>
          <w:rFonts w:ascii="Times New Roman" w:eastAsia="Times New Roman" w:hAnsi="Times New Roman" w:cs="Times New Roman"/>
          <w:sz w:val="20"/>
          <w:szCs w:val="20"/>
        </w:rPr>
        <w:t>Using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Databases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Study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Research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Methods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Edward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Elgar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2017)</w:t>
      </w:r>
    </w:p>
    <w:p w14:paraId="7D77D95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Etty</w:t>
      </w:r>
      <w:proofErr w:type="spellEnd"/>
      <w:r w:rsidRPr="001A12C4">
        <w:rPr>
          <w:rFonts w:ascii="Times New Roman" w:eastAsia="Times New Roman" w:hAnsi="Times New Roman" w:cs="Times New Roman"/>
          <w:sz w:val="20"/>
          <w:szCs w:val="20"/>
        </w:rPr>
        <w:t xml:space="preserve"> T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Expanding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Scope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Transnational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(2017) 6 </w:t>
      </w:r>
      <w:proofErr w:type="spellStart"/>
      <w:r w:rsidRPr="001A12C4">
        <w:rPr>
          <w:rFonts w:ascii="Times New Roman" w:eastAsia="Times New Roman" w:hAnsi="Times New Roman" w:cs="Times New Roman"/>
          <w:i/>
          <w:iCs/>
          <w:sz w:val="20"/>
          <w:szCs w:val="20"/>
        </w:rPr>
        <w:t>Transnational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391</w:t>
      </w:r>
    </w:p>
    <w:p w14:paraId="79DAB66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Federation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Service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Unions</w:t>
      </w:r>
      <w:proofErr w:type="spellEnd"/>
      <w:r w:rsidRPr="001A12C4">
        <w:rPr>
          <w:rFonts w:ascii="Times New Roman" w:eastAsia="Times New Roman" w:hAnsi="Times New Roman" w:cs="Times New Roman"/>
          <w:sz w:val="20"/>
          <w:szCs w:val="20"/>
        </w:rPr>
        <w:t xml:space="preserve">, ‘EC </w:t>
      </w:r>
      <w:proofErr w:type="spellStart"/>
      <w:r w:rsidRPr="001A12C4">
        <w:rPr>
          <w:rFonts w:ascii="Times New Roman" w:eastAsia="Times New Roman" w:hAnsi="Times New Roman" w:cs="Times New Roman"/>
          <w:sz w:val="20"/>
          <w:szCs w:val="20"/>
        </w:rPr>
        <w:t>Event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Concessions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Directive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First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Information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Implementation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Directive</w:t>
      </w:r>
      <w:proofErr w:type="spellEnd"/>
      <w:r w:rsidRPr="001A12C4">
        <w:rPr>
          <w:rFonts w:ascii="Times New Roman" w:eastAsia="Times New Roman" w:hAnsi="Times New Roman" w:cs="Times New Roman"/>
          <w:sz w:val="20"/>
          <w:szCs w:val="20"/>
        </w:rPr>
        <w:t xml:space="preserve"> 2014/23/EU’ (24 </w:t>
      </w:r>
      <w:proofErr w:type="spellStart"/>
      <w:r w:rsidRPr="001A12C4">
        <w:rPr>
          <w:rFonts w:ascii="Times New Roman" w:eastAsia="Times New Roman" w:hAnsi="Times New Roman" w:cs="Times New Roman"/>
          <w:sz w:val="20"/>
          <w:szCs w:val="20"/>
        </w:rPr>
        <w:t>November</w:t>
      </w:r>
      <w:proofErr w:type="spellEnd"/>
      <w:r w:rsidRPr="001A12C4">
        <w:rPr>
          <w:rFonts w:ascii="Times New Roman" w:eastAsia="Times New Roman" w:hAnsi="Times New Roman" w:cs="Times New Roman"/>
          <w:sz w:val="20"/>
          <w:szCs w:val="20"/>
        </w:rPr>
        <w:t xml:space="preserve"> 2021) &lt;https://www.epsu.org/article/ec-event-concessions-directive-first-public-information-implementation-directive-2014&gt;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2026</w:t>
      </w:r>
    </w:p>
    <w:p w14:paraId="569368C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Farber</w:t>
      </w:r>
      <w:proofErr w:type="spellEnd"/>
      <w:r w:rsidRPr="001A12C4">
        <w:rPr>
          <w:rFonts w:ascii="Times New Roman" w:eastAsia="Times New Roman" w:hAnsi="Times New Roman" w:cs="Times New Roman"/>
          <w:sz w:val="20"/>
          <w:szCs w:val="20"/>
        </w:rPr>
        <w:t xml:space="preserve"> DA, ‘</w:t>
      </w:r>
      <w:proofErr w:type="spellStart"/>
      <w:r w:rsidRPr="001A12C4">
        <w:rPr>
          <w:rFonts w:ascii="Times New Roman" w:eastAsia="Times New Roman" w:hAnsi="Times New Roman" w:cs="Times New Roman"/>
          <w:sz w:val="20"/>
          <w:szCs w:val="20"/>
        </w:rPr>
        <w:t>Taking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Slippage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Seriously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Noncompliance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Creative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Compliance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(1999) 23 </w:t>
      </w:r>
      <w:proofErr w:type="spellStart"/>
      <w:r w:rsidRPr="001A12C4">
        <w:rPr>
          <w:rFonts w:ascii="Times New Roman" w:eastAsia="Times New Roman" w:hAnsi="Times New Roman" w:cs="Times New Roman"/>
          <w:i/>
          <w:iCs/>
          <w:sz w:val="20"/>
          <w:szCs w:val="20"/>
        </w:rPr>
        <w:t>Harvard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297</w:t>
      </w:r>
    </w:p>
    <w:p w14:paraId="702857E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Fellmeth</w:t>
      </w:r>
      <w:proofErr w:type="spellEnd"/>
      <w:r w:rsidRPr="001A12C4">
        <w:rPr>
          <w:rFonts w:ascii="Times New Roman" w:eastAsia="Times New Roman" w:hAnsi="Times New Roman" w:cs="Times New Roman"/>
          <w:sz w:val="20"/>
          <w:szCs w:val="20"/>
        </w:rPr>
        <w:t xml:space="preserve"> AX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Horwitz</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i/>
          <w:iCs/>
          <w:sz w:val="20"/>
          <w:szCs w:val="20"/>
        </w:rPr>
        <w:t>Guide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2011)</w:t>
      </w:r>
    </w:p>
    <w:p w14:paraId="56C184D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Fillmore-Patrick</w:t>
      </w:r>
      <w:proofErr w:type="spellEnd"/>
      <w:r w:rsidRPr="001A12C4">
        <w:rPr>
          <w:rFonts w:ascii="Times New Roman" w:eastAsia="Times New Roman" w:hAnsi="Times New Roman" w:cs="Times New Roman"/>
          <w:sz w:val="20"/>
          <w:szCs w:val="20"/>
        </w:rPr>
        <w:t xml:space="preserve"> H,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Iceland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Experiment</w:t>
      </w:r>
      <w:proofErr w:type="spellEnd"/>
      <w:r w:rsidRPr="001A12C4">
        <w:rPr>
          <w:rFonts w:ascii="Times New Roman" w:eastAsia="Times New Roman" w:hAnsi="Times New Roman" w:cs="Times New Roman"/>
          <w:i/>
          <w:iCs/>
          <w:sz w:val="20"/>
          <w:szCs w:val="20"/>
        </w:rPr>
        <w:t xml:space="preserve"> (2009–2013): A </w:t>
      </w:r>
      <w:proofErr w:type="spellStart"/>
      <w:r w:rsidRPr="001A12C4">
        <w:rPr>
          <w:rFonts w:ascii="Times New Roman" w:eastAsia="Times New Roman" w:hAnsi="Times New Roman" w:cs="Times New Roman"/>
          <w:i/>
          <w:iCs/>
          <w:sz w:val="20"/>
          <w:szCs w:val="20"/>
        </w:rPr>
        <w:t>Participatory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Approach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Reform</w:t>
      </w:r>
      <w:proofErr w:type="spellEnd"/>
      <w:r w:rsidRPr="001A12C4">
        <w:rPr>
          <w:rFonts w:ascii="Times New Roman" w:eastAsia="Times New Roman" w:hAnsi="Times New Roman" w:cs="Times New Roman"/>
          <w:sz w:val="20"/>
          <w:szCs w:val="20"/>
        </w:rPr>
        <w:t xml:space="preserve"> (DPC </w:t>
      </w:r>
      <w:proofErr w:type="spellStart"/>
      <w:r w:rsidRPr="001A12C4">
        <w:rPr>
          <w:rFonts w:ascii="Times New Roman" w:eastAsia="Times New Roman" w:hAnsi="Times New Roman" w:cs="Times New Roman"/>
          <w:sz w:val="20"/>
          <w:szCs w:val="20"/>
        </w:rPr>
        <w:t>Policy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Series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02, </w:t>
      </w:r>
      <w:proofErr w:type="spellStart"/>
      <w:r w:rsidRPr="001A12C4">
        <w:rPr>
          <w:rFonts w:ascii="Times New Roman" w:eastAsia="Times New Roman" w:hAnsi="Times New Roman" w:cs="Times New Roman"/>
          <w:sz w:val="20"/>
          <w:szCs w:val="20"/>
        </w:rPr>
        <w:t>Democratization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Policy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Council</w:t>
      </w:r>
      <w:proofErr w:type="spellEnd"/>
      <w:r w:rsidRPr="001A12C4">
        <w:rPr>
          <w:rFonts w:ascii="Times New Roman" w:eastAsia="Times New Roman" w:hAnsi="Times New Roman" w:cs="Times New Roman"/>
          <w:sz w:val="20"/>
          <w:szCs w:val="20"/>
        </w:rPr>
        <w:t xml:space="preserve"> 2013)</w:t>
      </w:r>
    </w:p>
    <w:p w14:paraId="5913495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Fisher</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Research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Fundamental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Concepts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Edward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Elgar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2016)</w:t>
      </w:r>
    </w:p>
    <w:p w14:paraId="53F1386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Francioni</w:t>
      </w:r>
      <w:proofErr w:type="spellEnd"/>
      <w:r w:rsidRPr="001A12C4">
        <w:rPr>
          <w:rFonts w:ascii="Times New Roman" w:eastAsia="Times New Roman" w:hAnsi="Times New Roman" w:cs="Times New Roman"/>
          <w:sz w:val="20"/>
          <w:szCs w:val="20"/>
        </w:rPr>
        <w:t xml:space="preserve"> F,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Horizon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(2010) 21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41</w:t>
      </w:r>
    </w:p>
    <w:p w14:paraId="680E21F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French</w:t>
      </w:r>
      <w:proofErr w:type="spellEnd"/>
      <w:r w:rsidRPr="001A12C4">
        <w:rPr>
          <w:rFonts w:ascii="Times New Roman" w:eastAsia="Times New Roman" w:hAnsi="Times New Roman" w:cs="Times New Roman"/>
          <w:sz w:val="20"/>
          <w:szCs w:val="20"/>
        </w:rPr>
        <w:t xml:space="preserve"> RR, ‘</w:t>
      </w:r>
      <w:proofErr w:type="spellStart"/>
      <w:r w:rsidRPr="001A12C4">
        <w:rPr>
          <w:rFonts w:ascii="Times New Roman" w:eastAsia="Times New Roman" w:hAnsi="Times New Roman" w:cs="Times New Roman"/>
          <w:sz w:val="20"/>
          <w:szCs w:val="20"/>
        </w:rPr>
        <w:t>What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Buddhist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(2015) 63 </w:t>
      </w:r>
      <w:proofErr w:type="spellStart"/>
      <w:r w:rsidRPr="001A12C4">
        <w:rPr>
          <w:rFonts w:ascii="Times New Roman" w:eastAsia="Times New Roman" w:hAnsi="Times New Roman" w:cs="Times New Roman"/>
          <w:i/>
          <w:iCs/>
          <w:sz w:val="20"/>
          <w:szCs w:val="20"/>
        </w:rPr>
        <w:t>Buffalo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833</w:t>
      </w:r>
    </w:p>
    <w:p w14:paraId="013A947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Fuschi</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Italian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Shadows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Reform</w:t>
      </w:r>
      <w:proofErr w:type="spellEnd"/>
      <w:r w:rsidRPr="001A12C4">
        <w:rPr>
          <w:rFonts w:ascii="Times New Roman" w:eastAsia="Times New Roman" w:hAnsi="Times New Roman" w:cs="Times New Roman"/>
          <w:sz w:val="20"/>
          <w:szCs w:val="20"/>
        </w:rPr>
        <w:t>’ (I-</w:t>
      </w:r>
      <w:proofErr w:type="spellStart"/>
      <w:r w:rsidRPr="001A12C4">
        <w:rPr>
          <w:rFonts w:ascii="Times New Roman" w:eastAsia="Times New Roman" w:hAnsi="Times New Roman" w:cs="Times New Roman"/>
          <w:sz w:val="20"/>
          <w:szCs w:val="20"/>
        </w:rPr>
        <w:t>CONnect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Blog</w:t>
      </w:r>
      <w:proofErr w:type="spellEnd"/>
      <w:r w:rsidRPr="001A12C4">
        <w:rPr>
          <w:rFonts w:ascii="Times New Roman" w:eastAsia="Times New Roman" w:hAnsi="Times New Roman" w:cs="Times New Roman"/>
          <w:sz w:val="20"/>
          <w:szCs w:val="20"/>
        </w:rPr>
        <w:t xml:space="preserve">, 13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2022) &lt;https://www.iconnectblog.com/2022/02/environmental-protection-in-the-italian-constitution-lights-and-shadows-of-the-new-constitutional-reform/&gt;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2026</w:t>
      </w:r>
    </w:p>
    <w:p w14:paraId="3F5E83D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Glenn</w:t>
      </w:r>
      <w:proofErr w:type="spellEnd"/>
      <w:r w:rsidRPr="001A12C4">
        <w:rPr>
          <w:rFonts w:ascii="Times New Roman" w:eastAsia="Times New Roman" w:hAnsi="Times New Roman" w:cs="Times New Roman"/>
          <w:sz w:val="20"/>
          <w:szCs w:val="20"/>
        </w:rPr>
        <w:t xml:space="preserve"> HP,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Traditions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World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Sustainable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Diversity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(5th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2014)</w:t>
      </w:r>
    </w:p>
    <w:p w14:paraId="27F52E3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Goldsmith</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Allen</w:t>
      </w:r>
      <w:proofErr w:type="spellEnd"/>
      <w:r w:rsidRPr="001A12C4">
        <w:rPr>
          <w:rFonts w:ascii="Times New Roman" w:eastAsia="Times New Roman" w:hAnsi="Times New Roman" w:cs="Times New Roman"/>
          <w:sz w:val="20"/>
          <w:szCs w:val="20"/>
        </w:rPr>
        <w:t xml:space="preserve"> R, </w:t>
      </w:r>
      <w:r w:rsidRPr="001A12C4">
        <w:rPr>
          <w:rFonts w:ascii="Times New Roman" w:eastAsia="Times New Roman" w:hAnsi="Times New Roman" w:cs="Times New Roman"/>
          <w:i/>
          <w:iCs/>
          <w:sz w:val="20"/>
          <w:szCs w:val="20"/>
        </w:rPr>
        <w:t xml:space="preserve">A </w:t>
      </w:r>
      <w:proofErr w:type="spellStart"/>
      <w:r w:rsidRPr="001A12C4">
        <w:rPr>
          <w:rFonts w:ascii="Times New Roman" w:eastAsia="Times New Roman" w:hAnsi="Times New Roman" w:cs="Times New Roman"/>
          <w:i/>
          <w:iCs/>
          <w:sz w:val="20"/>
          <w:szCs w:val="20"/>
        </w:rPr>
        <w:t>Blueprint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for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Survival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Penguin</w:t>
      </w:r>
      <w:proofErr w:type="spellEnd"/>
      <w:r w:rsidRPr="001A12C4">
        <w:rPr>
          <w:rFonts w:ascii="Times New Roman" w:eastAsia="Times New Roman" w:hAnsi="Times New Roman" w:cs="Times New Roman"/>
          <w:sz w:val="20"/>
          <w:szCs w:val="20"/>
        </w:rPr>
        <w:t xml:space="preserve"> 1972)</w:t>
      </w:r>
    </w:p>
    <w:p w14:paraId="03FBE2F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Gosseries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Constitutionalizing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(2004) </w:t>
      </w:r>
      <w:proofErr w:type="spellStart"/>
      <w:r w:rsidRPr="001A12C4">
        <w:rPr>
          <w:rFonts w:ascii="Times New Roman" w:eastAsia="Times New Roman" w:hAnsi="Times New Roman" w:cs="Times New Roman"/>
          <w:i/>
          <w:iCs/>
          <w:sz w:val="20"/>
          <w:szCs w:val="20"/>
        </w:rPr>
        <w:t>Intergenerational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Justice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65</w:t>
      </w:r>
    </w:p>
    <w:p w14:paraId="713F849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Government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Canada</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Working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with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Commissioner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Sustainable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Development</w:t>
      </w:r>
      <w:proofErr w:type="spellEnd"/>
      <w:r w:rsidRPr="001A12C4">
        <w:rPr>
          <w:rFonts w:ascii="Times New Roman" w:eastAsia="Times New Roman" w:hAnsi="Times New Roman" w:cs="Times New Roman"/>
          <w:sz w:val="20"/>
          <w:szCs w:val="20"/>
        </w:rPr>
        <w:t xml:space="preserve">’ (2025) &lt;https://www.canada.ca/en/services/environment/conservation/sustainability/sustainable-development/working-with-cesd.html&gt;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27 </w:t>
      </w:r>
      <w:proofErr w:type="spellStart"/>
      <w:r w:rsidRPr="001A12C4">
        <w:rPr>
          <w:rFonts w:ascii="Times New Roman" w:eastAsia="Times New Roman" w:hAnsi="Times New Roman" w:cs="Times New Roman"/>
          <w:sz w:val="20"/>
          <w:szCs w:val="20"/>
        </w:rPr>
        <w:t>January</w:t>
      </w:r>
      <w:proofErr w:type="spellEnd"/>
      <w:r w:rsidRPr="001A12C4">
        <w:rPr>
          <w:rFonts w:ascii="Times New Roman" w:eastAsia="Times New Roman" w:hAnsi="Times New Roman" w:cs="Times New Roman"/>
          <w:sz w:val="20"/>
          <w:szCs w:val="20"/>
        </w:rPr>
        <w:t xml:space="preserve"> 2026</w:t>
      </w:r>
    </w:p>
    <w:p w14:paraId="2CCE3A5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Grear</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Kotzé</w:t>
      </w:r>
      <w:proofErr w:type="spellEnd"/>
      <w:r w:rsidRPr="001A12C4">
        <w:rPr>
          <w:rFonts w:ascii="Times New Roman" w:eastAsia="Times New Roman" w:hAnsi="Times New Roman" w:cs="Times New Roman"/>
          <w:sz w:val="20"/>
          <w:szCs w:val="20"/>
        </w:rPr>
        <w:t xml:space="preserve"> LJ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Research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Edward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Elgar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2015)</w:t>
      </w:r>
    </w:p>
    <w:p w14:paraId="7EA02EB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Grimm</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Past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Present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2016)</w:t>
      </w:r>
    </w:p>
    <w:p w14:paraId="622DBF0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Guim</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Livermore</w:t>
      </w:r>
      <w:proofErr w:type="spellEnd"/>
      <w:r w:rsidRPr="001A12C4">
        <w:rPr>
          <w:rFonts w:ascii="Times New Roman" w:eastAsia="Times New Roman" w:hAnsi="Times New Roman" w:cs="Times New Roman"/>
          <w:sz w:val="20"/>
          <w:szCs w:val="20"/>
        </w:rPr>
        <w:t xml:space="preserve"> MA, ‘</w:t>
      </w:r>
      <w:proofErr w:type="spellStart"/>
      <w:r w:rsidRPr="001A12C4">
        <w:rPr>
          <w:rFonts w:ascii="Times New Roman" w:eastAsia="Times New Roman" w:hAnsi="Times New Roman" w:cs="Times New Roman"/>
          <w:sz w:val="20"/>
          <w:szCs w:val="20"/>
        </w:rPr>
        <w:t>Where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Wrong</w:t>
      </w:r>
      <w:proofErr w:type="spellEnd"/>
      <w:r w:rsidRPr="001A12C4">
        <w:rPr>
          <w:rFonts w:ascii="Times New Roman" w:eastAsia="Times New Roman" w:hAnsi="Times New Roman" w:cs="Times New Roman"/>
          <w:sz w:val="20"/>
          <w:szCs w:val="20"/>
        </w:rPr>
        <w:t xml:space="preserve">’ (2021) </w:t>
      </w:r>
      <w:proofErr w:type="spellStart"/>
      <w:r w:rsidRPr="001A12C4">
        <w:rPr>
          <w:rFonts w:ascii="Times New Roman" w:eastAsia="Times New Roman" w:hAnsi="Times New Roman" w:cs="Times New Roman"/>
          <w:i/>
          <w:iCs/>
          <w:sz w:val="20"/>
          <w:szCs w:val="20"/>
        </w:rPr>
        <w:t>Virginia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1348</w:t>
      </w:r>
    </w:p>
    <w:p w14:paraId="1007777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Gunnersen</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Evolution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Regional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Domestic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Developments</w:t>
      </w:r>
      <w:proofErr w:type="spellEnd"/>
      <w:r w:rsidRPr="001A12C4">
        <w:rPr>
          <w:rFonts w:ascii="Times New Roman" w:eastAsia="Times New Roman" w:hAnsi="Times New Roman" w:cs="Times New Roman"/>
          <w:sz w:val="20"/>
          <w:szCs w:val="20"/>
        </w:rPr>
        <w:t xml:space="preserve">’ (2022) 19 </w:t>
      </w:r>
      <w:proofErr w:type="spellStart"/>
      <w:r w:rsidRPr="001A12C4">
        <w:rPr>
          <w:rFonts w:ascii="Times New Roman" w:eastAsia="Times New Roman" w:hAnsi="Times New Roman" w:cs="Times New Roman"/>
          <w:i/>
          <w:iCs/>
          <w:sz w:val="20"/>
          <w:szCs w:val="20"/>
        </w:rPr>
        <w:t>Australian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sz w:val="20"/>
          <w:szCs w:val="20"/>
        </w:rPr>
        <w:t xml:space="preserve"> 45</w:t>
      </w:r>
    </w:p>
    <w:p w14:paraId="097FFCD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Hardin</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Tragedy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Commons</w:t>
      </w:r>
      <w:proofErr w:type="spellEnd"/>
      <w:r w:rsidRPr="001A12C4">
        <w:rPr>
          <w:rFonts w:ascii="Times New Roman" w:eastAsia="Times New Roman" w:hAnsi="Times New Roman" w:cs="Times New Roman"/>
          <w:sz w:val="20"/>
          <w:szCs w:val="20"/>
        </w:rPr>
        <w:t xml:space="preserve">’ (1968) 162 </w:t>
      </w:r>
      <w:proofErr w:type="spellStart"/>
      <w:r w:rsidRPr="001A12C4">
        <w:rPr>
          <w:rFonts w:ascii="Times New Roman" w:eastAsia="Times New Roman" w:hAnsi="Times New Roman" w:cs="Times New Roman"/>
          <w:i/>
          <w:iCs/>
          <w:sz w:val="20"/>
          <w:szCs w:val="20"/>
        </w:rPr>
        <w:t>Science</w:t>
      </w:r>
      <w:proofErr w:type="spellEnd"/>
      <w:r w:rsidRPr="001A12C4">
        <w:rPr>
          <w:rFonts w:ascii="Times New Roman" w:eastAsia="Times New Roman" w:hAnsi="Times New Roman" w:cs="Times New Roman"/>
          <w:sz w:val="20"/>
          <w:szCs w:val="20"/>
        </w:rPr>
        <w:t xml:space="preserve"> 1243</w:t>
      </w:r>
    </w:p>
    <w:p w14:paraId="0E134BF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Hart</w:t>
      </w:r>
      <w:proofErr w:type="spellEnd"/>
      <w:r w:rsidRPr="001A12C4">
        <w:rPr>
          <w:rFonts w:ascii="Times New Roman" w:eastAsia="Times New Roman" w:hAnsi="Times New Roman" w:cs="Times New Roman"/>
          <w:sz w:val="20"/>
          <w:szCs w:val="20"/>
        </w:rPr>
        <w:t xml:space="preserve"> HLA, ‘</w:t>
      </w:r>
      <w:proofErr w:type="spellStart"/>
      <w:r w:rsidRPr="001A12C4">
        <w:rPr>
          <w:rFonts w:ascii="Times New Roman" w:eastAsia="Times New Roman" w:hAnsi="Times New Roman" w:cs="Times New Roman"/>
          <w:sz w:val="20"/>
          <w:szCs w:val="20"/>
        </w:rPr>
        <w:t>Are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(1955) 64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Philosophical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175</w:t>
      </w:r>
    </w:p>
    <w:p w14:paraId="15566C1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Hausmaninger</w:t>
      </w:r>
      <w:proofErr w:type="spellEnd"/>
      <w:r w:rsidRPr="001A12C4">
        <w:rPr>
          <w:rFonts w:ascii="Times New Roman" w:eastAsia="Times New Roman" w:hAnsi="Times New Roman" w:cs="Times New Roman"/>
          <w:sz w:val="20"/>
          <w:szCs w:val="20"/>
        </w:rPr>
        <w:t xml:space="preserve"> H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Gamauf</w:t>
      </w:r>
      <w:proofErr w:type="spellEnd"/>
      <w:r w:rsidRPr="001A12C4">
        <w:rPr>
          <w:rFonts w:ascii="Times New Roman" w:eastAsia="Times New Roman" w:hAnsi="Times New Roman" w:cs="Times New Roman"/>
          <w:sz w:val="20"/>
          <w:szCs w:val="20"/>
        </w:rPr>
        <w:t xml:space="preserve"> R, </w:t>
      </w:r>
      <w:r w:rsidRPr="001A12C4">
        <w:rPr>
          <w:rFonts w:ascii="Times New Roman" w:eastAsia="Times New Roman" w:hAnsi="Times New Roman" w:cs="Times New Roman"/>
          <w:i/>
          <w:iCs/>
          <w:sz w:val="20"/>
          <w:szCs w:val="20"/>
        </w:rPr>
        <w:t xml:space="preserve">A </w:t>
      </w:r>
      <w:proofErr w:type="spellStart"/>
      <w:r w:rsidRPr="001A12C4">
        <w:rPr>
          <w:rFonts w:ascii="Times New Roman" w:eastAsia="Times New Roman" w:hAnsi="Times New Roman" w:cs="Times New Roman"/>
          <w:i/>
          <w:iCs/>
          <w:sz w:val="20"/>
          <w:szCs w:val="20"/>
        </w:rPr>
        <w:t>Casebook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Roman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Property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2012)</w:t>
      </w:r>
    </w:p>
    <w:p w14:paraId="2F7CB57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Hayward</w:t>
      </w:r>
      <w:proofErr w:type="spellEnd"/>
      <w:r w:rsidRPr="001A12C4">
        <w:rPr>
          <w:rFonts w:ascii="Times New Roman" w:eastAsia="Times New Roman" w:hAnsi="Times New Roman" w:cs="Times New Roman"/>
          <w:sz w:val="20"/>
          <w:szCs w:val="20"/>
        </w:rPr>
        <w:t xml:space="preserve"> T,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2005)</w:t>
      </w:r>
    </w:p>
    <w:p w14:paraId="5E4BA38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Heinrich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Böll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Foundation</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Introducing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w:t>
      </w:r>
      <w:proofErr w:type="spellEnd"/>
      <w:r w:rsidRPr="001A12C4">
        <w:rPr>
          <w:rFonts w:ascii="Times New Roman" w:eastAsia="Times New Roman" w:hAnsi="Times New Roman" w:cs="Times New Roman"/>
          <w:sz w:val="20"/>
          <w:szCs w:val="20"/>
        </w:rPr>
        <w:t xml:space="preserve">’ (3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2025) &lt;https://www.boell.de/en/2025/02/03/introducing-rights-nature-europe&gt;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2026</w:t>
      </w:r>
    </w:p>
    <w:p w14:paraId="16CC4197"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Heneghan</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Emerging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Normative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Framework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(2022) 50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Policy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45</w:t>
      </w:r>
    </w:p>
    <w:p w14:paraId="34FCFA6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Hennebel</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Tigroudja</w:t>
      </w:r>
      <w:proofErr w:type="spellEnd"/>
      <w:r w:rsidRPr="001A12C4">
        <w:rPr>
          <w:rFonts w:ascii="Times New Roman" w:eastAsia="Times New Roman" w:hAnsi="Times New Roman" w:cs="Times New Roman"/>
          <w:sz w:val="20"/>
          <w:szCs w:val="20"/>
        </w:rPr>
        <w:t xml:space="preserve"> H,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American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Convention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Commentary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2022)</w:t>
      </w:r>
    </w:p>
    <w:p w14:paraId="681EEBE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Heri</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Nordlander</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Savaresi</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Recognizing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Healthy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Council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Why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Does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Matter</w:t>
      </w:r>
      <w:proofErr w:type="spellEnd"/>
      <w:r w:rsidRPr="001A12C4">
        <w:rPr>
          <w:rFonts w:ascii="Times New Roman" w:eastAsia="Times New Roman" w:hAnsi="Times New Roman" w:cs="Times New Roman"/>
          <w:sz w:val="20"/>
          <w:szCs w:val="20"/>
        </w:rPr>
        <w:t xml:space="preserve">?’ (2024) 1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w:t>
      </w:r>
    </w:p>
    <w:p w14:paraId="054CD66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Hilson</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Substantive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EU: </w:t>
      </w:r>
      <w:proofErr w:type="spellStart"/>
      <w:r w:rsidRPr="001A12C4">
        <w:rPr>
          <w:rFonts w:ascii="Times New Roman" w:eastAsia="Times New Roman" w:hAnsi="Times New Roman" w:cs="Times New Roman"/>
          <w:sz w:val="20"/>
          <w:szCs w:val="20"/>
        </w:rPr>
        <w:t>Doomed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Disappoint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Bogojević</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Rayfuse</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Beyond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Hart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2018)</w:t>
      </w:r>
    </w:p>
    <w:p w14:paraId="6FC942C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Hinchman</w:t>
      </w:r>
      <w:proofErr w:type="spellEnd"/>
      <w:r w:rsidRPr="001A12C4">
        <w:rPr>
          <w:rFonts w:ascii="Times New Roman" w:eastAsia="Times New Roman" w:hAnsi="Times New Roman" w:cs="Times New Roman"/>
          <w:sz w:val="20"/>
          <w:szCs w:val="20"/>
        </w:rPr>
        <w:t xml:space="preserve"> LP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Hinchman</w:t>
      </w:r>
      <w:proofErr w:type="spellEnd"/>
      <w:r w:rsidRPr="001A12C4">
        <w:rPr>
          <w:rFonts w:ascii="Times New Roman" w:eastAsia="Times New Roman" w:hAnsi="Times New Roman" w:cs="Times New Roman"/>
          <w:sz w:val="20"/>
          <w:szCs w:val="20"/>
        </w:rPr>
        <w:t xml:space="preserve"> SK, ‘</w:t>
      </w:r>
      <w:proofErr w:type="spellStart"/>
      <w:r w:rsidRPr="001A12C4">
        <w:rPr>
          <w:rFonts w:ascii="Times New Roman" w:eastAsia="Times New Roman" w:hAnsi="Times New Roman" w:cs="Times New Roman"/>
          <w:sz w:val="20"/>
          <w:szCs w:val="20"/>
        </w:rPr>
        <w:t>Should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Environmentalists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Reject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Enlightenment</w:t>
      </w:r>
      <w:proofErr w:type="spellEnd"/>
      <w:r w:rsidRPr="001A12C4">
        <w:rPr>
          <w:rFonts w:ascii="Times New Roman" w:eastAsia="Times New Roman" w:hAnsi="Times New Roman" w:cs="Times New Roman"/>
          <w:sz w:val="20"/>
          <w:szCs w:val="20"/>
        </w:rPr>
        <w:t xml:space="preserve">?’ (2001) 63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Politics</w:t>
      </w:r>
      <w:proofErr w:type="spellEnd"/>
      <w:r w:rsidRPr="001A12C4">
        <w:rPr>
          <w:rFonts w:ascii="Times New Roman" w:eastAsia="Times New Roman" w:hAnsi="Times New Roman" w:cs="Times New Roman"/>
          <w:sz w:val="20"/>
          <w:szCs w:val="20"/>
        </w:rPr>
        <w:t xml:space="preserve"> 663</w:t>
      </w:r>
    </w:p>
    <w:p w14:paraId="171453B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Hudson</w:t>
      </w:r>
      <w:proofErr w:type="spellEnd"/>
      <w:r w:rsidRPr="001A12C4">
        <w:rPr>
          <w:rFonts w:ascii="Times New Roman" w:eastAsia="Times New Roman" w:hAnsi="Times New Roman" w:cs="Times New Roman"/>
          <w:sz w:val="20"/>
          <w:szCs w:val="20"/>
        </w:rPr>
        <w:t xml:space="preserve"> B, ‘</w:t>
      </w:r>
      <w:proofErr w:type="spellStart"/>
      <w:r w:rsidRPr="001A12C4">
        <w:rPr>
          <w:rFonts w:ascii="Times New Roman" w:eastAsia="Times New Roman" w:hAnsi="Times New Roman" w:cs="Times New Roman"/>
          <w:sz w:val="20"/>
          <w:szCs w:val="20"/>
        </w:rPr>
        <w:t>Structural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(2015) 21 </w:t>
      </w:r>
      <w:proofErr w:type="spellStart"/>
      <w:r w:rsidRPr="001A12C4">
        <w:rPr>
          <w:rFonts w:ascii="Times New Roman" w:eastAsia="Times New Roman" w:hAnsi="Times New Roman" w:cs="Times New Roman"/>
          <w:i/>
          <w:iCs/>
          <w:sz w:val="20"/>
          <w:szCs w:val="20"/>
        </w:rPr>
        <w:t>Widener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201</w:t>
      </w:r>
    </w:p>
    <w:p w14:paraId="01DD6C6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Jackson</w:t>
      </w:r>
      <w:proofErr w:type="spellEnd"/>
      <w:r w:rsidRPr="001A12C4">
        <w:rPr>
          <w:rFonts w:ascii="Times New Roman" w:eastAsia="Times New Roman" w:hAnsi="Times New Roman" w:cs="Times New Roman"/>
          <w:sz w:val="20"/>
          <w:szCs w:val="20"/>
        </w:rPr>
        <w:t xml:space="preserve"> VC,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Methodologies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Rosenfeld</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Sajó</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Oxford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Comparative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2012)</w:t>
      </w:r>
    </w:p>
    <w:p w14:paraId="26937C3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Jefferson</w:t>
      </w:r>
      <w:proofErr w:type="spellEnd"/>
      <w:r w:rsidRPr="001A12C4">
        <w:rPr>
          <w:rFonts w:ascii="Times New Roman" w:eastAsia="Times New Roman" w:hAnsi="Times New Roman" w:cs="Times New Roman"/>
          <w:sz w:val="20"/>
          <w:szCs w:val="20"/>
        </w:rPr>
        <w:t xml:space="preserve"> T, ‘</w:t>
      </w:r>
      <w:proofErr w:type="spellStart"/>
      <w:r w:rsidRPr="001A12C4">
        <w:rPr>
          <w:rFonts w:ascii="Times New Roman" w:eastAsia="Times New Roman" w:hAnsi="Times New Roman" w:cs="Times New Roman"/>
          <w:sz w:val="20"/>
          <w:szCs w:val="20"/>
        </w:rPr>
        <w:t>Letter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Samuel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Kercheval</w:t>
      </w:r>
      <w:proofErr w:type="spellEnd"/>
      <w:r w:rsidRPr="001A12C4">
        <w:rPr>
          <w:rFonts w:ascii="Times New Roman" w:eastAsia="Times New Roman" w:hAnsi="Times New Roman" w:cs="Times New Roman"/>
          <w:sz w:val="20"/>
          <w:szCs w:val="20"/>
        </w:rPr>
        <w:t xml:space="preserve">’ (12 </w:t>
      </w:r>
      <w:proofErr w:type="spellStart"/>
      <w:r w:rsidRPr="001A12C4">
        <w:rPr>
          <w:rFonts w:ascii="Times New Roman" w:eastAsia="Times New Roman" w:hAnsi="Times New Roman" w:cs="Times New Roman"/>
          <w:sz w:val="20"/>
          <w:szCs w:val="20"/>
        </w:rPr>
        <w:t>July</w:t>
      </w:r>
      <w:proofErr w:type="spellEnd"/>
      <w:r w:rsidRPr="001A12C4">
        <w:rPr>
          <w:rFonts w:ascii="Times New Roman" w:eastAsia="Times New Roman" w:hAnsi="Times New Roman" w:cs="Times New Roman"/>
          <w:sz w:val="20"/>
          <w:szCs w:val="20"/>
        </w:rPr>
        <w:t xml:space="preserve"> 1816)</w:t>
      </w:r>
    </w:p>
    <w:p w14:paraId="0311F01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Jeffords</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Gellers</w:t>
      </w:r>
      <w:proofErr w:type="spellEnd"/>
      <w:r w:rsidRPr="001A12C4">
        <w:rPr>
          <w:rFonts w:ascii="Times New Roman" w:eastAsia="Times New Roman" w:hAnsi="Times New Roman" w:cs="Times New Roman"/>
          <w:sz w:val="20"/>
          <w:szCs w:val="20"/>
        </w:rPr>
        <w:t xml:space="preserve"> JC, ‘</w:t>
      </w:r>
      <w:proofErr w:type="spellStart"/>
      <w:r w:rsidRPr="001A12C4">
        <w:rPr>
          <w:rFonts w:ascii="Times New Roman" w:eastAsia="Times New Roman" w:hAnsi="Times New Roman" w:cs="Times New Roman"/>
          <w:sz w:val="20"/>
          <w:szCs w:val="20"/>
        </w:rPr>
        <w:t>Constitutionalizing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Practical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Guide</w:t>
      </w:r>
      <w:proofErr w:type="spellEnd"/>
      <w:r w:rsidRPr="001A12C4">
        <w:rPr>
          <w:rFonts w:ascii="Times New Roman" w:eastAsia="Times New Roman" w:hAnsi="Times New Roman" w:cs="Times New Roman"/>
          <w:sz w:val="20"/>
          <w:szCs w:val="20"/>
        </w:rPr>
        <w:t xml:space="preserve">’ (2017) 9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Practice</w:t>
      </w:r>
      <w:proofErr w:type="spellEnd"/>
      <w:r w:rsidRPr="001A12C4">
        <w:rPr>
          <w:rFonts w:ascii="Times New Roman" w:eastAsia="Times New Roman" w:hAnsi="Times New Roman" w:cs="Times New Roman"/>
          <w:sz w:val="20"/>
          <w:szCs w:val="20"/>
        </w:rPr>
        <w:t xml:space="preserve"> 136</w:t>
      </w:r>
    </w:p>
    <w:p w14:paraId="6233F76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Jeffords</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Minkler</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Do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Matter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Effects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Provisions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Outcomes</w:t>
      </w:r>
      <w:proofErr w:type="spellEnd"/>
      <w:r w:rsidRPr="001A12C4">
        <w:rPr>
          <w:rFonts w:ascii="Times New Roman" w:eastAsia="Times New Roman" w:hAnsi="Times New Roman" w:cs="Times New Roman"/>
          <w:sz w:val="20"/>
          <w:szCs w:val="20"/>
        </w:rPr>
        <w:t xml:space="preserve">’ (2016) 69 </w:t>
      </w:r>
      <w:proofErr w:type="spellStart"/>
      <w:r w:rsidRPr="001A12C4">
        <w:rPr>
          <w:rFonts w:ascii="Times New Roman" w:eastAsia="Times New Roman" w:hAnsi="Times New Roman" w:cs="Times New Roman"/>
          <w:i/>
          <w:iCs/>
          <w:sz w:val="20"/>
          <w:szCs w:val="20"/>
        </w:rPr>
        <w:t>Kyklos</w:t>
      </w:r>
      <w:proofErr w:type="spellEnd"/>
      <w:r w:rsidRPr="001A12C4">
        <w:rPr>
          <w:rFonts w:ascii="Times New Roman" w:eastAsia="Times New Roman" w:hAnsi="Times New Roman" w:cs="Times New Roman"/>
          <w:sz w:val="20"/>
          <w:szCs w:val="20"/>
        </w:rPr>
        <w:t xml:space="preserve"> 294</w:t>
      </w:r>
    </w:p>
    <w:p w14:paraId="7EA7C10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Jendroska</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Bar</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Procedural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Principle</w:t>
      </w:r>
      <w:proofErr w:type="spellEnd"/>
      <w:r w:rsidRPr="001A12C4">
        <w:rPr>
          <w:rFonts w:ascii="Times New Roman" w:eastAsia="Times New Roman" w:hAnsi="Times New Roman" w:cs="Times New Roman"/>
          <w:i/>
          <w:iCs/>
          <w:sz w:val="20"/>
          <w:szCs w:val="20"/>
        </w:rPr>
        <w:t xml:space="preserve"> X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Theory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Practice</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Intersentia</w:t>
      </w:r>
      <w:proofErr w:type="spellEnd"/>
      <w:r w:rsidRPr="001A12C4">
        <w:rPr>
          <w:rFonts w:ascii="Times New Roman" w:eastAsia="Times New Roman" w:hAnsi="Times New Roman" w:cs="Times New Roman"/>
          <w:sz w:val="20"/>
          <w:szCs w:val="20"/>
        </w:rPr>
        <w:t xml:space="preserve"> 2018)</w:t>
      </w:r>
    </w:p>
    <w:p w14:paraId="04A41AE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Johnston</w:t>
      </w:r>
      <w:proofErr w:type="spellEnd"/>
      <w:r w:rsidRPr="001A12C4">
        <w:rPr>
          <w:rFonts w:ascii="Times New Roman" w:eastAsia="Times New Roman" w:hAnsi="Times New Roman" w:cs="Times New Roman"/>
          <w:sz w:val="20"/>
          <w:szCs w:val="20"/>
        </w:rPr>
        <w:t xml:space="preserve"> BR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Life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Death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Matters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Social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Justice</w:t>
      </w:r>
      <w:proofErr w:type="spellEnd"/>
      <w:r w:rsidRPr="001A12C4">
        <w:rPr>
          <w:rFonts w:ascii="Times New Roman" w:eastAsia="Times New Roman" w:hAnsi="Times New Roman" w:cs="Times New Roman"/>
          <w:sz w:val="20"/>
          <w:szCs w:val="20"/>
        </w:rPr>
        <w:t xml:space="preserve"> (2nd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2016)</w:t>
      </w:r>
    </w:p>
    <w:p w14:paraId="26A8099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Jordan</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Politics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Strategies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Building</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More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Sustainable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Craig</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Kauffman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Pamela</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Martin</w:t>
      </w:r>
      <w:proofErr w:type="spellEnd"/>
      <w:r w:rsidRPr="001A12C4">
        <w:rPr>
          <w:rFonts w:ascii="Times New Roman" w:eastAsia="Times New Roman" w:hAnsi="Times New Roman" w:cs="Times New Roman"/>
          <w:sz w:val="20"/>
          <w:szCs w:val="20"/>
        </w:rPr>
        <w:t xml:space="preserve">’ (2022) 22 </w:t>
      </w:r>
      <w:proofErr w:type="spellStart"/>
      <w:r w:rsidRPr="001A12C4">
        <w:rPr>
          <w:rFonts w:ascii="Times New Roman" w:eastAsia="Times New Roman" w:hAnsi="Times New Roman" w:cs="Times New Roman"/>
          <w:i/>
          <w:iCs/>
          <w:sz w:val="20"/>
          <w:szCs w:val="20"/>
        </w:rPr>
        <w:t>Global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Politics</w:t>
      </w:r>
      <w:proofErr w:type="spellEnd"/>
      <w:r w:rsidRPr="001A12C4">
        <w:rPr>
          <w:rFonts w:ascii="Times New Roman" w:eastAsia="Times New Roman" w:hAnsi="Times New Roman" w:cs="Times New Roman"/>
          <w:sz w:val="20"/>
          <w:szCs w:val="20"/>
        </w:rPr>
        <w:t xml:space="preserve"> 201</w:t>
      </w:r>
    </w:p>
    <w:p w14:paraId="17840C18"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Juhart</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Sancin</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Slovenia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Example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Constitution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Guaranteeing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High-Level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Resources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Sui</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Drinking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Water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Szilágyi</w:t>
      </w:r>
      <w:proofErr w:type="spellEnd"/>
      <w:r w:rsidRPr="001A12C4">
        <w:rPr>
          <w:rFonts w:ascii="Times New Roman" w:eastAsia="Times New Roman" w:hAnsi="Times New Roman" w:cs="Times New Roman"/>
          <w:sz w:val="20"/>
          <w:szCs w:val="20"/>
        </w:rPr>
        <w:t xml:space="preserve"> JE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Studies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Central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Professors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Network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Central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Academic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Ferenc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Mádl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Institute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2022)</w:t>
      </w:r>
    </w:p>
    <w:p w14:paraId="3FD0B75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Kauffman</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Eco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Jurisprudence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Monitor</w:t>
      </w:r>
      <w:proofErr w:type="spellEnd"/>
      <w:r w:rsidRPr="001A12C4">
        <w:rPr>
          <w:rFonts w:ascii="Times New Roman" w:eastAsia="Times New Roman" w:hAnsi="Times New Roman" w:cs="Times New Roman"/>
          <w:sz w:val="20"/>
          <w:szCs w:val="20"/>
        </w:rPr>
        <w:t xml:space="preserve"> (V2, 2025) &lt;https://ecojurisprudence.org&gt;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27 </w:t>
      </w:r>
      <w:proofErr w:type="spellStart"/>
      <w:r w:rsidRPr="001A12C4">
        <w:rPr>
          <w:rFonts w:ascii="Times New Roman" w:eastAsia="Times New Roman" w:hAnsi="Times New Roman" w:cs="Times New Roman"/>
          <w:sz w:val="20"/>
          <w:szCs w:val="20"/>
        </w:rPr>
        <w:t>January</w:t>
      </w:r>
      <w:proofErr w:type="spellEnd"/>
      <w:r w:rsidRPr="001A12C4">
        <w:rPr>
          <w:rFonts w:ascii="Times New Roman" w:eastAsia="Times New Roman" w:hAnsi="Times New Roman" w:cs="Times New Roman"/>
          <w:sz w:val="20"/>
          <w:szCs w:val="20"/>
        </w:rPr>
        <w:t xml:space="preserve"> 2026</w:t>
      </w:r>
    </w:p>
    <w:p w14:paraId="4515FDB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Kauffman</w:t>
      </w:r>
      <w:proofErr w:type="spellEnd"/>
      <w:r w:rsidRPr="001A12C4">
        <w:rPr>
          <w:rFonts w:ascii="Times New Roman" w:eastAsia="Times New Roman" w:hAnsi="Times New Roman" w:cs="Times New Roman"/>
          <w:sz w:val="20"/>
          <w:szCs w:val="20"/>
        </w:rPr>
        <w:t xml:space="preserve"> CM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Martin</w:t>
      </w:r>
      <w:proofErr w:type="spellEnd"/>
      <w:r w:rsidRPr="001A12C4">
        <w:rPr>
          <w:rFonts w:ascii="Times New Roman" w:eastAsia="Times New Roman" w:hAnsi="Times New Roman" w:cs="Times New Roman"/>
          <w:sz w:val="20"/>
          <w:szCs w:val="20"/>
        </w:rPr>
        <w:t xml:space="preserve"> PL, ‘</w:t>
      </w:r>
      <w:proofErr w:type="spellStart"/>
      <w:r w:rsidRPr="001A12C4">
        <w:rPr>
          <w:rFonts w:ascii="Times New Roman" w:eastAsia="Times New Roman" w:hAnsi="Times New Roman" w:cs="Times New Roman"/>
          <w:sz w:val="20"/>
          <w:szCs w:val="20"/>
        </w:rPr>
        <w:t>Constructing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Norms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US, </w:t>
      </w:r>
      <w:proofErr w:type="spellStart"/>
      <w:r w:rsidRPr="001A12C4">
        <w:rPr>
          <w:rFonts w:ascii="Times New Roman" w:eastAsia="Times New Roman" w:hAnsi="Times New Roman" w:cs="Times New Roman"/>
          <w:sz w:val="20"/>
          <w:szCs w:val="20"/>
        </w:rPr>
        <w:t>Ecuador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Zealand</w:t>
      </w:r>
      <w:proofErr w:type="spellEnd"/>
      <w:r w:rsidRPr="001A12C4">
        <w:rPr>
          <w:rFonts w:ascii="Times New Roman" w:eastAsia="Times New Roman" w:hAnsi="Times New Roman" w:cs="Times New Roman"/>
          <w:sz w:val="20"/>
          <w:szCs w:val="20"/>
        </w:rPr>
        <w:t xml:space="preserve">’ (2018) 18 </w:t>
      </w:r>
      <w:proofErr w:type="spellStart"/>
      <w:r w:rsidRPr="001A12C4">
        <w:rPr>
          <w:rFonts w:ascii="Times New Roman" w:eastAsia="Times New Roman" w:hAnsi="Times New Roman" w:cs="Times New Roman"/>
          <w:i/>
          <w:iCs/>
          <w:sz w:val="20"/>
          <w:szCs w:val="20"/>
        </w:rPr>
        <w:t>Global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Politics</w:t>
      </w:r>
      <w:proofErr w:type="spellEnd"/>
      <w:r w:rsidRPr="001A12C4">
        <w:rPr>
          <w:rFonts w:ascii="Times New Roman" w:eastAsia="Times New Roman" w:hAnsi="Times New Roman" w:cs="Times New Roman"/>
          <w:sz w:val="20"/>
          <w:szCs w:val="20"/>
        </w:rPr>
        <w:t xml:space="preserve"> 43</w:t>
      </w:r>
    </w:p>
    <w:p w14:paraId="77B3140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Kenrick</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Commons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Thinking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Stibble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Sustainability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Literacy</w:t>
      </w:r>
      <w:proofErr w:type="spellEnd"/>
      <w:r w:rsidRPr="001A12C4">
        <w:rPr>
          <w:rFonts w:ascii="Times New Roman" w:eastAsia="Times New Roman" w:hAnsi="Times New Roman" w:cs="Times New Roman"/>
          <w:i/>
          <w:iCs/>
          <w:sz w:val="20"/>
          <w:szCs w:val="20"/>
        </w:rPr>
        <w:t xml:space="preserve"> – </w:t>
      </w:r>
      <w:proofErr w:type="spellStart"/>
      <w:r w:rsidRPr="001A12C4">
        <w:rPr>
          <w:rFonts w:ascii="Times New Roman" w:eastAsia="Times New Roman" w:hAnsi="Times New Roman" w:cs="Times New Roman"/>
          <w:i/>
          <w:iCs/>
          <w:sz w:val="20"/>
          <w:szCs w:val="20"/>
        </w:rPr>
        <w:t>Skills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for</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Changing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World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Bloomsbury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2009)</w:t>
      </w:r>
    </w:p>
    <w:p w14:paraId="2C14DD8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Kierulf</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Norway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Judicial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Review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Constitutionalized</w:t>
      </w:r>
      <w:proofErr w:type="spellEnd"/>
      <w:r w:rsidRPr="001A12C4">
        <w:rPr>
          <w:rFonts w:ascii="Times New Roman" w:eastAsia="Times New Roman" w:hAnsi="Times New Roman" w:cs="Times New Roman"/>
          <w:sz w:val="20"/>
          <w:szCs w:val="20"/>
        </w:rPr>
        <w:t>’ (I-</w:t>
      </w:r>
      <w:proofErr w:type="spellStart"/>
      <w:r w:rsidRPr="001A12C4">
        <w:rPr>
          <w:rFonts w:ascii="Times New Roman" w:eastAsia="Times New Roman" w:hAnsi="Times New Roman" w:cs="Times New Roman"/>
          <w:sz w:val="20"/>
          <w:szCs w:val="20"/>
        </w:rPr>
        <w:t>CONnect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Blog</w:t>
      </w:r>
      <w:proofErr w:type="spellEnd"/>
      <w:r w:rsidRPr="001A12C4">
        <w:rPr>
          <w:rFonts w:ascii="Times New Roman" w:eastAsia="Times New Roman" w:hAnsi="Times New Roman" w:cs="Times New Roman"/>
          <w:sz w:val="20"/>
          <w:szCs w:val="20"/>
        </w:rPr>
        <w:t xml:space="preserve">, 5 </w:t>
      </w:r>
      <w:proofErr w:type="spellStart"/>
      <w:r w:rsidRPr="001A12C4">
        <w:rPr>
          <w:rFonts w:ascii="Times New Roman" w:eastAsia="Times New Roman" w:hAnsi="Times New Roman" w:cs="Times New Roman"/>
          <w:sz w:val="20"/>
          <w:szCs w:val="20"/>
        </w:rPr>
        <w:t>June</w:t>
      </w:r>
      <w:proofErr w:type="spellEnd"/>
      <w:r w:rsidRPr="001A12C4">
        <w:rPr>
          <w:rFonts w:ascii="Times New Roman" w:eastAsia="Times New Roman" w:hAnsi="Times New Roman" w:cs="Times New Roman"/>
          <w:sz w:val="20"/>
          <w:szCs w:val="20"/>
        </w:rPr>
        <w:t xml:space="preserve"> 2015) &lt;https://www.iconnectblog.com/norway-human-rights-and-judicial-review-constitutionalized/&gt;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2026</w:t>
      </w:r>
    </w:p>
    <w:p w14:paraId="3783AE3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Kim</w:t>
      </w:r>
      <w:proofErr w:type="spellEnd"/>
      <w:r w:rsidRPr="001A12C4">
        <w:rPr>
          <w:rFonts w:ascii="Times New Roman" w:eastAsia="Times New Roman" w:hAnsi="Times New Roman" w:cs="Times New Roman"/>
          <w:sz w:val="20"/>
          <w:szCs w:val="20"/>
        </w:rPr>
        <w:t xml:space="preserve"> RE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Bosselmann</w:t>
      </w:r>
      <w:proofErr w:type="spellEnd"/>
      <w:r w:rsidRPr="001A12C4">
        <w:rPr>
          <w:rFonts w:ascii="Times New Roman" w:eastAsia="Times New Roman" w:hAnsi="Times New Roman" w:cs="Times New Roman"/>
          <w:sz w:val="20"/>
          <w:szCs w:val="20"/>
        </w:rPr>
        <w:t xml:space="preserve"> K,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Anthropocene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Towards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Purposive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System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Multilateral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Agreements</w:t>
      </w:r>
      <w:proofErr w:type="spellEnd"/>
      <w:r w:rsidRPr="001A12C4">
        <w:rPr>
          <w:rFonts w:ascii="Times New Roman" w:eastAsia="Times New Roman" w:hAnsi="Times New Roman" w:cs="Times New Roman"/>
          <w:sz w:val="20"/>
          <w:szCs w:val="20"/>
        </w:rPr>
        <w:t xml:space="preserve">’ (2013) 2 </w:t>
      </w:r>
      <w:proofErr w:type="spellStart"/>
      <w:r w:rsidRPr="001A12C4">
        <w:rPr>
          <w:rFonts w:ascii="Times New Roman" w:eastAsia="Times New Roman" w:hAnsi="Times New Roman" w:cs="Times New Roman"/>
          <w:i/>
          <w:iCs/>
          <w:sz w:val="20"/>
          <w:szCs w:val="20"/>
        </w:rPr>
        <w:t>Transnational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285</w:t>
      </w:r>
    </w:p>
    <w:p w14:paraId="51BEEE2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Kiss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Concept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Possible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Implications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Mahoney</w:t>
      </w:r>
      <w:proofErr w:type="spellEnd"/>
      <w:r w:rsidRPr="001A12C4">
        <w:rPr>
          <w:rFonts w:ascii="Times New Roman" w:eastAsia="Times New Roman" w:hAnsi="Times New Roman" w:cs="Times New Roman"/>
          <w:sz w:val="20"/>
          <w:szCs w:val="20"/>
        </w:rPr>
        <w:t xml:space="preserve"> KE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Mahoney</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Twenty-First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Century</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Global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Challenge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Martinus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Nijhoff</w:t>
      </w:r>
      <w:proofErr w:type="spellEnd"/>
      <w:r w:rsidRPr="001A12C4">
        <w:rPr>
          <w:rFonts w:ascii="Times New Roman" w:eastAsia="Times New Roman" w:hAnsi="Times New Roman" w:cs="Times New Roman"/>
          <w:sz w:val="20"/>
          <w:szCs w:val="20"/>
        </w:rPr>
        <w:t xml:space="preserve"> 1993)</w:t>
      </w:r>
    </w:p>
    <w:p w14:paraId="24C2881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Kotzé</w:t>
      </w:r>
      <w:proofErr w:type="spellEnd"/>
      <w:r w:rsidRPr="001A12C4">
        <w:rPr>
          <w:rFonts w:ascii="Times New Roman" w:eastAsia="Times New Roman" w:hAnsi="Times New Roman" w:cs="Times New Roman"/>
          <w:sz w:val="20"/>
          <w:szCs w:val="20"/>
        </w:rPr>
        <w:t xml:space="preserve"> LJ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Muzangaza</w:t>
      </w:r>
      <w:proofErr w:type="spellEnd"/>
      <w:r w:rsidRPr="001A12C4">
        <w:rPr>
          <w:rFonts w:ascii="Times New Roman" w:eastAsia="Times New Roman" w:hAnsi="Times New Roman" w:cs="Times New Roman"/>
          <w:sz w:val="20"/>
          <w:szCs w:val="20"/>
        </w:rPr>
        <w:t xml:space="preserve"> W,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Anthropocene</w:t>
      </w:r>
      <w:proofErr w:type="spellEnd"/>
      <w:r w:rsidRPr="001A12C4">
        <w:rPr>
          <w:rFonts w:ascii="Times New Roman" w:eastAsia="Times New Roman" w:hAnsi="Times New Roman" w:cs="Times New Roman"/>
          <w:sz w:val="20"/>
          <w:szCs w:val="20"/>
        </w:rPr>
        <w:t xml:space="preserve">?’ (2018) 27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Comparative</w:t>
      </w:r>
      <w:proofErr w:type="spellEnd"/>
      <w:r w:rsidRPr="001A12C4">
        <w:rPr>
          <w:rFonts w:ascii="Times New Roman" w:eastAsia="Times New Roman" w:hAnsi="Times New Roman" w:cs="Times New Roman"/>
          <w:i/>
          <w:iCs/>
          <w:sz w:val="20"/>
          <w:szCs w:val="20"/>
        </w:rPr>
        <w:t xml:space="preserve"> &amp;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278</w:t>
      </w:r>
    </w:p>
    <w:p w14:paraId="55EC7A6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Kotzé</w:t>
      </w:r>
      <w:proofErr w:type="spellEnd"/>
      <w:r w:rsidRPr="001A12C4">
        <w:rPr>
          <w:rFonts w:ascii="Times New Roman" w:eastAsia="Times New Roman" w:hAnsi="Times New Roman" w:cs="Times New Roman"/>
          <w:sz w:val="20"/>
          <w:szCs w:val="20"/>
        </w:rPr>
        <w:t xml:space="preserve"> LJ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Villavicencio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Calzadilla</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Somewhere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between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Rhetoric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Reality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Ecuador</w:t>
      </w:r>
      <w:proofErr w:type="spellEnd"/>
      <w:r w:rsidRPr="001A12C4">
        <w:rPr>
          <w:rFonts w:ascii="Times New Roman" w:eastAsia="Times New Roman" w:hAnsi="Times New Roman" w:cs="Times New Roman"/>
          <w:sz w:val="20"/>
          <w:szCs w:val="20"/>
        </w:rPr>
        <w:t xml:space="preserve">’ (2017) 6 </w:t>
      </w:r>
      <w:proofErr w:type="spellStart"/>
      <w:r w:rsidRPr="001A12C4">
        <w:rPr>
          <w:rFonts w:ascii="Times New Roman" w:eastAsia="Times New Roman" w:hAnsi="Times New Roman" w:cs="Times New Roman"/>
          <w:i/>
          <w:iCs/>
          <w:sz w:val="20"/>
          <w:szCs w:val="20"/>
        </w:rPr>
        <w:t>Transnational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401</w:t>
      </w:r>
    </w:p>
    <w:p w14:paraId="6C1FBDC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Kotzé</w:t>
      </w:r>
      <w:proofErr w:type="spellEnd"/>
      <w:r w:rsidRPr="001A12C4">
        <w:rPr>
          <w:rFonts w:ascii="Times New Roman" w:eastAsia="Times New Roman" w:hAnsi="Times New Roman" w:cs="Times New Roman"/>
          <w:sz w:val="20"/>
          <w:szCs w:val="20"/>
        </w:rPr>
        <w:t xml:space="preserve"> LJ, ‘</w:t>
      </w:r>
      <w:proofErr w:type="spellStart"/>
      <w:r w:rsidRPr="001A12C4">
        <w:rPr>
          <w:rFonts w:ascii="Times New Roman" w:eastAsia="Times New Roman" w:hAnsi="Times New Roman" w:cs="Times New Roman"/>
          <w:sz w:val="20"/>
          <w:szCs w:val="20"/>
        </w:rPr>
        <w:t>Arguing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Global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(2012) 1 </w:t>
      </w:r>
      <w:proofErr w:type="spellStart"/>
      <w:r w:rsidRPr="001A12C4">
        <w:rPr>
          <w:rFonts w:ascii="Times New Roman" w:eastAsia="Times New Roman" w:hAnsi="Times New Roman" w:cs="Times New Roman"/>
          <w:i/>
          <w:iCs/>
          <w:sz w:val="20"/>
          <w:szCs w:val="20"/>
        </w:rPr>
        <w:t>Transnational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199</w:t>
      </w:r>
    </w:p>
    <w:p w14:paraId="18C002F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Kotzé</w:t>
      </w:r>
      <w:proofErr w:type="spellEnd"/>
      <w:r w:rsidRPr="001A12C4">
        <w:rPr>
          <w:rFonts w:ascii="Times New Roman" w:eastAsia="Times New Roman" w:hAnsi="Times New Roman" w:cs="Times New Roman"/>
          <w:sz w:val="20"/>
          <w:szCs w:val="20"/>
        </w:rPr>
        <w:t xml:space="preserve"> LJ, ‘</w:t>
      </w:r>
      <w:proofErr w:type="spellStart"/>
      <w:r w:rsidRPr="001A12C4">
        <w:rPr>
          <w:rFonts w:ascii="Times New Roman" w:eastAsia="Times New Roman" w:hAnsi="Times New Roman" w:cs="Times New Roman"/>
          <w:sz w:val="20"/>
          <w:szCs w:val="20"/>
        </w:rPr>
        <w:t>Neubauer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versus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Germany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Planetary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Climate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Litigation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Anthropocene</w:t>
      </w:r>
      <w:proofErr w:type="spellEnd"/>
      <w:r w:rsidRPr="001A12C4">
        <w:rPr>
          <w:rFonts w:ascii="Times New Roman" w:eastAsia="Times New Roman" w:hAnsi="Times New Roman" w:cs="Times New Roman"/>
          <w:sz w:val="20"/>
          <w:szCs w:val="20"/>
        </w:rPr>
        <w:t xml:space="preserve">?’ (2021) 22 </w:t>
      </w:r>
      <w:proofErr w:type="spellStart"/>
      <w:r w:rsidRPr="001A12C4">
        <w:rPr>
          <w:rFonts w:ascii="Times New Roman" w:eastAsia="Times New Roman" w:hAnsi="Times New Roman" w:cs="Times New Roman"/>
          <w:i/>
          <w:iCs/>
          <w:sz w:val="20"/>
          <w:szCs w:val="20"/>
        </w:rPr>
        <w:t>German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sz w:val="20"/>
          <w:szCs w:val="20"/>
        </w:rPr>
        <w:t xml:space="preserve"> 1423</w:t>
      </w:r>
    </w:p>
    <w:p w14:paraId="193D790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Kotzé</w:t>
      </w:r>
      <w:proofErr w:type="spellEnd"/>
      <w:r w:rsidRPr="001A12C4">
        <w:rPr>
          <w:rFonts w:ascii="Times New Roman" w:eastAsia="Times New Roman" w:hAnsi="Times New Roman" w:cs="Times New Roman"/>
          <w:sz w:val="20"/>
          <w:szCs w:val="20"/>
        </w:rPr>
        <w:t xml:space="preserve"> LJ,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Conceptual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Contours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(2015) 21 </w:t>
      </w:r>
      <w:proofErr w:type="spellStart"/>
      <w:r w:rsidRPr="001A12C4">
        <w:rPr>
          <w:rFonts w:ascii="Times New Roman" w:eastAsia="Times New Roman" w:hAnsi="Times New Roman" w:cs="Times New Roman"/>
          <w:i/>
          <w:iCs/>
          <w:sz w:val="20"/>
          <w:szCs w:val="20"/>
        </w:rPr>
        <w:t>Widener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187</w:t>
      </w:r>
    </w:p>
    <w:p w14:paraId="66597C4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Krajnyák</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Hungary</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Progressive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Approach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Traditional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Szilágyi</w:t>
      </w:r>
      <w:proofErr w:type="spellEnd"/>
      <w:r w:rsidRPr="001A12C4">
        <w:rPr>
          <w:rFonts w:ascii="Times New Roman" w:eastAsia="Times New Roman" w:hAnsi="Times New Roman" w:cs="Times New Roman"/>
          <w:sz w:val="20"/>
          <w:szCs w:val="20"/>
        </w:rPr>
        <w:t xml:space="preserve"> JE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Studies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Central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Professors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Network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Central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Academic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Ferenc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Mádl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Institute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2022)</w:t>
      </w:r>
    </w:p>
    <w:p w14:paraId="12009A9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Kravchenko</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Chowdry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Tareq</w:t>
      </w:r>
      <w:proofErr w:type="spellEnd"/>
      <w:r w:rsidRPr="001A12C4">
        <w:rPr>
          <w:rFonts w:ascii="Times New Roman" w:eastAsia="Times New Roman" w:hAnsi="Times New Roman" w:cs="Times New Roman"/>
          <w:sz w:val="20"/>
          <w:szCs w:val="20"/>
        </w:rPr>
        <w:t xml:space="preserve"> MR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Bhuyian</w:t>
      </w:r>
      <w:proofErr w:type="spellEnd"/>
      <w:r w:rsidRPr="001A12C4">
        <w:rPr>
          <w:rFonts w:ascii="Times New Roman" w:eastAsia="Times New Roman" w:hAnsi="Times New Roman" w:cs="Times New Roman"/>
          <w:sz w:val="20"/>
          <w:szCs w:val="20"/>
        </w:rPr>
        <w:t xml:space="preserve"> H, ‘</w:t>
      </w:r>
      <w:proofErr w:type="spellStart"/>
      <w:r w:rsidRPr="001A12C4">
        <w:rPr>
          <w:rFonts w:ascii="Times New Roman" w:eastAsia="Times New Roman" w:hAnsi="Times New Roman" w:cs="Times New Roman"/>
          <w:sz w:val="20"/>
          <w:szCs w:val="20"/>
        </w:rPr>
        <w:t>Principles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Routledge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2012)</w:t>
      </w:r>
    </w:p>
    <w:p w14:paraId="3C383A1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Krommendijk</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Healthy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from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w:t>
      </w:r>
      <w:proofErr w:type="spellEnd"/>
      <w:r w:rsidRPr="001A12C4">
        <w:rPr>
          <w:rFonts w:ascii="Times New Roman" w:eastAsia="Times New Roman" w:hAnsi="Times New Roman" w:cs="Times New Roman"/>
          <w:i/>
          <w:iCs/>
          <w:sz w:val="20"/>
          <w:szCs w:val="20"/>
        </w:rPr>
        <w:t xml:space="preserve"> EU </w:t>
      </w:r>
      <w:proofErr w:type="spellStart"/>
      <w:r w:rsidRPr="001A12C4">
        <w:rPr>
          <w:rFonts w:ascii="Times New Roman" w:eastAsia="Times New Roman" w:hAnsi="Times New Roman" w:cs="Times New Roman"/>
          <w:i/>
          <w:iCs/>
          <w:sz w:val="20"/>
          <w:szCs w:val="20"/>
        </w:rPr>
        <w:t>Charter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Perspective</w:t>
      </w:r>
      <w:proofErr w:type="spellEnd"/>
      <w:r w:rsidRPr="001A12C4">
        <w:rPr>
          <w:rFonts w:ascii="Times New Roman" w:eastAsia="Times New Roman" w:hAnsi="Times New Roman" w:cs="Times New Roman"/>
          <w:sz w:val="20"/>
          <w:szCs w:val="20"/>
        </w:rPr>
        <w:t xml:space="preserve"> (2025)</w:t>
      </w:r>
    </w:p>
    <w:p w14:paraId="5418B7D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Kysar</w:t>
      </w:r>
      <w:proofErr w:type="spellEnd"/>
      <w:r w:rsidRPr="001A12C4">
        <w:rPr>
          <w:rFonts w:ascii="Times New Roman" w:eastAsia="Times New Roman" w:hAnsi="Times New Roman" w:cs="Times New Roman"/>
          <w:sz w:val="20"/>
          <w:szCs w:val="20"/>
        </w:rPr>
        <w:t xml:space="preserve"> DA, ‘</w:t>
      </w:r>
      <w:proofErr w:type="spellStart"/>
      <w:r w:rsidRPr="001A12C4">
        <w:rPr>
          <w:rFonts w:ascii="Times New Roman" w:eastAsia="Times New Roman" w:hAnsi="Times New Roman" w:cs="Times New Roman"/>
          <w:sz w:val="20"/>
          <w:szCs w:val="20"/>
        </w:rPr>
        <w:t>Global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Getting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from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Here</w:t>
      </w:r>
      <w:proofErr w:type="spellEnd"/>
      <w:r w:rsidRPr="001A12C4">
        <w:rPr>
          <w:rFonts w:ascii="Times New Roman" w:eastAsia="Times New Roman" w:hAnsi="Times New Roman" w:cs="Times New Roman"/>
          <w:sz w:val="20"/>
          <w:szCs w:val="20"/>
        </w:rPr>
        <w:t xml:space="preserve">’ (2012) 1 </w:t>
      </w:r>
      <w:proofErr w:type="spellStart"/>
      <w:r w:rsidRPr="001A12C4">
        <w:rPr>
          <w:rFonts w:ascii="Times New Roman" w:eastAsia="Times New Roman" w:hAnsi="Times New Roman" w:cs="Times New Roman"/>
          <w:i/>
          <w:iCs/>
          <w:sz w:val="20"/>
          <w:szCs w:val="20"/>
        </w:rPr>
        <w:t>Transnational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83</w:t>
      </w:r>
    </w:p>
    <w:p w14:paraId="535214F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Lavrysen</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Courts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Rough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Sketch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Antonelli</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Before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Courts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Springer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2023)</w:t>
      </w:r>
    </w:p>
    <w:p w14:paraId="0EFA26D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Lees</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Viñuales</w:t>
      </w:r>
      <w:proofErr w:type="spellEnd"/>
      <w:r w:rsidRPr="001A12C4">
        <w:rPr>
          <w:rFonts w:ascii="Times New Roman" w:eastAsia="Times New Roman" w:hAnsi="Times New Roman" w:cs="Times New Roman"/>
          <w:sz w:val="20"/>
          <w:szCs w:val="20"/>
        </w:rPr>
        <w:t xml:space="preserve"> JE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Oxford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Comparative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2019)</w:t>
      </w:r>
    </w:p>
    <w:p w14:paraId="2DB1A07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Leopold</w:t>
      </w:r>
      <w:proofErr w:type="spellEnd"/>
      <w:r w:rsidRPr="001A12C4">
        <w:rPr>
          <w:rFonts w:ascii="Times New Roman" w:eastAsia="Times New Roman" w:hAnsi="Times New Roman" w:cs="Times New Roman"/>
          <w:sz w:val="20"/>
          <w:szCs w:val="20"/>
        </w:rPr>
        <w:t xml:space="preserve"> A, </w:t>
      </w:r>
      <w:r w:rsidRPr="001A12C4">
        <w:rPr>
          <w:rFonts w:ascii="Times New Roman" w:eastAsia="Times New Roman" w:hAnsi="Times New Roman" w:cs="Times New Roman"/>
          <w:i/>
          <w:iCs/>
          <w:sz w:val="20"/>
          <w:szCs w:val="20"/>
        </w:rPr>
        <w:t xml:space="preserve">A </w:t>
      </w:r>
      <w:proofErr w:type="spellStart"/>
      <w:r w:rsidRPr="001A12C4">
        <w:rPr>
          <w:rFonts w:ascii="Times New Roman" w:eastAsia="Times New Roman" w:hAnsi="Times New Roman" w:cs="Times New Roman"/>
          <w:i/>
          <w:iCs/>
          <w:sz w:val="20"/>
          <w:szCs w:val="20"/>
        </w:rPr>
        <w:t>Sand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County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Almanac</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Sketches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Here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1949)</w:t>
      </w:r>
    </w:p>
    <w:p w14:paraId="1264AC5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Lewis</w:t>
      </w:r>
      <w:proofErr w:type="spellEnd"/>
      <w:r w:rsidRPr="001A12C4">
        <w:rPr>
          <w:rFonts w:ascii="Times New Roman" w:eastAsia="Times New Roman" w:hAnsi="Times New Roman" w:cs="Times New Roman"/>
          <w:sz w:val="20"/>
          <w:szCs w:val="20"/>
        </w:rPr>
        <w:t xml:space="preserve"> B,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Wrongs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Achieving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Justice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through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(2012) 1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for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Crime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Justice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Social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Democracy</w:t>
      </w:r>
      <w:proofErr w:type="spellEnd"/>
      <w:r w:rsidRPr="001A12C4">
        <w:rPr>
          <w:rFonts w:ascii="Times New Roman" w:eastAsia="Times New Roman" w:hAnsi="Times New Roman" w:cs="Times New Roman"/>
          <w:sz w:val="20"/>
          <w:szCs w:val="20"/>
        </w:rPr>
        <w:t xml:space="preserve"> 65</w:t>
      </w:r>
    </w:p>
    <w:p w14:paraId="3B34ACF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Lokhandwala</w:t>
      </w:r>
      <w:proofErr w:type="spellEnd"/>
      <w:r w:rsidRPr="001A12C4">
        <w:rPr>
          <w:rFonts w:ascii="Times New Roman" w:eastAsia="Times New Roman" w:hAnsi="Times New Roman" w:cs="Times New Roman"/>
          <w:sz w:val="20"/>
          <w:szCs w:val="20"/>
        </w:rPr>
        <w:t xml:space="preserve"> Z,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Ethics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Islam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Greener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Shifts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Away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from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Fossil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Fuel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Dependence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Middle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East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Anthropocene</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2022)</w:t>
      </w:r>
    </w:p>
    <w:p w14:paraId="6EDD843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Loughlin</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What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Dobner</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Loughlin</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Twilight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w:t>
      </w:r>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2010)</w:t>
      </w:r>
    </w:p>
    <w:p w14:paraId="4326C438"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Luporini</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Fermeglia</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Tigre</w:t>
      </w:r>
      <w:proofErr w:type="spellEnd"/>
      <w:r w:rsidRPr="001A12C4">
        <w:rPr>
          <w:rFonts w:ascii="Times New Roman" w:eastAsia="Times New Roman" w:hAnsi="Times New Roman" w:cs="Times New Roman"/>
          <w:sz w:val="20"/>
          <w:szCs w:val="20"/>
        </w:rPr>
        <w:t xml:space="preserve"> MA, ‘</w:t>
      </w:r>
      <w:proofErr w:type="spellStart"/>
      <w:r w:rsidRPr="001A12C4">
        <w:rPr>
          <w:rFonts w:ascii="Times New Roman" w:eastAsia="Times New Roman" w:hAnsi="Times New Roman" w:cs="Times New Roman"/>
          <w:sz w:val="20"/>
          <w:szCs w:val="20"/>
        </w:rPr>
        <w:t>Guest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Commentary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Italian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Reform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What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Means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&amp; </w:t>
      </w:r>
      <w:proofErr w:type="spellStart"/>
      <w:r w:rsidRPr="001A12C4">
        <w:rPr>
          <w:rFonts w:ascii="Times New Roman" w:eastAsia="Times New Roman" w:hAnsi="Times New Roman" w:cs="Times New Roman"/>
          <w:sz w:val="20"/>
          <w:szCs w:val="20"/>
        </w:rPr>
        <w:t>Climate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Litigation</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Columbia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School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Climate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Blog</w:t>
      </w:r>
      <w:proofErr w:type="spellEnd"/>
      <w:r w:rsidRPr="001A12C4">
        <w:rPr>
          <w:rFonts w:ascii="Times New Roman" w:eastAsia="Times New Roman" w:hAnsi="Times New Roman" w:cs="Times New Roman"/>
          <w:sz w:val="20"/>
          <w:szCs w:val="20"/>
        </w:rPr>
        <w:t xml:space="preserve">, 8 </w:t>
      </w:r>
      <w:proofErr w:type="spellStart"/>
      <w:r w:rsidRPr="001A12C4">
        <w:rPr>
          <w:rFonts w:ascii="Times New Roman" w:eastAsia="Times New Roman" w:hAnsi="Times New Roman" w:cs="Times New Roman"/>
          <w:sz w:val="20"/>
          <w:szCs w:val="20"/>
        </w:rPr>
        <w:t>April</w:t>
      </w:r>
      <w:proofErr w:type="spellEnd"/>
      <w:r w:rsidRPr="001A12C4">
        <w:rPr>
          <w:rFonts w:ascii="Times New Roman" w:eastAsia="Times New Roman" w:hAnsi="Times New Roman" w:cs="Times New Roman"/>
          <w:sz w:val="20"/>
          <w:szCs w:val="20"/>
        </w:rPr>
        <w:t xml:space="preserve"> 2022) &lt;https://blogs.law.columbia.edu/climatechange/2022/04/08/guest-commentary-new-italian-constitutional-reform-what-it-means-for-environmental-protection-future-generations-climate-litigation/&gt;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2026</w:t>
      </w:r>
    </w:p>
    <w:p w14:paraId="41426AB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Luuppala</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Rights-Based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Restoration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Corrigan</w:t>
      </w:r>
      <w:proofErr w:type="spellEnd"/>
      <w:r w:rsidRPr="001A12C4">
        <w:rPr>
          <w:rFonts w:ascii="Times New Roman" w:eastAsia="Times New Roman" w:hAnsi="Times New Roman" w:cs="Times New Roman"/>
          <w:sz w:val="20"/>
          <w:szCs w:val="20"/>
        </w:rPr>
        <w:t xml:space="preserve"> DP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Oksanen</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Nature</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2021)</w:t>
      </w:r>
    </w:p>
    <w:p w14:paraId="2C03D3A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Macduff</w:t>
      </w:r>
      <w:proofErr w:type="spellEnd"/>
      <w:r w:rsidRPr="001A12C4">
        <w:rPr>
          <w:rFonts w:ascii="Times New Roman" w:eastAsia="Times New Roman" w:hAnsi="Times New Roman" w:cs="Times New Roman"/>
          <w:sz w:val="20"/>
          <w:szCs w:val="20"/>
        </w:rPr>
        <w:t xml:space="preserve"> I, ‘</w:t>
      </w:r>
      <w:proofErr w:type="spellStart"/>
      <w:r w:rsidRPr="001A12C4">
        <w:rPr>
          <w:rFonts w:ascii="Times New Roman" w:eastAsia="Times New Roman" w:hAnsi="Times New Roman" w:cs="Times New Roman"/>
          <w:sz w:val="20"/>
          <w:szCs w:val="20"/>
        </w:rPr>
        <w:t>Steps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Ecological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Jurisprudence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Review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Namen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w:t>
      </w:r>
      <w:proofErr w:type="spellEnd"/>
      <w:r w:rsidRPr="001A12C4">
        <w:rPr>
          <w:rFonts w:ascii="Times New Roman" w:eastAsia="Times New Roman" w:hAnsi="Times New Roman" w:cs="Times New Roman"/>
          <w:sz w:val="20"/>
          <w:szCs w:val="20"/>
        </w:rPr>
        <w:t xml:space="preserve">’ (1994) 24 </w:t>
      </w:r>
      <w:proofErr w:type="spellStart"/>
      <w:r w:rsidRPr="001A12C4">
        <w:rPr>
          <w:rFonts w:ascii="Times New Roman" w:eastAsia="Times New Roman" w:hAnsi="Times New Roman" w:cs="Times New Roman"/>
          <w:i/>
          <w:iCs/>
          <w:sz w:val="20"/>
          <w:szCs w:val="20"/>
        </w:rPr>
        <w:t>Victoria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University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Wellington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333</w:t>
      </w:r>
    </w:p>
    <w:p w14:paraId="29DC89B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Macpherson</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Ecosystem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Anthropocene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Australia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Aotearoa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Zealand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Amirante</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Bagni</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Anthropocene</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2022)</w:t>
      </w:r>
    </w:p>
    <w:p w14:paraId="0C9BDA3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Mahoney</w:t>
      </w:r>
      <w:proofErr w:type="spellEnd"/>
      <w:r w:rsidRPr="001A12C4">
        <w:rPr>
          <w:rFonts w:ascii="Times New Roman" w:eastAsia="Times New Roman" w:hAnsi="Times New Roman" w:cs="Times New Roman"/>
          <w:sz w:val="20"/>
          <w:szCs w:val="20"/>
        </w:rPr>
        <w:t xml:space="preserve"> KE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Mahoney</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Twenty-First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Century</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Global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Challenge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Martinus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Nijhoff</w:t>
      </w:r>
      <w:proofErr w:type="spellEnd"/>
      <w:r w:rsidRPr="001A12C4">
        <w:rPr>
          <w:rFonts w:ascii="Times New Roman" w:eastAsia="Times New Roman" w:hAnsi="Times New Roman" w:cs="Times New Roman"/>
          <w:sz w:val="20"/>
          <w:szCs w:val="20"/>
        </w:rPr>
        <w:t xml:space="preserve"> 1993)</w:t>
      </w:r>
    </w:p>
    <w:p w14:paraId="52104F2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Manbeck</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Intergenerational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Equity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General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Principle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(2025) 63 </w:t>
      </w:r>
      <w:proofErr w:type="spellStart"/>
      <w:r w:rsidRPr="001A12C4">
        <w:rPr>
          <w:rFonts w:ascii="Times New Roman" w:eastAsia="Times New Roman" w:hAnsi="Times New Roman" w:cs="Times New Roman"/>
          <w:i/>
          <w:iCs/>
          <w:sz w:val="20"/>
          <w:szCs w:val="20"/>
        </w:rPr>
        <w:t>Columbia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Transnational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178</w:t>
      </w:r>
    </w:p>
    <w:p w14:paraId="56BA0BD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Mancini</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i/>
          <w:iCs/>
          <w:sz w:val="20"/>
          <w:szCs w:val="20"/>
        </w:rPr>
        <w:t>Constitutions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Religion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Edward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Elgar</w:t>
      </w:r>
      <w:proofErr w:type="spellEnd"/>
      <w:r w:rsidRPr="001A12C4">
        <w:rPr>
          <w:rFonts w:ascii="Times New Roman" w:eastAsia="Times New Roman" w:hAnsi="Times New Roman" w:cs="Times New Roman"/>
          <w:sz w:val="20"/>
          <w:szCs w:val="20"/>
        </w:rPr>
        <w:t xml:space="preserve"> 2020)</w:t>
      </w:r>
    </w:p>
    <w:p w14:paraId="3A664F6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Marauhn</w:t>
      </w:r>
      <w:proofErr w:type="spellEnd"/>
      <w:r w:rsidRPr="001A12C4">
        <w:rPr>
          <w:rFonts w:ascii="Times New Roman" w:eastAsia="Times New Roman" w:hAnsi="Times New Roman" w:cs="Times New Roman"/>
          <w:sz w:val="20"/>
          <w:szCs w:val="20"/>
        </w:rPr>
        <w:t xml:space="preserve"> T,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Rajamani</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Peel</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Oxford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(2nd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2021)</w:t>
      </w:r>
    </w:p>
    <w:p w14:paraId="02007FF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Marchetti</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Changes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Approach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Member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States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Regulatory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Innovations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Italy</w:t>
      </w:r>
      <w:proofErr w:type="spellEnd"/>
      <w:r w:rsidRPr="001A12C4">
        <w:rPr>
          <w:rFonts w:ascii="Times New Roman" w:eastAsia="Times New Roman" w:hAnsi="Times New Roman" w:cs="Times New Roman"/>
          <w:sz w:val="20"/>
          <w:szCs w:val="20"/>
        </w:rPr>
        <w:t xml:space="preserve">’ (2023) 9 </w:t>
      </w:r>
      <w:proofErr w:type="spellStart"/>
      <w:r w:rsidRPr="001A12C4">
        <w:rPr>
          <w:rFonts w:ascii="Times New Roman" w:eastAsia="Times New Roman" w:hAnsi="Times New Roman" w:cs="Times New Roman"/>
          <w:i/>
          <w:iCs/>
          <w:sz w:val="20"/>
          <w:szCs w:val="20"/>
        </w:rPr>
        <w:t>Athens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533</w:t>
      </w:r>
    </w:p>
    <w:p w14:paraId="6839783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Marin-Duran</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Morgera</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Commentary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Article</w:t>
      </w:r>
      <w:proofErr w:type="spellEnd"/>
      <w:r w:rsidRPr="001A12C4">
        <w:rPr>
          <w:rFonts w:ascii="Times New Roman" w:eastAsia="Times New Roman" w:hAnsi="Times New Roman" w:cs="Times New Roman"/>
          <w:sz w:val="20"/>
          <w:szCs w:val="20"/>
        </w:rPr>
        <w:t xml:space="preserve"> 37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EU </w:t>
      </w:r>
      <w:proofErr w:type="spellStart"/>
      <w:r w:rsidRPr="001A12C4">
        <w:rPr>
          <w:rFonts w:ascii="Times New Roman" w:eastAsia="Times New Roman" w:hAnsi="Times New Roman" w:cs="Times New Roman"/>
          <w:sz w:val="20"/>
          <w:szCs w:val="20"/>
        </w:rPr>
        <w:t>Charter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Fundamental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Europa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Working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Paper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w:t>
      </w:r>
      <w:proofErr w:type="spellEnd"/>
      <w:r w:rsidRPr="001A12C4">
        <w:rPr>
          <w:rFonts w:ascii="Times New Roman" w:eastAsia="Times New Roman" w:hAnsi="Times New Roman" w:cs="Times New Roman"/>
          <w:sz w:val="20"/>
          <w:szCs w:val="20"/>
        </w:rPr>
        <w:t xml:space="preserve"> 2013/02, 2013)</w:t>
      </w:r>
    </w:p>
    <w:p w14:paraId="7FC51E1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Marrani</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Reinforcing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French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Charter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(2015) 25 </w:t>
      </w:r>
      <w:proofErr w:type="spellStart"/>
      <w:r w:rsidRPr="001A12C4">
        <w:rPr>
          <w:rFonts w:ascii="Times New Roman" w:eastAsia="Times New Roman" w:hAnsi="Times New Roman" w:cs="Times New Roman"/>
          <w:i/>
          <w:iCs/>
          <w:sz w:val="20"/>
          <w:szCs w:val="20"/>
        </w:rPr>
        <w:t>Revista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Derechos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Fundamentales</w:t>
      </w:r>
      <w:proofErr w:type="spellEnd"/>
      <w:r w:rsidRPr="001A12C4">
        <w:rPr>
          <w:rFonts w:ascii="Times New Roman" w:eastAsia="Times New Roman" w:hAnsi="Times New Roman" w:cs="Times New Roman"/>
          <w:sz w:val="20"/>
          <w:szCs w:val="20"/>
        </w:rPr>
        <w:t xml:space="preserve"> 383</w:t>
      </w:r>
    </w:p>
    <w:p w14:paraId="48200F8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Marrani</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Second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Anniversary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French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Charter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Implications</w:t>
      </w:r>
      <w:proofErr w:type="spellEnd"/>
      <w:r w:rsidRPr="001A12C4">
        <w:rPr>
          <w:rFonts w:ascii="Times New Roman" w:eastAsia="Times New Roman" w:hAnsi="Times New Roman" w:cs="Times New Roman"/>
          <w:sz w:val="20"/>
          <w:szCs w:val="20"/>
        </w:rPr>
        <w:t xml:space="preserve">’ (2008) 10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9</w:t>
      </w:r>
    </w:p>
    <w:p w14:paraId="10FF95B8"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Meadows</w:t>
      </w:r>
      <w:proofErr w:type="spellEnd"/>
      <w:r w:rsidRPr="001A12C4">
        <w:rPr>
          <w:rFonts w:ascii="Times New Roman" w:eastAsia="Times New Roman" w:hAnsi="Times New Roman" w:cs="Times New Roman"/>
          <w:sz w:val="20"/>
          <w:szCs w:val="20"/>
        </w:rPr>
        <w:t xml:space="preserve"> DH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Limits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Growth</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Report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for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Club</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Rome’s</w:t>
      </w:r>
      <w:proofErr w:type="spellEnd"/>
      <w:r w:rsidRPr="001A12C4">
        <w:rPr>
          <w:rFonts w:ascii="Times New Roman" w:eastAsia="Times New Roman" w:hAnsi="Times New Roman" w:cs="Times New Roman"/>
          <w:i/>
          <w:iCs/>
          <w:sz w:val="20"/>
          <w:szCs w:val="20"/>
        </w:rPr>
        <w:t xml:space="preserve"> Project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Predicament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Mankind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Books</w:t>
      </w:r>
      <w:proofErr w:type="spellEnd"/>
      <w:r w:rsidRPr="001A12C4">
        <w:rPr>
          <w:rFonts w:ascii="Times New Roman" w:eastAsia="Times New Roman" w:hAnsi="Times New Roman" w:cs="Times New Roman"/>
          <w:sz w:val="20"/>
          <w:szCs w:val="20"/>
        </w:rPr>
        <w:t xml:space="preserve"> 1972)</w:t>
      </w:r>
    </w:p>
    <w:p w14:paraId="381F5CC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Menski</w:t>
      </w:r>
      <w:proofErr w:type="spellEnd"/>
      <w:r w:rsidRPr="001A12C4">
        <w:rPr>
          <w:rFonts w:ascii="Times New Roman" w:eastAsia="Times New Roman" w:hAnsi="Times New Roman" w:cs="Times New Roman"/>
          <w:sz w:val="20"/>
          <w:szCs w:val="20"/>
        </w:rPr>
        <w:t xml:space="preserve"> W, ‘</w:t>
      </w:r>
      <w:proofErr w:type="spellStart"/>
      <w:r w:rsidRPr="001A12C4">
        <w:rPr>
          <w:rFonts w:ascii="Times New Roman" w:eastAsia="Times New Roman" w:hAnsi="Times New Roman" w:cs="Times New Roman"/>
          <w:sz w:val="20"/>
          <w:szCs w:val="20"/>
        </w:rPr>
        <w:t>Hindu</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Religious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System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Huxley</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Religion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Tradition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Comparative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Studies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Religious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2002)</w:t>
      </w:r>
    </w:p>
    <w:p w14:paraId="263638B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Michelman</w:t>
      </w:r>
      <w:proofErr w:type="spellEnd"/>
      <w:r w:rsidRPr="001A12C4">
        <w:rPr>
          <w:rFonts w:ascii="Times New Roman" w:eastAsia="Times New Roman" w:hAnsi="Times New Roman" w:cs="Times New Roman"/>
          <w:sz w:val="20"/>
          <w:szCs w:val="20"/>
        </w:rPr>
        <w:t xml:space="preserve"> FI,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Essentials: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Theory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Political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Liberalism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2022)</w:t>
      </w:r>
    </w:p>
    <w:p w14:paraId="0929E3A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Minnerop</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Rostgaard</w:t>
      </w:r>
      <w:proofErr w:type="spellEnd"/>
      <w:r w:rsidRPr="001A12C4">
        <w:rPr>
          <w:rFonts w:ascii="Times New Roman" w:eastAsia="Times New Roman" w:hAnsi="Times New Roman" w:cs="Times New Roman"/>
          <w:sz w:val="20"/>
          <w:szCs w:val="20"/>
        </w:rPr>
        <w:t xml:space="preserve"> I,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Search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Fair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Share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Article</w:t>
      </w:r>
      <w:proofErr w:type="spellEnd"/>
      <w:r w:rsidRPr="001A12C4">
        <w:rPr>
          <w:rFonts w:ascii="Times New Roman" w:eastAsia="Times New Roman" w:hAnsi="Times New Roman" w:cs="Times New Roman"/>
          <w:sz w:val="20"/>
          <w:szCs w:val="20"/>
        </w:rPr>
        <w:t xml:space="preserve"> 112 </w:t>
      </w:r>
      <w:proofErr w:type="spellStart"/>
      <w:r w:rsidRPr="001A12C4">
        <w:rPr>
          <w:rFonts w:ascii="Times New Roman" w:eastAsia="Times New Roman" w:hAnsi="Times New Roman" w:cs="Times New Roman"/>
          <w:sz w:val="20"/>
          <w:szCs w:val="20"/>
        </w:rPr>
        <w:t>Norwegian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Emerging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Inter-Jurisdictional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Judicial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Discourse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Climate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Litigation</w:t>
      </w:r>
      <w:proofErr w:type="spellEnd"/>
      <w:r w:rsidRPr="001A12C4">
        <w:rPr>
          <w:rFonts w:ascii="Times New Roman" w:eastAsia="Times New Roman" w:hAnsi="Times New Roman" w:cs="Times New Roman"/>
          <w:sz w:val="20"/>
          <w:szCs w:val="20"/>
        </w:rPr>
        <w:t xml:space="preserve">’ (2020) 44 </w:t>
      </w:r>
      <w:proofErr w:type="spellStart"/>
      <w:r w:rsidRPr="001A12C4">
        <w:rPr>
          <w:rFonts w:ascii="Times New Roman" w:eastAsia="Times New Roman" w:hAnsi="Times New Roman" w:cs="Times New Roman"/>
          <w:i/>
          <w:iCs/>
          <w:sz w:val="20"/>
          <w:szCs w:val="20"/>
        </w:rPr>
        <w:t>Fordham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sz w:val="20"/>
          <w:szCs w:val="20"/>
        </w:rPr>
        <w:t xml:space="preserve"> 847</w:t>
      </w:r>
    </w:p>
    <w:p w14:paraId="2710239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Mohamed</w:t>
      </w:r>
      <w:proofErr w:type="spellEnd"/>
      <w:r w:rsidRPr="001A12C4">
        <w:rPr>
          <w:rFonts w:ascii="Times New Roman" w:eastAsia="Times New Roman" w:hAnsi="Times New Roman" w:cs="Times New Roman"/>
          <w:sz w:val="20"/>
          <w:szCs w:val="20"/>
        </w:rPr>
        <w:t xml:space="preserve"> N, ‘</w:t>
      </w:r>
      <w:proofErr w:type="spellStart"/>
      <w:r w:rsidRPr="001A12C4">
        <w:rPr>
          <w:rFonts w:ascii="Times New Roman" w:eastAsia="Times New Roman" w:hAnsi="Times New Roman" w:cs="Times New Roman"/>
          <w:sz w:val="20"/>
          <w:szCs w:val="20"/>
        </w:rPr>
        <w:t>Revitalizing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Islamic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Ecological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Ethics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Through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Education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Peters</w:t>
      </w:r>
      <w:proofErr w:type="spellEnd"/>
      <w:r w:rsidRPr="001A12C4">
        <w:rPr>
          <w:rFonts w:ascii="Times New Roman" w:eastAsia="Times New Roman" w:hAnsi="Times New Roman" w:cs="Times New Roman"/>
          <w:sz w:val="20"/>
          <w:szCs w:val="20"/>
        </w:rPr>
        <w:t xml:space="preserve"> MA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Encyclopedia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Educational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Philosophy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Theory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Springer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Singapore</w:t>
      </w:r>
      <w:proofErr w:type="spellEnd"/>
      <w:r w:rsidRPr="001A12C4">
        <w:rPr>
          <w:rFonts w:ascii="Times New Roman" w:eastAsia="Times New Roman" w:hAnsi="Times New Roman" w:cs="Times New Roman"/>
          <w:sz w:val="20"/>
          <w:szCs w:val="20"/>
        </w:rPr>
        <w:t xml:space="preserve"> 2016)</w:t>
      </w:r>
    </w:p>
    <w:p w14:paraId="3133079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Naseem</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Naseem</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Wolters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Kluwer</w:t>
      </w:r>
      <w:proofErr w:type="spellEnd"/>
      <w:r w:rsidRPr="001A12C4">
        <w:rPr>
          <w:rFonts w:ascii="Times New Roman" w:eastAsia="Times New Roman" w:hAnsi="Times New Roman" w:cs="Times New Roman"/>
          <w:sz w:val="20"/>
          <w:szCs w:val="20"/>
        </w:rPr>
        <w:t xml:space="preserve"> 2018)</w:t>
      </w:r>
    </w:p>
    <w:p w14:paraId="0DB7FA1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Nash</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Nature</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History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Ethics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Wisconsin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1989)</w:t>
      </w:r>
    </w:p>
    <w:p w14:paraId="6602E97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Neuman</w:t>
      </w:r>
      <w:proofErr w:type="spellEnd"/>
      <w:r w:rsidRPr="001A12C4">
        <w:rPr>
          <w:rFonts w:ascii="Times New Roman" w:eastAsia="Times New Roman" w:hAnsi="Times New Roman" w:cs="Times New Roman"/>
          <w:sz w:val="20"/>
          <w:szCs w:val="20"/>
        </w:rPr>
        <w:t xml:space="preserve"> GL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Duhaime</w:t>
      </w:r>
      <w:proofErr w:type="spellEnd"/>
      <w:r w:rsidRPr="001A12C4">
        <w:rPr>
          <w:rFonts w:ascii="Times New Roman" w:eastAsia="Times New Roman" w:hAnsi="Times New Roman" w:cs="Times New Roman"/>
          <w:sz w:val="20"/>
          <w:szCs w:val="20"/>
        </w:rPr>
        <w:t xml:space="preserve"> B, ‘</w:t>
      </w:r>
      <w:proofErr w:type="spellStart"/>
      <w:r w:rsidRPr="001A12C4">
        <w:rPr>
          <w:rFonts w:ascii="Times New Roman" w:eastAsia="Times New Roman" w:hAnsi="Times New Roman" w:cs="Times New Roman"/>
          <w:sz w:val="20"/>
          <w:szCs w:val="20"/>
        </w:rPr>
        <w:t>American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Convention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(1969)’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Wolfrum</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Max</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Planck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Encyclopedia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Public</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online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2024)</w:t>
      </w:r>
    </w:p>
    <w:p w14:paraId="18C3B6F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Nielsen</w:t>
      </w:r>
      <w:proofErr w:type="spellEnd"/>
      <w:r w:rsidRPr="001A12C4">
        <w:rPr>
          <w:rFonts w:ascii="Times New Roman" w:eastAsia="Times New Roman" w:hAnsi="Times New Roman" w:cs="Times New Roman"/>
          <w:sz w:val="20"/>
          <w:szCs w:val="20"/>
        </w:rPr>
        <w:t xml:space="preserve"> LB,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Need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for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Multi-Method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Approaches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Empirical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Research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2010)</w:t>
      </w:r>
    </w:p>
    <w:p w14:paraId="274F5D8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Nowag</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Article</w:t>
      </w:r>
      <w:proofErr w:type="spellEnd"/>
      <w:r w:rsidRPr="001A12C4">
        <w:rPr>
          <w:rFonts w:ascii="Times New Roman" w:eastAsia="Times New Roman" w:hAnsi="Times New Roman" w:cs="Times New Roman"/>
          <w:sz w:val="20"/>
          <w:szCs w:val="20"/>
        </w:rPr>
        <w:t xml:space="preserve"> 11 TFEU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Bogojević</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Rayfuse</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Beyond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Swedish</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Studies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Hart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2018)</w:t>
      </w:r>
    </w:p>
    <w:p w14:paraId="2AC2D8A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O’Gorman</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Study</w:t>
      </w:r>
      <w:proofErr w:type="spellEnd"/>
      <w:r w:rsidRPr="001A12C4">
        <w:rPr>
          <w:rFonts w:ascii="Times New Roman" w:eastAsia="Times New Roman" w:hAnsi="Times New Roman" w:cs="Times New Roman"/>
          <w:sz w:val="20"/>
          <w:szCs w:val="20"/>
        </w:rPr>
        <w:t xml:space="preserve">’ (2017) 6 </w:t>
      </w:r>
      <w:proofErr w:type="spellStart"/>
      <w:r w:rsidRPr="001A12C4">
        <w:rPr>
          <w:rFonts w:ascii="Times New Roman" w:eastAsia="Times New Roman" w:hAnsi="Times New Roman" w:cs="Times New Roman"/>
          <w:i/>
          <w:iCs/>
          <w:sz w:val="20"/>
          <w:szCs w:val="20"/>
        </w:rPr>
        <w:t>Transnational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435</w:t>
      </w:r>
    </w:p>
    <w:p w14:paraId="0FFF7B9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Okere</w:t>
      </w:r>
      <w:proofErr w:type="spellEnd"/>
      <w:r w:rsidRPr="001A12C4">
        <w:rPr>
          <w:rFonts w:ascii="Times New Roman" w:eastAsia="Times New Roman" w:hAnsi="Times New Roman" w:cs="Times New Roman"/>
          <w:sz w:val="20"/>
          <w:szCs w:val="20"/>
        </w:rPr>
        <w:t xml:space="preserve"> BO,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Africa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African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Charter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Peoples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Analysis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with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American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Systems</w:t>
      </w:r>
      <w:proofErr w:type="spellEnd"/>
      <w:r w:rsidRPr="001A12C4">
        <w:rPr>
          <w:rFonts w:ascii="Times New Roman" w:eastAsia="Times New Roman" w:hAnsi="Times New Roman" w:cs="Times New Roman"/>
          <w:sz w:val="20"/>
          <w:szCs w:val="20"/>
        </w:rPr>
        <w:t xml:space="preserve">’ (1984) 6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Quarterly</w:t>
      </w:r>
      <w:proofErr w:type="spellEnd"/>
      <w:r w:rsidRPr="001A12C4">
        <w:rPr>
          <w:rFonts w:ascii="Times New Roman" w:eastAsia="Times New Roman" w:hAnsi="Times New Roman" w:cs="Times New Roman"/>
          <w:sz w:val="20"/>
          <w:szCs w:val="20"/>
        </w:rPr>
        <w:t xml:space="preserve"> 141</w:t>
      </w:r>
    </w:p>
    <w:p w14:paraId="5735AE77"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Ottinger</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sz w:val="20"/>
          <w:szCs w:val="20"/>
        </w:rPr>
        <w:t>Barandiarán</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Kimura</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Justice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Knowledge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Technology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Expertise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Felt</w:t>
      </w:r>
      <w:proofErr w:type="spellEnd"/>
      <w:r w:rsidRPr="001A12C4">
        <w:rPr>
          <w:rFonts w:ascii="Times New Roman" w:eastAsia="Times New Roman" w:hAnsi="Times New Roman" w:cs="Times New Roman"/>
          <w:sz w:val="20"/>
          <w:szCs w:val="20"/>
        </w:rPr>
        <w:t xml:space="preserve"> U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Science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Technology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Studies</w:t>
      </w:r>
      <w:proofErr w:type="spellEnd"/>
      <w:r w:rsidRPr="001A12C4">
        <w:rPr>
          <w:rFonts w:ascii="Times New Roman" w:eastAsia="Times New Roman" w:hAnsi="Times New Roman" w:cs="Times New Roman"/>
          <w:sz w:val="20"/>
          <w:szCs w:val="20"/>
        </w:rPr>
        <w:t xml:space="preserve"> (4th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MIT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2016)</w:t>
      </w:r>
    </w:p>
    <w:p w14:paraId="4172FE2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Pallemaerts</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Aarhus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Convention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Ten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Interactions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Tensions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between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Conventional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EU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2011)</w:t>
      </w:r>
    </w:p>
    <w:p w14:paraId="738DA9E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Passer</w:t>
      </w:r>
      <w:proofErr w:type="spellEnd"/>
      <w:r w:rsidRPr="001A12C4">
        <w:rPr>
          <w:rFonts w:ascii="Times New Roman" w:eastAsia="Times New Roman" w:hAnsi="Times New Roman" w:cs="Times New Roman"/>
          <w:sz w:val="20"/>
          <w:szCs w:val="20"/>
        </w:rPr>
        <w:t xml:space="preserve"> JM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Pazderová</w:t>
      </w:r>
      <w:proofErr w:type="spellEnd"/>
      <w:r w:rsidRPr="001A12C4">
        <w:rPr>
          <w:rFonts w:ascii="Times New Roman" w:eastAsia="Times New Roman" w:hAnsi="Times New Roman" w:cs="Times New Roman"/>
          <w:sz w:val="20"/>
          <w:szCs w:val="20"/>
        </w:rPr>
        <w:t xml:space="preserve"> V,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Court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Justice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Antonelli</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Before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Courts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Springer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2023)</w:t>
      </w:r>
    </w:p>
    <w:p w14:paraId="1CBB436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Pecchioli</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Priolo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Case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Light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2022 </w:t>
      </w:r>
      <w:proofErr w:type="spellStart"/>
      <w:r w:rsidRPr="001A12C4">
        <w:rPr>
          <w:rFonts w:ascii="Times New Roman" w:eastAsia="Times New Roman" w:hAnsi="Times New Roman" w:cs="Times New Roman"/>
          <w:sz w:val="20"/>
          <w:szCs w:val="20"/>
        </w:rPr>
        <w:t>Italian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Reform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Historic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Judgment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Deadlock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Progression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(2025) 17 </w:t>
      </w:r>
      <w:proofErr w:type="spellStart"/>
      <w:r w:rsidRPr="001A12C4">
        <w:rPr>
          <w:rFonts w:ascii="Times New Roman" w:eastAsia="Times New Roman" w:hAnsi="Times New Roman" w:cs="Times New Roman"/>
          <w:i/>
          <w:iCs/>
          <w:sz w:val="20"/>
          <w:szCs w:val="20"/>
        </w:rPr>
        <w:t>Italian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Public</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387</w:t>
      </w:r>
    </w:p>
    <w:p w14:paraId="5714B8E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Peel</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Precaution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Rajamani</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Peel</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Oxford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(2nd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2021)</w:t>
      </w:r>
    </w:p>
    <w:p w14:paraId="5105650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Pérez-Crespo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Vinader</w:t>
      </w:r>
      <w:proofErr w:type="spellEnd"/>
      <w:r w:rsidRPr="001A12C4">
        <w:rPr>
          <w:rFonts w:ascii="Times New Roman" w:eastAsia="Times New Roman" w:hAnsi="Times New Roman" w:cs="Times New Roman"/>
          <w:sz w:val="20"/>
          <w:szCs w:val="20"/>
        </w:rPr>
        <w:t xml:space="preserve"> F, </w:t>
      </w:r>
      <w:proofErr w:type="spellStart"/>
      <w:r w:rsidRPr="001A12C4">
        <w:rPr>
          <w:rFonts w:ascii="Times New Roman" w:eastAsia="Times New Roman" w:hAnsi="Times New Roman" w:cs="Times New Roman"/>
          <w:sz w:val="20"/>
          <w:szCs w:val="20"/>
        </w:rPr>
        <w:t>Cuadrado-Quesada</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Schmeier</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Menor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Rise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Critical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Analysis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Transformative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Paradigm</w:t>
      </w:r>
      <w:proofErr w:type="spellEnd"/>
      <w:r w:rsidRPr="001A12C4">
        <w:rPr>
          <w:rFonts w:ascii="Times New Roman" w:eastAsia="Times New Roman" w:hAnsi="Times New Roman" w:cs="Times New Roman"/>
          <w:sz w:val="20"/>
          <w:szCs w:val="20"/>
        </w:rPr>
        <w:t xml:space="preserve">’ (SSRN, 2025) &lt;https://ssrn.com/abstract=5928672&gt; </w:t>
      </w:r>
      <w:proofErr w:type="spellStart"/>
      <w:r w:rsidRPr="001A12C4">
        <w:rPr>
          <w:rFonts w:ascii="Times New Roman" w:eastAsia="Times New Roman" w:hAnsi="Times New Roman" w:cs="Times New Roman"/>
          <w:sz w:val="20"/>
          <w:szCs w:val="20"/>
        </w:rPr>
        <w:t>accessed</w:t>
      </w:r>
      <w:proofErr w:type="spellEnd"/>
      <w:r w:rsidRPr="001A12C4">
        <w:rPr>
          <w:rFonts w:ascii="Times New Roman" w:eastAsia="Times New Roman" w:hAnsi="Times New Roman" w:cs="Times New Roman"/>
          <w:sz w:val="20"/>
          <w:szCs w:val="20"/>
        </w:rPr>
        <w:t xml:space="preserve"> 1 </w:t>
      </w:r>
      <w:proofErr w:type="spellStart"/>
      <w:r w:rsidRPr="001A12C4">
        <w:rPr>
          <w:rFonts w:ascii="Times New Roman" w:eastAsia="Times New Roman" w:hAnsi="Times New Roman" w:cs="Times New Roman"/>
          <w:sz w:val="20"/>
          <w:szCs w:val="20"/>
        </w:rPr>
        <w:t>February</w:t>
      </w:r>
      <w:proofErr w:type="spellEnd"/>
      <w:r w:rsidRPr="001A12C4">
        <w:rPr>
          <w:rFonts w:ascii="Times New Roman" w:eastAsia="Times New Roman" w:hAnsi="Times New Roman" w:cs="Times New Roman"/>
          <w:sz w:val="20"/>
          <w:szCs w:val="20"/>
        </w:rPr>
        <w:t xml:space="preserve"> 2026</w:t>
      </w:r>
    </w:p>
    <w:p w14:paraId="5700CC5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Peters</w:t>
      </w:r>
      <w:proofErr w:type="spellEnd"/>
      <w:r w:rsidRPr="001A12C4">
        <w:rPr>
          <w:rFonts w:ascii="Times New Roman" w:eastAsia="Times New Roman" w:hAnsi="Times New Roman" w:cs="Times New Roman"/>
          <w:sz w:val="20"/>
          <w:szCs w:val="20"/>
        </w:rPr>
        <w:t xml:space="preserve"> MA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Encyclopedia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Educational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Philosophy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Theory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Springer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Singapore</w:t>
      </w:r>
      <w:proofErr w:type="spellEnd"/>
      <w:r w:rsidRPr="001A12C4">
        <w:rPr>
          <w:rFonts w:ascii="Times New Roman" w:eastAsia="Times New Roman" w:hAnsi="Times New Roman" w:cs="Times New Roman"/>
          <w:sz w:val="20"/>
          <w:szCs w:val="20"/>
        </w:rPr>
        <w:t xml:space="preserve"> 2016)</w:t>
      </w:r>
    </w:p>
    <w:p w14:paraId="54AB7AB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Plato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Critias</w:t>
      </w:r>
      <w:proofErr w:type="spellEnd"/>
      <w:r w:rsidRPr="001A12C4">
        <w:rPr>
          <w:rFonts w:ascii="Times New Roman" w:eastAsia="Times New Roman" w:hAnsi="Times New Roman" w:cs="Times New Roman"/>
          <w:sz w:val="20"/>
          <w:szCs w:val="20"/>
        </w:rPr>
        <w:t xml:space="preserve"> (Project </w:t>
      </w:r>
      <w:proofErr w:type="spellStart"/>
      <w:r w:rsidRPr="001A12C4">
        <w:rPr>
          <w:rFonts w:ascii="Times New Roman" w:eastAsia="Times New Roman" w:hAnsi="Times New Roman" w:cs="Times New Roman"/>
          <w:sz w:val="20"/>
          <w:szCs w:val="20"/>
        </w:rPr>
        <w:t>Gutenberg</w:t>
      </w:r>
      <w:proofErr w:type="spellEnd"/>
      <w:r w:rsidRPr="001A12C4">
        <w:rPr>
          <w:rFonts w:ascii="Times New Roman" w:eastAsia="Times New Roman" w:hAnsi="Times New Roman" w:cs="Times New Roman"/>
          <w:sz w:val="20"/>
          <w:szCs w:val="20"/>
        </w:rPr>
        <w:t xml:space="preserve"> 2008)</w:t>
      </w:r>
    </w:p>
    <w:p w14:paraId="5190CF1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Pliny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Elder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Natural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History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Perseus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Digital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Library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Tufts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w:t>
      </w:r>
    </w:p>
    <w:p w14:paraId="3B66BB05"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Pope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Francis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Encyclical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Letter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Laudato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Si</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Holy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Father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Francis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Care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for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Our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Common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Home</w:t>
      </w:r>
      <w:proofErr w:type="spellEnd"/>
      <w:r w:rsidRPr="001A12C4">
        <w:rPr>
          <w:rFonts w:ascii="Times New Roman" w:eastAsia="Times New Roman" w:hAnsi="Times New Roman" w:cs="Times New Roman"/>
          <w:sz w:val="20"/>
          <w:szCs w:val="20"/>
        </w:rPr>
        <w:t xml:space="preserve"> (2015)</w:t>
      </w:r>
    </w:p>
    <w:p w14:paraId="6F2171B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Pound</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Books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Action</w:t>
      </w:r>
      <w:proofErr w:type="spellEnd"/>
      <w:r w:rsidRPr="001A12C4">
        <w:rPr>
          <w:rFonts w:ascii="Times New Roman" w:eastAsia="Times New Roman" w:hAnsi="Times New Roman" w:cs="Times New Roman"/>
          <w:sz w:val="20"/>
          <w:szCs w:val="20"/>
        </w:rPr>
        <w:t xml:space="preserve">’ (1910) 44 </w:t>
      </w:r>
      <w:proofErr w:type="spellStart"/>
      <w:r w:rsidRPr="001A12C4">
        <w:rPr>
          <w:rFonts w:ascii="Times New Roman" w:eastAsia="Times New Roman" w:hAnsi="Times New Roman" w:cs="Times New Roman"/>
          <w:i/>
          <w:iCs/>
          <w:sz w:val="20"/>
          <w:szCs w:val="20"/>
        </w:rPr>
        <w:t>American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12</w:t>
      </w:r>
    </w:p>
    <w:p w14:paraId="7114CE4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Proelß</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Germany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Scope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Content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Principle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Sohnle</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What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Impact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Systems</w:t>
      </w:r>
      <w:proofErr w:type="spellEnd"/>
      <w:r w:rsidRPr="001A12C4">
        <w:rPr>
          <w:rFonts w:ascii="Times New Roman" w:eastAsia="Times New Roman" w:hAnsi="Times New Roman" w:cs="Times New Roman"/>
          <w:i/>
          <w:iCs/>
          <w:sz w:val="20"/>
          <w:szCs w:val="20"/>
        </w:rPr>
        <w:t>?</w:t>
      </w:r>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Lang</w:t>
      </w:r>
      <w:proofErr w:type="spellEnd"/>
      <w:r w:rsidRPr="001A12C4">
        <w:rPr>
          <w:rFonts w:ascii="Times New Roman" w:eastAsia="Times New Roman" w:hAnsi="Times New Roman" w:cs="Times New Roman"/>
          <w:sz w:val="20"/>
          <w:szCs w:val="20"/>
        </w:rPr>
        <w:t xml:space="preserve"> 2019)</w:t>
      </w:r>
    </w:p>
    <w:p w14:paraId="463A4E3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Putzer</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Cook</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Pollock</w:t>
      </w:r>
      <w:proofErr w:type="spellEnd"/>
      <w:r w:rsidRPr="001A12C4">
        <w:rPr>
          <w:rFonts w:ascii="Times New Roman" w:eastAsia="Times New Roman" w:hAnsi="Times New Roman" w:cs="Times New Roman"/>
          <w:sz w:val="20"/>
          <w:szCs w:val="20"/>
        </w:rPr>
        <w:t xml:space="preserve"> B, ‘</w:t>
      </w:r>
      <w:proofErr w:type="spellStart"/>
      <w:r w:rsidRPr="001A12C4">
        <w:rPr>
          <w:rFonts w:ascii="Times New Roman" w:eastAsia="Times New Roman" w:hAnsi="Times New Roman" w:cs="Times New Roman"/>
          <w:sz w:val="20"/>
          <w:szCs w:val="20"/>
        </w:rPr>
        <w:t>Putting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Map</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Quantitative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Analysis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Initiatives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across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World</w:t>
      </w:r>
      <w:proofErr w:type="spellEnd"/>
      <w:r w:rsidRPr="001A12C4">
        <w:rPr>
          <w:rFonts w:ascii="Times New Roman" w:eastAsia="Times New Roman" w:hAnsi="Times New Roman" w:cs="Times New Roman"/>
          <w:sz w:val="20"/>
          <w:szCs w:val="20"/>
        </w:rPr>
        <w:t xml:space="preserve"> – </w:t>
      </w:r>
      <w:proofErr w:type="spellStart"/>
      <w:r w:rsidRPr="001A12C4">
        <w:rPr>
          <w:rFonts w:ascii="Times New Roman" w:eastAsia="Times New Roman" w:hAnsi="Times New Roman" w:cs="Times New Roman"/>
          <w:sz w:val="20"/>
          <w:szCs w:val="20"/>
        </w:rPr>
        <w:t>Second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Edition</w:t>
      </w:r>
      <w:proofErr w:type="spellEnd"/>
      <w:r w:rsidRPr="001A12C4">
        <w:rPr>
          <w:rFonts w:ascii="Times New Roman" w:eastAsia="Times New Roman" w:hAnsi="Times New Roman" w:cs="Times New Roman"/>
          <w:sz w:val="20"/>
          <w:szCs w:val="20"/>
        </w:rPr>
        <w:t xml:space="preserve">’ (2025) 21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Maps</w:t>
      </w:r>
      <w:proofErr w:type="spellEnd"/>
    </w:p>
    <w:p w14:paraId="45D848E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Rajamani</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Peel</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Oxford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(2nd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2021)</w:t>
      </w:r>
    </w:p>
    <w:p w14:paraId="1571E8D1"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Rajamani</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Peel</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Changing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Context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Emerging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Trends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Expanding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Frontiers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Rajamani</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Peel</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Oxford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(2nd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2021)</w:t>
      </w:r>
    </w:p>
    <w:p w14:paraId="4DFD490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Rawls</w:t>
      </w:r>
      <w:proofErr w:type="spellEnd"/>
      <w:r w:rsidRPr="001A12C4">
        <w:rPr>
          <w:rFonts w:ascii="Times New Roman" w:eastAsia="Times New Roman" w:hAnsi="Times New Roman" w:cs="Times New Roman"/>
          <w:sz w:val="20"/>
          <w:szCs w:val="20"/>
        </w:rPr>
        <w:t xml:space="preserve"> J, </w:t>
      </w:r>
      <w:r w:rsidRPr="001A12C4">
        <w:rPr>
          <w:rFonts w:ascii="Times New Roman" w:eastAsia="Times New Roman" w:hAnsi="Times New Roman" w:cs="Times New Roman"/>
          <w:i/>
          <w:iCs/>
          <w:sz w:val="20"/>
          <w:szCs w:val="20"/>
        </w:rPr>
        <w:t xml:space="preserve">A </w:t>
      </w:r>
      <w:proofErr w:type="spellStart"/>
      <w:r w:rsidRPr="001A12C4">
        <w:rPr>
          <w:rFonts w:ascii="Times New Roman" w:eastAsia="Times New Roman" w:hAnsi="Times New Roman" w:cs="Times New Roman"/>
          <w:i/>
          <w:iCs/>
          <w:sz w:val="20"/>
          <w:szCs w:val="20"/>
        </w:rPr>
        <w:t>Theory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Justice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rev</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Harvard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1999)</w:t>
      </w:r>
    </w:p>
    <w:p w14:paraId="08E88198"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Rawls</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i/>
          <w:iCs/>
          <w:sz w:val="20"/>
          <w:szCs w:val="20"/>
        </w:rPr>
        <w:t>Political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Liberalism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expanded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Columbia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2005)</w:t>
      </w:r>
    </w:p>
    <w:p w14:paraId="5AC0601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Redgwell</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i/>
          <w:iCs/>
          <w:sz w:val="20"/>
          <w:szCs w:val="20"/>
        </w:rPr>
        <w:t>Intergenerational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Trusts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Manchester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1999)</w:t>
      </w:r>
    </w:p>
    <w:p w14:paraId="21330AD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Rehnstrom</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Menor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Ecocentric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(2025) 22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for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&amp; </w:t>
      </w:r>
      <w:proofErr w:type="spellStart"/>
      <w:r w:rsidRPr="001A12C4">
        <w:rPr>
          <w:rFonts w:ascii="Times New Roman" w:eastAsia="Times New Roman" w:hAnsi="Times New Roman" w:cs="Times New Roman"/>
          <w:i/>
          <w:iCs/>
          <w:sz w:val="20"/>
          <w:szCs w:val="20"/>
        </w:rPr>
        <w:t>Planning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346</w:t>
      </w:r>
    </w:p>
    <w:p w14:paraId="3E34256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Reid</w:t>
      </w:r>
      <w:proofErr w:type="spellEnd"/>
      <w:r w:rsidRPr="001A12C4">
        <w:rPr>
          <w:rFonts w:ascii="Times New Roman" w:eastAsia="Times New Roman" w:hAnsi="Times New Roman" w:cs="Times New Roman"/>
          <w:sz w:val="20"/>
          <w:szCs w:val="20"/>
        </w:rPr>
        <w:t xml:space="preserve"> CT, ‘</w:t>
      </w:r>
      <w:proofErr w:type="spellStart"/>
      <w:r w:rsidRPr="001A12C4">
        <w:rPr>
          <w:rFonts w:ascii="Times New Roman" w:eastAsia="Times New Roman" w:hAnsi="Times New Roman" w:cs="Times New Roman"/>
          <w:sz w:val="20"/>
          <w:szCs w:val="20"/>
        </w:rPr>
        <w:t>Pitfalls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Promoting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Bogojević</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Rayfuse</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Beyond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Hart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2018)</w:t>
      </w:r>
    </w:p>
    <w:p w14:paraId="718B18C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Sands</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i/>
          <w:iCs/>
          <w:sz w:val="20"/>
          <w:szCs w:val="20"/>
        </w:rPr>
        <w:t>Principles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Cambridge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2018)</w:t>
      </w:r>
    </w:p>
    <w:p w14:paraId="0042BE5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Santos</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Villarreal</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Uruguay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Victorious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Social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Struggle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Water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Balanyá</w:t>
      </w:r>
      <w:proofErr w:type="spellEnd"/>
      <w:r w:rsidRPr="001A12C4">
        <w:rPr>
          <w:rFonts w:ascii="Times New Roman" w:eastAsia="Times New Roman" w:hAnsi="Times New Roman" w:cs="Times New Roman"/>
          <w:sz w:val="20"/>
          <w:szCs w:val="20"/>
        </w:rPr>
        <w:t xml:space="preserve"> B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others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Reclaiming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Public</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Water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Achievements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Struggles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Visions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from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Around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World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Transnational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Institute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Corporate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Observatory</w:t>
      </w:r>
      <w:proofErr w:type="spellEnd"/>
      <w:r w:rsidRPr="001A12C4">
        <w:rPr>
          <w:rFonts w:ascii="Times New Roman" w:eastAsia="Times New Roman" w:hAnsi="Times New Roman" w:cs="Times New Roman"/>
          <w:sz w:val="20"/>
          <w:szCs w:val="20"/>
        </w:rPr>
        <w:t xml:space="preserve"> 2005)</w:t>
      </w:r>
    </w:p>
    <w:p w14:paraId="1B8D226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Sartori</w:t>
      </w:r>
      <w:proofErr w:type="spellEnd"/>
      <w:r w:rsidRPr="001A12C4">
        <w:rPr>
          <w:rFonts w:ascii="Times New Roman" w:eastAsia="Times New Roman" w:hAnsi="Times New Roman" w:cs="Times New Roman"/>
          <w:sz w:val="20"/>
          <w:szCs w:val="20"/>
        </w:rPr>
        <w:t xml:space="preserve"> G, </w:t>
      </w:r>
      <w:proofErr w:type="spellStart"/>
      <w:r w:rsidRPr="001A12C4">
        <w:rPr>
          <w:rFonts w:ascii="Times New Roman" w:eastAsia="Times New Roman" w:hAnsi="Times New Roman" w:cs="Times New Roman"/>
          <w:i/>
          <w:iCs/>
          <w:sz w:val="20"/>
          <w:szCs w:val="20"/>
        </w:rPr>
        <w:t>Comparative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Engineering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Inquiry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Structures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Incentives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Outcomes</w:t>
      </w:r>
      <w:proofErr w:type="spellEnd"/>
      <w:r w:rsidRPr="001A12C4">
        <w:rPr>
          <w:rFonts w:ascii="Times New Roman" w:eastAsia="Times New Roman" w:hAnsi="Times New Roman" w:cs="Times New Roman"/>
          <w:sz w:val="20"/>
          <w:szCs w:val="20"/>
        </w:rPr>
        <w:t xml:space="preserve"> (2nd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York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1997)</w:t>
      </w:r>
    </w:p>
    <w:p w14:paraId="106D29C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Sáry</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Ancient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Rome</w:t>
      </w:r>
      <w:proofErr w:type="spellEnd"/>
      <w:r w:rsidRPr="001A12C4">
        <w:rPr>
          <w:rFonts w:ascii="Times New Roman" w:eastAsia="Times New Roman" w:hAnsi="Times New Roman" w:cs="Times New Roman"/>
          <w:sz w:val="20"/>
          <w:szCs w:val="20"/>
        </w:rPr>
        <w:t xml:space="preserve">’ (2020) 15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Agricultural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199</w:t>
      </w:r>
    </w:p>
    <w:p w14:paraId="46E96CAC"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Saryal</w:t>
      </w:r>
      <w:proofErr w:type="spellEnd"/>
      <w:r w:rsidRPr="001A12C4">
        <w:rPr>
          <w:rFonts w:ascii="Times New Roman" w:eastAsia="Times New Roman" w:hAnsi="Times New Roman" w:cs="Times New Roman"/>
          <w:sz w:val="20"/>
          <w:szCs w:val="20"/>
        </w:rPr>
        <w:t xml:space="preserve"> R, ‘</w:t>
      </w:r>
      <w:proofErr w:type="spellStart"/>
      <w:r w:rsidRPr="001A12C4">
        <w:rPr>
          <w:rFonts w:ascii="Times New Roman" w:eastAsia="Times New Roman" w:hAnsi="Times New Roman" w:cs="Times New Roman"/>
          <w:sz w:val="20"/>
          <w:szCs w:val="20"/>
        </w:rPr>
        <w:t>Ecological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Crisis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Self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Hindu</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Ethics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Amirante</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Bagni</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Anthropocene</w:t>
      </w:r>
      <w:proofErr w:type="spellEnd"/>
      <w:r w:rsidRPr="001A12C4">
        <w:rPr>
          <w:rFonts w:ascii="Times New Roman" w:eastAsia="Times New Roman" w:hAnsi="Times New Roman" w:cs="Times New Roman"/>
          <w:i/>
          <w:iCs/>
          <w:sz w:val="20"/>
          <w:szCs w:val="20"/>
        </w:rPr>
        <w:t xml:space="preserve"> – </w:t>
      </w:r>
      <w:proofErr w:type="spellStart"/>
      <w:r w:rsidRPr="001A12C4">
        <w:rPr>
          <w:rFonts w:ascii="Times New Roman" w:eastAsia="Times New Roman" w:hAnsi="Times New Roman" w:cs="Times New Roman"/>
          <w:i/>
          <w:iCs/>
          <w:sz w:val="20"/>
          <w:szCs w:val="20"/>
        </w:rPr>
        <w:t>Values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Principles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Actions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2022)</w:t>
      </w:r>
    </w:p>
    <w:p w14:paraId="03FADC1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Schilling-Vacaflor</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Nolte</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i/>
          <w:iCs/>
          <w:sz w:val="20"/>
          <w:szCs w:val="20"/>
        </w:rPr>
        <w:t>New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America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Promises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Practices</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2012)</w:t>
      </w:r>
    </w:p>
    <w:p w14:paraId="49DA8E36"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Schwartz</w:t>
      </w:r>
      <w:proofErr w:type="spellEnd"/>
      <w:r w:rsidRPr="001A12C4">
        <w:rPr>
          <w:rFonts w:ascii="Times New Roman" w:eastAsia="Times New Roman" w:hAnsi="Times New Roman" w:cs="Times New Roman"/>
          <w:sz w:val="20"/>
          <w:szCs w:val="20"/>
        </w:rPr>
        <w:t xml:space="preserve"> RM, ‘</w:t>
      </w:r>
      <w:proofErr w:type="spellStart"/>
      <w:r w:rsidRPr="001A12C4">
        <w:rPr>
          <w:rFonts w:ascii="Times New Roman" w:eastAsia="Times New Roman" w:hAnsi="Times New Roman" w:cs="Times New Roman"/>
          <w:sz w:val="20"/>
          <w:szCs w:val="20"/>
        </w:rPr>
        <w:t>Teaching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History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Thinking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Practice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w:t>
      </w:r>
      <w:proofErr w:type="spellEnd"/>
      <w:r w:rsidRPr="001A12C4">
        <w:rPr>
          <w:rFonts w:ascii="Times New Roman" w:eastAsia="Times New Roman" w:hAnsi="Times New Roman" w:cs="Times New Roman"/>
          <w:sz w:val="20"/>
          <w:szCs w:val="20"/>
        </w:rPr>
        <w:t xml:space="preserve">, 1500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Present</w:t>
      </w:r>
      <w:proofErr w:type="spellEnd"/>
      <w:r w:rsidRPr="001A12C4">
        <w:rPr>
          <w:rFonts w:ascii="Times New Roman" w:eastAsia="Times New Roman" w:hAnsi="Times New Roman" w:cs="Times New Roman"/>
          <w:sz w:val="20"/>
          <w:szCs w:val="20"/>
        </w:rPr>
        <w:t xml:space="preserve">’ (2006) 39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History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Teacher</w:t>
      </w:r>
      <w:proofErr w:type="spellEnd"/>
      <w:r w:rsidRPr="001A12C4">
        <w:rPr>
          <w:rFonts w:ascii="Times New Roman" w:eastAsia="Times New Roman" w:hAnsi="Times New Roman" w:cs="Times New Roman"/>
          <w:sz w:val="20"/>
          <w:szCs w:val="20"/>
        </w:rPr>
        <w:t xml:space="preserve"> 325</w:t>
      </w:r>
    </w:p>
    <w:p w14:paraId="608E935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Sen</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i/>
          <w:iCs/>
          <w:sz w:val="20"/>
          <w:szCs w:val="20"/>
        </w:rPr>
        <w:t>Development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Freedom</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Knopf</w:t>
      </w:r>
      <w:proofErr w:type="spellEnd"/>
      <w:r w:rsidRPr="001A12C4">
        <w:rPr>
          <w:rFonts w:ascii="Times New Roman" w:eastAsia="Times New Roman" w:hAnsi="Times New Roman" w:cs="Times New Roman"/>
          <w:sz w:val="20"/>
          <w:szCs w:val="20"/>
        </w:rPr>
        <w:t xml:space="preserve"> 1999)</w:t>
      </w:r>
    </w:p>
    <w:p w14:paraId="58B8709D"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Shannon</w:t>
      </w:r>
      <w:proofErr w:type="spellEnd"/>
      <w:r w:rsidRPr="001A12C4">
        <w:rPr>
          <w:rFonts w:ascii="Times New Roman" w:eastAsia="Times New Roman" w:hAnsi="Times New Roman" w:cs="Times New Roman"/>
          <w:sz w:val="20"/>
          <w:szCs w:val="20"/>
        </w:rPr>
        <w:t xml:space="preserve"> B, ‘</w:t>
      </w:r>
      <w:proofErr w:type="spellStart"/>
      <w:r w:rsidRPr="001A12C4">
        <w:rPr>
          <w:rFonts w:ascii="Times New Roman" w:eastAsia="Times New Roman" w:hAnsi="Times New Roman" w:cs="Times New Roman"/>
          <w:sz w:val="20"/>
          <w:szCs w:val="20"/>
        </w:rPr>
        <w:t>Defining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States</w:t>
      </w:r>
      <w:proofErr w:type="spellEnd"/>
      <w:r w:rsidRPr="001A12C4">
        <w:rPr>
          <w:rFonts w:ascii="Times New Roman" w:eastAsia="Times New Roman" w:hAnsi="Times New Roman" w:cs="Times New Roman"/>
          <w:sz w:val="20"/>
          <w:szCs w:val="20"/>
        </w:rPr>
        <w:t xml:space="preserve">’ (2008) 19 </w:t>
      </w:r>
      <w:proofErr w:type="spellStart"/>
      <w:r w:rsidRPr="001A12C4">
        <w:rPr>
          <w:rFonts w:ascii="Times New Roman" w:eastAsia="Times New Roman" w:hAnsi="Times New Roman" w:cs="Times New Roman"/>
          <w:i/>
          <w:iCs/>
          <w:sz w:val="20"/>
          <w:szCs w:val="20"/>
        </w:rPr>
        <w:t>Fordham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sz w:val="20"/>
          <w:szCs w:val="20"/>
        </w:rPr>
        <w:t xml:space="preserve"> 33</w:t>
      </w:r>
    </w:p>
    <w:p w14:paraId="36C50D5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Shelton</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Whiplash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Backlash</w:t>
      </w:r>
      <w:proofErr w:type="spellEnd"/>
      <w:r w:rsidRPr="001A12C4">
        <w:rPr>
          <w:rFonts w:ascii="Times New Roman" w:eastAsia="Times New Roman" w:hAnsi="Times New Roman" w:cs="Times New Roman"/>
          <w:sz w:val="20"/>
          <w:szCs w:val="20"/>
        </w:rPr>
        <w:t xml:space="preserve"> – </w:t>
      </w:r>
      <w:proofErr w:type="spellStart"/>
      <w:r w:rsidRPr="001A12C4">
        <w:rPr>
          <w:rFonts w:ascii="Times New Roman" w:eastAsia="Times New Roman" w:hAnsi="Times New Roman" w:cs="Times New Roman"/>
          <w:sz w:val="20"/>
          <w:szCs w:val="20"/>
        </w:rPr>
        <w:t>Reflections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Human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Approach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(2015) 13 </w:t>
      </w:r>
      <w:proofErr w:type="spellStart"/>
      <w:r w:rsidRPr="001A12C4">
        <w:rPr>
          <w:rFonts w:ascii="Times New Roman" w:eastAsia="Times New Roman" w:hAnsi="Times New Roman" w:cs="Times New Roman"/>
          <w:i/>
          <w:iCs/>
          <w:sz w:val="20"/>
          <w:szCs w:val="20"/>
        </w:rPr>
        <w:t>Santa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Clara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11</w:t>
      </w:r>
    </w:p>
    <w:p w14:paraId="409E192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Shoham</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Lamay</w:t>
      </w:r>
      <w:proofErr w:type="spellEnd"/>
      <w:r w:rsidRPr="001A12C4">
        <w:rPr>
          <w:rFonts w:ascii="Times New Roman" w:eastAsia="Times New Roman" w:hAnsi="Times New Roman" w:cs="Times New Roman"/>
          <w:sz w:val="20"/>
          <w:szCs w:val="20"/>
        </w:rPr>
        <w:t xml:space="preserve"> N, ‘</w:t>
      </w:r>
      <w:proofErr w:type="spellStart"/>
      <w:r w:rsidRPr="001A12C4">
        <w:rPr>
          <w:rFonts w:ascii="Times New Roman" w:eastAsia="Times New Roman" w:hAnsi="Times New Roman" w:cs="Times New Roman"/>
          <w:sz w:val="20"/>
          <w:szCs w:val="20"/>
        </w:rPr>
        <w:t>Commission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Knesset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Lessons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Learnt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Tremmel</w:t>
      </w:r>
      <w:proofErr w:type="spellEnd"/>
      <w:r w:rsidRPr="001A12C4">
        <w:rPr>
          <w:rFonts w:ascii="Times New Roman" w:eastAsia="Times New Roman" w:hAnsi="Times New Roman" w:cs="Times New Roman"/>
          <w:sz w:val="20"/>
          <w:szCs w:val="20"/>
        </w:rPr>
        <w:t xml:space="preserve"> JC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Intergenerational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Justice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Edward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Elgar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2006)</w:t>
      </w:r>
    </w:p>
    <w:p w14:paraId="0C36BBE4" w14:textId="42A573A4"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Shrader</w:t>
      </w:r>
      <w:r w:rsidR="00665D2D" w:rsidRPr="001A12C4">
        <w:rPr>
          <w:rFonts w:ascii="Times New Roman" w:eastAsia="Times New Roman" w:hAnsi="Times New Roman" w:cs="Times New Roman"/>
          <w:sz w:val="20"/>
          <w:szCs w:val="20"/>
        </w:rPr>
        <w:t>-</w:t>
      </w:r>
      <w:r w:rsidRPr="001A12C4">
        <w:rPr>
          <w:rFonts w:ascii="Times New Roman" w:eastAsia="Times New Roman" w:hAnsi="Times New Roman" w:cs="Times New Roman"/>
          <w:sz w:val="20"/>
          <w:szCs w:val="20"/>
        </w:rPr>
        <w:t>Frechette</w:t>
      </w:r>
      <w:proofErr w:type="spellEnd"/>
      <w:r w:rsidRPr="001A12C4">
        <w:rPr>
          <w:rFonts w:ascii="Times New Roman" w:eastAsia="Times New Roman" w:hAnsi="Times New Roman" w:cs="Times New Roman"/>
          <w:sz w:val="20"/>
          <w:szCs w:val="20"/>
        </w:rPr>
        <w:t xml:space="preserve"> K, ‘</w:t>
      </w:r>
      <w:proofErr w:type="spellStart"/>
      <w:r w:rsidRPr="001A12C4">
        <w:rPr>
          <w:rFonts w:ascii="Times New Roman" w:eastAsia="Times New Roman" w:hAnsi="Times New Roman" w:cs="Times New Roman"/>
          <w:sz w:val="20"/>
          <w:szCs w:val="20"/>
        </w:rPr>
        <w:t>Duties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Proxy </w:t>
      </w:r>
      <w:proofErr w:type="spellStart"/>
      <w:r w:rsidRPr="001A12C4">
        <w:rPr>
          <w:rFonts w:ascii="Times New Roman" w:eastAsia="Times New Roman" w:hAnsi="Times New Roman" w:cs="Times New Roman"/>
          <w:sz w:val="20"/>
          <w:szCs w:val="20"/>
        </w:rPr>
        <w:t>Consent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Intra</w:t>
      </w:r>
      <w:proofErr w:type="spellEnd"/>
      <w:r w:rsidR="00665D2D" w:rsidRPr="001A12C4">
        <w:rPr>
          <w:rFonts w:ascii="Times New Roman" w:eastAsia="Times New Roman" w:hAnsi="Times New Roman" w:cs="Times New Roman"/>
          <w:sz w:val="20"/>
          <w:szCs w:val="20"/>
        </w:rPr>
        <w:t>-</w:t>
      </w:r>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Intergenerational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Equity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Case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Nuclear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Waste</w:t>
      </w:r>
      <w:proofErr w:type="spellEnd"/>
      <w:r w:rsidRPr="001A12C4">
        <w:rPr>
          <w:rFonts w:ascii="Times New Roman" w:eastAsia="Times New Roman" w:hAnsi="Times New Roman" w:cs="Times New Roman"/>
          <w:sz w:val="20"/>
          <w:szCs w:val="20"/>
        </w:rPr>
        <w:t xml:space="preserve">’ (2000) 20 </w:t>
      </w:r>
      <w:proofErr w:type="spellStart"/>
      <w:r w:rsidRPr="001A12C4">
        <w:rPr>
          <w:rFonts w:ascii="Times New Roman" w:eastAsia="Times New Roman" w:hAnsi="Times New Roman" w:cs="Times New Roman"/>
          <w:i/>
          <w:iCs/>
          <w:sz w:val="20"/>
          <w:szCs w:val="20"/>
        </w:rPr>
        <w:t>Risk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Analysis</w:t>
      </w:r>
      <w:proofErr w:type="spellEnd"/>
      <w:r w:rsidRPr="001A12C4">
        <w:rPr>
          <w:rFonts w:ascii="Times New Roman" w:eastAsia="Times New Roman" w:hAnsi="Times New Roman" w:cs="Times New Roman"/>
          <w:sz w:val="20"/>
          <w:szCs w:val="20"/>
        </w:rPr>
        <w:t xml:space="preserve"> 771</w:t>
      </w:r>
    </w:p>
    <w:p w14:paraId="2AD2D672" w14:textId="4BCBC8E3"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Singh</w:t>
      </w:r>
      <w:proofErr w:type="spellEnd"/>
      <w:r w:rsidRPr="001A12C4">
        <w:rPr>
          <w:rFonts w:ascii="Times New Roman" w:eastAsia="Times New Roman" w:hAnsi="Times New Roman" w:cs="Times New Roman"/>
          <w:sz w:val="20"/>
          <w:szCs w:val="20"/>
        </w:rPr>
        <w:t xml:space="preserve"> AP, ‘</w:t>
      </w:r>
      <w:proofErr w:type="spellStart"/>
      <w:r w:rsidRPr="001A12C4">
        <w:rPr>
          <w:rFonts w:ascii="Times New Roman" w:eastAsia="Times New Roman" w:hAnsi="Times New Roman" w:cs="Times New Roman"/>
          <w:sz w:val="20"/>
          <w:szCs w:val="20"/>
        </w:rPr>
        <w:t>Towards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Revelations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from</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Design</w:t>
      </w:r>
      <w:r w:rsidR="00665D2D" w:rsidRPr="001A12C4">
        <w:rPr>
          <w:rFonts w:ascii="Times New Roman" w:eastAsia="Times New Roman" w:hAnsi="Times New Roman" w:cs="Times New Roman"/>
          <w:sz w:val="20"/>
          <w:szCs w:val="20"/>
        </w:rPr>
        <w:t>-</w:t>
      </w:r>
      <w:r w:rsidRPr="001A12C4">
        <w:rPr>
          <w:rFonts w:ascii="Times New Roman" w:eastAsia="Times New Roman" w:hAnsi="Times New Roman" w:cs="Times New Roman"/>
          <w:sz w:val="20"/>
          <w:szCs w:val="20"/>
        </w:rPr>
        <w:t>Oriented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Enquiry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(2023) 25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120</w:t>
      </w:r>
    </w:p>
    <w:p w14:paraId="7579AB3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Siry</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Guide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Objects</w:t>
      </w:r>
      <w:proofErr w:type="spellEnd"/>
      <w:r w:rsidRPr="001A12C4">
        <w:rPr>
          <w:rFonts w:ascii="Times New Roman" w:eastAsia="Times New Roman" w:hAnsi="Times New Roman" w:cs="Times New Roman"/>
          <w:sz w:val="20"/>
          <w:szCs w:val="20"/>
        </w:rPr>
        <w:t xml:space="preserve">’ (2018) 34 </w:t>
      </w:r>
      <w:proofErr w:type="spellStart"/>
      <w:r w:rsidRPr="001A12C4">
        <w:rPr>
          <w:rFonts w:ascii="Times New Roman" w:eastAsia="Times New Roman" w:hAnsi="Times New Roman" w:cs="Times New Roman"/>
          <w:i/>
          <w:iCs/>
          <w:sz w:val="20"/>
          <w:szCs w:val="20"/>
        </w:rPr>
        <w:t>Pace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w:t>
      </w:r>
    </w:p>
    <w:p w14:paraId="57AACBC7"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Sohnle</w:t>
      </w:r>
      <w:proofErr w:type="spellEnd"/>
      <w:r w:rsidRPr="001A12C4">
        <w:rPr>
          <w:rFonts w:ascii="Times New Roman" w:eastAsia="Times New Roman" w:hAnsi="Times New Roman" w:cs="Times New Roman"/>
          <w:sz w:val="20"/>
          <w:szCs w:val="20"/>
        </w:rPr>
        <w:t xml:space="preserve"> JH, ‘</w:t>
      </w:r>
      <w:proofErr w:type="spellStart"/>
      <w:r w:rsidRPr="001A12C4">
        <w:rPr>
          <w:rFonts w:ascii="Times New Roman" w:eastAsia="Times New Roman" w:hAnsi="Times New Roman" w:cs="Times New Roman"/>
          <w:sz w:val="20"/>
          <w:szCs w:val="20"/>
        </w:rPr>
        <w:t>Judicial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Implementation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France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Fertile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Ground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from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Charter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Daly</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May</w:t>
      </w:r>
      <w:proofErr w:type="spellEnd"/>
      <w:r w:rsidRPr="001A12C4">
        <w:rPr>
          <w:rFonts w:ascii="Times New Roman" w:eastAsia="Times New Roman" w:hAnsi="Times New Roman" w:cs="Times New Roman"/>
          <w:sz w:val="20"/>
          <w:szCs w:val="20"/>
        </w:rPr>
        <w:t xml:space="preserve"> JR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Implementing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Cambridge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2018)</w:t>
      </w:r>
    </w:p>
    <w:p w14:paraId="4E5866E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Somanathan</w:t>
      </w:r>
      <w:proofErr w:type="spellEnd"/>
      <w:r w:rsidRPr="001A12C4">
        <w:rPr>
          <w:rFonts w:ascii="Times New Roman" w:eastAsia="Times New Roman" w:hAnsi="Times New Roman" w:cs="Times New Roman"/>
          <w:sz w:val="20"/>
          <w:szCs w:val="20"/>
        </w:rPr>
        <w:t xml:space="preserve"> E, ‘</w:t>
      </w:r>
      <w:proofErr w:type="spellStart"/>
      <w:r w:rsidRPr="001A12C4">
        <w:rPr>
          <w:rFonts w:ascii="Times New Roman" w:eastAsia="Times New Roman" w:hAnsi="Times New Roman" w:cs="Times New Roman"/>
          <w:sz w:val="20"/>
          <w:szCs w:val="20"/>
        </w:rPr>
        <w:t>Environmentalism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Age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Enlightenment</w:t>
      </w:r>
      <w:proofErr w:type="spellEnd"/>
      <w:r w:rsidRPr="001A12C4">
        <w:rPr>
          <w:rFonts w:ascii="Times New Roman" w:eastAsia="Times New Roman" w:hAnsi="Times New Roman" w:cs="Times New Roman"/>
          <w:sz w:val="20"/>
          <w:szCs w:val="20"/>
        </w:rPr>
        <w:t xml:space="preserve">’ (2009) 44 </w:t>
      </w:r>
      <w:proofErr w:type="spellStart"/>
      <w:r w:rsidRPr="001A12C4">
        <w:rPr>
          <w:rFonts w:ascii="Times New Roman" w:eastAsia="Times New Roman" w:hAnsi="Times New Roman" w:cs="Times New Roman"/>
          <w:i/>
          <w:iCs/>
          <w:sz w:val="20"/>
          <w:szCs w:val="20"/>
        </w:rPr>
        <w:t>Economic</w:t>
      </w:r>
      <w:proofErr w:type="spellEnd"/>
      <w:r w:rsidRPr="001A12C4">
        <w:rPr>
          <w:rFonts w:ascii="Times New Roman" w:eastAsia="Times New Roman" w:hAnsi="Times New Roman" w:cs="Times New Roman"/>
          <w:i/>
          <w:iCs/>
          <w:sz w:val="20"/>
          <w:szCs w:val="20"/>
        </w:rPr>
        <w:t xml:space="preserve"> &amp; </w:t>
      </w:r>
      <w:proofErr w:type="spellStart"/>
      <w:r w:rsidRPr="001A12C4">
        <w:rPr>
          <w:rFonts w:ascii="Times New Roman" w:eastAsia="Times New Roman" w:hAnsi="Times New Roman" w:cs="Times New Roman"/>
          <w:i/>
          <w:iCs/>
          <w:sz w:val="20"/>
          <w:szCs w:val="20"/>
        </w:rPr>
        <w:t>Political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Weekly</w:t>
      </w:r>
      <w:proofErr w:type="spellEnd"/>
      <w:r w:rsidRPr="001A12C4">
        <w:rPr>
          <w:rFonts w:ascii="Times New Roman" w:eastAsia="Times New Roman" w:hAnsi="Times New Roman" w:cs="Times New Roman"/>
          <w:sz w:val="20"/>
          <w:szCs w:val="20"/>
        </w:rPr>
        <w:t xml:space="preserve"> 41</w:t>
      </w:r>
    </w:p>
    <w:p w14:paraId="3071D04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Sousa</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Ferro</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Class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Portugal</w:t>
      </w:r>
      <w:proofErr w:type="spellEnd"/>
      <w:r w:rsidRPr="001A12C4">
        <w:rPr>
          <w:rFonts w:ascii="Times New Roman" w:eastAsia="Times New Roman" w:hAnsi="Times New Roman" w:cs="Times New Roman"/>
          <w:sz w:val="20"/>
          <w:szCs w:val="20"/>
        </w:rPr>
        <w:t xml:space="preserve">’ (2021) 1 </w:t>
      </w:r>
      <w:proofErr w:type="spellStart"/>
      <w:r w:rsidRPr="001A12C4">
        <w:rPr>
          <w:rFonts w:ascii="Times New Roman" w:eastAsia="Times New Roman" w:hAnsi="Times New Roman" w:cs="Times New Roman"/>
          <w:i/>
          <w:iCs/>
          <w:sz w:val="20"/>
          <w:szCs w:val="20"/>
        </w:rPr>
        <w:t>Mass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Claims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sz w:val="20"/>
          <w:szCs w:val="20"/>
        </w:rPr>
        <w:t xml:space="preserve"> 111</w:t>
      </w:r>
    </w:p>
    <w:p w14:paraId="194F9AB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Stone</w:t>
      </w:r>
      <w:proofErr w:type="spellEnd"/>
      <w:r w:rsidRPr="001A12C4">
        <w:rPr>
          <w:rFonts w:ascii="Times New Roman" w:eastAsia="Times New Roman" w:hAnsi="Times New Roman" w:cs="Times New Roman"/>
          <w:sz w:val="20"/>
          <w:szCs w:val="20"/>
        </w:rPr>
        <w:t xml:space="preserve"> CD, ‘</w:t>
      </w:r>
      <w:proofErr w:type="spellStart"/>
      <w:r w:rsidRPr="001A12C4">
        <w:rPr>
          <w:rFonts w:ascii="Times New Roman" w:eastAsia="Times New Roman" w:hAnsi="Times New Roman" w:cs="Times New Roman"/>
          <w:sz w:val="20"/>
          <w:szCs w:val="20"/>
        </w:rPr>
        <w:t>Should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Trees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Have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Standing</w:t>
      </w:r>
      <w:proofErr w:type="spellEnd"/>
      <w:r w:rsidRPr="001A12C4">
        <w:rPr>
          <w:rFonts w:ascii="Times New Roman" w:eastAsia="Times New Roman" w:hAnsi="Times New Roman" w:cs="Times New Roman"/>
          <w:sz w:val="20"/>
          <w:szCs w:val="20"/>
        </w:rPr>
        <w:t xml:space="preserve">? – </w:t>
      </w:r>
      <w:proofErr w:type="spellStart"/>
      <w:r w:rsidRPr="001A12C4">
        <w:rPr>
          <w:rFonts w:ascii="Times New Roman" w:eastAsia="Times New Roman" w:hAnsi="Times New Roman" w:cs="Times New Roman"/>
          <w:sz w:val="20"/>
          <w:szCs w:val="20"/>
        </w:rPr>
        <w:t>Towards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Objects</w:t>
      </w:r>
      <w:proofErr w:type="spellEnd"/>
      <w:r w:rsidRPr="001A12C4">
        <w:rPr>
          <w:rFonts w:ascii="Times New Roman" w:eastAsia="Times New Roman" w:hAnsi="Times New Roman" w:cs="Times New Roman"/>
          <w:sz w:val="20"/>
          <w:szCs w:val="20"/>
        </w:rPr>
        <w:t xml:space="preserve">’ (1972) 45 </w:t>
      </w:r>
      <w:proofErr w:type="spellStart"/>
      <w:r w:rsidRPr="001A12C4">
        <w:rPr>
          <w:rFonts w:ascii="Times New Roman" w:eastAsia="Times New Roman" w:hAnsi="Times New Roman" w:cs="Times New Roman"/>
          <w:i/>
          <w:iCs/>
          <w:sz w:val="20"/>
          <w:szCs w:val="20"/>
        </w:rPr>
        <w:t>Southern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California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450</w:t>
      </w:r>
    </w:p>
    <w:p w14:paraId="1DEE57E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Szilágyi</w:t>
      </w:r>
      <w:proofErr w:type="spellEnd"/>
      <w:r w:rsidRPr="001A12C4">
        <w:rPr>
          <w:rFonts w:ascii="Times New Roman" w:eastAsia="Times New Roman" w:hAnsi="Times New Roman" w:cs="Times New Roman"/>
          <w:sz w:val="20"/>
          <w:szCs w:val="20"/>
        </w:rPr>
        <w:t xml:space="preserve"> JE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Protection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Future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Generations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Legislation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Practice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Certain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Central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Countries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Central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Academic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2022)</w:t>
      </w:r>
    </w:p>
    <w:p w14:paraId="5BAF56C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Szilágyi</w:t>
      </w:r>
      <w:proofErr w:type="spellEnd"/>
      <w:r w:rsidRPr="001A12C4">
        <w:rPr>
          <w:rFonts w:ascii="Times New Roman" w:eastAsia="Times New Roman" w:hAnsi="Times New Roman" w:cs="Times New Roman"/>
          <w:sz w:val="20"/>
          <w:szCs w:val="20"/>
        </w:rPr>
        <w:t xml:space="preserve"> JE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Studies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Central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European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Professors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Network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Central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European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Academic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Ferenc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Mádl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Institute</w:t>
      </w:r>
      <w:proofErr w:type="spellEnd"/>
      <w:r w:rsidRPr="001A12C4">
        <w:rPr>
          <w:rFonts w:ascii="Times New Roman" w:eastAsia="Times New Roman" w:hAnsi="Times New Roman" w:cs="Times New Roman"/>
          <w:sz w:val="20"/>
          <w:szCs w:val="20"/>
        </w:rPr>
        <w:t xml:space="preserve"> of </w:t>
      </w:r>
      <w:proofErr w:type="spellStart"/>
      <w:r w:rsidRPr="001A12C4">
        <w:rPr>
          <w:rFonts w:ascii="Times New Roman" w:eastAsia="Times New Roman" w:hAnsi="Times New Roman" w:cs="Times New Roman"/>
          <w:sz w:val="20"/>
          <w:szCs w:val="20"/>
        </w:rPr>
        <w:t>Comparative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2022)</w:t>
      </w:r>
    </w:p>
    <w:p w14:paraId="70A178B8" w14:textId="2113C979"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Taillant</w:t>
      </w:r>
      <w:proofErr w:type="spellEnd"/>
      <w:r w:rsidRPr="001A12C4">
        <w:rPr>
          <w:rFonts w:ascii="Times New Roman" w:eastAsia="Times New Roman" w:hAnsi="Times New Roman" w:cs="Times New Roman"/>
          <w:sz w:val="20"/>
          <w:szCs w:val="20"/>
        </w:rPr>
        <w:t xml:space="preserve"> JD,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Advocacy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w:t>
      </w:r>
      <w:r w:rsidR="00665D2D" w:rsidRPr="001A12C4">
        <w:rPr>
          <w:rFonts w:ascii="Times New Roman" w:eastAsia="Times New Roman" w:hAnsi="Times New Roman" w:cs="Times New Roman"/>
          <w:i/>
          <w:iCs/>
          <w:sz w:val="20"/>
          <w:szCs w:val="20"/>
        </w:rPr>
        <w:t>-</w:t>
      </w:r>
      <w:r w:rsidRPr="001A12C4">
        <w:rPr>
          <w:rFonts w:ascii="Times New Roman" w:eastAsia="Times New Roman" w:hAnsi="Times New Roman" w:cs="Times New Roman"/>
          <w:i/>
          <w:iCs/>
          <w:sz w:val="20"/>
          <w:szCs w:val="20"/>
        </w:rPr>
        <w:t>American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Human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System</w:t>
      </w:r>
      <w:proofErr w:type="spellEnd"/>
      <w:r w:rsidRPr="001A12C4">
        <w:rPr>
          <w:rFonts w:ascii="Times New Roman" w:eastAsia="Times New Roman" w:hAnsi="Times New Roman" w:cs="Times New Roman"/>
          <w:sz w:val="20"/>
          <w:szCs w:val="20"/>
        </w:rPr>
        <w:t xml:space="preserve"> (2001)</w:t>
      </w:r>
    </w:p>
    <w:p w14:paraId="7DA115E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Tănăsescu</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sz w:val="20"/>
          <w:szCs w:val="20"/>
        </w:rPr>
        <w:t>Rights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Legal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Personality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Indigenous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Philosophies</w:t>
      </w:r>
      <w:proofErr w:type="spellEnd"/>
      <w:r w:rsidRPr="001A12C4">
        <w:rPr>
          <w:rFonts w:ascii="Times New Roman" w:eastAsia="Times New Roman" w:hAnsi="Times New Roman" w:cs="Times New Roman"/>
          <w:sz w:val="20"/>
          <w:szCs w:val="20"/>
        </w:rPr>
        <w:t xml:space="preserve">’ (2020) 9 </w:t>
      </w:r>
      <w:proofErr w:type="spellStart"/>
      <w:r w:rsidRPr="001A12C4">
        <w:rPr>
          <w:rFonts w:ascii="Times New Roman" w:eastAsia="Times New Roman" w:hAnsi="Times New Roman" w:cs="Times New Roman"/>
          <w:i/>
          <w:iCs/>
          <w:sz w:val="20"/>
          <w:szCs w:val="20"/>
        </w:rPr>
        <w:t>Transnational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429</w:t>
      </w:r>
    </w:p>
    <w:p w14:paraId="27D2A19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Tănăsescu</w:t>
      </w:r>
      <w:proofErr w:type="spellEnd"/>
      <w:r w:rsidRPr="001A12C4">
        <w:rPr>
          <w:rFonts w:ascii="Times New Roman" w:eastAsia="Times New Roman" w:hAnsi="Times New Roman" w:cs="Times New Roman"/>
          <w:sz w:val="20"/>
          <w:szCs w:val="20"/>
        </w:rPr>
        <w:t xml:space="preserve"> M, </w:t>
      </w:r>
      <w:proofErr w:type="spellStart"/>
      <w:r w:rsidRPr="001A12C4">
        <w:rPr>
          <w:rFonts w:ascii="Times New Roman" w:eastAsia="Times New Roman" w:hAnsi="Times New Roman" w:cs="Times New Roman"/>
          <w:i/>
          <w:iCs/>
          <w:sz w:val="20"/>
          <w:szCs w:val="20"/>
        </w:rPr>
        <w:t>Understanding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Nature</w:t>
      </w:r>
      <w:proofErr w:type="spellEnd"/>
      <w:r w:rsidRPr="001A12C4">
        <w:rPr>
          <w:rFonts w:ascii="Times New Roman" w:eastAsia="Times New Roman" w:hAnsi="Times New Roman" w:cs="Times New Roman"/>
          <w:i/>
          <w:iCs/>
          <w:sz w:val="20"/>
          <w:szCs w:val="20"/>
        </w:rPr>
        <w:t xml:space="preserve">: A </w:t>
      </w:r>
      <w:proofErr w:type="spellStart"/>
      <w:r w:rsidRPr="001A12C4">
        <w:rPr>
          <w:rFonts w:ascii="Times New Roman" w:eastAsia="Times New Roman" w:hAnsi="Times New Roman" w:cs="Times New Roman"/>
          <w:i/>
          <w:iCs/>
          <w:sz w:val="20"/>
          <w:szCs w:val="20"/>
        </w:rPr>
        <w:t>Critical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Introduction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transcript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Verlag</w:t>
      </w:r>
      <w:proofErr w:type="spellEnd"/>
      <w:r w:rsidRPr="001A12C4">
        <w:rPr>
          <w:rFonts w:ascii="Times New Roman" w:eastAsia="Times New Roman" w:hAnsi="Times New Roman" w:cs="Times New Roman"/>
          <w:sz w:val="20"/>
          <w:szCs w:val="20"/>
        </w:rPr>
        <w:t xml:space="preserve"> 2022)</w:t>
      </w:r>
    </w:p>
    <w:p w14:paraId="568D701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Thompson</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i/>
          <w:iCs/>
          <w:sz w:val="20"/>
          <w:szCs w:val="20"/>
        </w:rPr>
        <w:t>Intergenerational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Justice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Responsibilities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Intergenerational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Polity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2009)</w:t>
      </w:r>
    </w:p>
    <w:p w14:paraId="0B11636B"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Tremmel</w:t>
      </w:r>
      <w:proofErr w:type="spellEnd"/>
      <w:r w:rsidRPr="001A12C4">
        <w:rPr>
          <w:rFonts w:ascii="Times New Roman" w:eastAsia="Times New Roman" w:hAnsi="Times New Roman" w:cs="Times New Roman"/>
          <w:sz w:val="20"/>
          <w:szCs w:val="20"/>
        </w:rPr>
        <w:t xml:space="preserve"> J (</w:t>
      </w:r>
      <w:proofErr w:type="spellStart"/>
      <w:r w:rsidRPr="001A12C4">
        <w:rPr>
          <w:rFonts w:ascii="Times New Roman" w:eastAsia="Times New Roman" w:hAnsi="Times New Roman" w:cs="Times New Roman"/>
          <w:sz w:val="20"/>
          <w:szCs w:val="20"/>
        </w:rPr>
        <w: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Handbook</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Intergenerational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Justice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Edward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Elgar</w:t>
      </w:r>
      <w:proofErr w:type="spellEnd"/>
      <w:r w:rsidRPr="001A12C4">
        <w:rPr>
          <w:rFonts w:ascii="Times New Roman" w:eastAsia="Times New Roman" w:hAnsi="Times New Roman" w:cs="Times New Roman"/>
          <w:sz w:val="20"/>
          <w:szCs w:val="20"/>
        </w:rPr>
        <w:t xml:space="preserve"> 2006)</w:t>
      </w:r>
    </w:p>
    <w:p w14:paraId="351FC388"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Tribe</w:t>
      </w:r>
      <w:proofErr w:type="spellEnd"/>
      <w:r w:rsidRPr="001A12C4">
        <w:rPr>
          <w:rFonts w:ascii="Times New Roman" w:eastAsia="Times New Roman" w:hAnsi="Times New Roman" w:cs="Times New Roman"/>
          <w:sz w:val="20"/>
          <w:szCs w:val="20"/>
        </w:rPr>
        <w:t xml:space="preserve"> LH, ‘</w:t>
      </w:r>
      <w:proofErr w:type="spellStart"/>
      <w:r w:rsidRPr="001A12C4">
        <w:rPr>
          <w:rFonts w:ascii="Times New Roman" w:eastAsia="Times New Roman" w:hAnsi="Times New Roman" w:cs="Times New Roman"/>
          <w:sz w:val="20"/>
          <w:szCs w:val="20"/>
        </w:rPr>
        <w:t>Ways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Think</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About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Plastic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Trees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New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Foundations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(1974) 83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Yale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sz w:val="20"/>
          <w:szCs w:val="20"/>
        </w:rPr>
        <w:t xml:space="preserve"> 1315</w:t>
      </w:r>
    </w:p>
    <w:p w14:paraId="1E9D131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Uekoetter</w:t>
      </w:r>
      <w:proofErr w:type="spellEnd"/>
      <w:r w:rsidRPr="001A12C4">
        <w:rPr>
          <w:rFonts w:ascii="Times New Roman" w:eastAsia="Times New Roman" w:hAnsi="Times New Roman" w:cs="Times New Roman"/>
          <w:sz w:val="20"/>
          <w:szCs w:val="20"/>
        </w:rPr>
        <w:t xml:space="preserve"> F, ‘</w:t>
      </w:r>
      <w:proofErr w:type="spellStart"/>
      <w:r w:rsidRPr="001A12C4">
        <w:rPr>
          <w:rFonts w:ascii="Times New Roman" w:eastAsia="Times New Roman" w:hAnsi="Times New Roman" w:cs="Times New Roman"/>
          <w:sz w:val="20"/>
          <w:szCs w:val="20"/>
        </w:rPr>
        <w:t>Consigning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History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Remarks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Place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Movement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Modern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History</w:t>
      </w:r>
      <w:proofErr w:type="spellEnd"/>
      <w:r w:rsidRPr="001A12C4">
        <w:rPr>
          <w:rFonts w:ascii="Times New Roman" w:eastAsia="Times New Roman" w:hAnsi="Times New Roman" w:cs="Times New Roman"/>
          <w:sz w:val="20"/>
          <w:szCs w:val="20"/>
        </w:rPr>
        <w:t xml:space="preserve">’ (2011) </w:t>
      </w:r>
      <w:r w:rsidRPr="001A12C4">
        <w:rPr>
          <w:rFonts w:ascii="Times New Roman" w:eastAsia="Times New Roman" w:hAnsi="Times New Roman" w:cs="Times New Roman"/>
          <w:i/>
          <w:iCs/>
          <w:sz w:val="20"/>
          <w:szCs w:val="20"/>
        </w:rPr>
        <w:t xml:space="preserve">RCC </w:t>
      </w:r>
      <w:proofErr w:type="spellStart"/>
      <w:r w:rsidRPr="001A12C4">
        <w:rPr>
          <w:rFonts w:ascii="Times New Roman" w:eastAsia="Times New Roman" w:hAnsi="Times New Roman" w:cs="Times New Roman"/>
          <w:i/>
          <w:iCs/>
          <w:sz w:val="20"/>
          <w:szCs w:val="20"/>
        </w:rPr>
        <w:t>Perspectives</w:t>
      </w:r>
      <w:proofErr w:type="spellEnd"/>
      <w:r w:rsidRPr="001A12C4">
        <w:rPr>
          <w:rFonts w:ascii="Times New Roman" w:eastAsia="Times New Roman" w:hAnsi="Times New Roman" w:cs="Times New Roman"/>
          <w:sz w:val="20"/>
          <w:szCs w:val="20"/>
        </w:rPr>
        <w:t xml:space="preserve"> 1</w:t>
      </w:r>
    </w:p>
    <w:p w14:paraId="0AF16B24"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Vermeule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i/>
          <w:iCs/>
          <w:sz w:val="20"/>
          <w:szCs w:val="20"/>
        </w:rPr>
        <w:t>Common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Good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Recovering</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Classical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Tradition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Polity</w:t>
      </w:r>
      <w:proofErr w:type="spellEnd"/>
      <w:r w:rsidRPr="001A12C4">
        <w:rPr>
          <w:rFonts w:ascii="Times New Roman" w:eastAsia="Times New Roman" w:hAnsi="Times New Roman" w:cs="Times New Roman"/>
          <w:sz w:val="20"/>
          <w:szCs w:val="20"/>
        </w:rPr>
        <w:t xml:space="preserve"> 2022)</w:t>
      </w:r>
    </w:p>
    <w:p w14:paraId="6AA7F02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Viola</w:t>
      </w:r>
      <w:proofErr w:type="spellEnd"/>
      <w:r w:rsidRPr="001A12C4">
        <w:rPr>
          <w:rFonts w:ascii="Times New Roman" w:eastAsia="Times New Roman" w:hAnsi="Times New Roman" w:cs="Times New Roman"/>
          <w:sz w:val="20"/>
          <w:szCs w:val="20"/>
        </w:rPr>
        <w:t xml:space="preserve"> P, ‘</w:t>
      </w:r>
      <w:proofErr w:type="spellStart"/>
      <w:r w:rsidRPr="001A12C4">
        <w:rPr>
          <w:rFonts w:ascii="Times New Roman" w:eastAsia="Times New Roman" w:hAnsi="Times New Roman" w:cs="Times New Roman"/>
          <w:sz w:val="20"/>
          <w:szCs w:val="20"/>
        </w:rPr>
        <w:t>From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Principles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International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Amirante</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Bagni</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eds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Constitutionalism</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Anthropocene</w:t>
      </w:r>
      <w:proofErr w:type="spellEnd"/>
      <w:r w:rsidRPr="001A12C4">
        <w:rPr>
          <w:rFonts w:ascii="Times New Roman" w:eastAsia="Times New Roman" w:hAnsi="Times New Roman" w:cs="Times New Roman"/>
          <w:sz w:val="20"/>
          <w:szCs w:val="20"/>
        </w:rPr>
        <w:t xml:space="preserve"> (1st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proofErr w:type="spellEnd"/>
      <w:r w:rsidRPr="001A12C4">
        <w:rPr>
          <w:rFonts w:ascii="Times New Roman" w:eastAsia="Times New Roman" w:hAnsi="Times New Roman" w:cs="Times New Roman"/>
          <w:sz w:val="20"/>
          <w:szCs w:val="20"/>
        </w:rPr>
        <w:t xml:space="preserve"> 2022)</w:t>
      </w:r>
    </w:p>
    <w:p w14:paraId="47B4411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Voigt</w:t>
      </w:r>
      <w:proofErr w:type="spellEnd"/>
      <w:r w:rsidRPr="001A12C4">
        <w:rPr>
          <w:rFonts w:ascii="Times New Roman" w:eastAsia="Times New Roman" w:hAnsi="Times New Roman" w:cs="Times New Roman"/>
          <w:sz w:val="20"/>
          <w:szCs w:val="20"/>
        </w:rPr>
        <w:t xml:space="preserve"> C,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First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Climate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Judgment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before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Norwegian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Supreme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Court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Aligning</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with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Politics</w:t>
      </w:r>
      <w:proofErr w:type="spellEnd"/>
      <w:r w:rsidRPr="001A12C4">
        <w:rPr>
          <w:rFonts w:ascii="Times New Roman" w:eastAsia="Times New Roman" w:hAnsi="Times New Roman" w:cs="Times New Roman"/>
          <w:sz w:val="20"/>
          <w:szCs w:val="20"/>
        </w:rPr>
        <w:t xml:space="preserve">’ (2021) 33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697</w:t>
      </w:r>
    </w:p>
    <w:p w14:paraId="6930CE30"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Wacke</w:t>
      </w:r>
      <w:proofErr w:type="spellEnd"/>
      <w:r w:rsidRPr="001A12C4">
        <w:rPr>
          <w:rFonts w:ascii="Times New Roman" w:eastAsia="Times New Roman" w:hAnsi="Times New Roman" w:cs="Times New Roman"/>
          <w:sz w:val="20"/>
          <w:szCs w:val="20"/>
        </w:rPr>
        <w:t xml:space="preserve"> A, ‘</w:t>
      </w:r>
      <w:proofErr w:type="spellStart"/>
      <w:r w:rsidRPr="001A12C4">
        <w:rPr>
          <w:rFonts w:ascii="Times New Roman" w:eastAsia="Times New Roman" w:hAnsi="Times New Roman" w:cs="Times New Roman"/>
          <w:sz w:val="20"/>
          <w:szCs w:val="20"/>
        </w:rPr>
        <w:t>Protection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Environment</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Roman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Law</w:t>
      </w:r>
      <w:proofErr w:type="spellEnd"/>
      <w:r w:rsidRPr="001A12C4">
        <w:rPr>
          <w:rFonts w:ascii="Times New Roman" w:eastAsia="Times New Roman" w:hAnsi="Times New Roman" w:cs="Times New Roman"/>
          <w:sz w:val="20"/>
          <w:szCs w:val="20"/>
        </w:rPr>
        <w:t xml:space="preserve">?’ (2002) 1 </w:t>
      </w:r>
      <w:proofErr w:type="spellStart"/>
      <w:r w:rsidRPr="001A12C4">
        <w:rPr>
          <w:rFonts w:ascii="Times New Roman" w:eastAsia="Times New Roman" w:hAnsi="Times New Roman" w:cs="Times New Roman"/>
          <w:i/>
          <w:iCs/>
          <w:sz w:val="20"/>
          <w:szCs w:val="20"/>
        </w:rPr>
        <w:t>Roman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Tradition</w:t>
      </w:r>
      <w:proofErr w:type="spellEnd"/>
      <w:r w:rsidRPr="001A12C4">
        <w:rPr>
          <w:rFonts w:ascii="Times New Roman" w:eastAsia="Times New Roman" w:hAnsi="Times New Roman" w:cs="Times New Roman"/>
          <w:sz w:val="20"/>
          <w:szCs w:val="20"/>
        </w:rPr>
        <w:t xml:space="preserve"> 1</w:t>
      </w:r>
    </w:p>
    <w:p w14:paraId="1062FD4E"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Waluchow</w:t>
      </w:r>
      <w:proofErr w:type="spellEnd"/>
      <w:r w:rsidRPr="001A12C4">
        <w:rPr>
          <w:rFonts w:ascii="Times New Roman" w:eastAsia="Times New Roman" w:hAnsi="Times New Roman" w:cs="Times New Roman"/>
          <w:sz w:val="20"/>
          <w:szCs w:val="20"/>
        </w:rPr>
        <w:t xml:space="preserve"> W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Kyritsis</w:t>
      </w:r>
      <w:proofErr w:type="spellEnd"/>
      <w:r w:rsidRPr="001A12C4">
        <w:rPr>
          <w:rFonts w:ascii="Times New Roman" w:eastAsia="Times New Roman" w:hAnsi="Times New Roman" w:cs="Times New Roman"/>
          <w:sz w:val="20"/>
          <w:szCs w:val="20"/>
        </w:rPr>
        <w:t xml:space="preserve"> D,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i/>
          <w:iCs/>
          <w:sz w:val="20"/>
          <w:szCs w:val="20"/>
        </w:rPr>
        <w:t>The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Stanford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Encyclopedia</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Philosophy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Summer</w:t>
      </w:r>
      <w:proofErr w:type="spellEnd"/>
      <w:r w:rsidRPr="001A12C4">
        <w:rPr>
          <w:rFonts w:ascii="Times New Roman" w:eastAsia="Times New Roman" w:hAnsi="Times New Roman" w:cs="Times New Roman"/>
          <w:sz w:val="20"/>
          <w:szCs w:val="20"/>
        </w:rPr>
        <w:t xml:space="preserve"> 2023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w:t>
      </w:r>
    </w:p>
    <w:p w14:paraId="409C4219"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Webley</w:t>
      </w:r>
      <w:proofErr w:type="spellEnd"/>
      <w:r w:rsidRPr="001A12C4">
        <w:rPr>
          <w:rFonts w:ascii="Times New Roman" w:eastAsia="Times New Roman" w:hAnsi="Times New Roman" w:cs="Times New Roman"/>
          <w:sz w:val="20"/>
          <w:szCs w:val="20"/>
        </w:rPr>
        <w:t xml:space="preserve"> L, </w:t>
      </w:r>
      <w:proofErr w:type="spellStart"/>
      <w:r w:rsidRPr="001A12C4">
        <w:rPr>
          <w:rFonts w:ascii="Times New Roman" w:eastAsia="Times New Roman" w:hAnsi="Times New Roman" w:cs="Times New Roman"/>
          <w:i/>
          <w:iCs/>
          <w:sz w:val="20"/>
          <w:szCs w:val="20"/>
        </w:rPr>
        <w:t>Qualitative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Approaches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Empirical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Research</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Oxford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Press</w:t>
      </w:r>
      <w:proofErr w:type="spellEnd"/>
      <w:r w:rsidRPr="001A12C4">
        <w:rPr>
          <w:rFonts w:ascii="Times New Roman" w:eastAsia="Times New Roman" w:hAnsi="Times New Roman" w:cs="Times New Roman"/>
          <w:sz w:val="20"/>
          <w:szCs w:val="20"/>
        </w:rPr>
        <w:t xml:space="preserve"> 2010)</w:t>
      </w:r>
    </w:p>
    <w:p w14:paraId="45A08BB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Weis</w:t>
      </w:r>
      <w:proofErr w:type="spellEnd"/>
      <w:r w:rsidRPr="001A12C4">
        <w:rPr>
          <w:rFonts w:ascii="Times New Roman" w:eastAsia="Times New Roman" w:hAnsi="Times New Roman" w:cs="Times New Roman"/>
          <w:sz w:val="20"/>
          <w:szCs w:val="20"/>
        </w:rPr>
        <w:t xml:space="preserve"> LK, ‘</w:t>
      </w:r>
      <w:proofErr w:type="spellStart"/>
      <w:r w:rsidRPr="001A12C4">
        <w:rPr>
          <w:rFonts w:ascii="Times New Roman" w:eastAsia="Times New Roman" w:hAnsi="Times New Roman" w:cs="Times New Roman"/>
          <w:sz w:val="20"/>
          <w:szCs w:val="20"/>
        </w:rPr>
        <w:t>Constitutional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Directive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Principles</w:t>
      </w:r>
      <w:proofErr w:type="spellEnd"/>
      <w:r w:rsidRPr="001A12C4">
        <w:rPr>
          <w:rFonts w:ascii="Times New Roman" w:eastAsia="Times New Roman" w:hAnsi="Times New Roman" w:cs="Times New Roman"/>
          <w:sz w:val="20"/>
          <w:szCs w:val="20"/>
        </w:rPr>
        <w:t xml:space="preserve">’ (2017) 37 </w:t>
      </w:r>
      <w:proofErr w:type="spellStart"/>
      <w:r w:rsidRPr="001A12C4">
        <w:rPr>
          <w:rFonts w:ascii="Times New Roman" w:eastAsia="Times New Roman" w:hAnsi="Times New Roman" w:cs="Times New Roman"/>
          <w:i/>
          <w:iCs/>
          <w:sz w:val="20"/>
          <w:szCs w:val="20"/>
        </w:rPr>
        <w:t>Oxford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Legal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Studies</w:t>
      </w:r>
      <w:proofErr w:type="spellEnd"/>
      <w:r w:rsidRPr="001A12C4">
        <w:rPr>
          <w:rFonts w:ascii="Times New Roman" w:eastAsia="Times New Roman" w:hAnsi="Times New Roman" w:cs="Times New Roman"/>
          <w:sz w:val="20"/>
          <w:szCs w:val="20"/>
        </w:rPr>
        <w:t xml:space="preserve"> 916</w:t>
      </w:r>
    </w:p>
    <w:p w14:paraId="3B1D45D2"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Weis</w:t>
      </w:r>
      <w:proofErr w:type="spellEnd"/>
      <w:r w:rsidRPr="001A12C4">
        <w:rPr>
          <w:rFonts w:ascii="Times New Roman" w:eastAsia="Times New Roman" w:hAnsi="Times New Roman" w:cs="Times New Roman"/>
          <w:sz w:val="20"/>
          <w:szCs w:val="20"/>
        </w:rPr>
        <w:t xml:space="preserve"> LK, ‘</w:t>
      </w:r>
      <w:proofErr w:type="spellStart"/>
      <w:r w:rsidRPr="001A12C4">
        <w:rPr>
          <w:rFonts w:ascii="Times New Roman" w:eastAsia="Times New Roman" w:hAnsi="Times New Roman" w:cs="Times New Roman"/>
          <w:sz w:val="20"/>
          <w:szCs w:val="20"/>
        </w:rPr>
        <w:t>Environmental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Constitutionalism</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Aspiration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Transformation</w:t>
      </w:r>
      <w:proofErr w:type="spellEnd"/>
      <w:r w:rsidRPr="001A12C4">
        <w:rPr>
          <w:rFonts w:ascii="Times New Roman" w:eastAsia="Times New Roman" w:hAnsi="Times New Roman" w:cs="Times New Roman"/>
          <w:sz w:val="20"/>
          <w:szCs w:val="20"/>
        </w:rPr>
        <w:t xml:space="preserve">?’ (2018) 16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Journal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Constitutional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836</w:t>
      </w:r>
    </w:p>
    <w:p w14:paraId="6D0C6EAA"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Weiss</w:t>
      </w:r>
      <w:proofErr w:type="spellEnd"/>
      <w:r w:rsidRPr="001A12C4">
        <w:rPr>
          <w:rFonts w:ascii="Times New Roman" w:eastAsia="Times New Roman" w:hAnsi="Times New Roman" w:cs="Times New Roman"/>
          <w:sz w:val="20"/>
          <w:szCs w:val="20"/>
        </w:rPr>
        <w:t xml:space="preserve"> EB,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Fairness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Sustainable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Development</w:t>
      </w:r>
      <w:proofErr w:type="spellEnd"/>
      <w:r w:rsidRPr="001A12C4">
        <w:rPr>
          <w:rFonts w:ascii="Times New Roman" w:eastAsia="Times New Roman" w:hAnsi="Times New Roman" w:cs="Times New Roman"/>
          <w:sz w:val="20"/>
          <w:szCs w:val="20"/>
        </w:rPr>
        <w:t xml:space="preserve">’ (1992) 8 </w:t>
      </w:r>
      <w:proofErr w:type="spellStart"/>
      <w:r w:rsidRPr="001A12C4">
        <w:rPr>
          <w:rFonts w:ascii="Times New Roman" w:eastAsia="Times New Roman" w:hAnsi="Times New Roman" w:cs="Times New Roman"/>
          <w:i/>
          <w:iCs/>
          <w:sz w:val="20"/>
          <w:szCs w:val="20"/>
        </w:rPr>
        <w:t>American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University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Review</w:t>
      </w:r>
      <w:proofErr w:type="spellEnd"/>
      <w:r w:rsidRPr="001A12C4">
        <w:rPr>
          <w:rFonts w:ascii="Times New Roman" w:eastAsia="Times New Roman" w:hAnsi="Times New Roman" w:cs="Times New Roman"/>
          <w:sz w:val="20"/>
          <w:szCs w:val="20"/>
        </w:rPr>
        <w:t xml:space="preserve"> 19</w:t>
      </w:r>
    </w:p>
    <w:p w14:paraId="10FE66BF"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Weiss</w:t>
      </w:r>
      <w:proofErr w:type="spellEnd"/>
      <w:r w:rsidRPr="001A12C4">
        <w:rPr>
          <w:rFonts w:ascii="Times New Roman" w:eastAsia="Times New Roman" w:hAnsi="Times New Roman" w:cs="Times New Roman"/>
          <w:sz w:val="20"/>
          <w:szCs w:val="20"/>
        </w:rPr>
        <w:t xml:space="preserve"> EB, ‘</w:t>
      </w:r>
      <w:proofErr w:type="spellStart"/>
      <w:r w:rsidRPr="001A12C4">
        <w:rPr>
          <w:rFonts w:ascii="Times New Roman" w:eastAsia="Times New Roman" w:hAnsi="Times New Roman" w:cs="Times New Roman"/>
          <w:sz w:val="20"/>
          <w:szCs w:val="20"/>
        </w:rPr>
        <w:t>In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Fairness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to</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Future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Generations</w:t>
      </w:r>
      <w:proofErr w:type="spellEnd"/>
      <w:r w:rsidRPr="001A12C4">
        <w:rPr>
          <w:rFonts w:ascii="Times New Roman" w:eastAsia="Times New Roman" w:hAnsi="Times New Roman" w:cs="Times New Roman"/>
          <w:sz w:val="20"/>
          <w:szCs w:val="20"/>
        </w:rPr>
        <w:t xml:space="preserve">’ (1990) 32 </w:t>
      </w:r>
      <w:proofErr w:type="spellStart"/>
      <w:r w:rsidRPr="001A12C4">
        <w:rPr>
          <w:rFonts w:ascii="Times New Roman" w:eastAsia="Times New Roman" w:hAnsi="Times New Roman" w:cs="Times New Roman"/>
          <w:i/>
          <w:iCs/>
          <w:sz w:val="20"/>
          <w:szCs w:val="20"/>
        </w:rPr>
        <w:t>Environment</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Science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Policy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for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Sustainable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Development</w:t>
      </w:r>
      <w:proofErr w:type="spellEnd"/>
      <w:r w:rsidRPr="001A12C4">
        <w:rPr>
          <w:rFonts w:ascii="Times New Roman" w:eastAsia="Times New Roman" w:hAnsi="Times New Roman" w:cs="Times New Roman"/>
          <w:sz w:val="20"/>
          <w:szCs w:val="20"/>
        </w:rPr>
        <w:t xml:space="preserve"> 6</w:t>
      </w:r>
    </w:p>
    <w:p w14:paraId="0AB871F3"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Weiss</w:t>
      </w:r>
      <w:proofErr w:type="spellEnd"/>
      <w:r w:rsidRPr="001A12C4">
        <w:rPr>
          <w:rFonts w:ascii="Times New Roman" w:eastAsia="Times New Roman" w:hAnsi="Times New Roman" w:cs="Times New Roman"/>
          <w:sz w:val="20"/>
          <w:szCs w:val="20"/>
        </w:rPr>
        <w:t xml:space="preserve"> EB, </w:t>
      </w:r>
      <w:proofErr w:type="spellStart"/>
      <w:r w:rsidRPr="001A12C4">
        <w:rPr>
          <w:rFonts w:ascii="Times New Roman" w:eastAsia="Times New Roman" w:hAnsi="Times New Roman" w:cs="Times New Roman"/>
          <w:i/>
          <w:iCs/>
          <w:sz w:val="20"/>
          <w:szCs w:val="20"/>
        </w:rPr>
        <w:t>In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Fairness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to</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Future</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Generations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International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Common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Patrimony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Intergenerational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Equity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United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Nations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University</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Transnational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Publishers</w:t>
      </w:r>
      <w:proofErr w:type="spellEnd"/>
      <w:r w:rsidRPr="001A12C4">
        <w:rPr>
          <w:rFonts w:ascii="Times New Roman" w:eastAsia="Times New Roman" w:hAnsi="Times New Roman" w:cs="Times New Roman"/>
          <w:sz w:val="20"/>
          <w:szCs w:val="20"/>
        </w:rPr>
        <w:t xml:space="preserve"> 1989)</w:t>
      </w:r>
    </w:p>
    <w:p w14:paraId="60F83278"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Wellman</w:t>
      </w:r>
      <w:proofErr w:type="spellEnd"/>
      <w:r w:rsidRPr="001A12C4">
        <w:rPr>
          <w:rFonts w:ascii="Times New Roman" w:eastAsia="Times New Roman" w:hAnsi="Times New Roman" w:cs="Times New Roman"/>
          <w:sz w:val="20"/>
          <w:szCs w:val="20"/>
        </w:rPr>
        <w:t xml:space="preserve"> C, </w:t>
      </w:r>
      <w:r w:rsidRPr="001A12C4">
        <w:rPr>
          <w:rFonts w:ascii="Times New Roman" w:eastAsia="Times New Roman" w:hAnsi="Times New Roman" w:cs="Times New Roman"/>
          <w:i/>
          <w:iCs/>
          <w:sz w:val="20"/>
          <w:szCs w:val="20"/>
        </w:rPr>
        <w:t xml:space="preserve">A </w:t>
      </w:r>
      <w:proofErr w:type="spellStart"/>
      <w:r w:rsidRPr="001A12C4">
        <w:rPr>
          <w:rFonts w:ascii="Times New Roman" w:eastAsia="Times New Roman" w:hAnsi="Times New Roman" w:cs="Times New Roman"/>
          <w:i/>
          <w:iCs/>
          <w:sz w:val="20"/>
          <w:szCs w:val="20"/>
        </w:rPr>
        <w:t>Theory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Rights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Persons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under</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Institutions</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Morals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Rowman</w:t>
      </w:r>
      <w:proofErr w:type="spellEnd"/>
      <w:r w:rsidRPr="001A12C4">
        <w:rPr>
          <w:rFonts w:ascii="Times New Roman" w:eastAsia="Times New Roman" w:hAnsi="Times New Roman" w:cs="Times New Roman"/>
          <w:sz w:val="20"/>
          <w:szCs w:val="20"/>
        </w:rPr>
        <w:t xml:space="preserve"> &amp; </w:t>
      </w:r>
      <w:proofErr w:type="spellStart"/>
      <w:r w:rsidRPr="001A12C4">
        <w:rPr>
          <w:rFonts w:ascii="Times New Roman" w:eastAsia="Times New Roman" w:hAnsi="Times New Roman" w:cs="Times New Roman"/>
          <w:sz w:val="20"/>
          <w:szCs w:val="20"/>
        </w:rPr>
        <w:t>Allanheld</w:t>
      </w:r>
      <w:proofErr w:type="spellEnd"/>
      <w:r w:rsidRPr="001A12C4">
        <w:rPr>
          <w:rFonts w:ascii="Times New Roman" w:eastAsia="Times New Roman" w:hAnsi="Times New Roman" w:cs="Times New Roman"/>
          <w:sz w:val="20"/>
          <w:szCs w:val="20"/>
        </w:rPr>
        <w:t xml:space="preserve"> 1985)</w:t>
      </w:r>
    </w:p>
    <w:p w14:paraId="2CB51277" w14:textId="77777777"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t>White</w:t>
      </w:r>
      <w:proofErr w:type="spellEnd"/>
      <w:r w:rsidRPr="001A12C4">
        <w:rPr>
          <w:rFonts w:ascii="Times New Roman" w:eastAsia="Times New Roman" w:hAnsi="Times New Roman" w:cs="Times New Roman"/>
          <w:sz w:val="20"/>
          <w:szCs w:val="20"/>
        </w:rPr>
        <w:t xml:space="preserve"> LJ </w:t>
      </w:r>
      <w:proofErr w:type="spellStart"/>
      <w:r w:rsidRPr="001A12C4">
        <w:rPr>
          <w:rFonts w:ascii="Times New Roman" w:eastAsia="Times New Roman" w:hAnsi="Times New Roman" w:cs="Times New Roman"/>
          <w:sz w:val="20"/>
          <w:szCs w:val="20"/>
        </w:rPr>
        <w:t>Jr</w:t>
      </w:r>
      <w:proofErr w:type="spellEnd"/>
      <w:r w:rsidRPr="001A12C4">
        <w:rPr>
          <w:rFonts w:ascii="Times New Roman" w:eastAsia="Times New Roman" w:hAnsi="Times New Roman" w:cs="Times New Roman"/>
          <w:sz w:val="20"/>
          <w:szCs w:val="20"/>
        </w:rPr>
        <w:t>, ‘</w:t>
      </w:r>
      <w:proofErr w:type="spellStart"/>
      <w:r w:rsidRPr="001A12C4">
        <w:rPr>
          <w:rFonts w:ascii="Times New Roman" w:eastAsia="Times New Roman" w:hAnsi="Times New Roman" w:cs="Times New Roman"/>
          <w:sz w:val="20"/>
          <w:szCs w:val="20"/>
        </w:rPr>
        <w:t>The</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Historical</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Roots</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of</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Our</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Ecologic</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Crisis</w:t>
      </w:r>
      <w:proofErr w:type="spellEnd"/>
      <w:r w:rsidRPr="001A12C4">
        <w:rPr>
          <w:rFonts w:ascii="Times New Roman" w:eastAsia="Times New Roman" w:hAnsi="Times New Roman" w:cs="Times New Roman"/>
          <w:sz w:val="20"/>
          <w:szCs w:val="20"/>
        </w:rPr>
        <w:t xml:space="preserve">’ (1967) 155 </w:t>
      </w:r>
      <w:proofErr w:type="spellStart"/>
      <w:r w:rsidRPr="001A12C4">
        <w:rPr>
          <w:rFonts w:ascii="Times New Roman" w:eastAsia="Times New Roman" w:hAnsi="Times New Roman" w:cs="Times New Roman"/>
          <w:i/>
          <w:iCs/>
          <w:sz w:val="20"/>
          <w:szCs w:val="20"/>
        </w:rPr>
        <w:t>Science</w:t>
      </w:r>
      <w:proofErr w:type="spellEnd"/>
      <w:r w:rsidRPr="001A12C4">
        <w:rPr>
          <w:rFonts w:ascii="Times New Roman" w:eastAsia="Times New Roman" w:hAnsi="Times New Roman" w:cs="Times New Roman"/>
          <w:sz w:val="20"/>
          <w:szCs w:val="20"/>
        </w:rPr>
        <w:t xml:space="preserve"> 1203</w:t>
      </w:r>
    </w:p>
    <w:p w14:paraId="39923626" w14:textId="13BA278D" w:rsidR="00C56122" w:rsidRPr="001A12C4" w:rsidRDefault="00C56122" w:rsidP="00F5372F">
      <w:pPr>
        <w:spacing w:after="200" w:line="276" w:lineRule="auto"/>
        <w:ind w:left="360"/>
        <w:jc w:val="both"/>
        <w:rPr>
          <w:rFonts w:ascii="Times New Roman" w:hAnsi="Times New Roman" w:cs="Times New Roman"/>
          <w:sz w:val="20"/>
          <w:szCs w:val="20"/>
        </w:rPr>
      </w:pPr>
      <w:proofErr w:type="spellStart"/>
      <w:r w:rsidRPr="001A12C4">
        <w:rPr>
          <w:rFonts w:ascii="Times New Roman" w:eastAsia="Times New Roman" w:hAnsi="Times New Roman" w:cs="Times New Roman"/>
          <w:sz w:val="20"/>
          <w:szCs w:val="20"/>
        </w:rPr>
        <w:lastRenderedPageBreak/>
        <w:t>Wolf</w:t>
      </w:r>
      <w:proofErr w:type="spellEnd"/>
      <w:r w:rsidRPr="001A12C4">
        <w:rPr>
          <w:rFonts w:ascii="Times New Roman" w:eastAsia="Times New Roman" w:hAnsi="Times New Roman" w:cs="Times New Roman"/>
          <w:sz w:val="20"/>
          <w:szCs w:val="20"/>
        </w:rPr>
        <w:t xml:space="preserve"> S </w:t>
      </w:r>
      <w:proofErr w:type="spellStart"/>
      <w:r w:rsidRPr="001A12C4">
        <w:rPr>
          <w:rFonts w:ascii="Times New Roman" w:eastAsia="Times New Roman" w:hAnsi="Times New Roman" w:cs="Times New Roman"/>
          <w:sz w:val="20"/>
          <w:szCs w:val="20"/>
        </w:rPr>
        <w:t>and</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Stanley</w:t>
      </w:r>
      <w:proofErr w:type="spellEnd"/>
      <w:r w:rsidRPr="001A12C4">
        <w:rPr>
          <w:rFonts w:ascii="Times New Roman" w:eastAsia="Times New Roman" w:hAnsi="Times New Roman" w:cs="Times New Roman"/>
          <w:sz w:val="20"/>
          <w:szCs w:val="20"/>
        </w:rPr>
        <w:t xml:space="preserve"> N, </w:t>
      </w:r>
      <w:proofErr w:type="spellStart"/>
      <w:r w:rsidRPr="001A12C4">
        <w:rPr>
          <w:rFonts w:ascii="Times New Roman" w:eastAsia="Times New Roman" w:hAnsi="Times New Roman" w:cs="Times New Roman"/>
          <w:i/>
          <w:iCs/>
          <w:sz w:val="20"/>
          <w:szCs w:val="20"/>
        </w:rPr>
        <w:t>Wolf</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and</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Stanley</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on</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Environmental</w:t>
      </w:r>
      <w:proofErr w:type="spellEnd"/>
      <w:r w:rsidRPr="001A12C4">
        <w:rPr>
          <w:rFonts w:ascii="Times New Roman" w:eastAsia="Times New Roman" w:hAnsi="Times New Roman" w:cs="Times New Roman"/>
          <w:i/>
          <w:iCs/>
          <w:sz w:val="20"/>
          <w:szCs w:val="20"/>
        </w:rPr>
        <w:t xml:space="preserve"> </w:t>
      </w:r>
      <w:proofErr w:type="spellStart"/>
      <w:r w:rsidRPr="001A12C4">
        <w:rPr>
          <w:rFonts w:ascii="Times New Roman" w:eastAsia="Times New Roman" w:hAnsi="Times New Roman" w:cs="Times New Roman"/>
          <w:i/>
          <w:iCs/>
          <w:sz w:val="20"/>
          <w:szCs w:val="20"/>
        </w:rPr>
        <w:t>Law</w:t>
      </w:r>
      <w:proofErr w:type="spellEnd"/>
      <w:r w:rsidRPr="001A12C4">
        <w:rPr>
          <w:rFonts w:ascii="Times New Roman" w:eastAsia="Times New Roman" w:hAnsi="Times New Roman" w:cs="Times New Roman"/>
          <w:sz w:val="20"/>
          <w:szCs w:val="20"/>
        </w:rPr>
        <w:t xml:space="preserve"> (5th </w:t>
      </w:r>
      <w:proofErr w:type="spellStart"/>
      <w:r w:rsidRPr="001A12C4">
        <w:rPr>
          <w:rFonts w:ascii="Times New Roman" w:eastAsia="Times New Roman" w:hAnsi="Times New Roman" w:cs="Times New Roman"/>
          <w:sz w:val="20"/>
          <w:szCs w:val="20"/>
        </w:rPr>
        <w:t>edn</w:t>
      </w:r>
      <w:proofErr w:type="spellEnd"/>
      <w:r w:rsidRPr="001A12C4">
        <w:rPr>
          <w:rFonts w:ascii="Times New Roman" w:eastAsia="Times New Roman" w:hAnsi="Times New Roman" w:cs="Times New Roman"/>
          <w:sz w:val="20"/>
          <w:szCs w:val="20"/>
        </w:rPr>
        <w:t xml:space="preserve">, </w:t>
      </w:r>
      <w:proofErr w:type="spellStart"/>
      <w:r w:rsidRPr="001A12C4">
        <w:rPr>
          <w:rFonts w:ascii="Times New Roman" w:eastAsia="Times New Roman" w:hAnsi="Times New Roman" w:cs="Times New Roman"/>
          <w:sz w:val="20"/>
          <w:szCs w:val="20"/>
        </w:rPr>
        <w:t>Routledge</w:t>
      </w:r>
      <w:r w:rsidR="00665D2D" w:rsidRPr="001A12C4">
        <w:rPr>
          <w:rFonts w:ascii="Times New Roman" w:eastAsia="Times New Roman" w:hAnsi="Times New Roman" w:cs="Times New Roman"/>
          <w:sz w:val="20"/>
          <w:szCs w:val="20"/>
        </w:rPr>
        <w:t>-</w:t>
      </w:r>
      <w:r w:rsidRPr="001A12C4">
        <w:rPr>
          <w:rFonts w:ascii="Times New Roman" w:eastAsia="Times New Roman" w:hAnsi="Times New Roman" w:cs="Times New Roman"/>
          <w:sz w:val="20"/>
          <w:szCs w:val="20"/>
        </w:rPr>
        <w:t>Cavendish</w:t>
      </w:r>
      <w:proofErr w:type="spellEnd"/>
      <w:r w:rsidRPr="001A12C4">
        <w:rPr>
          <w:rFonts w:ascii="Times New Roman" w:eastAsia="Times New Roman" w:hAnsi="Times New Roman" w:cs="Times New Roman"/>
          <w:sz w:val="20"/>
          <w:szCs w:val="20"/>
        </w:rPr>
        <w:t xml:space="preserve"> 2011)</w:t>
      </w:r>
    </w:p>
    <w:p w14:paraId="1F798446" w14:textId="2CAD5BC8" w:rsidR="00C56122" w:rsidRPr="001A12C4" w:rsidRDefault="00C56122" w:rsidP="00F5372F">
      <w:pPr>
        <w:pStyle w:val="Bibliography"/>
        <w:spacing w:after="120"/>
        <w:ind w:left="360" w:firstLine="0"/>
        <w:rPr>
          <w:rFonts w:ascii="Times New Roman" w:hAnsi="Times New Roman" w:cs="Times New Roman"/>
          <w:sz w:val="20"/>
          <w:szCs w:val="20"/>
        </w:rPr>
      </w:pPr>
      <w:proofErr w:type="spellStart"/>
      <w:r w:rsidRPr="001A12C4">
        <w:rPr>
          <w:rFonts w:ascii="Times New Roman" w:hAnsi="Times New Roman" w:cs="Times New Roman"/>
          <w:sz w:val="20"/>
          <w:szCs w:val="20"/>
        </w:rPr>
        <w:t>Вентер</w:t>
      </w:r>
      <w:proofErr w:type="spellEnd"/>
      <w:r w:rsidRPr="001A12C4">
        <w:rPr>
          <w:rFonts w:ascii="Times New Roman" w:hAnsi="Times New Roman" w:cs="Times New Roman"/>
          <w:sz w:val="20"/>
          <w:szCs w:val="20"/>
        </w:rPr>
        <w:t xml:space="preserve"> Ф</w:t>
      </w:r>
      <w:r w:rsidR="00961880"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00961880" w:rsidRPr="001A12C4">
        <w:rPr>
          <w:rFonts w:ascii="Times New Roman" w:hAnsi="Times New Roman" w:cs="Times New Roman"/>
          <w:sz w:val="20"/>
          <w:szCs w:val="20"/>
        </w:rPr>
        <w:t>„</w:t>
      </w:r>
      <w:r w:rsidRPr="001A12C4">
        <w:rPr>
          <w:rFonts w:ascii="Times New Roman" w:hAnsi="Times New Roman" w:cs="Times New Roman"/>
          <w:sz w:val="20"/>
          <w:szCs w:val="20"/>
        </w:rPr>
        <w:t xml:space="preserve">Изучување </w:t>
      </w:r>
      <w:r w:rsidR="00961880" w:rsidRPr="001A12C4">
        <w:rPr>
          <w:rFonts w:ascii="Times New Roman" w:hAnsi="Times New Roman" w:cs="Times New Roman"/>
          <w:sz w:val="20"/>
          <w:szCs w:val="20"/>
        </w:rPr>
        <w:t>н</w:t>
      </w:r>
      <w:r w:rsidRPr="001A12C4">
        <w:rPr>
          <w:rFonts w:ascii="Times New Roman" w:hAnsi="Times New Roman" w:cs="Times New Roman"/>
          <w:sz w:val="20"/>
          <w:szCs w:val="20"/>
        </w:rPr>
        <w:t xml:space="preserve">а </w:t>
      </w:r>
      <w:r w:rsidR="00961880" w:rsidRPr="001A12C4">
        <w:rPr>
          <w:rFonts w:ascii="Times New Roman" w:hAnsi="Times New Roman" w:cs="Times New Roman"/>
          <w:sz w:val="20"/>
          <w:szCs w:val="20"/>
        </w:rPr>
        <w:t>к</w:t>
      </w:r>
      <w:r w:rsidRPr="001A12C4">
        <w:rPr>
          <w:rFonts w:ascii="Times New Roman" w:hAnsi="Times New Roman" w:cs="Times New Roman"/>
          <w:sz w:val="20"/>
          <w:szCs w:val="20"/>
        </w:rPr>
        <w:t xml:space="preserve">омпаративното </w:t>
      </w:r>
      <w:r w:rsidR="00961880" w:rsidRPr="001A12C4">
        <w:rPr>
          <w:rFonts w:ascii="Times New Roman" w:hAnsi="Times New Roman" w:cs="Times New Roman"/>
          <w:sz w:val="20"/>
          <w:szCs w:val="20"/>
        </w:rPr>
        <w:t>у</w:t>
      </w:r>
      <w:r w:rsidRPr="001A12C4">
        <w:rPr>
          <w:rFonts w:ascii="Times New Roman" w:hAnsi="Times New Roman" w:cs="Times New Roman"/>
          <w:sz w:val="20"/>
          <w:szCs w:val="20"/>
        </w:rPr>
        <w:t xml:space="preserve">ставно </w:t>
      </w:r>
      <w:r w:rsidR="00961880" w:rsidRPr="001A12C4">
        <w:rPr>
          <w:rFonts w:ascii="Times New Roman" w:hAnsi="Times New Roman" w:cs="Times New Roman"/>
          <w:sz w:val="20"/>
          <w:szCs w:val="20"/>
        </w:rPr>
        <w:t>п</w:t>
      </w:r>
      <w:r w:rsidRPr="001A12C4">
        <w:rPr>
          <w:rFonts w:ascii="Times New Roman" w:hAnsi="Times New Roman" w:cs="Times New Roman"/>
          <w:sz w:val="20"/>
          <w:szCs w:val="20"/>
        </w:rPr>
        <w:t xml:space="preserve">раво’, </w:t>
      </w:r>
      <w:r w:rsidRPr="001A12C4">
        <w:rPr>
          <w:rFonts w:ascii="Times New Roman" w:hAnsi="Times New Roman" w:cs="Times New Roman"/>
          <w:i/>
          <w:iCs/>
          <w:sz w:val="20"/>
          <w:szCs w:val="20"/>
        </w:rPr>
        <w:t xml:space="preserve">Зборник во чест на Евгени Димитров </w:t>
      </w:r>
      <w:r w:rsidR="00665D2D" w:rsidRPr="001A12C4">
        <w:rPr>
          <w:rFonts w:ascii="Times New Roman" w:hAnsi="Times New Roman" w:cs="Times New Roman"/>
          <w:i/>
          <w:iCs/>
          <w:sz w:val="20"/>
          <w:szCs w:val="20"/>
        </w:rPr>
        <w:t>-</w:t>
      </w:r>
      <w:r w:rsidRPr="001A12C4">
        <w:rPr>
          <w:rFonts w:ascii="Times New Roman" w:hAnsi="Times New Roman" w:cs="Times New Roman"/>
          <w:i/>
          <w:iCs/>
          <w:sz w:val="20"/>
          <w:szCs w:val="20"/>
        </w:rPr>
        <w:t xml:space="preserve"> Споредбено уставно право</w:t>
      </w:r>
      <w:r w:rsidRPr="001A12C4">
        <w:rPr>
          <w:rFonts w:ascii="Times New Roman" w:hAnsi="Times New Roman" w:cs="Times New Roman"/>
          <w:sz w:val="20"/>
          <w:szCs w:val="20"/>
        </w:rPr>
        <w:t xml:space="preserve"> (Универзитет „Св. Кирил и Методиј“, Правен факултет </w:t>
      </w:r>
      <w:r w:rsidR="00961880" w:rsidRPr="001A12C4">
        <w:rPr>
          <w:rFonts w:ascii="Times New Roman" w:hAnsi="Times New Roman" w:cs="Times New Roman"/>
          <w:sz w:val="20"/>
          <w:szCs w:val="20"/>
        </w:rPr>
        <w:t>–</w:t>
      </w:r>
      <w:r w:rsidRPr="001A12C4">
        <w:rPr>
          <w:rFonts w:ascii="Times New Roman" w:hAnsi="Times New Roman" w:cs="Times New Roman"/>
          <w:sz w:val="20"/>
          <w:szCs w:val="20"/>
        </w:rPr>
        <w:t xml:space="preserve"> Скопје</w:t>
      </w:r>
      <w:r w:rsidR="00961880" w:rsidRPr="001A12C4">
        <w:rPr>
          <w:rFonts w:ascii="Times New Roman" w:hAnsi="Times New Roman" w:cs="Times New Roman"/>
          <w:sz w:val="20"/>
          <w:szCs w:val="20"/>
        </w:rPr>
        <w:t>,</w:t>
      </w:r>
      <w:r w:rsidRPr="001A12C4">
        <w:rPr>
          <w:rFonts w:ascii="Times New Roman" w:hAnsi="Times New Roman" w:cs="Times New Roman"/>
          <w:sz w:val="20"/>
          <w:szCs w:val="20"/>
        </w:rPr>
        <w:t xml:space="preserve"> 1999</w:t>
      </w:r>
      <w:r w:rsidR="00961880"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13D4310C" w14:textId="6077ABF8" w:rsidR="00C56122" w:rsidRPr="001A12C4" w:rsidRDefault="00C56122" w:rsidP="00F5372F">
      <w:pPr>
        <w:pStyle w:val="Bibliography"/>
        <w:spacing w:after="120"/>
        <w:ind w:left="360" w:firstLine="0"/>
        <w:rPr>
          <w:rFonts w:ascii="Times New Roman" w:hAnsi="Times New Roman" w:cs="Times New Roman"/>
          <w:sz w:val="20"/>
          <w:szCs w:val="20"/>
        </w:rPr>
      </w:pPr>
      <w:r w:rsidRPr="001A12C4">
        <w:rPr>
          <w:rFonts w:ascii="Times New Roman" w:hAnsi="Times New Roman" w:cs="Times New Roman"/>
          <w:sz w:val="20"/>
          <w:szCs w:val="20"/>
        </w:rPr>
        <w:t>Георгиевски Ј</w:t>
      </w:r>
      <w:r w:rsidR="00961880"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00961880" w:rsidRPr="001A12C4">
        <w:rPr>
          <w:rFonts w:ascii="Times New Roman" w:hAnsi="Times New Roman" w:cs="Times New Roman"/>
          <w:sz w:val="20"/>
          <w:szCs w:val="20"/>
        </w:rPr>
        <w:t xml:space="preserve">и </w:t>
      </w:r>
      <w:r w:rsidRPr="001A12C4">
        <w:rPr>
          <w:rFonts w:ascii="Times New Roman" w:hAnsi="Times New Roman" w:cs="Times New Roman"/>
          <w:sz w:val="20"/>
          <w:szCs w:val="20"/>
        </w:rPr>
        <w:t>К</w:t>
      </w:r>
      <w:r w:rsidR="00961880"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proofErr w:type="spellStart"/>
      <w:r w:rsidRPr="001A12C4">
        <w:rPr>
          <w:rFonts w:ascii="Times New Roman" w:hAnsi="Times New Roman" w:cs="Times New Roman"/>
          <w:sz w:val="20"/>
          <w:szCs w:val="20"/>
        </w:rPr>
        <w:t>Битраков</w:t>
      </w:r>
      <w:proofErr w:type="spellEnd"/>
      <w:r w:rsidRPr="001A12C4">
        <w:rPr>
          <w:rFonts w:ascii="Times New Roman" w:hAnsi="Times New Roman" w:cs="Times New Roman"/>
          <w:sz w:val="20"/>
          <w:szCs w:val="20"/>
        </w:rPr>
        <w:t xml:space="preserve">, </w:t>
      </w:r>
      <w:r w:rsidRPr="001A12C4">
        <w:rPr>
          <w:rFonts w:ascii="Times New Roman" w:hAnsi="Times New Roman" w:cs="Times New Roman"/>
          <w:i/>
          <w:iCs/>
          <w:sz w:val="20"/>
          <w:szCs w:val="20"/>
        </w:rPr>
        <w:t xml:space="preserve">Анализа </w:t>
      </w:r>
      <w:r w:rsidR="00961880" w:rsidRPr="001A12C4">
        <w:rPr>
          <w:rFonts w:ascii="Times New Roman" w:hAnsi="Times New Roman" w:cs="Times New Roman"/>
          <w:i/>
          <w:iCs/>
          <w:sz w:val="20"/>
          <w:szCs w:val="20"/>
        </w:rPr>
        <w:t>и</w:t>
      </w:r>
      <w:r w:rsidRPr="001A12C4">
        <w:rPr>
          <w:rFonts w:ascii="Times New Roman" w:hAnsi="Times New Roman" w:cs="Times New Roman"/>
          <w:i/>
          <w:iCs/>
          <w:sz w:val="20"/>
          <w:szCs w:val="20"/>
        </w:rPr>
        <w:t xml:space="preserve">нституционална </w:t>
      </w:r>
      <w:r w:rsidR="00961880" w:rsidRPr="001A12C4">
        <w:rPr>
          <w:rFonts w:ascii="Times New Roman" w:hAnsi="Times New Roman" w:cs="Times New Roman"/>
          <w:i/>
          <w:iCs/>
          <w:sz w:val="20"/>
          <w:szCs w:val="20"/>
        </w:rPr>
        <w:t>р</w:t>
      </w:r>
      <w:r w:rsidRPr="001A12C4">
        <w:rPr>
          <w:rFonts w:ascii="Times New Roman" w:hAnsi="Times New Roman" w:cs="Times New Roman"/>
          <w:i/>
          <w:iCs/>
          <w:sz w:val="20"/>
          <w:szCs w:val="20"/>
        </w:rPr>
        <w:t xml:space="preserve">амка </w:t>
      </w:r>
      <w:r w:rsidR="00961880" w:rsidRPr="001A12C4">
        <w:rPr>
          <w:rFonts w:ascii="Times New Roman" w:hAnsi="Times New Roman" w:cs="Times New Roman"/>
          <w:i/>
          <w:iCs/>
          <w:sz w:val="20"/>
          <w:szCs w:val="20"/>
        </w:rPr>
        <w:t>н</w:t>
      </w:r>
      <w:r w:rsidRPr="001A12C4">
        <w:rPr>
          <w:rFonts w:ascii="Times New Roman" w:hAnsi="Times New Roman" w:cs="Times New Roman"/>
          <w:i/>
          <w:iCs/>
          <w:sz w:val="20"/>
          <w:szCs w:val="20"/>
        </w:rPr>
        <w:t xml:space="preserve">а </w:t>
      </w:r>
      <w:r w:rsidR="00961880" w:rsidRPr="001A12C4">
        <w:rPr>
          <w:rFonts w:ascii="Times New Roman" w:hAnsi="Times New Roman" w:cs="Times New Roman"/>
          <w:i/>
          <w:iCs/>
          <w:sz w:val="20"/>
          <w:szCs w:val="20"/>
        </w:rPr>
        <w:t>з</w:t>
      </w:r>
      <w:r w:rsidRPr="001A12C4">
        <w:rPr>
          <w:rFonts w:ascii="Times New Roman" w:hAnsi="Times New Roman" w:cs="Times New Roman"/>
          <w:i/>
          <w:iCs/>
          <w:sz w:val="20"/>
          <w:szCs w:val="20"/>
        </w:rPr>
        <w:t xml:space="preserve">аштитата </w:t>
      </w:r>
      <w:r w:rsidR="00961880" w:rsidRPr="001A12C4">
        <w:rPr>
          <w:rFonts w:ascii="Times New Roman" w:hAnsi="Times New Roman" w:cs="Times New Roman"/>
          <w:i/>
          <w:iCs/>
          <w:sz w:val="20"/>
          <w:szCs w:val="20"/>
        </w:rPr>
        <w:t>н</w:t>
      </w:r>
      <w:r w:rsidRPr="001A12C4">
        <w:rPr>
          <w:rFonts w:ascii="Times New Roman" w:hAnsi="Times New Roman" w:cs="Times New Roman"/>
          <w:i/>
          <w:iCs/>
          <w:sz w:val="20"/>
          <w:szCs w:val="20"/>
        </w:rPr>
        <w:t xml:space="preserve">а </w:t>
      </w:r>
      <w:r w:rsidR="00961880" w:rsidRPr="001A12C4">
        <w:rPr>
          <w:rFonts w:ascii="Times New Roman" w:hAnsi="Times New Roman" w:cs="Times New Roman"/>
          <w:i/>
          <w:iCs/>
          <w:sz w:val="20"/>
          <w:szCs w:val="20"/>
        </w:rPr>
        <w:t>ж</w:t>
      </w:r>
      <w:r w:rsidRPr="001A12C4">
        <w:rPr>
          <w:rFonts w:ascii="Times New Roman" w:hAnsi="Times New Roman" w:cs="Times New Roman"/>
          <w:i/>
          <w:iCs/>
          <w:sz w:val="20"/>
          <w:szCs w:val="20"/>
        </w:rPr>
        <w:t xml:space="preserve">ивотната </w:t>
      </w:r>
      <w:r w:rsidR="00961880" w:rsidRPr="001A12C4">
        <w:rPr>
          <w:rFonts w:ascii="Times New Roman" w:hAnsi="Times New Roman" w:cs="Times New Roman"/>
          <w:i/>
          <w:iCs/>
          <w:sz w:val="20"/>
          <w:szCs w:val="20"/>
        </w:rPr>
        <w:t>с</w:t>
      </w:r>
      <w:r w:rsidRPr="001A12C4">
        <w:rPr>
          <w:rFonts w:ascii="Times New Roman" w:hAnsi="Times New Roman" w:cs="Times New Roman"/>
          <w:i/>
          <w:iCs/>
          <w:sz w:val="20"/>
          <w:szCs w:val="20"/>
        </w:rPr>
        <w:t>редина</w:t>
      </w:r>
      <w:r w:rsidRPr="001A12C4">
        <w:rPr>
          <w:rFonts w:ascii="Times New Roman" w:hAnsi="Times New Roman" w:cs="Times New Roman"/>
          <w:sz w:val="20"/>
          <w:szCs w:val="20"/>
        </w:rPr>
        <w:t xml:space="preserve"> (Центар за правни истражувања и анализи</w:t>
      </w:r>
      <w:r w:rsidR="00961880" w:rsidRPr="001A12C4">
        <w:rPr>
          <w:rFonts w:ascii="Times New Roman" w:hAnsi="Times New Roman" w:cs="Times New Roman"/>
          <w:sz w:val="20"/>
          <w:szCs w:val="20"/>
        </w:rPr>
        <w:t>,</w:t>
      </w:r>
      <w:r w:rsidRPr="001A12C4">
        <w:rPr>
          <w:rFonts w:ascii="Times New Roman" w:hAnsi="Times New Roman" w:cs="Times New Roman"/>
          <w:sz w:val="20"/>
          <w:szCs w:val="20"/>
        </w:rPr>
        <w:t xml:space="preserve"> 2024</w:t>
      </w:r>
      <w:r w:rsidR="00961880"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4E6A5500" w14:textId="0D97C267" w:rsidR="00C56122" w:rsidRPr="001A12C4" w:rsidRDefault="00C56122" w:rsidP="00F5372F">
      <w:pPr>
        <w:pStyle w:val="Bibliography"/>
        <w:spacing w:after="120"/>
        <w:ind w:left="360" w:firstLine="0"/>
        <w:rPr>
          <w:rFonts w:ascii="Times New Roman" w:hAnsi="Times New Roman" w:cs="Times New Roman"/>
          <w:sz w:val="20"/>
          <w:szCs w:val="20"/>
        </w:rPr>
      </w:pPr>
      <w:r w:rsidRPr="001A12C4">
        <w:rPr>
          <w:rFonts w:ascii="Times New Roman" w:hAnsi="Times New Roman" w:cs="Times New Roman"/>
          <w:sz w:val="20"/>
          <w:szCs w:val="20"/>
        </w:rPr>
        <w:t>Ланг А</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В</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Pr="001A12C4">
        <w:rPr>
          <w:rFonts w:ascii="Times New Roman" w:hAnsi="Times New Roman" w:cs="Times New Roman"/>
          <w:i/>
          <w:iCs/>
          <w:sz w:val="20"/>
          <w:szCs w:val="20"/>
        </w:rPr>
        <w:t xml:space="preserve">Право </w:t>
      </w:r>
      <w:r w:rsidR="00961880" w:rsidRPr="001A12C4">
        <w:rPr>
          <w:rFonts w:ascii="Times New Roman" w:hAnsi="Times New Roman" w:cs="Times New Roman"/>
          <w:i/>
          <w:iCs/>
          <w:sz w:val="20"/>
          <w:szCs w:val="20"/>
        </w:rPr>
        <w:t>н</w:t>
      </w:r>
      <w:r w:rsidRPr="001A12C4">
        <w:rPr>
          <w:rFonts w:ascii="Times New Roman" w:hAnsi="Times New Roman" w:cs="Times New Roman"/>
          <w:i/>
          <w:iCs/>
          <w:sz w:val="20"/>
          <w:szCs w:val="20"/>
        </w:rPr>
        <w:t xml:space="preserve">а </w:t>
      </w:r>
      <w:r w:rsidR="00961880" w:rsidRPr="001A12C4">
        <w:rPr>
          <w:rFonts w:ascii="Times New Roman" w:hAnsi="Times New Roman" w:cs="Times New Roman"/>
          <w:i/>
          <w:iCs/>
          <w:sz w:val="20"/>
          <w:szCs w:val="20"/>
        </w:rPr>
        <w:t>ж</w:t>
      </w:r>
      <w:r w:rsidRPr="001A12C4">
        <w:rPr>
          <w:rFonts w:ascii="Times New Roman" w:hAnsi="Times New Roman" w:cs="Times New Roman"/>
          <w:i/>
          <w:iCs/>
          <w:sz w:val="20"/>
          <w:szCs w:val="20"/>
        </w:rPr>
        <w:t xml:space="preserve">ивотна </w:t>
      </w:r>
      <w:r w:rsidR="007A6493" w:rsidRPr="001A12C4">
        <w:rPr>
          <w:rFonts w:ascii="Times New Roman" w:hAnsi="Times New Roman" w:cs="Times New Roman"/>
          <w:i/>
          <w:iCs/>
          <w:sz w:val="20"/>
          <w:szCs w:val="20"/>
        </w:rPr>
        <w:t>с</w:t>
      </w:r>
      <w:r w:rsidRPr="001A12C4">
        <w:rPr>
          <w:rFonts w:ascii="Times New Roman" w:hAnsi="Times New Roman" w:cs="Times New Roman"/>
          <w:i/>
          <w:iCs/>
          <w:sz w:val="20"/>
          <w:szCs w:val="20"/>
        </w:rPr>
        <w:t>редина</w:t>
      </w:r>
      <w:r w:rsidRPr="001A12C4">
        <w:rPr>
          <w:rFonts w:ascii="Times New Roman" w:hAnsi="Times New Roman" w:cs="Times New Roman"/>
          <w:sz w:val="20"/>
          <w:szCs w:val="20"/>
        </w:rPr>
        <w:t xml:space="preserve"> (</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Арс </w:t>
      </w:r>
      <w:proofErr w:type="spellStart"/>
      <w:r w:rsidRPr="001A12C4">
        <w:rPr>
          <w:rFonts w:ascii="Times New Roman" w:hAnsi="Times New Roman" w:cs="Times New Roman"/>
          <w:sz w:val="20"/>
          <w:szCs w:val="20"/>
        </w:rPr>
        <w:t>ламина</w:t>
      </w:r>
      <w:proofErr w:type="spellEnd"/>
      <w:r w:rsidR="007A6493" w:rsidRPr="001A12C4">
        <w:rPr>
          <w:rFonts w:ascii="Times New Roman" w:hAnsi="Times New Roman" w:cs="Times New Roman"/>
          <w:sz w:val="20"/>
          <w:szCs w:val="20"/>
        </w:rPr>
        <w:t>“</w:t>
      </w:r>
      <w:r w:rsidRPr="001A12C4">
        <w:rPr>
          <w:rFonts w:ascii="Times New Roman" w:hAnsi="Times New Roman" w:cs="Times New Roman"/>
          <w:sz w:val="20"/>
          <w:szCs w:val="20"/>
        </w:rPr>
        <w:t>)</w:t>
      </w:r>
    </w:p>
    <w:p w14:paraId="604BD151" w14:textId="12098FB6" w:rsidR="00C56122" w:rsidRPr="001A12C4" w:rsidRDefault="00C56122" w:rsidP="00F5372F">
      <w:pPr>
        <w:pStyle w:val="Bibliography"/>
        <w:spacing w:after="120"/>
        <w:ind w:left="360" w:firstLine="0"/>
        <w:rPr>
          <w:rFonts w:ascii="Times New Roman" w:hAnsi="Times New Roman" w:cs="Times New Roman"/>
          <w:sz w:val="20"/>
          <w:szCs w:val="20"/>
        </w:rPr>
      </w:pPr>
      <w:proofErr w:type="spellStart"/>
      <w:r w:rsidRPr="001A12C4">
        <w:rPr>
          <w:rFonts w:ascii="Times New Roman" w:hAnsi="Times New Roman" w:cs="Times New Roman"/>
          <w:sz w:val="20"/>
          <w:szCs w:val="20"/>
        </w:rPr>
        <w:t>Мукоска</w:t>
      </w:r>
      <w:proofErr w:type="spellEnd"/>
      <w:r w:rsidR="00665D2D" w:rsidRPr="001A12C4">
        <w:rPr>
          <w:rFonts w:ascii="Times New Roman" w:hAnsi="Times New Roman" w:cs="Times New Roman"/>
          <w:sz w:val="20"/>
          <w:szCs w:val="20"/>
        </w:rPr>
        <w:t>-</w:t>
      </w:r>
      <w:r w:rsidRPr="001A12C4">
        <w:rPr>
          <w:rFonts w:ascii="Times New Roman" w:hAnsi="Times New Roman" w:cs="Times New Roman"/>
          <w:sz w:val="20"/>
          <w:szCs w:val="20"/>
        </w:rPr>
        <w:t>Чинго В</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Pr="001A12C4">
        <w:rPr>
          <w:rFonts w:ascii="Times New Roman" w:hAnsi="Times New Roman" w:cs="Times New Roman"/>
          <w:i/>
          <w:iCs/>
          <w:sz w:val="20"/>
          <w:szCs w:val="20"/>
        </w:rPr>
        <w:t xml:space="preserve">Уставно судство </w:t>
      </w:r>
      <w:r w:rsidR="00665D2D" w:rsidRPr="001A12C4">
        <w:rPr>
          <w:rFonts w:ascii="Times New Roman" w:hAnsi="Times New Roman" w:cs="Times New Roman"/>
          <w:i/>
          <w:iCs/>
          <w:sz w:val="20"/>
          <w:szCs w:val="20"/>
        </w:rPr>
        <w:t>-</w:t>
      </w:r>
      <w:r w:rsidRPr="001A12C4">
        <w:rPr>
          <w:rFonts w:ascii="Times New Roman" w:hAnsi="Times New Roman" w:cs="Times New Roman"/>
          <w:i/>
          <w:iCs/>
          <w:sz w:val="20"/>
          <w:szCs w:val="20"/>
        </w:rPr>
        <w:t xml:space="preserve"> Теорија и практика</w:t>
      </w:r>
      <w:r w:rsidRPr="001A12C4">
        <w:rPr>
          <w:rFonts w:ascii="Times New Roman" w:hAnsi="Times New Roman" w:cs="Times New Roman"/>
          <w:sz w:val="20"/>
          <w:szCs w:val="20"/>
        </w:rPr>
        <w:t xml:space="preserve"> (Универзитет „Св. Кирил и Методиј“, Правен факултет </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Скопје</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2002</w:t>
      </w:r>
      <w:r w:rsidR="007A6493"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57A9F4FA" w14:textId="7810C9E9" w:rsidR="00C56122" w:rsidRPr="001A12C4" w:rsidRDefault="00C56122" w:rsidP="00F5372F">
      <w:pPr>
        <w:pStyle w:val="Bibliography"/>
        <w:spacing w:after="120"/>
        <w:ind w:left="360" w:firstLine="0"/>
        <w:rPr>
          <w:rFonts w:ascii="Times New Roman" w:hAnsi="Times New Roman" w:cs="Times New Roman"/>
          <w:sz w:val="20"/>
          <w:szCs w:val="20"/>
        </w:rPr>
      </w:pPr>
      <w:proofErr w:type="spellStart"/>
      <w:r w:rsidRPr="001A12C4">
        <w:rPr>
          <w:rFonts w:ascii="Times New Roman" w:hAnsi="Times New Roman" w:cs="Times New Roman"/>
          <w:sz w:val="20"/>
          <w:szCs w:val="20"/>
        </w:rPr>
        <w:t>Поповић</w:t>
      </w:r>
      <w:proofErr w:type="spellEnd"/>
      <w:r w:rsidRPr="001A12C4">
        <w:rPr>
          <w:rFonts w:ascii="Times New Roman" w:hAnsi="Times New Roman" w:cs="Times New Roman"/>
          <w:sz w:val="20"/>
          <w:szCs w:val="20"/>
        </w:rPr>
        <w:t xml:space="preserve"> С</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О </w:t>
      </w:r>
      <w:proofErr w:type="spellStart"/>
      <w:r w:rsidR="007A6493" w:rsidRPr="001A12C4">
        <w:rPr>
          <w:rFonts w:ascii="Times New Roman" w:hAnsi="Times New Roman" w:cs="Times New Roman"/>
          <w:sz w:val="20"/>
          <w:szCs w:val="20"/>
        </w:rPr>
        <w:t>п</w:t>
      </w:r>
      <w:r w:rsidRPr="001A12C4">
        <w:rPr>
          <w:rFonts w:ascii="Times New Roman" w:hAnsi="Times New Roman" w:cs="Times New Roman"/>
          <w:sz w:val="20"/>
          <w:szCs w:val="20"/>
        </w:rPr>
        <w:t>раву</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з</w:t>
      </w:r>
      <w:r w:rsidRPr="001A12C4">
        <w:rPr>
          <w:rFonts w:ascii="Times New Roman" w:hAnsi="Times New Roman" w:cs="Times New Roman"/>
          <w:sz w:val="20"/>
          <w:szCs w:val="20"/>
        </w:rPr>
        <w:t>аштите</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ж</w:t>
      </w:r>
      <w:r w:rsidRPr="001A12C4">
        <w:rPr>
          <w:rFonts w:ascii="Times New Roman" w:hAnsi="Times New Roman" w:cs="Times New Roman"/>
          <w:sz w:val="20"/>
          <w:szCs w:val="20"/>
        </w:rPr>
        <w:t>ивотне</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с</w:t>
      </w:r>
      <w:r w:rsidRPr="001A12C4">
        <w:rPr>
          <w:rFonts w:ascii="Times New Roman" w:hAnsi="Times New Roman" w:cs="Times New Roman"/>
          <w:sz w:val="20"/>
          <w:szCs w:val="20"/>
        </w:rPr>
        <w:t>редине</w:t>
      </w:r>
      <w:proofErr w:type="spellEnd"/>
      <w:r w:rsidRPr="001A12C4">
        <w:rPr>
          <w:rFonts w:ascii="Times New Roman" w:hAnsi="Times New Roman" w:cs="Times New Roman"/>
          <w:sz w:val="20"/>
          <w:szCs w:val="20"/>
        </w:rPr>
        <w:t xml:space="preserve">: (Или о </w:t>
      </w:r>
      <w:proofErr w:type="spellStart"/>
      <w:r w:rsidR="007A6493" w:rsidRPr="001A12C4">
        <w:rPr>
          <w:rFonts w:ascii="Times New Roman" w:hAnsi="Times New Roman" w:cs="Times New Roman"/>
          <w:sz w:val="20"/>
          <w:szCs w:val="20"/>
        </w:rPr>
        <w:t>е</w:t>
      </w:r>
      <w:r w:rsidRPr="001A12C4">
        <w:rPr>
          <w:rFonts w:ascii="Times New Roman" w:hAnsi="Times New Roman" w:cs="Times New Roman"/>
          <w:sz w:val="20"/>
          <w:szCs w:val="20"/>
        </w:rPr>
        <w:t>колошком</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п</w:t>
      </w:r>
      <w:r w:rsidRPr="001A12C4">
        <w:rPr>
          <w:rFonts w:ascii="Times New Roman" w:hAnsi="Times New Roman" w:cs="Times New Roman"/>
          <w:sz w:val="20"/>
          <w:szCs w:val="20"/>
        </w:rPr>
        <w:t>раву</w:t>
      </w:r>
      <w:proofErr w:type="spellEnd"/>
      <w:r w:rsidRPr="001A12C4">
        <w:rPr>
          <w:rFonts w:ascii="Times New Roman" w:hAnsi="Times New Roman" w:cs="Times New Roman"/>
          <w:sz w:val="20"/>
          <w:szCs w:val="20"/>
        </w:rPr>
        <w:t>)</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(1976) </w:t>
      </w:r>
      <w:r w:rsidRPr="001A12C4">
        <w:rPr>
          <w:rFonts w:ascii="Times New Roman" w:hAnsi="Times New Roman" w:cs="Times New Roman"/>
          <w:i/>
          <w:iCs/>
          <w:sz w:val="20"/>
          <w:szCs w:val="20"/>
        </w:rPr>
        <w:t xml:space="preserve">16 Зборник </w:t>
      </w:r>
      <w:proofErr w:type="spellStart"/>
      <w:r w:rsidRPr="001A12C4">
        <w:rPr>
          <w:rFonts w:ascii="Times New Roman" w:hAnsi="Times New Roman" w:cs="Times New Roman"/>
          <w:i/>
          <w:iCs/>
          <w:sz w:val="20"/>
          <w:szCs w:val="20"/>
        </w:rPr>
        <w:t>радова</w:t>
      </w:r>
      <w:proofErr w:type="spellEnd"/>
      <w:r w:rsidRPr="001A12C4">
        <w:rPr>
          <w:rFonts w:ascii="Times New Roman" w:hAnsi="Times New Roman" w:cs="Times New Roman"/>
          <w:i/>
          <w:iCs/>
          <w:sz w:val="20"/>
          <w:szCs w:val="20"/>
        </w:rPr>
        <w:t xml:space="preserve"> </w:t>
      </w:r>
      <w:proofErr w:type="spellStart"/>
      <w:r w:rsidRPr="001A12C4">
        <w:rPr>
          <w:rFonts w:ascii="Times New Roman" w:hAnsi="Times New Roman" w:cs="Times New Roman"/>
          <w:i/>
          <w:iCs/>
          <w:sz w:val="20"/>
          <w:szCs w:val="20"/>
        </w:rPr>
        <w:t>Правног</w:t>
      </w:r>
      <w:proofErr w:type="spellEnd"/>
      <w:r w:rsidRPr="001A12C4">
        <w:rPr>
          <w:rFonts w:ascii="Times New Roman" w:hAnsi="Times New Roman" w:cs="Times New Roman"/>
          <w:i/>
          <w:iCs/>
          <w:sz w:val="20"/>
          <w:szCs w:val="20"/>
        </w:rPr>
        <w:t xml:space="preserve"> факултета у </w:t>
      </w:r>
      <w:proofErr w:type="spellStart"/>
      <w:r w:rsidRPr="001A12C4">
        <w:rPr>
          <w:rFonts w:ascii="Times New Roman" w:hAnsi="Times New Roman" w:cs="Times New Roman"/>
          <w:i/>
          <w:iCs/>
          <w:sz w:val="20"/>
          <w:szCs w:val="20"/>
        </w:rPr>
        <w:t>Нишу</w:t>
      </w:r>
      <w:proofErr w:type="spellEnd"/>
      <w:r w:rsidRPr="001A12C4">
        <w:rPr>
          <w:rFonts w:ascii="Times New Roman" w:hAnsi="Times New Roman" w:cs="Times New Roman"/>
          <w:i/>
          <w:iCs/>
          <w:sz w:val="20"/>
          <w:szCs w:val="20"/>
        </w:rPr>
        <w:t xml:space="preserve"> 25</w:t>
      </w:r>
    </w:p>
    <w:p w14:paraId="2E2811E2" w14:textId="2374F9C5" w:rsidR="00C56122" w:rsidRPr="001A12C4" w:rsidRDefault="00C56122" w:rsidP="00F5372F">
      <w:pPr>
        <w:pStyle w:val="Bibliography"/>
        <w:spacing w:after="120"/>
        <w:ind w:left="360" w:firstLine="0"/>
        <w:rPr>
          <w:rFonts w:ascii="Times New Roman" w:hAnsi="Times New Roman" w:cs="Times New Roman"/>
          <w:sz w:val="20"/>
          <w:szCs w:val="20"/>
        </w:rPr>
      </w:pPr>
      <w:proofErr w:type="spellStart"/>
      <w:r w:rsidRPr="001A12C4">
        <w:rPr>
          <w:rFonts w:ascii="Times New Roman" w:hAnsi="Times New Roman" w:cs="Times New Roman"/>
          <w:sz w:val="20"/>
          <w:szCs w:val="20"/>
        </w:rPr>
        <w:t>Поповић</w:t>
      </w:r>
      <w:proofErr w:type="spellEnd"/>
      <w:r w:rsidRPr="001A12C4">
        <w:rPr>
          <w:rFonts w:ascii="Times New Roman" w:hAnsi="Times New Roman" w:cs="Times New Roman"/>
          <w:sz w:val="20"/>
          <w:szCs w:val="20"/>
        </w:rPr>
        <w:t xml:space="preserve"> С</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007A6493" w:rsidRPr="001A12C4">
        <w:rPr>
          <w:rFonts w:ascii="Times New Roman" w:hAnsi="Times New Roman" w:cs="Times New Roman"/>
          <w:sz w:val="20"/>
          <w:szCs w:val="20"/>
        </w:rPr>
        <w:t>„</w:t>
      </w:r>
      <w:proofErr w:type="spellStart"/>
      <w:r w:rsidRPr="001A12C4">
        <w:rPr>
          <w:rFonts w:ascii="Times New Roman" w:hAnsi="Times New Roman" w:cs="Times New Roman"/>
          <w:sz w:val="20"/>
          <w:szCs w:val="20"/>
        </w:rPr>
        <w:t>Остваривање</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з</w:t>
      </w:r>
      <w:r w:rsidRPr="001A12C4">
        <w:rPr>
          <w:rFonts w:ascii="Times New Roman" w:hAnsi="Times New Roman" w:cs="Times New Roman"/>
          <w:sz w:val="20"/>
          <w:szCs w:val="20"/>
        </w:rPr>
        <w:t>аштите</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ж</w:t>
      </w:r>
      <w:r w:rsidRPr="001A12C4">
        <w:rPr>
          <w:rFonts w:ascii="Times New Roman" w:hAnsi="Times New Roman" w:cs="Times New Roman"/>
          <w:sz w:val="20"/>
          <w:szCs w:val="20"/>
        </w:rPr>
        <w:t>ивотне</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с</w:t>
      </w:r>
      <w:r w:rsidRPr="001A12C4">
        <w:rPr>
          <w:rFonts w:ascii="Times New Roman" w:hAnsi="Times New Roman" w:cs="Times New Roman"/>
          <w:sz w:val="20"/>
          <w:szCs w:val="20"/>
        </w:rPr>
        <w:t>редине</w:t>
      </w:r>
      <w:proofErr w:type="spellEnd"/>
      <w:r w:rsidRPr="001A12C4">
        <w:rPr>
          <w:rFonts w:ascii="Times New Roman" w:hAnsi="Times New Roman" w:cs="Times New Roman"/>
          <w:sz w:val="20"/>
          <w:szCs w:val="20"/>
        </w:rPr>
        <w:t xml:space="preserve"> у </w:t>
      </w:r>
      <w:proofErr w:type="spellStart"/>
      <w:r w:rsidR="007A6493" w:rsidRPr="001A12C4">
        <w:rPr>
          <w:rFonts w:ascii="Times New Roman" w:hAnsi="Times New Roman" w:cs="Times New Roman"/>
          <w:sz w:val="20"/>
          <w:szCs w:val="20"/>
        </w:rPr>
        <w:t>ј</w:t>
      </w:r>
      <w:r w:rsidRPr="001A12C4">
        <w:rPr>
          <w:rFonts w:ascii="Times New Roman" w:hAnsi="Times New Roman" w:cs="Times New Roman"/>
          <w:sz w:val="20"/>
          <w:szCs w:val="20"/>
        </w:rPr>
        <w:t>угословенском</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с</w:t>
      </w:r>
      <w:r w:rsidRPr="001A12C4">
        <w:rPr>
          <w:rFonts w:ascii="Times New Roman" w:hAnsi="Times New Roman" w:cs="Times New Roman"/>
          <w:sz w:val="20"/>
          <w:szCs w:val="20"/>
        </w:rPr>
        <w:t>амоуправном</w:t>
      </w:r>
      <w:proofErr w:type="spellEnd"/>
      <w:r w:rsidRPr="001A12C4">
        <w:rPr>
          <w:rFonts w:ascii="Times New Roman" w:hAnsi="Times New Roman" w:cs="Times New Roman"/>
          <w:sz w:val="20"/>
          <w:szCs w:val="20"/>
        </w:rPr>
        <w:t xml:space="preserve"> </w:t>
      </w:r>
      <w:proofErr w:type="spellStart"/>
      <w:r w:rsidR="007A6493" w:rsidRPr="001A12C4">
        <w:rPr>
          <w:rFonts w:ascii="Times New Roman" w:hAnsi="Times New Roman" w:cs="Times New Roman"/>
          <w:sz w:val="20"/>
          <w:szCs w:val="20"/>
        </w:rPr>
        <w:t>с</w:t>
      </w:r>
      <w:r w:rsidRPr="001A12C4">
        <w:rPr>
          <w:rFonts w:ascii="Times New Roman" w:hAnsi="Times New Roman" w:cs="Times New Roman"/>
          <w:sz w:val="20"/>
          <w:szCs w:val="20"/>
        </w:rPr>
        <w:t>истему</w:t>
      </w:r>
      <w:proofErr w:type="spellEnd"/>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(1979) </w:t>
      </w:r>
      <w:r w:rsidRPr="001A12C4">
        <w:rPr>
          <w:rFonts w:ascii="Times New Roman" w:hAnsi="Times New Roman" w:cs="Times New Roman"/>
          <w:i/>
          <w:iCs/>
          <w:sz w:val="20"/>
          <w:szCs w:val="20"/>
        </w:rPr>
        <w:t xml:space="preserve">19 Зборник </w:t>
      </w:r>
      <w:proofErr w:type="spellStart"/>
      <w:r w:rsidRPr="001A12C4">
        <w:rPr>
          <w:rFonts w:ascii="Times New Roman" w:hAnsi="Times New Roman" w:cs="Times New Roman"/>
          <w:i/>
          <w:iCs/>
          <w:sz w:val="20"/>
          <w:szCs w:val="20"/>
        </w:rPr>
        <w:t>радова</w:t>
      </w:r>
      <w:proofErr w:type="spellEnd"/>
      <w:r w:rsidRPr="001A12C4">
        <w:rPr>
          <w:rFonts w:ascii="Times New Roman" w:hAnsi="Times New Roman" w:cs="Times New Roman"/>
          <w:i/>
          <w:iCs/>
          <w:sz w:val="20"/>
          <w:szCs w:val="20"/>
        </w:rPr>
        <w:t xml:space="preserve"> </w:t>
      </w:r>
      <w:proofErr w:type="spellStart"/>
      <w:r w:rsidRPr="001A12C4">
        <w:rPr>
          <w:rFonts w:ascii="Times New Roman" w:hAnsi="Times New Roman" w:cs="Times New Roman"/>
          <w:i/>
          <w:iCs/>
          <w:sz w:val="20"/>
          <w:szCs w:val="20"/>
        </w:rPr>
        <w:t>Правног</w:t>
      </w:r>
      <w:proofErr w:type="spellEnd"/>
      <w:r w:rsidRPr="001A12C4">
        <w:rPr>
          <w:rFonts w:ascii="Times New Roman" w:hAnsi="Times New Roman" w:cs="Times New Roman"/>
          <w:i/>
          <w:iCs/>
          <w:sz w:val="20"/>
          <w:szCs w:val="20"/>
        </w:rPr>
        <w:t xml:space="preserve"> факултета у </w:t>
      </w:r>
      <w:proofErr w:type="spellStart"/>
      <w:r w:rsidRPr="001A12C4">
        <w:rPr>
          <w:rFonts w:ascii="Times New Roman" w:hAnsi="Times New Roman" w:cs="Times New Roman"/>
          <w:i/>
          <w:iCs/>
          <w:sz w:val="20"/>
          <w:szCs w:val="20"/>
        </w:rPr>
        <w:t>Нишу</w:t>
      </w:r>
      <w:proofErr w:type="spellEnd"/>
    </w:p>
    <w:p w14:paraId="5242D6A1" w14:textId="599EB875" w:rsidR="00C56122" w:rsidRPr="001A12C4" w:rsidRDefault="00C56122" w:rsidP="00F5372F">
      <w:pPr>
        <w:pStyle w:val="Bibliography"/>
        <w:spacing w:after="120"/>
        <w:ind w:left="360" w:firstLine="0"/>
        <w:rPr>
          <w:rFonts w:ascii="Times New Roman" w:hAnsi="Times New Roman" w:cs="Times New Roman"/>
          <w:sz w:val="20"/>
          <w:szCs w:val="20"/>
        </w:rPr>
      </w:pPr>
      <w:proofErr w:type="spellStart"/>
      <w:r w:rsidRPr="001A12C4">
        <w:rPr>
          <w:rFonts w:ascii="Times New Roman" w:hAnsi="Times New Roman" w:cs="Times New Roman"/>
          <w:sz w:val="20"/>
          <w:szCs w:val="20"/>
        </w:rPr>
        <w:t>Тренеска</w:t>
      </w:r>
      <w:proofErr w:type="spellEnd"/>
      <w:r w:rsidRPr="001A12C4">
        <w:rPr>
          <w:rFonts w:ascii="Times New Roman" w:hAnsi="Times New Roman" w:cs="Times New Roman"/>
          <w:sz w:val="20"/>
          <w:szCs w:val="20"/>
        </w:rPr>
        <w:t xml:space="preserve"> Дескоска Р</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Ристовска М</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и Трајковска</w:t>
      </w:r>
      <w:r w:rsidR="00665D2D" w:rsidRPr="001A12C4">
        <w:rPr>
          <w:rFonts w:ascii="Times New Roman" w:hAnsi="Times New Roman" w:cs="Times New Roman"/>
          <w:sz w:val="20"/>
          <w:szCs w:val="20"/>
        </w:rPr>
        <w:t>-</w:t>
      </w:r>
      <w:r w:rsidRPr="001A12C4">
        <w:rPr>
          <w:rFonts w:ascii="Times New Roman" w:hAnsi="Times New Roman" w:cs="Times New Roman"/>
          <w:sz w:val="20"/>
          <w:szCs w:val="20"/>
        </w:rPr>
        <w:t>Христовска К</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Pr="001A12C4">
        <w:rPr>
          <w:rFonts w:ascii="Times New Roman" w:hAnsi="Times New Roman" w:cs="Times New Roman"/>
          <w:i/>
          <w:iCs/>
          <w:sz w:val="20"/>
          <w:szCs w:val="20"/>
        </w:rPr>
        <w:t xml:space="preserve">Уставно </w:t>
      </w:r>
      <w:r w:rsidR="007A6493" w:rsidRPr="001A12C4">
        <w:rPr>
          <w:rFonts w:ascii="Times New Roman" w:hAnsi="Times New Roman" w:cs="Times New Roman"/>
          <w:i/>
          <w:iCs/>
          <w:sz w:val="20"/>
          <w:szCs w:val="20"/>
        </w:rPr>
        <w:t>п</w:t>
      </w:r>
      <w:r w:rsidRPr="001A12C4">
        <w:rPr>
          <w:rFonts w:ascii="Times New Roman" w:hAnsi="Times New Roman" w:cs="Times New Roman"/>
          <w:i/>
          <w:iCs/>
          <w:sz w:val="20"/>
          <w:szCs w:val="20"/>
        </w:rPr>
        <w:t>раво</w:t>
      </w:r>
      <w:r w:rsidRPr="001A12C4">
        <w:rPr>
          <w:rFonts w:ascii="Times New Roman" w:hAnsi="Times New Roman" w:cs="Times New Roman"/>
          <w:sz w:val="20"/>
          <w:szCs w:val="20"/>
        </w:rPr>
        <w:t xml:space="preserve"> (</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Просветно дело</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2021</w:t>
      </w:r>
      <w:r w:rsidR="007A6493"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6930BBEC" w14:textId="4B59D150" w:rsidR="00C56122" w:rsidRPr="001A12C4" w:rsidRDefault="00C56122" w:rsidP="00F5372F">
      <w:pPr>
        <w:pStyle w:val="Bibliography"/>
        <w:spacing w:after="120"/>
        <w:ind w:left="360" w:firstLine="0"/>
        <w:rPr>
          <w:rFonts w:ascii="Times New Roman" w:hAnsi="Times New Roman" w:cs="Times New Roman"/>
          <w:sz w:val="20"/>
          <w:szCs w:val="20"/>
        </w:rPr>
      </w:pPr>
      <w:proofErr w:type="spellStart"/>
      <w:r w:rsidRPr="001A12C4">
        <w:rPr>
          <w:rFonts w:ascii="Times New Roman" w:hAnsi="Times New Roman" w:cs="Times New Roman"/>
          <w:sz w:val="20"/>
          <w:szCs w:val="20"/>
        </w:rPr>
        <w:t>Чавдар</w:t>
      </w:r>
      <w:proofErr w:type="spellEnd"/>
      <w:r w:rsidRPr="001A12C4">
        <w:rPr>
          <w:rFonts w:ascii="Times New Roman" w:hAnsi="Times New Roman" w:cs="Times New Roman"/>
          <w:sz w:val="20"/>
          <w:szCs w:val="20"/>
        </w:rPr>
        <w:t xml:space="preserve"> К</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и </w:t>
      </w:r>
      <w:proofErr w:type="spellStart"/>
      <w:r w:rsidRPr="001A12C4">
        <w:rPr>
          <w:rFonts w:ascii="Times New Roman" w:hAnsi="Times New Roman" w:cs="Times New Roman"/>
          <w:sz w:val="20"/>
          <w:szCs w:val="20"/>
        </w:rPr>
        <w:t>Чавдар</w:t>
      </w:r>
      <w:proofErr w:type="spellEnd"/>
      <w:r w:rsidRPr="001A12C4">
        <w:rPr>
          <w:rFonts w:ascii="Times New Roman" w:hAnsi="Times New Roman" w:cs="Times New Roman"/>
          <w:sz w:val="20"/>
          <w:szCs w:val="20"/>
        </w:rPr>
        <w:t xml:space="preserve"> K</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Pr="001A12C4">
        <w:rPr>
          <w:rFonts w:ascii="Times New Roman" w:hAnsi="Times New Roman" w:cs="Times New Roman"/>
          <w:i/>
          <w:iCs/>
          <w:sz w:val="20"/>
          <w:szCs w:val="20"/>
        </w:rPr>
        <w:t>Закон за сопственост и други стварни права, Закон за договорен залог: коментари, објаснувања, практика, предметен регистар</w:t>
      </w:r>
      <w:r w:rsidRPr="001A12C4">
        <w:rPr>
          <w:rFonts w:ascii="Times New Roman" w:hAnsi="Times New Roman" w:cs="Times New Roman"/>
          <w:sz w:val="20"/>
          <w:szCs w:val="20"/>
        </w:rPr>
        <w:t xml:space="preserve"> (</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Академик</w:t>
      </w:r>
      <w:r w:rsidR="007A6493" w:rsidRPr="001A12C4">
        <w:rPr>
          <w:rFonts w:ascii="Times New Roman" w:hAnsi="Times New Roman" w:cs="Times New Roman"/>
          <w:sz w:val="20"/>
          <w:szCs w:val="20"/>
        </w:rPr>
        <w:t>“,</w:t>
      </w:r>
      <w:r w:rsidRPr="001A12C4">
        <w:rPr>
          <w:rFonts w:ascii="Times New Roman" w:hAnsi="Times New Roman" w:cs="Times New Roman"/>
          <w:sz w:val="20"/>
          <w:szCs w:val="20"/>
        </w:rPr>
        <w:t xml:space="preserve"> 2012</w:t>
      </w:r>
      <w:r w:rsidR="007A6493"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0DA639FC" w14:textId="0B1BC2F9" w:rsidR="00C56122" w:rsidRPr="001A12C4" w:rsidRDefault="00C56122" w:rsidP="00F5372F">
      <w:pPr>
        <w:pStyle w:val="Bibliography"/>
        <w:spacing w:after="120"/>
        <w:ind w:left="360" w:firstLine="0"/>
        <w:rPr>
          <w:rFonts w:ascii="Times New Roman" w:hAnsi="Times New Roman" w:cs="Times New Roman"/>
          <w:sz w:val="20"/>
          <w:szCs w:val="20"/>
        </w:rPr>
      </w:pPr>
      <w:proofErr w:type="spellStart"/>
      <w:r w:rsidRPr="001A12C4">
        <w:rPr>
          <w:rFonts w:ascii="Times New Roman" w:hAnsi="Times New Roman" w:cs="Times New Roman"/>
          <w:sz w:val="20"/>
          <w:szCs w:val="20"/>
        </w:rPr>
        <w:t>Чавдар</w:t>
      </w:r>
      <w:proofErr w:type="spellEnd"/>
      <w:r w:rsidRPr="001A12C4">
        <w:rPr>
          <w:rFonts w:ascii="Times New Roman" w:hAnsi="Times New Roman" w:cs="Times New Roman"/>
          <w:sz w:val="20"/>
          <w:szCs w:val="20"/>
        </w:rPr>
        <w:t xml:space="preserve"> К</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 xml:space="preserve"> и </w:t>
      </w:r>
      <w:proofErr w:type="spellStart"/>
      <w:r w:rsidRPr="001A12C4">
        <w:rPr>
          <w:rFonts w:ascii="Times New Roman" w:hAnsi="Times New Roman" w:cs="Times New Roman"/>
          <w:sz w:val="20"/>
          <w:szCs w:val="20"/>
        </w:rPr>
        <w:t>Чавдар</w:t>
      </w:r>
      <w:proofErr w:type="spellEnd"/>
      <w:r w:rsidRPr="001A12C4">
        <w:rPr>
          <w:rFonts w:ascii="Times New Roman" w:hAnsi="Times New Roman" w:cs="Times New Roman"/>
          <w:sz w:val="20"/>
          <w:szCs w:val="20"/>
        </w:rPr>
        <w:t xml:space="preserve"> K</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 xml:space="preserve">, </w:t>
      </w:r>
      <w:r w:rsidRPr="001A12C4">
        <w:rPr>
          <w:rFonts w:ascii="Times New Roman" w:hAnsi="Times New Roman" w:cs="Times New Roman"/>
          <w:i/>
          <w:iCs/>
          <w:sz w:val="20"/>
          <w:szCs w:val="20"/>
        </w:rPr>
        <w:t>Коментар на Законот за парничната постапка: со коментари, судска практика, примери за практична примена и предметен регистар</w:t>
      </w:r>
      <w:r w:rsidRPr="001A12C4">
        <w:rPr>
          <w:rFonts w:ascii="Times New Roman" w:hAnsi="Times New Roman" w:cs="Times New Roman"/>
          <w:sz w:val="20"/>
          <w:szCs w:val="20"/>
        </w:rPr>
        <w:t xml:space="preserve"> (Трето изменето и дополнето издание, </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Академик</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 xml:space="preserve"> 2016</w:t>
      </w:r>
      <w:r w:rsidR="008127F9"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3D0B2594" w14:textId="0841DC87" w:rsidR="00C56122" w:rsidRPr="001A12C4" w:rsidRDefault="00C56122" w:rsidP="00F5372F">
      <w:pPr>
        <w:pStyle w:val="Bibliography"/>
        <w:spacing w:after="120"/>
        <w:ind w:left="360" w:firstLine="0"/>
        <w:rPr>
          <w:rFonts w:ascii="Times New Roman" w:hAnsi="Times New Roman" w:cs="Times New Roman"/>
          <w:sz w:val="20"/>
          <w:szCs w:val="20"/>
        </w:rPr>
      </w:pPr>
      <w:r w:rsidRPr="001A12C4">
        <w:rPr>
          <w:rFonts w:ascii="Times New Roman" w:hAnsi="Times New Roman" w:cs="Times New Roman"/>
          <w:sz w:val="20"/>
          <w:szCs w:val="20"/>
        </w:rPr>
        <w:t>Шкариќ С. и Силјановска</w:t>
      </w:r>
      <w:r w:rsidR="00665D2D" w:rsidRPr="001A12C4">
        <w:rPr>
          <w:rFonts w:ascii="Times New Roman" w:hAnsi="Times New Roman" w:cs="Times New Roman"/>
          <w:sz w:val="20"/>
          <w:szCs w:val="20"/>
        </w:rPr>
        <w:t>-</w:t>
      </w:r>
      <w:proofErr w:type="spellStart"/>
      <w:r w:rsidRPr="001A12C4">
        <w:rPr>
          <w:rFonts w:ascii="Times New Roman" w:hAnsi="Times New Roman" w:cs="Times New Roman"/>
          <w:sz w:val="20"/>
          <w:szCs w:val="20"/>
        </w:rPr>
        <w:t>Давкова</w:t>
      </w:r>
      <w:proofErr w:type="spellEnd"/>
      <w:r w:rsidRPr="001A12C4">
        <w:rPr>
          <w:rFonts w:ascii="Times New Roman" w:hAnsi="Times New Roman" w:cs="Times New Roman"/>
          <w:sz w:val="20"/>
          <w:szCs w:val="20"/>
        </w:rPr>
        <w:t xml:space="preserve"> Г. </w:t>
      </w:r>
      <w:r w:rsidRPr="001A12C4">
        <w:rPr>
          <w:rFonts w:ascii="Times New Roman" w:hAnsi="Times New Roman" w:cs="Times New Roman"/>
          <w:i/>
          <w:iCs/>
          <w:sz w:val="20"/>
          <w:szCs w:val="20"/>
        </w:rPr>
        <w:t>Уставно право</w:t>
      </w:r>
      <w:r w:rsidRPr="001A12C4">
        <w:rPr>
          <w:rFonts w:ascii="Times New Roman" w:hAnsi="Times New Roman" w:cs="Times New Roman"/>
          <w:sz w:val="20"/>
          <w:szCs w:val="20"/>
        </w:rPr>
        <w:t xml:space="preserve"> (Второ дополнето и изменето издание,</w:t>
      </w:r>
      <w:r w:rsidR="00284696" w:rsidRPr="001A12C4">
        <w:rPr>
          <w:rFonts w:ascii="Times New Roman" w:hAnsi="Times New Roman" w:cs="Times New Roman"/>
          <w:sz w:val="20"/>
          <w:szCs w:val="20"/>
        </w:rPr>
        <w:t xml:space="preserve"> </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Култура</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 xml:space="preserve"> 2009</w:t>
      </w:r>
      <w:r w:rsidR="008127F9"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6FAD7EF9" w14:textId="53C70AFB" w:rsidR="00C56122" w:rsidRPr="001A12C4" w:rsidRDefault="00C56122" w:rsidP="00F5372F">
      <w:pPr>
        <w:pStyle w:val="Bibliography"/>
        <w:spacing w:after="120"/>
        <w:ind w:left="360" w:firstLine="0"/>
        <w:rPr>
          <w:rFonts w:ascii="Times New Roman" w:hAnsi="Times New Roman" w:cs="Times New Roman"/>
          <w:sz w:val="20"/>
          <w:szCs w:val="20"/>
        </w:rPr>
      </w:pPr>
      <w:r w:rsidRPr="001A12C4">
        <w:rPr>
          <w:rFonts w:ascii="Times New Roman" w:hAnsi="Times New Roman" w:cs="Times New Roman"/>
          <w:sz w:val="20"/>
          <w:szCs w:val="20"/>
        </w:rPr>
        <w:t xml:space="preserve">Шкариќ С. </w:t>
      </w:r>
      <w:r w:rsidRPr="001A12C4">
        <w:rPr>
          <w:rFonts w:ascii="Times New Roman" w:hAnsi="Times New Roman" w:cs="Times New Roman"/>
          <w:i/>
          <w:iCs/>
          <w:sz w:val="20"/>
          <w:szCs w:val="20"/>
        </w:rPr>
        <w:t>Научно толкување: Устав на Република Македонија</w:t>
      </w:r>
      <w:r w:rsidRPr="001A12C4">
        <w:rPr>
          <w:rFonts w:ascii="Times New Roman" w:hAnsi="Times New Roman" w:cs="Times New Roman"/>
          <w:sz w:val="20"/>
          <w:szCs w:val="20"/>
        </w:rPr>
        <w:t xml:space="preserve"> (</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Култура</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 xml:space="preserve"> 2014</w:t>
      </w:r>
      <w:r w:rsidR="008127F9"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6DECF8FC" w14:textId="13142425" w:rsidR="00C56122" w:rsidRPr="001A12C4" w:rsidRDefault="00C56122" w:rsidP="00F5372F">
      <w:pPr>
        <w:pStyle w:val="Bibliography"/>
        <w:spacing w:after="120"/>
        <w:ind w:left="360" w:firstLine="0"/>
        <w:rPr>
          <w:rFonts w:ascii="Times New Roman" w:hAnsi="Times New Roman" w:cs="Times New Roman"/>
          <w:sz w:val="20"/>
          <w:szCs w:val="20"/>
        </w:rPr>
      </w:pPr>
      <w:r w:rsidRPr="001A12C4">
        <w:rPr>
          <w:rFonts w:ascii="Times New Roman" w:hAnsi="Times New Roman" w:cs="Times New Roman"/>
          <w:sz w:val="20"/>
          <w:szCs w:val="20"/>
        </w:rPr>
        <w:t xml:space="preserve">Шкариќ С., </w:t>
      </w:r>
      <w:r w:rsidRPr="001A12C4">
        <w:rPr>
          <w:rFonts w:ascii="Times New Roman" w:hAnsi="Times New Roman" w:cs="Times New Roman"/>
          <w:i/>
          <w:iCs/>
          <w:sz w:val="20"/>
          <w:szCs w:val="20"/>
        </w:rPr>
        <w:t>Уставно право</w:t>
      </w:r>
      <w:r w:rsidRPr="001A12C4">
        <w:rPr>
          <w:rFonts w:ascii="Times New Roman" w:hAnsi="Times New Roman" w:cs="Times New Roman"/>
          <w:sz w:val="20"/>
          <w:szCs w:val="20"/>
        </w:rPr>
        <w:t xml:space="preserve"> (Осмо издание, </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Култура</w:t>
      </w:r>
      <w:r w:rsidR="008127F9" w:rsidRPr="001A12C4">
        <w:rPr>
          <w:rFonts w:ascii="Times New Roman" w:hAnsi="Times New Roman" w:cs="Times New Roman"/>
          <w:sz w:val="20"/>
          <w:szCs w:val="20"/>
        </w:rPr>
        <w:t>“,</w:t>
      </w:r>
      <w:r w:rsidRPr="001A12C4">
        <w:rPr>
          <w:rFonts w:ascii="Times New Roman" w:hAnsi="Times New Roman" w:cs="Times New Roman"/>
          <w:sz w:val="20"/>
          <w:szCs w:val="20"/>
        </w:rPr>
        <w:t xml:space="preserve">  2015</w:t>
      </w:r>
      <w:r w:rsidR="008127F9" w:rsidRPr="001A12C4">
        <w:rPr>
          <w:rFonts w:ascii="Times New Roman" w:hAnsi="Times New Roman" w:cs="Times New Roman"/>
          <w:sz w:val="20"/>
          <w:szCs w:val="20"/>
        </w:rPr>
        <w:t xml:space="preserve"> г.</w:t>
      </w:r>
      <w:r w:rsidRPr="001A12C4">
        <w:rPr>
          <w:rFonts w:ascii="Times New Roman" w:hAnsi="Times New Roman" w:cs="Times New Roman"/>
          <w:sz w:val="20"/>
          <w:szCs w:val="20"/>
        </w:rPr>
        <w:t>).</w:t>
      </w:r>
    </w:p>
    <w:p w14:paraId="4401DF00" w14:textId="74CBD778" w:rsidR="00FC45BD" w:rsidRPr="00452422" w:rsidRDefault="00FC45BD" w:rsidP="002F149E">
      <w:pPr>
        <w:spacing w:line="360" w:lineRule="auto"/>
        <w:ind w:firstLine="720"/>
        <w:contextualSpacing/>
        <w:jc w:val="both"/>
        <w:rPr>
          <w:rFonts w:ascii="Times New Roman" w:hAnsi="Times New Roman" w:cs="Times New Roman"/>
        </w:rPr>
      </w:pPr>
    </w:p>
    <w:p w14:paraId="7B607AC4" w14:textId="77777777" w:rsidR="002174AA" w:rsidRPr="00452422" w:rsidRDefault="002174AA" w:rsidP="00FC45BD">
      <w:pPr>
        <w:spacing w:line="360" w:lineRule="auto"/>
        <w:contextualSpacing/>
        <w:rPr>
          <w:rFonts w:ascii="Times New Roman" w:hAnsi="Times New Roman" w:cs="Times New Roman"/>
        </w:rPr>
      </w:pPr>
    </w:p>
    <w:p w14:paraId="679572F0" w14:textId="77777777" w:rsidR="009B36BA" w:rsidRPr="00452422" w:rsidRDefault="009B36BA" w:rsidP="00FC45BD">
      <w:pPr>
        <w:spacing w:line="360" w:lineRule="auto"/>
        <w:contextualSpacing/>
        <w:rPr>
          <w:rFonts w:ascii="Times New Roman" w:hAnsi="Times New Roman" w:cs="Times New Roman"/>
        </w:rPr>
      </w:pPr>
    </w:p>
    <w:p w14:paraId="73F11A76" w14:textId="77777777" w:rsidR="009B36BA" w:rsidRPr="00452422" w:rsidRDefault="009B36BA" w:rsidP="00FC45BD">
      <w:pPr>
        <w:spacing w:line="360" w:lineRule="auto"/>
        <w:contextualSpacing/>
        <w:rPr>
          <w:rFonts w:ascii="Times New Roman" w:hAnsi="Times New Roman" w:cs="Times New Roman"/>
        </w:rPr>
      </w:pPr>
    </w:p>
    <w:p w14:paraId="6E502815" w14:textId="77777777" w:rsidR="009B36BA" w:rsidRPr="00452422" w:rsidRDefault="009B36BA" w:rsidP="00FC45BD">
      <w:pPr>
        <w:spacing w:line="360" w:lineRule="auto"/>
        <w:contextualSpacing/>
        <w:rPr>
          <w:rFonts w:ascii="Times New Roman" w:hAnsi="Times New Roman" w:cs="Times New Roman"/>
        </w:rPr>
      </w:pPr>
    </w:p>
    <w:p w14:paraId="74875E29" w14:textId="77777777" w:rsidR="009B36BA" w:rsidRPr="00452422" w:rsidRDefault="009B36BA" w:rsidP="00FC45BD">
      <w:pPr>
        <w:spacing w:line="360" w:lineRule="auto"/>
        <w:contextualSpacing/>
        <w:rPr>
          <w:rFonts w:ascii="Times New Roman" w:hAnsi="Times New Roman" w:cs="Times New Roman"/>
        </w:rPr>
      </w:pPr>
    </w:p>
    <w:p w14:paraId="056BA003" w14:textId="77777777" w:rsidR="000B68AA" w:rsidRPr="00452422" w:rsidRDefault="000B68AA" w:rsidP="00FC45BD">
      <w:pPr>
        <w:spacing w:line="360" w:lineRule="auto"/>
        <w:contextualSpacing/>
        <w:rPr>
          <w:rFonts w:ascii="Times New Roman" w:hAnsi="Times New Roman" w:cs="Times New Roman"/>
        </w:rPr>
        <w:sectPr w:rsidR="000B68AA" w:rsidRPr="00452422">
          <w:pgSz w:w="12240" w:h="15840"/>
          <w:pgMar w:top="1440" w:right="1440" w:bottom="1440" w:left="1440" w:header="720" w:footer="720" w:gutter="0"/>
          <w:cols w:space="720"/>
          <w:docGrid w:linePitch="360"/>
        </w:sectPr>
      </w:pPr>
    </w:p>
    <w:p w14:paraId="56940E09" w14:textId="6CAD23F2" w:rsidR="009B36BA" w:rsidRPr="00804EAC" w:rsidRDefault="000B68AA" w:rsidP="007723CC">
      <w:pPr>
        <w:pStyle w:val="Heading1"/>
        <w:rPr>
          <w:rFonts w:ascii="Times New Roman" w:hAnsi="Times New Roman" w:cs="Times New Roman"/>
          <w:b/>
          <w:bCs/>
          <w:color w:val="auto"/>
          <w:sz w:val="24"/>
          <w:szCs w:val="24"/>
        </w:rPr>
      </w:pPr>
      <w:bookmarkStart w:id="131" w:name="_Toc226035753"/>
      <w:r w:rsidRPr="00804EAC">
        <w:rPr>
          <w:rFonts w:ascii="Times New Roman" w:hAnsi="Times New Roman" w:cs="Times New Roman"/>
          <w:b/>
          <w:bCs/>
          <w:color w:val="auto"/>
          <w:sz w:val="24"/>
          <w:szCs w:val="24"/>
        </w:rPr>
        <w:lastRenderedPageBreak/>
        <w:t>Прилог 1: База со кодирани податоци за присуство на еколошки одредби во уставите</w:t>
      </w:r>
      <w:bookmarkEnd w:id="131"/>
      <w:r w:rsidRPr="00804EAC">
        <w:rPr>
          <w:rFonts w:ascii="Times New Roman" w:hAnsi="Times New Roman" w:cs="Times New Roman"/>
          <w:b/>
          <w:bCs/>
          <w:color w:val="auto"/>
          <w:sz w:val="24"/>
          <w:szCs w:val="24"/>
        </w:rPr>
        <w:t xml:space="preserve"> </w:t>
      </w:r>
    </w:p>
    <w:tbl>
      <w:tblPr>
        <w:tblStyle w:val="PlainTable2"/>
        <w:tblW w:w="13400" w:type="dxa"/>
        <w:tblLayout w:type="fixed"/>
        <w:tblLook w:val="04A0" w:firstRow="1" w:lastRow="0" w:firstColumn="1" w:lastColumn="0" w:noHBand="0" w:noVBand="1"/>
      </w:tblPr>
      <w:tblGrid>
        <w:gridCol w:w="1843"/>
        <w:gridCol w:w="1076"/>
        <w:gridCol w:w="625"/>
        <w:gridCol w:w="585"/>
        <w:gridCol w:w="548"/>
        <w:gridCol w:w="561"/>
        <w:gridCol w:w="500"/>
        <w:gridCol w:w="515"/>
        <w:gridCol w:w="515"/>
        <w:gridCol w:w="456"/>
        <w:gridCol w:w="456"/>
        <w:gridCol w:w="456"/>
        <w:gridCol w:w="456"/>
        <w:gridCol w:w="456"/>
        <w:gridCol w:w="456"/>
        <w:gridCol w:w="456"/>
        <w:gridCol w:w="456"/>
        <w:gridCol w:w="485"/>
        <w:gridCol w:w="456"/>
        <w:gridCol w:w="470"/>
        <w:gridCol w:w="642"/>
        <w:gridCol w:w="475"/>
        <w:gridCol w:w="456"/>
      </w:tblGrid>
      <w:tr w:rsidR="002005A4" w:rsidRPr="00452422" w14:paraId="240648C1" w14:textId="77777777" w:rsidTr="00FF31F7">
        <w:trPr>
          <w:cnfStyle w:val="100000000000" w:firstRow="1" w:lastRow="0" w:firstColumn="0" w:lastColumn="0" w:oddVBand="0" w:evenVBand="0" w:oddHBand="0" w:evenHBand="0" w:firstRowFirstColumn="0" w:firstRowLastColumn="0" w:lastRowFirstColumn="0" w:lastRowLastColumn="0"/>
          <w:trHeight w:val="2256"/>
        </w:trPr>
        <w:tc>
          <w:tcPr>
            <w:cnfStyle w:val="001000000000" w:firstRow="0" w:lastRow="0" w:firstColumn="1" w:lastColumn="0" w:oddVBand="0" w:evenVBand="0" w:oddHBand="0" w:evenHBand="0" w:firstRowFirstColumn="0" w:firstRowLastColumn="0" w:lastRowFirstColumn="0" w:lastRowLastColumn="0"/>
            <w:tcW w:w="1843" w:type="dxa"/>
            <w:vAlign w:val="center"/>
            <w:hideMark/>
          </w:tcPr>
          <w:p w14:paraId="4A99DC7D" w14:textId="77777777" w:rsidR="002005A4" w:rsidRPr="001511E1" w:rsidRDefault="002005A4" w:rsidP="00D30B92">
            <w:pPr>
              <w:rPr>
                <w:rFonts w:ascii="Times New Roman" w:eastAsia="Times New Roman" w:hAnsi="Times New Roman" w:cs="Times New Roman"/>
                <w:kern w:val="0"/>
                <w:sz w:val="18"/>
                <w:szCs w:val="18"/>
                <w14:ligatures w14:val="none"/>
              </w:rPr>
            </w:pPr>
            <w:r w:rsidRPr="001511E1">
              <w:rPr>
                <w:rFonts w:ascii="Times New Roman" w:eastAsia="Times New Roman" w:hAnsi="Times New Roman" w:cs="Times New Roman"/>
                <w:kern w:val="0"/>
                <w:sz w:val="18"/>
                <w:szCs w:val="18"/>
                <w14:ligatures w14:val="none"/>
              </w:rPr>
              <w:t>Држава и година на донесување на Уставот</w:t>
            </w:r>
          </w:p>
        </w:tc>
        <w:tc>
          <w:tcPr>
            <w:tcW w:w="1076" w:type="dxa"/>
            <w:vAlign w:val="center"/>
            <w:hideMark/>
          </w:tcPr>
          <w:p w14:paraId="0BAC963C" w14:textId="77777777" w:rsidR="002005A4" w:rsidRPr="00452422"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452422">
              <w:rPr>
                <w:rFonts w:ascii="Times New Roman" w:eastAsia="Times New Roman" w:hAnsi="Times New Roman" w:cs="Times New Roman"/>
                <w:kern w:val="0"/>
                <w:sz w:val="18"/>
                <w:szCs w:val="18"/>
                <w14:ligatures w14:val="none"/>
              </w:rPr>
              <w:t>Регион</w:t>
            </w:r>
          </w:p>
        </w:tc>
        <w:tc>
          <w:tcPr>
            <w:tcW w:w="625" w:type="dxa"/>
            <w:textDirection w:val="btLr"/>
            <w:vAlign w:val="center"/>
            <w:hideMark/>
          </w:tcPr>
          <w:p w14:paraId="770C21B5" w14:textId="078F6A6D"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proofErr w:type="spellStart"/>
            <w:r w:rsidRPr="00276651">
              <w:rPr>
                <w:rFonts w:ascii="Times New Roman" w:eastAsia="Times New Roman" w:hAnsi="Times New Roman" w:cs="Times New Roman"/>
                <w:b w:val="0"/>
                <w:bCs w:val="0"/>
                <w:kern w:val="0"/>
                <w:sz w:val="18"/>
                <w:szCs w:val="18"/>
                <w14:ligatures w14:val="none"/>
              </w:rPr>
              <w:t>Екоолошка</w:t>
            </w:r>
            <w:proofErr w:type="spellEnd"/>
            <w:r w:rsidRPr="00276651">
              <w:rPr>
                <w:rFonts w:ascii="Times New Roman" w:eastAsia="Times New Roman" w:hAnsi="Times New Roman" w:cs="Times New Roman"/>
                <w:b w:val="0"/>
                <w:bCs w:val="0"/>
                <w:kern w:val="0"/>
                <w:sz w:val="18"/>
                <w:szCs w:val="18"/>
                <w14:ligatures w14:val="none"/>
              </w:rPr>
              <w:t xml:space="preserve"> одредба во Устав</w:t>
            </w:r>
          </w:p>
        </w:tc>
        <w:tc>
          <w:tcPr>
            <w:tcW w:w="585" w:type="dxa"/>
            <w:textDirection w:val="btLr"/>
            <w:vAlign w:val="center"/>
            <w:hideMark/>
          </w:tcPr>
          <w:p w14:paraId="27761983" w14:textId="16142FBD"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Година на прва еколошка одредба</w:t>
            </w:r>
          </w:p>
        </w:tc>
        <w:tc>
          <w:tcPr>
            <w:tcW w:w="548" w:type="dxa"/>
            <w:textDirection w:val="btLr"/>
            <w:vAlign w:val="center"/>
            <w:hideMark/>
          </w:tcPr>
          <w:p w14:paraId="78BD7AB2" w14:textId="45EA834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Важење на еколошка одредба (години)</w:t>
            </w:r>
          </w:p>
        </w:tc>
        <w:tc>
          <w:tcPr>
            <w:tcW w:w="561" w:type="dxa"/>
            <w:textDirection w:val="btLr"/>
            <w:vAlign w:val="center"/>
            <w:hideMark/>
          </w:tcPr>
          <w:p w14:paraId="18190324"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Дали еколошките одредби биле предмет на амандмани?</w:t>
            </w:r>
          </w:p>
        </w:tc>
        <w:tc>
          <w:tcPr>
            <w:tcW w:w="500" w:type="dxa"/>
            <w:textDirection w:val="btLr"/>
            <w:vAlign w:val="center"/>
            <w:hideMark/>
          </w:tcPr>
          <w:p w14:paraId="40EE22F2"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Еколошка референца во преамбулата</w:t>
            </w:r>
          </w:p>
        </w:tc>
        <w:tc>
          <w:tcPr>
            <w:tcW w:w="515" w:type="dxa"/>
            <w:textDirection w:val="btLr"/>
            <w:vAlign w:val="center"/>
            <w:hideMark/>
          </w:tcPr>
          <w:p w14:paraId="0ABF817F"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Цели и заложби за политики</w:t>
            </w:r>
          </w:p>
        </w:tc>
        <w:tc>
          <w:tcPr>
            <w:tcW w:w="515" w:type="dxa"/>
            <w:textDirection w:val="btLr"/>
            <w:vAlign w:val="center"/>
            <w:hideMark/>
          </w:tcPr>
          <w:p w14:paraId="6FD7A7F8"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Материјално право на животна средина</w:t>
            </w:r>
          </w:p>
        </w:tc>
        <w:tc>
          <w:tcPr>
            <w:tcW w:w="456" w:type="dxa"/>
            <w:textDirection w:val="btLr"/>
            <w:vAlign w:val="center"/>
            <w:hideMark/>
          </w:tcPr>
          <w:p w14:paraId="3F53D632"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 xml:space="preserve">Индивидуална обврска </w:t>
            </w:r>
          </w:p>
        </w:tc>
        <w:tc>
          <w:tcPr>
            <w:tcW w:w="456" w:type="dxa"/>
            <w:textDirection w:val="btLr"/>
            <w:vAlign w:val="center"/>
            <w:hideMark/>
          </w:tcPr>
          <w:p w14:paraId="0E4D14CF"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 xml:space="preserve">Обврска на државата </w:t>
            </w:r>
          </w:p>
        </w:tc>
        <w:tc>
          <w:tcPr>
            <w:tcW w:w="456" w:type="dxa"/>
            <w:textDirection w:val="btLr"/>
            <w:vAlign w:val="center"/>
            <w:hideMark/>
          </w:tcPr>
          <w:p w14:paraId="3E23F81B"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 xml:space="preserve">Процесни права </w:t>
            </w:r>
          </w:p>
        </w:tc>
        <w:tc>
          <w:tcPr>
            <w:tcW w:w="456" w:type="dxa"/>
            <w:textDirection w:val="btLr"/>
            <w:vAlign w:val="center"/>
            <w:hideMark/>
          </w:tcPr>
          <w:p w14:paraId="04F1F26A"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Право на вода</w:t>
            </w:r>
          </w:p>
        </w:tc>
        <w:tc>
          <w:tcPr>
            <w:tcW w:w="456" w:type="dxa"/>
            <w:textDirection w:val="btLr"/>
            <w:vAlign w:val="center"/>
            <w:hideMark/>
          </w:tcPr>
          <w:p w14:paraId="50ED6E60"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Одржлив развој</w:t>
            </w:r>
          </w:p>
        </w:tc>
        <w:tc>
          <w:tcPr>
            <w:tcW w:w="456" w:type="dxa"/>
            <w:textDirection w:val="btLr"/>
            <w:vAlign w:val="center"/>
            <w:hideMark/>
          </w:tcPr>
          <w:p w14:paraId="3FB0369C"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Превенција</w:t>
            </w:r>
          </w:p>
        </w:tc>
        <w:tc>
          <w:tcPr>
            <w:tcW w:w="456" w:type="dxa"/>
            <w:textDirection w:val="btLr"/>
            <w:vAlign w:val="center"/>
            <w:hideMark/>
          </w:tcPr>
          <w:p w14:paraId="662BE16D"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Претпазливост</w:t>
            </w:r>
          </w:p>
        </w:tc>
        <w:tc>
          <w:tcPr>
            <w:tcW w:w="456" w:type="dxa"/>
            <w:textDirection w:val="btLr"/>
            <w:vAlign w:val="center"/>
            <w:hideMark/>
          </w:tcPr>
          <w:p w14:paraId="3C73FBDF"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 xml:space="preserve">Загадувачот плаќа </w:t>
            </w:r>
          </w:p>
        </w:tc>
        <w:tc>
          <w:tcPr>
            <w:tcW w:w="485" w:type="dxa"/>
            <w:textDirection w:val="btLr"/>
            <w:vAlign w:val="center"/>
            <w:hideMark/>
          </w:tcPr>
          <w:p w14:paraId="48927BB8" w14:textId="5CDA29C5"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proofErr w:type="spellStart"/>
            <w:r w:rsidRPr="00276651">
              <w:rPr>
                <w:rFonts w:ascii="Times New Roman" w:eastAsia="Times New Roman" w:hAnsi="Times New Roman" w:cs="Times New Roman"/>
                <w:b w:val="0"/>
                <w:bCs w:val="0"/>
                <w:kern w:val="0"/>
                <w:sz w:val="18"/>
                <w:szCs w:val="18"/>
                <w14:ligatures w14:val="none"/>
              </w:rPr>
              <w:t>Меѓугенерациска</w:t>
            </w:r>
            <w:proofErr w:type="spellEnd"/>
            <w:r w:rsidRPr="00276651">
              <w:rPr>
                <w:rFonts w:ascii="Times New Roman" w:eastAsia="Times New Roman" w:hAnsi="Times New Roman" w:cs="Times New Roman"/>
                <w:b w:val="0"/>
                <w:bCs w:val="0"/>
                <w:kern w:val="0"/>
                <w:sz w:val="18"/>
                <w:szCs w:val="18"/>
                <w14:ligatures w14:val="none"/>
              </w:rPr>
              <w:t xml:space="preserve"> </w:t>
            </w:r>
            <w:r w:rsidR="00FF31F7">
              <w:rPr>
                <w:rFonts w:ascii="Times New Roman" w:eastAsia="Times New Roman" w:hAnsi="Times New Roman" w:cs="Times New Roman"/>
                <w:b w:val="0"/>
                <w:bCs w:val="0"/>
                <w:kern w:val="0"/>
                <w:sz w:val="18"/>
                <w:szCs w:val="18"/>
                <w14:ligatures w14:val="none"/>
              </w:rPr>
              <w:t>правичност</w:t>
            </w:r>
          </w:p>
        </w:tc>
        <w:tc>
          <w:tcPr>
            <w:tcW w:w="456" w:type="dxa"/>
            <w:textDirection w:val="btLr"/>
            <w:vAlign w:val="center"/>
            <w:hideMark/>
          </w:tcPr>
          <w:p w14:paraId="36A1164A"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 xml:space="preserve"> Природни ресурси </w:t>
            </w:r>
          </w:p>
        </w:tc>
        <w:tc>
          <w:tcPr>
            <w:tcW w:w="470" w:type="dxa"/>
            <w:textDirection w:val="btLr"/>
            <w:vAlign w:val="center"/>
            <w:hideMark/>
          </w:tcPr>
          <w:p w14:paraId="5CE0E38E" w14:textId="325EB44F" w:rsidR="002005A4" w:rsidRPr="00276651" w:rsidRDefault="00FF31F7"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Pr>
                <w:rFonts w:ascii="Times New Roman" w:eastAsia="Times New Roman" w:hAnsi="Times New Roman" w:cs="Times New Roman"/>
                <w:b w:val="0"/>
                <w:bCs w:val="0"/>
                <w:kern w:val="0"/>
                <w:sz w:val="18"/>
                <w:szCs w:val="18"/>
                <w14:ligatures w14:val="none"/>
              </w:rPr>
              <w:t>И</w:t>
            </w:r>
            <w:r w:rsidR="002005A4" w:rsidRPr="00276651">
              <w:rPr>
                <w:rFonts w:ascii="Times New Roman" w:eastAsia="Times New Roman" w:hAnsi="Times New Roman" w:cs="Times New Roman"/>
                <w:b w:val="0"/>
                <w:bCs w:val="0"/>
                <w:kern w:val="0"/>
                <w:sz w:val="18"/>
                <w:szCs w:val="18"/>
                <w14:ligatures w14:val="none"/>
              </w:rPr>
              <w:t>нституционална рамка</w:t>
            </w:r>
          </w:p>
        </w:tc>
        <w:tc>
          <w:tcPr>
            <w:tcW w:w="642" w:type="dxa"/>
            <w:textDirection w:val="btLr"/>
            <w:vAlign w:val="center"/>
            <w:hideMark/>
          </w:tcPr>
          <w:p w14:paraId="3A86B426" w14:textId="5DB64CCA"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Основ за ограничување права</w:t>
            </w:r>
          </w:p>
        </w:tc>
        <w:tc>
          <w:tcPr>
            <w:tcW w:w="475" w:type="dxa"/>
            <w:textDirection w:val="btLr"/>
            <w:vAlign w:val="center"/>
            <w:hideMark/>
          </w:tcPr>
          <w:p w14:paraId="5CB9EF6B"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Права на идни генерации</w:t>
            </w:r>
          </w:p>
        </w:tc>
        <w:tc>
          <w:tcPr>
            <w:tcW w:w="456" w:type="dxa"/>
            <w:textDirection w:val="btLr"/>
            <w:vAlign w:val="center"/>
            <w:hideMark/>
          </w:tcPr>
          <w:p w14:paraId="6422BF00" w14:textId="77777777" w:rsidR="002005A4" w:rsidRPr="00276651" w:rsidRDefault="002005A4" w:rsidP="00D30B9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kern w:val="0"/>
                <w:sz w:val="18"/>
                <w:szCs w:val="18"/>
                <w14:ligatures w14:val="none"/>
              </w:rPr>
            </w:pPr>
            <w:r w:rsidRPr="00276651">
              <w:rPr>
                <w:rFonts w:ascii="Times New Roman" w:eastAsia="Times New Roman" w:hAnsi="Times New Roman" w:cs="Times New Roman"/>
                <w:b w:val="0"/>
                <w:bCs w:val="0"/>
                <w:kern w:val="0"/>
                <w:sz w:val="18"/>
                <w:szCs w:val="18"/>
                <w14:ligatures w14:val="none"/>
              </w:rPr>
              <w:t>Права на природата</w:t>
            </w:r>
          </w:p>
        </w:tc>
      </w:tr>
      <w:tr w:rsidR="002005A4" w:rsidRPr="00452422" w14:paraId="54767D7C"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021E137"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Авганистан (2004)</w:t>
            </w:r>
          </w:p>
        </w:tc>
        <w:tc>
          <w:tcPr>
            <w:tcW w:w="1076" w:type="dxa"/>
            <w:hideMark/>
          </w:tcPr>
          <w:p w14:paraId="4EC9D14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2F6F340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82C3EE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2004</w:t>
            </w:r>
          </w:p>
        </w:tc>
        <w:tc>
          <w:tcPr>
            <w:tcW w:w="548" w:type="dxa"/>
            <w:hideMark/>
          </w:tcPr>
          <w:p w14:paraId="3475BA2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w:t>
            </w:r>
          </w:p>
        </w:tc>
        <w:tc>
          <w:tcPr>
            <w:tcW w:w="561" w:type="dxa"/>
            <w:hideMark/>
          </w:tcPr>
          <w:p w14:paraId="237401C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ABE297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C4AB13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87E9BF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3364D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AB193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97B5DF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CFB75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B8BDA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5062B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E714F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1C1A7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C2F9C0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98066F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DFB100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3A3F2B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3A3BD5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A3581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D97A9A3"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60B8DACE"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Австралија</w:t>
            </w:r>
          </w:p>
        </w:tc>
        <w:tc>
          <w:tcPr>
            <w:tcW w:w="1076" w:type="dxa"/>
            <w:hideMark/>
          </w:tcPr>
          <w:p w14:paraId="2EAF0C1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0C6FC6D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372C02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2E79B36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0DE4B78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0F9C480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984144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B0BAD0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9FADF4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853B36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E165AC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AA4338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85A336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772394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40C2A3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1BD510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56D994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41BB20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658AB0A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14A6FFE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5B444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FC5AD5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2FE3BC58"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E53B38B"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Австрија (1920)</w:t>
            </w:r>
          </w:p>
        </w:tc>
        <w:tc>
          <w:tcPr>
            <w:tcW w:w="1076" w:type="dxa"/>
            <w:hideMark/>
          </w:tcPr>
          <w:p w14:paraId="1C1BD9E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38336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BDD25E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1984</w:t>
            </w:r>
          </w:p>
        </w:tc>
        <w:tc>
          <w:tcPr>
            <w:tcW w:w="548" w:type="dxa"/>
            <w:hideMark/>
          </w:tcPr>
          <w:p w14:paraId="3E04434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40</w:t>
            </w:r>
          </w:p>
        </w:tc>
        <w:tc>
          <w:tcPr>
            <w:tcW w:w="561" w:type="dxa"/>
            <w:hideMark/>
          </w:tcPr>
          <w:p w14:paraId="44958FE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A18CC5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463A8D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E509F9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071DC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A0E1E6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AB2323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13D09B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DA9E7D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A2F74A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99AECD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77C69C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AF25B7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ACE22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96C522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B994C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31FA23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F9F5DF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7C0C57B"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EBD54FC"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Азербејџан (1995)</w:t>
            </w:r>
          </w:p>
        </w:tc>
        <w:tc>
          <w:tcPr>
            <w:tcW w:w="1076" w:type="dxa"/>
            <w:hideMark/>
          </w:tcPr>
          <w:p w14:paraId="5072194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441329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43F2E6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1995</w:t>
            </w:r>
          </w:p>
        </w:tc>
        <w:tc>
          <w:tcPr>
            <w:tcW w:w="548" w:type="dxa"/>
            <w:hideMark/>
          </w:tcPr>
          <w:p w14:paraId="56E464A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29</w:t>
            </w:r>
          </w:p>
        </w:tc>
        <w:tc>
          <w:tcPr>
            <w:tcW w:w="561" w:type="dxa"/>
            <w:hideMark/>
          </w:tcPr>
          <w:p w14:paraId="12F589AC" w14:textId="1B88B75D" w:rsidR="002005A4" w:rsidRPr="00452422" w:rsidRDefault="00024E2F"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11C6AA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D7D83E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33A396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BB890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28EB8F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85B58C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3691A0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18CC5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C65311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189A9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7EE7F6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739A33E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DC652E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C67391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F05103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04C4CB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A2926C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1C735C8E"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964D3D4"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Албанија (1998)</w:t>
            </w:r>
          </w:p>
        </w:tc>
        <w:tc>
          <w:tcPr>
            <w:tcW w:w="1076" w:type="dxa"/>
            <w:hideMark/>
          </w:tcPr>
          <w:p w14:paraId="3C1F452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16ADD56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5E05BC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1998</w:t>
            </w:r>
          </w:p>
        </w:tc>
        <w:tc>
          <w:tcPr>
            <w:tcW w:w="548" w:type="dxa"/>
            <w:hideMark/>
          </w:tcPr>
          <w:p w14:paraId="2B2EDF0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26</w:t>
            </w:r>
          </w:p>
        </w:tc>
        <w:tc>
          <w:tcPr>
            <w:tcW w:w="561" w:type="dxa"/>
            <w:hideMark/>
          </w:tcPr>
          <w:p w14:paraId="402FE12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EAF093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C02691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385670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FCF283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461B7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199B16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03877B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hideMark/>
          </w:tcPr>
          <w:p w14:paraId="31558E8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48E1B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9076D0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EDF5E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FFEF19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286E57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1C1D6471" w14:textId="02739375" w:rsidR="002005A4" w:rsidRPr="00452422" w:rsidRDefault="00024E2F"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642" w:type="dxa"/>
            <w:hideMark/>
          </w:tcPr>
          <w:p w14:paraId="2EA2F99A" w14:textId="6106F3E8" w:rsidR="002005A4" w:rsidRPr="00452422" w:rsidRDefault="00024E2F"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475" w:type="dxa"/>
            <w:hideMark/>
          </w:tcPr>
          <w:p w14:paraId="3D4E45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EC9BD6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7DD6EDF3" w14:textId="77777777" w:rsidTr="00FF31F7">
        <w:trPr>
          <w:trHeight w:val="504"/>
        </w:trPr>
        <w:tc>
          <w:tcPr>
            <w:cnfStyle w:val="001000000000" w:firstRow="0" w:lastRow="0" w:firstColumn="1" w:lastColumn="0" w:oddVBand="0" w:evenVBand="0" w:oddHBand="0" w:evenHBand="0" w:firstRowFirstColumn="0" w:firstRowLastColumn="0" w:lastRowFirstColumn="0" w:lastRowLastColumn="0"/>
            <w:tcW w:w="1843" w:type="dxa"/>
            <w:hideMark/>
          </w:tcPr>
          <w:p w14:paraId="10B2621F"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Алжир (2020)</w:t>
            </w:r>
          </w:p>
        </w:tc>
        <w:tc>
          <w:tcPr>
            <w:tcW w:w="1076" w:type="dxa"/>
            <w:hideMark/>
          </w:tcPr>
          <w:p w14:paraId="266AEB0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6EC6FBA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2B1118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1996</w:t>
            </w:r>
          </w:p>
        </w:tc>
        <w:tc>
          <w:tcPr>
            <w:tcW w:w="548" w:type="dxa"/>
            <w:hideMark/>
          </w:tcPr>
          <w:p w14:paraId="3DFA5C8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28</w:t>
            </w:r>
          </w:p>
        </w:tc>
        <w:tc>
          <w:tcPr>
            <w:tcW w:w="561" w:type="dxa"/>
            <w:hideMark/>
          </w:tcPr>
          <w:p w14:paraId="48BD9E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0AEE9D3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F1185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E3DF5E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A104E7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E9E8B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53475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CE5A9A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1AB4B7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37A99D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16D0B9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61D60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75D8DC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15226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4D6713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01C2E923" w14:textId="2ABEBBA6" w:rsidR="002005A4" w:rsidRPr="00452422" w:rsidRDefault="00024E2F"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75" w:type="dxa"/>
            <w:hideMark/>
          </w:tcPr>
          <w:p w14:paraId="2D768B2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7C4394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77A25E6" w14:textId="77777777" w:rsidTr="00FF31F7">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1843" w:type="dxa"/>
            <w:hideMark/>
          </w:tcPr>
          <w:p w14:paraId="39737F36"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Ангола (2010)</w:t>
            </w:r>
          </w:p>
        </w:tc>
        <w:tc>
          <w:tcPr>
            <w:tcW w:w="1076" w:type="dxa"/>
            <w:hideMark/>
          </w:tcPr>
          <w:p w14:paraId="1EE3FEE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BB5C36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716DD3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2010</w:t>
            </w:r>
          </w:p>
        </w:tc>
        <w:tc>
          <w:tcPr>
            <w:tcW w:w="548" w:type="dxa"/>
            <w:hideMark/>
          </w:tcPr>
          <w:p w14:paraId="4331CF7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14</w:t>
            </w:r>
          </w:p>
        </w:tc>
        <w:tc>
          <w:tcPr>
            <w:tcW w:w="561" w:type="dxa"/>
            <w:hideMark/>
          </w:tcPr>
          <w:p w14:paraId="68F1CAF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628EB3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AD36C2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BE8D43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E22C0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64E9C0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0C5AB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60056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BBDD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21BBC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D25C03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4CA28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302E72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169ED0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7B5F72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AD8AC4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6555FBC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EA9E9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77159354"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40CC1A5"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Андора (1993)</w:t>
            </w:r>
          </w:p>
        </w:tc>
        <w:tc>
          <w:tcPr>
            <w:tcW w:w="1076" w:type="dxa"/>
            <w:hideMark/>
          </w:tcPr>
          <w:p w14:paraId="686DAFA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52F89C4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68FCD8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1993</w:t>
            </w:r>
          </w:p>
        </w:tc>
        <w:tc>
          <w:tcPr>
            <w:tcW w:w="548" w:type="dxa"/>
            <w:hideMark/>
          </w:tcPr>
          <w:p w14:paraId="75CD3C7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31</w:t>
            </w:r>
          </w:p>
        </w:tc>
        <w:tc>
          <w:tcPr>
            <w:tcW w:w="561" w:type="dxa"/>
            <w:hideMark/>
          </w:tcPr>
          <w:p w14:paraId="5D957B7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FDC897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A9243F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8463B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95E4B1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72D7A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C884B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097AF1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255DC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8A586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06E567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3F7CE0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4A892C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212BB4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3A7390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142CDA2" w14:textId="74F3B077" w:rsidR="002005A4" w:rsidRPr="00452422" w:rsidRDefault="00024E2F"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75" w:type="dxa"/>
            <w:hideMark/>
          </w:tcPr>
          <w:p w14:paraId="7AD7736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730F0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B18D01D"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11C1F867"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Антигва и Барбуда (1981)</w:t>
            </w:r>
          </w:p>
        </w:tc>
        <w:tc>
          <w:tcPr>
            <w:tcW w:w="1076" w:type="dxa"/>
            <w:hideMark/>
          </w:tcPr>
          <w:p w14:paraId="596336B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4E363C1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11ACB1C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292DBEB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5AFA69F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2ECCCFF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252D98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F6EC1C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70C53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EFA706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8B7B3F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A80685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B30C36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8C422E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77CAB0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4BADA1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3F4E031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EDA707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0D1A360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4197F42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7D7F345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406FCB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6CCBEA56"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1F4E31E"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Аргентина (1853)</w:t>
            </w:r>
          </w:p>
        </w:tc>
        <w:tc>
          <w:tcPr>
            <w:tcW w:w="1076" w:type="dxa"/>
            <w:hideMark/>
          </w:tcPr>
          <w:p w14:paraId="1AB9D60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6654CC7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E34F01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2FEB435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6F829DF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CC1EED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6F4083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AEB289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A80F07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F9547D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CF2CC3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99044A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EA66DC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1CDF3C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50D477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97BB9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3A80E92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E7CAA9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FA982F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512911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4557B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80C32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4F35052"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5E9DB67"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Бангладеш (1972)</w:t>
            </w:r>
          </w:p>
        </w:tc>
        <w:tc>
          <w:tcPr>
            <w:tcW w:w="1076" w:type="dxa"/>
            <w:hideMark/>
          </w:tcPr>
          <w:p w14:paraId="5792E97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3A144FE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84A358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2011</w:t>
            </w:r>
          </w:p>
        </w:tc>
        <w:tc>
          <w:tcPr>
            <w:tcW w:w="548" w:type="dxa"/>
            <w:hideMark/>
          </w:tcPr>
          <w:p w14:paraId="11F5138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13</w:t>
            </w:r>
          </w:p>
        </w:tc>
        <w:tc>
          <w:tcPr>
            <w:tcW w:w="561" w:type="dxa"/>
            <w:hideMark/>
          </w:tcPr>
          <w:p w14:paraId="01FAE97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FCE6A3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CCDBC2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BB763B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579CEA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FAC9A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C16900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9FB19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6D848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181836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09C1E1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03BB10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D03FE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56290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D70ADD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6CAB33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94A9DE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9854A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D39A869"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55D3D98"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Барбадос (1966)</w:t>
            </w:r>
          </w:p>
        </w:tc>
        <w:tc>
          <w:tcPr>
            <w:tcW w:w="1076" w:type="dxa"/>
            <w:hideMark/>
          </w:tcPr>
          <w:p w14:paraId="2510C7F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0FD3F6B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51ADB0B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F61203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1C1DBF9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6628EF6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B7477C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E245D8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42488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89CABD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D784FA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B93EA7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496D7A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9DC2EC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EFAA37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05CED2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5802FFD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61D623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304E085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3CA3A19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C7AF47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4019EE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2CF659AC"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7FE893A"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Бахамите (1973)</w:t>
            </w:r>
          </w:p>
        </w:tc>
        <w:tc>
          <w:tcPr>
            <w:tcW w:w="1076" w:type="dxa"/>
            <w:hideMark/>
          </w:tcPr>
          <w:p w14:paraId="7AE3620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0035101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EB7494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2883EDF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684DAAA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4EE36E2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605CA5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72FAB2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AC6625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7B8908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E8C957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24F69B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B98AAF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AE392C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781EBD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E40E53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7AA5D6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72D76C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3633362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65B1E31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7461D08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789CFD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541408E1"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1DADFAC"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Бахреин (2002)</w:t>
            </w:r>
          </w:p>
        </w:tc>
        <w:tc>
          <w:tcPr>
            <w:tcW w:w="1076" w:type="dxa"/>
            <w:hideMark/>
          </w:tcPr>
          <w:p w14:paraId="44C3883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1C4CE7A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D5F6AA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1973</w:t>
            </w:r>
          </w:p>
        </w:tc>
        <w:tc>
          <w:tcPr>
            <w:tcW w:w="548" w:type="dxa"/>
            <w:hideMark/>
          </w:tcPr>
          <w:p w14:paraId="608A531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51</w:t>
            </w:r>
          </w:p>
        </w:tc>
        <w:tc>
          <w:tcPr>
            <w:tcW w:w="561" w:type="dxa"/>
            <w:hideMark/>
          </w:tcPr>
          <w:p w14:paraId="35A37B51" w14:textId="14B58AC4" w:rsidR="002005A4" w:rsidRPr="00452422" w:rsidRDefault="00024E2F"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3D4AF9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05AE65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A43003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76C978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BFCD6F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D0079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0C1073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83EF2D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1F719D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A73C7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C84E8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879064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F1BF7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64ACF2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EFA21B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CEBA6A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764E0E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7DC8ABC"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FA58438"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Белгија (1831)</w:t>
            </w:r>
          </w:p>
        </w:tc>
        <w:tc>
          <w:tcPr>
            <w:tcW w:w="1076" w:type="dxa"/>
            <w:hideMark/>
          </w:tcPr>
          <w:p w14:paraId="2BCE221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1DFE028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4B4B84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140E92E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0E274FB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23B9BDA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7AC91C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261FD7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44503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A0BCC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F7795E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9BFB1A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0F974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32C6F4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AB64F9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F170D7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26BA8D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739965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2748D3E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FF6386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3DDDDE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19763C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7BE3DE27"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2C33148"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Белизе (1981)</w:t>
            </w:r>
          </w:p>
        </w:tc>
        <w:tc>
          <w:tcPr>
            <w:tcW w:w="1076" w:type="dxa"/>
            <w:hideMark/>
          </w:tcPr>
          <w:p w14:paraId="6546489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545C5E0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68F950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1981</w:t>
            </w:r>
          </w:p>
        </w:tc>
        <w:tc>
          <w:tcPr>
            <w:tcW w:w="548" w:type="dxa"/>
            <w:hideMark/>
          </w:tcPr>
          <w:p w14:paraId="7D54CB4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43</w:t>
            </w:r>
          </w:p>
        </w:tc>
        <w:tc>
          <w:tcPr>
            <w:tcW w:w="561" w:type="dxa"/>
            <w:hideMark/>
          </w:tcPr>
          <w:p w14:paraId="3907B412" w14:textId="76EE6FBC" w:rsidR="002005A4" w:rsidRPr="00452422" w:rsidRDefault="00024E2F"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7D96F7A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3A7C7D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6AB4F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5125F1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D6B73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43FAC3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BEC81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71016B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435E7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68ADC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82FB2B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8E7731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3803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59ED97F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AEB7A6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06C2B60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CEF04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3797DC35"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FCE77C6"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Белорусија (1994)</w:t>
            </w:r>
          </w:p>
        </w:tc>
        <w:tc>
          <w:tcPr>
            <w:tcW w:w="1076" w:type="dxa"/>
            <w:hideMark/>
          </w:tcPr>
          <w:p w14:paraId="5ED5DFA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DF1620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04AA36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0A6A64E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2EACDEC3" w14:textId="4DF09840" w:rsidR="002005A4" w:rsidRPr="00452422" w:rsidRDefault="00024E2F"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1B776E0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FC4D50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D2DB9F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E43668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AC165A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6536B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DF016A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A1727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B0ED6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88FC49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E765FB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E4422B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6F58C5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515E41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3DBEAD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46CD4BE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E63B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99C0FDD"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7E7B6CB"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Бенин (1990)</w:t>
            </w:r>
          </w:p>
        </w:tc>
        <w:tc>
          <w:tcPr>
            <w:tcW w:w="1076" w:type="dxa"/>
            <w:hideMark/>
          </w:tcPr>
          <w:p w14:paraId="6F5C65E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46BE5F2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0554E5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1990</w:t>
            </w:r>
          </w:p>
        </w:tc>
        <w:tc>
          <w:tcPr>
            <w:tcW w:w="548" w:type="dxa"/>
            <w:hideMark/>
          </w:tcPr>
          <w:p w14:paraId="33AAF3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34</w:t>
            </w:r>
          </w:p>
        </w:tc>
        <w:tc>
          <w:tcPr>
            <w:tcW w:w="561" w:type="dxa"/>
            <w:hideMark/>
          </w:tcPr>
          <w:p w14:paraId="4053747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FD4BE0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F8BD6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2A689A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9FB749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EB4325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1FC5F5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9E272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F585FE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C62FC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C7BAD1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FABC84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C2F613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B0C2B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682A8A2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30298F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5B3084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0528A9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A655F03"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3194390"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Боливија (2008)</w:t>
            </w:r>
          </w:p>
        </w:tc>
        <w:tc>
          <w:tcPr>
            <w:tcW w:w="1076" w:type="dxa"/>
            <w:hideMark/>
          </w:tcPr>
          <w:p w14:paraId="3B41C09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6485E2B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F57E82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2008</w:t>
            </w:r>
          </w:p>
        </w:tc>
        <w:tc>
          <w:tcPr>
            <w:tcW w:w="548" w:type="dxa"/>
            <w:hideMark/>
          </w:tcPr>
          <w:p w14:paraId="6A7270F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16</w:t>
            </w:r>
          </w:p>
        </w:tc>
        <w:tc>
          <w:tcPr>
            <w:tcW w:w="561" w:type="dxa"/>
            <w:hideMark/>
          </w:tcPr>
          <w:p w14:paraId="4365A31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106998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53C7E7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CCDBFA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C3E563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E7F439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34FF09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CCE6FD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6A50C1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4CD42F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18EE68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22FB3D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0B1352A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F562A0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7964CB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4C09048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10FFB44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B36CE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F7BB277"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2DFADD6B"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Босна и Херцеговина (1995)</w:t>
            </w:r>
          </w:p>
        </w:tc>
        <w:tc>
          <w:tcPr>
            <w:tcW w:w="1076" w:type="dxa"/>
            <w:hideMark/>
          </w:tcPr>
          <w:p w14:paraId="0C0D17D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6D58F90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9579FC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198406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48EC478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61B34F8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6FFB8E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B663A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BE8019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E918F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133D65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CB29F1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B8F481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2CDA6D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6869C6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52B503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19B159A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3C8FEF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0E9EC0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7911698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2C0AC38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3FBD73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450D4C2B"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77A717F"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Боцвана (1966)</w:t>
            </w:r>
          </w:p>
        </w:tc>
        <w:tc>
          <w:tcPr>
            <w:tcW w:w="1076" w:type="dxa"/>
            <w:hideMark/>
          </w:tcPr>
          <w:p w14:paraId="1F60EF0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64BF9E5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262B2B0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611F86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117ED62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596C3ED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8B29AD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66EAE57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C71413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FDFF66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DFBDCC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2527E2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1BED4F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0FDF5E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9CF92C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B3DEF4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42111F4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5E8DDC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718FE01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3795E92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0D1DE8D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F7B378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0BE141ED"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A2FF493"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Бразил (1988)</w:t>
            </w:r>
          </w:p>
        </w:tc>
        <w:tc>
          <w:tcPr>
            <w:tcW w:w="1076" w:type="dxa"/>
            <w:hideMark/>
          </w:tcPr>
          <w:p w14:paraId="0CC674E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347FC96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55DC46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1988</w:t>
            </w:r>
          </w:p>
        </w:tc>
        <w:tc>
          <w:tcPr>
            <w:tcW w:w="548" w:type="dxa"/>
            <w:hideMark/>
          </w:tcPr>
          <w:p w14:paraId="1943F99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36</w:t>
            </w:r>
          </w:p>
        </w:tc>
        <w:tc>
          <w:tcPr>
            <w:tcW w:w="561" w:type="dxa"/>
            <w:hideMark/>
          </w:tcPr>
          <w:p w14:paraId="5FCBA1D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0902C9A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AFDFC4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CC3307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72814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79FFFE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02A102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8BA4E9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66713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B11395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D0D46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C72717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1D78364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7C71D4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CBB24A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527AF2A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1BC3A3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128E1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17D9EF28" w14:textId="77777777" w:rsidTr="00FF31F7">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843" w:type="dxa"/>
            <w:hideMark/>
          </w:tcPr>
          <w:p w14:paraId="5BAADE76" w14:textId="35ACBD9F"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Брегот на Слоновата Коска (2016)</w:t>
            </w:r>
          </w:p>
        </w:tc>
        <w:tc>
          <w:tcPr>
            <w:tcW w:w="1076" w:type="dxa"/>
            <w:hideMark/>
          </w:tcPr>
          <w:p w14:paraId="45254C0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42E194D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318953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2000</w:t>
            </w:r>
          </w:p>
        </w:tc>
        <w:tc>
          <w:tcPr>
            <w:tcW w:w="548" w:type="dxa"/>
            <w:hideMark/>
          </w:tcPr>
          <w:p w14:paraId="41220C6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24</w:t>
            </w:r>
          </w:p>
        </w:tc>
        <w:tc>
          <w:tcPr>
            <w:tcW w:w="561" w:type="dxa"/>
            <w:hideMark/>
          </w:tcPr>
          <w:p w14:paraId="524334B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1F22245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BD7FA2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7A5D73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03DE91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223F33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836795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CDA022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2928E0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B6085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0F9034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BFF887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524317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8AD7C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6184F1E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44418B2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185302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9493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598B824"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EB88310"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Брунеј (1959)</w:t>
            </w:r>
          </w:p>
        </w:tc>
        <w:tc>
          <w:tcPr>
            <w:tcW w:w="1076" w:type="dxa"/>
            <w:hideMark/>
          </w:tcPr>
          <w:p w14:paraId="2788B2C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423EB44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7A973F5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1766D3B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5ED5C45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71CD8E7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5DF142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A1489D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0F7B73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3CC43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83F9EB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B973B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4989F5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E2512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F3C54E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892644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431DFEB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0C277A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6F75C13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13837DE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3681F60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2C89F6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62C1C719"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EDD28F9"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Бугарија (1991)</w:t>
            </w:r>
          </w:p>
        </w:tc>
        <w:tc>
          <w:tcPr>
            <w:tcW w:w="1076" w:type="dxa"/>
            <w:hideMark/>
          </w:tcPr>
          <w:p w14:paraId="6579C7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0BF5BA0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CEEC70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1F57517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73DDBD03" w14:textId="03F9A80E" w:rsidR="002005A4" w:rsidRPr="00452422" w:rsidRDefault="00024E2F"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1E675E4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E998B3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37F5F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88A2D3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7F4406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056E76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F891F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0597D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9FC3E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C2BBE8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539F93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C19C23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3C83A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393AF6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3BCE76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106EE6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F3D86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C763FF1"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3F000890"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Буркина Фасо (1991)</w:t>
            </w:r>
          </w:p>
        </w:tc>
        <w:tc>
          <w:tcPr>
            <w:tcW w:w="1076" w:type="dxa"/>
            <w:hideMark/>
          </w:tcPr>
          <w:p w14:paraId="7F55472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59801B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386428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40B2798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19EDE786" w14:textId="678464C1" w:rsidR="002005A4" w:rsidRPr="00452422" w:rsidRDefault="00024E2F"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2C76B1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093B4C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D8BD3B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845287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02EE83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28ECD7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B6DE98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2A4FE4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EBC4EB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923FF7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50D762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07A162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B180C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2A5661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E4A9BD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F49108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10CA08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11429CD0"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F7FDA8B"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Бурунди (2018)</w:t>
            </w:r>
          </w:p>
        </w:tc>
        <w:tc>
          <w:tcPr>
            <w:tcW w:w="1076" w:type="dxa"/>
            <w:hideMark/>
          </w:tcPr>
          <w:p w14:paraId="26EFCB3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5853796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564893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2005</w:t>
            </w:r>
          </w:p>
        </w:tc>
        <w:tc>
          <w:tcPr>
            <w:tcW w:w="548" w:type="dxa"/>
            <w:hideMark/>
          </w:tcPr>
          <w:p w14:paraId="4CF1741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w:t>
            </w:r>
          </w:p>
        </w:tc>
        <w:tc>
          <w:tcPr>
            <w:tcW w:w="561" w:type="dxa"/>
            <w:hideMark/>
          </w:tcPr>
          <w:p w14:paraId="65FFD0DA" w14:textId="4EAD0870" w:rsidR="002005A4" w:rsidRPr="00452422" w:rsidRDefault="00024E2F"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5F58251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393A22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1C0478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884B09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77E46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3812E4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DA7B1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1B02A5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E56474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EF8E3E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D4CEE5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B60410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6AB263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EE7190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2B7E8B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467F0A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8707C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8750764"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3869588"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Бутан (2008)</w:t>
            </w:r>
          </w:p>
        </w:tc>
        <w:tc>
          <w:tcPr>
            <w:tcW w:w="1076" w:type="dxa"/>
            <w:hideMark/>
          </w:tcPr>
          <w:p w14:paraId="1D23553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6F887AB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1D89B9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2008</w:t>
            </w:r>
          </w:p>
        </w:tc>
        <w:tc>
          <w:tcPr>
            <w:tcW w:w="548" w:type="dxa"/>
            <w:hideMark/>
          </w:tcPr>
          <w:p w14:paraId="4DD6CDD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16</w:t>
            </w:r>
          </w:p>
        </w:tc>
        <w:tc>
          <w:tcPr>
            <w:tcW w:w="561" w:type="dxa"/>
            <w:hideMark/>
          </w:tcPr>
          <w:p w14:paraId="44A3C251" w14:textId="5B5A64AF" w:rsidR="002005A4" w:rsidRPr="00452422" w:rsidRDefault="00024E2F"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31A2FC1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4AD882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04DD1F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47C72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550EC0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C7B6F6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6EB33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FDE202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784EDA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9D3BC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0B895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DA11AF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893297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0AB01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B5E4BA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B892D9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8A6F79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981A8B9"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2CA94F43"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Вануату (1980)</w:t>
            </w:r>
          </w:p>
        </w:tc>
        <w:tc>
          <w:tcPr>
            <w:tcW w:w="1076" w:type="dxa"/>
            <w:hideMark/>
          </w:tcPr>
          <w:p w14:paraId="76527F3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55E6BAC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F97D92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1980</w:t>
            </w:r>
          </w:p>
        </w:tc>
        <w:tc>
          <w:tcPr>
            <w:tcW w:w="548" w:type="dxa"/>
            <w:hideMark/>
          </w:tcPr>
          <w:p w14:paraId="4F719E5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44</w:t>
            </w:r>
          </w:p>
        </w:tc>
        <w:tc>
          <w:tcPr>
            <w:tcW w:w="561" w:type="dxa"/>
            <w:hideMark/>
          </w:tcPr>
          <w:p w14:paraId="54D4DAF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AF0A90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D92249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A92E95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0F37D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FDE805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5EE2A6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CDE608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A29049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A1D28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51624F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D94D9B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27228D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95794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715A62F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393BD8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5DBB4F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8BB6E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373E4693"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E32BDBD"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Венецуела (1999)</w:t>
            </w:r>
          </w:p>
        </w:tc>
        <w:tc>
          <w:tcPr>
            <w:tcW w:w="1076" w:type="dxa"/>
            <w:hideMark/>
          </w:tcPr>
          <w:p w14:paraId="6BA5D12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5355A8A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834B0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1980</w:t>
            </w:r>
          </w:p>
        </w:tc>
        <w:tc>
          <w:tcPr>
            <w:tcW w:w="548" w:type="dxa"/>
            <w:hideMark/>
          </w:tcPr>
          <w:p w14:paraId="386C3B5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44</w:t>
            </w:r>
          </w:p>
        </w:tc>
        <w:tc>
          <w:tcPr>
            <w:tcW w:w="561" w:type="dxa"/>
            <w:hideMark/>
          </w:tcPr>
          <w:p w14:paraId="2B2D50C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754958C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9E0035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1EDF9C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195005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C3B05C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F58E2D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003BD4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A8239C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0EF0BA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9E5A9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F05F55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2A139E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E37616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DA1A56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642" w:type="dxa"/>
            <w:hideMark/>
          </w:tcPr>
          <w:p w14:paraId="5D52741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3F3BBDB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E9F3E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9F8469B"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6B2639A9"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Виетнам (1992)</w:t>
            </w:r>
          </w:p>
        </w:tc>
        <w:tc>
          <w:tcPr>
            <w:tcW w:w="1076" w:type="dxa"/>
            <w:hideMark/>
          </w:tcPr>
          <w:p w14:paraId="347EF47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05746A3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E1ABD2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1980</w:t>
            </w:r>
          </w:p>
        </w:tc>
        <w:tc>
          <w:tcPr>
            <w:tcW w:w="548" w:type="dxa"/>
            <w:hideMark/>
          </w:tcPr>
          <w:p w14:paraId="42D77BD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44</w:t>
            </w:r>
          </w:p>
        </w:tc>
        <w:tc>
          <w:tcPr>
            <w:tcW w:w="561" w:type="dxa"/>
            <w:hideMark/>
          </w:tcPr>
          <w:p w14:paraId="5FB634C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22B2CB7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033E51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1E8E69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EE422D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11ABF4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A298AD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C152B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18E4DA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B45FB7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6CC475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D8AE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44A7F6F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BB49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E122EF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AA0EBF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A8A012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5C2B5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8446971"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4B98E82"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Габон (2024)</w:t>
            </w:r>
          </w:p>
        </w:tc>
        <w:tc>
          <w:tcPr>
            <w:tcW w:w="1076" w:type="dxa"/>
            <w:hideMark/>
          </w:tcPr>
          <w:p w14:paraId="0D9D082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5C4E0AB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8FF07A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2AD6137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71B6C9F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7ED24BD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4B36AF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21C52A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9B122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F1535D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BBE7B3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58A33E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F67BA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7F2F2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50550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AD9E74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48A2F1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43D43D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D60A20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1F353B0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826CD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3A912D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8A2AAC3"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38DFBC1"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Гамбија (1996)</w:t>
            </w:r>
          </w:p>
        </w:tc>
        <w:tc>
          <w:tcPr>
            <w:tcW w:w="1076" w:type="dxa"/>
            <w:hideMark/>
          </w:tcPr>
          <w:p w14:paraId="18FFDD9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AE42EA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EDEF69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1996</w:t>
            </w:r>
          </w:p>
        </w:tc>
        <w:tc>
          <w:tcPr>
            <w:tcW w:w="548" w:type="dxa"/>
            <w:hideMark/>
          </w:tcPr>
          <w:p w14:paraId="1AA5E51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28</w:t>
            </w:r>
          </w:p>
        </w:tc>
        <w:tc>
          <w:tcPr>
            <w:tcW w:w="561" w:type="dxa"/>
            <w:hideMark/>
          </w:tcPr>
          <w:p w14:paraId="6952FA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55203E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66BD16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14DA0F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A249B9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970C4D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63D658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6C763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800AA3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C90138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E4AA17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2180F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05D4DB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67A172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4D61D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53DB47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3B4116A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0F650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22F3F4F"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37DB4B0"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Гана (1992)</w:t>
            </w:r>
          </w:p>
        </w:tc>
        <w:tc>
          <w:tcPr>
            <w:tcW w:w="1076" w:type="dxa"/>
            <w:hideMark/>
          </w:tcPr>
          <w:p w14:paraId="0889801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1E04602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8EA8C6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4919B83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7ABC090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9BEE3A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B30C9E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9BF429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9699AB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361BA8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73E52B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F7353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2C1E59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926EF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3B78C6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391949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2FD806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232CCD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1E88E5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31A9C20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8863EC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122E16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88D80F0"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99C8754"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Гвајана (1980)</w:t>
            </w:r>
          </w:p>
        </w:tc>
        <w:tc>
          <w:tcPr>
            <w:tcW w:w="1076" w:type="dxa"/>
            <w:hideMark/>
          </w:tcPr>
          <w:p w14:paraId="55005BE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09D1DA0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2A6DC3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1980</w:t>
            </w:r>
          </w:p>
        </w:tc>
        <w:tc>
          <w:tcPr>
            <w:tcW w:w="548" w:type="dxa"/>
            <w:hideMark/>
          </w:tcPr>
          <w:p w14:paraId="665C273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44</w:t>
            </w:r>
          </w:p>
        </w:tc>
        <w:tc>
          <w:tcPr>
            <w:tcW w:w="561" w:type="dxa"/>
            <w:hideMark/>
          </w:tcPr>
          <w:p w14:paraId="78594A0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0954C3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3D96CE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733F15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BEC0D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6F8EC5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68ED51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90A76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72ACB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258352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CFC091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BF65F3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5B0D93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C88F67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D63AF2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4447F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2D2D11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CABDEC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1A7B3EA"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7981D1A"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Гватемала (1985)</w:t>
            </w:r>
          </w:p>
        </w:tc>
        <w:tc>
          <w:tcPr>
            <w:tcW w:w="1076" w:type="dxa"/>
            <w:hideMark/>
          </w:tcPr>
          <w:p w14:paraId="61A144D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02DAB02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AA42C3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1985</w:t>
            </w:r>
          </w:p>
        </w:tc>
        <w:tc>
          <w:tcPr>
            <w:tcW w:w="548" w:type="dxa"/>
            <w:hideMark/>
          </w:tcPr>
          <w:p w14:paraId="274143B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39</w:t>
            </w:r>
          </w:p>
        </w:tc>
        <w:tc>
          <w:tcPr>
            <w:tcW w:w="561" w:type="dxa"/>
            <w:hideMark/>
          </w:tcPr>
          <w:p w14:paraId="0DCF155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9F1DCB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EACBE2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408CDE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D076B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867ACF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C64439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D8113D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BE2730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96474B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DDD825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5DE2DD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791F3C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416B7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9C37B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B5B749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E942C0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56AEA3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889B3F6"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79AE0ED7"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Гвинеа Бисао (1984)</w:t>
            </w:r>
          </w:p>
        </w:tc>
        <w:tc>
          <w:tcPr>
            <w:tcW w:w="1076" w:type="dxa"/>
            <w:hideMark/>
          </w:tcPr>
          <w:p w14:paraId="257C517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D4DB90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9BF9B2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1996</w:t>
            </w:r>
          </w:p>
        </w:tc>
        <w:tc>
          <w:tcPr>
            <w:tcW w:w="548" w:type="dxa"/>
            <w:hideMark/>
          </w:tcPr>
          <w:p w14:paraId="66B10D8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28</w:t>
            </w:r>
          </w:p>
        </w:tc>
        <w:tc>
          <w:tcPr>
            <w:tcW w:w="561" w:type="dxa"/>
            <w:hideMark/>
          </w:tcPr>
          <w:p w14:paraId="3161ABE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16FA75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37419C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80F0C9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463CAE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36B370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32A521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9D358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F1BFD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E72EE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2FF140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EB1498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25DD3B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48F3AF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55D6E85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09BD85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5C7B58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98B1AA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F8E5A63"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45C9A88D" w14:textId="1CB7026A" w:rsidR="002005A4" w:rsidRPr="001511E1" w:rsidRDefault="002005A4" w:rsidP="00541485">
            <w:pPr>
              <w:rPr>
                <w:rFonts w:ascii="Times New Roman" w:eastAsia="Times New Roman" w:hAnsi="Times New Roman" w:cs="Times New Roman"/>
                <w:b w:val="0"/>
                <w:bCs w:val="0"/>
                <w:kern w:val="0"/>
                <w:sz w:val="18"/>
                <w:szCs w:val="18"/>
                <w:lang w:val="en-US"/>
                <w14:ligatures w14:val="none"/>
              </w:rPr>
            </w:pPr>
            <w:r w:rsidRPr="001511E1">
              <w:rPr>
                <w:rFonts w:ascii="Times New Roman" w:eastAsia="Times New Roman" w:hAnsi="Times New Roman" w:cs="Times New Roman"/>
                <w:b w:val="0"/>
                <w:bCs w:val="0"/>
                <w:kern w:val="0"/>
                <w:sz w:val="18"/>
                <w:szCs w:val="18"/>
                <w14:ligatures w14:val="none"/>
              </w:rPr>
              <w:t xml:space="preserve">Гвинеја </w:t>
            </w:r>
            <w:r w:rsidR="008350A3" w:rsidRPr="001511E1">
              <w:rPr>
                <w:rFonts w:ascii="Times New Roman" w:eastAsia="Times New Roman" w:hAnsi="Times New Roman" w:cs="Times New Roman"/>
                <w:b w:val="0"/>
                <w:bCs w:val="0"/>
                <w:kern w:val="0"/>
                <w:sz w:val="18"/>
                <w:szCs w:val="18"/>
                <w:lang w:val="en-US"/>
                <w14:ligatures w14:val="none"/>
              </w:rPr>
              <w:t>(2010)</w:t>
            </w:r>
          </w:p>
        </w:tc>
        <w:tc>
          <w:tcPr>
            <w:tcW w:w="1076" w:type="dxa"/>
            <w:hideMark/>
          </w:tcPr>
          <w:p w14:paraId="64540E4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7B57B1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83FD00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1990</w:t>
            </w:r>
          </w:p>
        </w:tc>
        <w:tc>
          <w:tcPr>
            <w:tcW w:w="548" w:type="dxa"/>
            <w:hideMark/>
          </w:tcPr>
          <w:p w14:paraId="231CC95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34</w:t>
            </w:r>
          </w:p>
        </w:tc>
        <w:tc>
          <w:tcPr>
            <w:tcW w:w="561" w:type="dxa"/>
            <w:hideMark/>
          </w:tcPr>
          <w:p w14:paraId="2264701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2FFCEBF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4F5B03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074EE2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0E19B1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07DFC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B1FC88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5BCB1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58AFD1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01CE73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FDF5DA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717E74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B11011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664795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37900D9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C65636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8A2ECD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D65A59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383CE40"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32E5B37"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Германија (1949)</w:t>
            </w:r>
          </w:p>
        </w:tc>
        <w:tc>
          <w:tcPr>
            <w:tcW w:w="1076" w:type="dxa"/>
            <w:hideMark/>
          </w:tcPr>
          <w:p w14:paraId="246DF8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29F2073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50C99C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0F7479B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026DC56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76B9A5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60D6C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BF7043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69958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39B783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6004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4962AF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FAA15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D0B6FA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AC626B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EC903C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0A3422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22D05F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644AB8F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1A7823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23C227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8042EC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42B174D"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28C6968"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Гренада (1973)</w:t>
            </w:r>
          </w:p>
        </w:tc>
        <w:tc>
          <w:tcPr>
            <w:tcW w:w="1076" w:type="dxa"/>
            <w:hideMark/>
          </w:tcPr>
          <w:p w14:paraId="6FB493C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7D96CAD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1CF113F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6798C86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6B4DA63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77DAA1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97AFB7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E0CF19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19D425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907C41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9F9E21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263A0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31958D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E71C0B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CFC0F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CFC5F0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58D563A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D5D0A0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4555D0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0835864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086C29C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88C948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4E6F6428"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4299C0D"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Грузија (1995)</w:t>
            </w:r>
          </w:p>
        </w:tc>
        <w:tc>
          <w:tcPr>
            <w:tcW w:w="1076" w:type="dxa"/>
            <w:hideMark/>
          </w:tcPr>
          <w:p w14:paraId="4B543F3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A0B00E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32F179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1995</w:t>
            </w:r>
          </w:p>
        </w:tc>
        <w:tc>
          <w:tcPr>
            <w:tcW w:w="548" w:type="dxa"/>
            <w:hideMark/>
          </w:tcPr>
          <w:p w14:paraId="10A86B4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29</w:t>
            </w:r>
          </w:p>
        </w:tc>
        <w:tc>
          <w:tcPr>
            <w:tcW w:w="561" w:type="dxa"/>
            <w:hideMark/>
          </w:tcPr>
          <w:p w14:paraId="282916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3ED5982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33AC3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05963A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050AB4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1C8743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21EB07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64298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99322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724BD8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88D8C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7F2707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AD0607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7117EA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534F38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B6F95F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2D87A8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E21C9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8687D35"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2623F2E"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Грција (1975)</w:t>
            </w:r>
          </w:p>
        </w:tc>
        <w:tc>
          <w:tcPr>
            <w:tcW w:w="1076" w:type="dxa"/>
            <w:hideMark/>
          </w:tcPr>
          <w:p w14:paraId="2E1E89B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6496590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6E1F45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1975</w:t>
            </w:r>
          </w:p>
        </w:tc>
        <w:tc>
          <w:tcPr>
            <w:tcW w:w="548" w:type="dxa"/>
            <w:hideMark/>
          </w:tcPr>
          <w:p w14:paraId="5567EAE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49</w:t>
            </w:r>
          </w:p>
        </w:tc>
        <w:tc>
          <w:tcPr>
            <w:tcW w:w="561" w:type="dxa"/>
            <w:hideMark/>
          </w:tcPr>
          <w:p w14:paraId="0EAA66A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531A81A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AEDC3D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E7E912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892752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5A5550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2BBAAA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48FDDC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E3D06B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636B2D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B784D6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13D69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C07A5A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6B10E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2740C7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90FF57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447EEA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69C620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11723CCE"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B98209D"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Данска (1953)</w:t>
            </w:r>
          </w:p>
        </w:tc>
        <w:tc>
          <w:tcPr>
            <w:tcW w:w="1076" w:type="dxa"/>
            <w:hideMark/>
          </w:tcPr>
          <w:p w14:paraId="0627F00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52FA02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4F1F8B5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831C25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77F9DB8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0D943B7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AB943F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070C2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0E95B4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35FE3B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0AF29B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AE15C2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2999C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A0C8A7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E29904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B91272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4A9896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AE4E66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A68321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2A55B3E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34E39D2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B11B5A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4D6C0746"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69377B6"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Доминика (1978)</w:t>
            </w:r>
          </w:p>
        </w:tc>
        <w:tc>
          <w:tcPr>
            <w:tcW w:w="1076" w:type="dxa"/>
            <w:hideMark/>
          </w:tcPr>
          <w:p w14:paraId="426468E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2118E2A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52BAC7E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6293B01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56D79E5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1BE396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520E23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992A6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A19C6B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9E9D37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A626CC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CF3BB2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D607F9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A0CBB2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5755A9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221BB0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7312049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547F6E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04D76C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5766BAF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1B2009E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7297B4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625FFBD6"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445FDB27"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Доминиканска Република (2015)</w:t>
            </w:r>
          </w:p>
        </w:tc>
        <w:tc>
          <w:tcPr>
            <w:tcW w:w="1076" w:type="dxa"/>
            <w:hideMark/>
          </w:tcPr>
          <w:p w14:paraId="2C672F0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0D83DA7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65FCBB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2010</w:t>
            </w:r>
          </w:p>
        </w:tc>
        <w:tc>
          <w:tcPr>
            <w:tcW w:w="548" w:type="dxa"/>
            <w:hideMark/>
          </w:tcPr>
          <w:p w14:paraId="7415DFF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14</w:t>
            </w:r>
          </w:p>
        </w:tc>
        <w:tc>
          <w:tcPr>
            <w:tcW w:w="561" w:type="dxa"/>
            <w:hideMark/>
          </w:tcPr>
          <w:p w14:paraId="063E46C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6152BC3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E0C6CE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DBB376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24967E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524AC2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AEDA28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980AB4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8385A6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4F1DCF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DB5DF1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53D6C5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107356A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3CEF0F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5003B4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4F002E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56ACB43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A8A2FF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B7943F4"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74D3569"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Египет (2014)</w:t>
            </w:r>
          </w:p>
        </w:tc>
        <w:tc>
          <w:tcPr>
            <w:tcW w:w="1076" w:type="dxa"/>
            <w:hideMark/>
          </w:tcPr>
          <w:p w14:paraId="0806A98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2A181B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8FA511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2007</w:t>
            </w:r>
          </w:p>
        </w:tc>
        <w:tc>
          <w:tcPr>
            <w:tcW w:w="548" w:type="dxa"/>
            <w:hideMark/>
          </w:tcPr>
          <w:p w14:paraId="0606237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17</w:t>
            </w:r>
          </w:p>
        </w:tc>
        <w:tc>
          <w:tcPr>
            <w:tcW w:w="561" w:type="dxa"/>
            <w:hideMark/>
          </w:tcPr>
          <w:p w14:paraId="348AA47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5E8B584E" w14:textId="4B2B1316" w:rsidR="002005A4" w:rsidRPr="00052745"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15" w:type="dxa"/>
            <w:hideMark/>
          </w:tcPr>
          <w:p w14:paraId="22C78FF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CEAB23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2C4171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7B693C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2507C5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4BE9B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F5E6B1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43E07F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AC3C586" w14:textId="0FF50AF0" w:rsidR="002005A4" w:rsidRPr="00052745" w:rsidRDefault="00052745" w:rsidP="0054148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237D9420" w14:textId="56C2645F" w:rsidR="002005A4" w:rsidRPr="00052745" w:rsidRDefault="00052745" w:rsidP="0054148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14:ligatures w14:val="none"/>
              </w:rPr>
            </w:pPr>
            <w:r>
              <w:rPr>
                <w:rFonts w:ascii="Calibri" w:eastAsia="Times New Roman" w:hAnsi="Calibri" w:cs="Calibri"/>
                <w:kern w:val="0"/>
                <w:sz w:val="18"/>
                <w:szCs w:val="18"/>
                <w14:ligatures w14:val="none"/>
              </w:rPr>
              <w:t>Не</w:t>
            </w:r>
          </w:p>
        </w:tc>
        <w:tc>
          <w:tcPr>
            <w:tcW w:w="485" w:type="dxa"/>
            <w:hideMark/>
          </w:tcPr>
          <w:p w14:paraId="23A85F6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619D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4D9C8F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1FF47C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9708E8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E19B6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4A3D53B"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630A9E1"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Еквадор (2008)</w:t>
            </w:r>
          </w:p>
        </w:tc>
        <w:tc>
          <w:tcPr>
            <w:tcW w:w="1076" w:type="dxa"/>
            <w:hideMark/>
          </w:tcPr>
          <w:p w14:paraId="53F1E61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0214F9E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9C36B2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1979</w:t>
            </w:r>
          </w:p>
        </w:tc>
        <w:tc>
          <w:tcPr>
            <w:tcW w:w="548" w:type="dxa"/>
            <w:hideMark/>
          </w:tcPr>
          <w:p w14:paraId="58F1BFE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45</w:t>
            </w:r>
          </w:p>
        </w:tc>
        <w:tc>
          <w:tcPr>
            <w:tcW w:w="561" w:type="dxa"/>
            <w:hideMark/>
          </w:tcPr>
          <w:p w14:paraId="4D5B2B6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6892A10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C38F6E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06559A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B2C618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0A69BC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2B25D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FB0898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2984CF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7CC983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EF72CB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B7B936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4ED2498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5BB6F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D86929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2EB2B7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19251B8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F9CFD0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r>
      <w:tr w:rsidR="002005A4" w:rsidRPr="00452422" w14:paraId="2DAF0BE6"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1C37EA30"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Екваторијална Гвинеја (1991)</w:t>
            </w:r>
          </w:p>
        </w:tc>
        <w:tc>
          <w:tcPr>
            <w:tcW w:w="1076" w:type="dxa"/>
            <w:hideMark/>
          </w:tcPr>
          <w:p w14:paraId="281FFE4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6E6B485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4C2AA7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5B134D8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0E9154B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6B7357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D8BEC2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BEE81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E0AD2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15F2FD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BBA5AF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3F863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B0E1B1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7332E0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179C47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773081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309FB5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FB75F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19EA7F1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41B86A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F0A807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EEA14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47A5923"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F6832E0"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Ел Салвадор (1983)</w:t>
            </w:r>
          </w:p>
        </w:tc>
        <w:tc>
          <w:tcPr>
            <w:tcW w:w="1076" w:type="dxa"/>
            <w:hideMark/>
          </w:tcPr>
          <w:p w14:paraId="4B74775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4E12444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DD145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1983</w:t>
            </w:r>
          </w:p>
        </w:tc>
        <w:tc>
          <w:tcPr>
            <w:tcW w:w="548" w:type="dxa"/>
            <w:hideMark/>
          </w:tcPr>
          <w:p w14:paraId="506B1CC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41</w:t>
            </w:r>
          </w:p>
        </w:tc>
        <w:tc>
          <w:tcPr>
            <w:tcW w:w="561" w:type="dxa"/>
            <w:hideMark/>
          </w:tcPr>
          <w:p w14:paraId="383B955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7ADCCF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19DDF9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097DAA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AD26D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B7F9F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1FC8BD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08E53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2D357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690EB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D665F5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B63825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38CFED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18EB1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DFF0C8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C8F40C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EB3CCB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C1161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9A869F7"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4BA5E33"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Еритреја (1997)</w:t>
            </w:r>
          </w:p>
        </w:tc>
        <w:tc>
          <w:tcPr>
            <w:tcW w:w="1076" w:type="dxa"/>
            <w:hideMark/>
          </w:tcPr>
          <w:p w14:paraId="1CBC83C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718141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1C7123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1997</w:t>
            </w:r>
          </w:p>
        </w:tc>
        <w:tc>
          <w:tcPr>
            <w:tcW w:w="548" w:type="dxa"/>
            <w:hideMark/>
          </w:tcPr>
          <w:p w14:paraId="0D1399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27</w:t>
            </w:r>
          </w:p>
        </w:tc>
        <w:tc>
          <w:tcPr>
            <w:tcW w:w="561" w:type="dxa"/>
            <w:hideMark/>
          </w:tcPr>
          <w:p w14:paraId="43EA5BE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85EF23C" w14:textId="3B7564A8" w:rsidR="002005A4" w:rsidRPr="00452422"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515" w:type="dxa"/>
            <w:hideMark/>
          </w:tcPr>
          <w:p w14:paraId="1D7FD59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C30F97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DFF3C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397B1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D89C1E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8E1720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BE00A4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CF60A5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5F6DA2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A1C1FB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3F9EB5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5C5B74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D15F16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DDA832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2E6A31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50AC80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80F1F19"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2CF61621"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Ерменија (2015)</w:t>
            </w:r>
          </w:p>
        </w:tc>
        <w:tc>
          <w:tcPr>
            <w:tcW w:w="1076" w:type="dxa"/>
            <w:hideMark/>
          </w:tcPr>
          <w:p w14:paraId="77BBAAF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59A50F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C211D8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1995</w:t>
            </w:r>
          </w:p>
        </w:tc>
        <w:tc>
          <w:tcPr>
            <w:tcW w:w="548" w:type="dxa"/>
            <w:hideMark/>
          </w:tcPr>
          <w:p w14:paraId="5D76790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29</w:t>
            </w:r>
          </w:p>
        </w:tc>
        <w:tc>
          <w:tcPr>
            <w:tcW w:w="561" w:type="dxa"/>
            <w:hideMark/>
          </w:tcPr>
          <w:p w14:paraId="250D786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3772BD4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7D338A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D31814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F38C75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04388C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9E31B0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890A22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FA891E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0F1EA1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AE3D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76C2C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51C34A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61BA52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D9BD0D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DA8865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536086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4ED20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33A33D1"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728F3BF"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Естонија (1992)</w:t>
            </w:r>
          </w:p>
        </w:tc>
        <w:tc>
          <w:tcPr>
            <w:tcW w:w="1076" w:type="dxa"/>
            <w:hideMark/>
          </w:tcPr>
          <w:p w14:paraId="591BD54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1BD1FE6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21987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087755B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651FFA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BA0D95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4BDA78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AD1D61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F0F129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048E36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49ABC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4EFF2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1A0490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1F3A2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207FB5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741D90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7430943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B33A0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4C5166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7F91F5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6B33659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DCCC1F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7E85DB98"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AE2A1E9"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Етиопија (1994)</w:t>
            </w:r>
          </w:p>
        </w:tc>
        <w:tc>
          <w:tcPr>
            <w:tcW w:w="1076" w:type="dxa"/>
            <w:hideMark/>
          </w:tcPr>
          <w:p w14:paraId="336A17F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8268B5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9BD5BC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0077D2B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0FDA968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0EC634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7A9D55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96B359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0F2C66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CB2C4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1304C9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4F6D6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C866B8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BD90EA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1144EB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1BF2A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239EC4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3295AC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48D0E3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267201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9479AA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03DEC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7208191E"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046409D"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Замбија (1991)</w:t>
            </w:r>
          </w:p>
        </w:tc>
        <w:tc>
          <w:tcPr>
            <w:tcW w:w="1076" w:type="dxa"/>
            <w:hideMark/>
          </w:tcPr>
          <w:p w14:paraId="5229C48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765C5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659009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2016</w:t>
            </w:r>
          </w:p>
        </w:tc>
        <w:tc>
          <w:tcPr>
            <w:tcW w:w="548" w:type="dxa"/>
            <w:hideMark/>
          </w:tcPr>
          <w:p w14:paraId="1F77EA6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8</w:t>
            </w:r>
          </w:p>
        </w:tc>
        <w:tc>
          <w:tcPr>
            <w:tcW w:w="561" w:type="dxa"/>
            <w:hideMark/>
          </w:tcPr>
          <w:p w14:paraId="5667896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BF54A8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C39C75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FA0E5F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AA3FA2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FC0321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B4F3FC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4D91F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E4F20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6255C0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247FA1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E53239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568A529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9058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3A8D5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F22BBD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28CCE1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CA4D6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CBC9318"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BB896A6"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Зимбабве (2013)</w:t>
            </w:r>
          </w:p>
        </w:tc>
        <w:tc>
          <w:tcPr>
            <w:tcW w:w="1076" w:type="dxa"/>
            <w:hideMark/>
          </w:tcPr>
          <w:p w14:paraId="337836C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5DAF77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C5380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2013</w:t>
            </w:r>
          </w:p>
        </w:tc>
        <w:tc>
          <w:tcPr>
            <w:tcW w:w="548" w:type="dxa"/>
            <w:hideMark/>
          </w:tcPr>
          <w:p w14:paraId="0A8498A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11</w:t>
            </w:r>
          </w:p>
        </w:tc>
        <w:tc>
          <w:tcPr>
            <w:tcW w:w="561" w:type="dxa"/>
            <w:hideMark/>
          </w:tcPr>
          <w:p w14:paraId="1BE1E34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5FF2111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4860AD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55A235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E0A562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D992EE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8A9281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C72C6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A48448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178E0F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55BC80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15ECB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D27147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F48762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9EA02C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17A284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667C8F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694924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245A2E6"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963EFBC"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Израел (1958)</w:t>
            </w:r>
          </w:p>
        </w:tc>
        <w:tc>
          <w:tcPr>
            <w:tcW w:w="1076" w:type="dxa"/>
            <w:hideMark/>
          </w:tcPr>
          <w:p w14:paraId="19F0EE5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4AF460C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1C31EF6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42BA7AA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0700BEB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27E4186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487F38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E95E43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7612D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619B7A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3A8172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28C181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3841E2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E8610D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841E5C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319922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0708FA9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E819E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4DA71E2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1F3C2D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2A30E8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4725C2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53838852"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48738E1"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Индија (1949)</w:t>
            </w:r>
          </w:p>
        </w:tc>
        <w:tc>
          <w:tcPr>
            <w:tcW w:w="1076" w:type="dxa"/>
            <w:hideMark/>
          </w:tcPr>
          <w:p w14:paraId="629DFC1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61DCA47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89F611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1976</w:t>
            </w:r>
          </w:p>
        </w:tc>
        <w:tc>
          <w:tcPr>
            <w:tcW w:w="548" w:type="dxa"/>
            <w:hideMark/>
          </w:tcPr>
          <w:p w14:paraId="455BCD9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48</w:t>
            </w:r>
          </w:p>
        </w:tc>
        <w:tc>
          <w:tcPr>
            <w:tcW w:w="561" w:type="dxa"/>
            <w:hideMark/>
          </w:tcPr>
          <w:p w14:paraId="6DEA58A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5F07DE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61BBA6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0CBAC7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0A3DB9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92B4C6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D1FCA0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795BBD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531B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D61C0F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A33792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3BA947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7DEA33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329980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DBB27B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FEEFD5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E7970A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3E3C18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3DB3220F"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811816F"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Индонезија (1945)</w:t>
            </w:r>
          </w:p>
        </w:tc>
        <w:tc>
          <w:tcPr>
            <w:tcW w:w="1076" w:type="dxa"/>
            <w:hideMark/>
          </w:tcPr>
          <w:p w14:paraId="529F82B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4C67CA4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4C8E1E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2002</w:t>
            </w:r>
          </w:p>
        </w:tc>
        <w:tc>
          <w:tcPr>
            <w:tcW w:w="548" w:type="dxa"/>
            <w:hideMark/>
          </w:tcPr>
          <w:p w14:paraId="698F7D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22</w:t>
            </w:r>
          </w:p>
        </w:tc>
        <w:tc>
          <w:tcPr>
            <w:tcW w:w="561" w:type="dxa"/>
            <w:hideMark/>
          </w:tcPr>
          <w:p w14:paraId="40D78A2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76FF8E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DABD87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49CD37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F69E5A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9B4A6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C82F18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783E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00B86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AE9C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1B337F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76038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172FA6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2FC6A5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888D5F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486215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8B9E14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0555A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4E51079"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C2E7D1B"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Ирак (2005)</w:t>
            </w:r>
          </w:p>
        </w:tc>
        <w:tc>
          <w:tcPr>
            <w:tcW w:w="1076" w:type="dxa"/>
            <w:hideMark/>
          </w:tcPr>
          <w:p w14:paraId="3E823E9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25A8E3A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B32569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2005</w:t>
            </w:r>
          </w:p>
        </w:tc>
        <w:tc>
          <w:tcPr>
            <w:tcW w:w="548" w:type="dxa"/>
            <w:hideMark/>
          </w:tcPr>
          <w:p w14:paraId="3531697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w:t>
            </w:r>
          </w:p>
        </w:tc>
        <w:tc>
          <w:tcPr>
            <w:tcW w:w="561" w:type="dxa"/>
            <w:hideMark/>
          </w:tcPr>
          <w:p w14:paraId="43A745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758F56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ACB4D7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468491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FC8D64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D1B4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5F4D7D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096F1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F83F6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A4BE5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26CF6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9EE392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313EF4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ED03E2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5ED4E8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BEBAF7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BB7818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F130A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2D176E7"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2B5D191"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Иран (1979)</w:t>
            </w:r>
          </w:p>
        </w:tc>
        <w:tc>
          <w:tcPr>
            <w:tcW w:w="1076" w:type="dxa"/>
            <w:hideMark/>
          </w:tcPr>
          <w:p w14:paraId="343578D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026905A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209B63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1979</w:t>
            </w:r>
          </w:p>
        </w:tc>
        <w:tc>
          <w:tcPr>
            <w:tcW w:w="548" w:type="dxa"/>
            <w:hideMark/>
          </w:tcPr>
          <w:p w14:paraId="199F8BA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45</w:t>
            </w:r>
          </w:p>
        </w:tc>
        <w:tc>
          <w:tcPr>
            <w:tcW w:w="561" w:type="dxa"/>
            <w:hideMark/>
          </w:tcPr>
          <w:p w14:paraId="18BDA7A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0E5D8A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CB55C6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4A6BE2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DA87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989906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D7671C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3F894E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7503B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E1C33E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AFF4BF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F129EC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862BD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F1DAB7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0485AD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2D2873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199DB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890D5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1BA89024"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8CB73E2"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Ирска (1937)</w:t>
            </w:r>
          </w:p>
        </w:tc>
        <w:tc>
          <w:tcPr>
            <w:tcW w:w="1076" w:type="dxa"/>
            <w:hideMark/>
          </w:tcPr>
          <w:p w14:paraId="5029512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5C1B643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21E169E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5FA892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6105E1F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73B29F6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69A3E2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64F7B9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24541B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5F819D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A037A8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280AD2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D80047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3382BC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CF3AC3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B225B5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0016697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6D93D7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0718F24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631262E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5368459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242118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5A698AFE"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CAE6BDA"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Исланд (1944)</w:t>
            </w:r>
          </w:p>
        </w:tc>
        <w:tc>
          <w:tcPr>
            <w:tcW w:w="1076" w:type="dxa"/>
            <w:hideMark/>
          </w:tcPr>
          <w:p w14:paraId="3A6C5B9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6A01AD8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5D6BFF4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132DD0D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5FB2885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42344BA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6B47D4D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DBCD6E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08E438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CC0539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953129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2FCB25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352E07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D7A10C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EE3146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891EF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21939F6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756D44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91AD24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3500EA5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7F2C016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63F6D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6E991351"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1E062750"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Источен Тимор (2002)</w:t>
            </w:r>
          </w:p>
        </w:tc>
        <w:tc>
          <w:tcPr>
            <w:tcW w:w="1076" w:type="dxa"/>
            <w:hideMark/>
          </w:tcPr>
          <w:p w14:paraId="6D1EF7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58009EF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ADED9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2002</w:t>
            </w:r>
          </w:p>
        </w:tc>
        <w:tc>
          <w:tcPr>
            <w:tcW w:w="548" w:type="dxa"/>
            <w:hideMark/>
          </w:tcPr>
          <w:p w14:paraId="4255405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22</w:t>
            </w:r>
          </w:p>
        </w:tc>
        <w:tc>
          <w:tcPr>
            <w:tcW w:w="561" w:type="dxa"/>
            <w:hideMark/>
          </w:tcPr>
          <w:p w14:paraId="5B9156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50E651D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EDFB35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6F0474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AEB68D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42248E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2540B0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38EDF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0D89A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E65A3C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47FAC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06C923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0320D5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B378A4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CC0441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70039A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EAFE68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2C7B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16DE119E"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1870D8E"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Италија (1947)</w:t>
            </w:r>
          </w:p>
        </w:tc>
        <w:tc>
          <w:tcPr>
            <w:tcW w:w="1076" w:type="dxa"/>
            <w:hideMark/>
          </w:tcPr>
          <w:p w14:paraId="351FAF4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1B93A3C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9FE4FF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2022</w:t>
            </w:r>
          </w:p>
        </w:tc>
        <w:tc>
          <w:tcPr>
            <w:tcW w:w="548" w:type="dxa"/>
            <w:hideMark/>
          </w:tcPr>
          <w:p w14:paraId="7C4D6F1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w:t>
            </w:r>
          </w:p>
        </w:tc>
        <w:tc>
          <w:tcPr>
            <w:tcW w:w="561" w:type="dxa"/>
            <w:hideMark/>
          </w:tcPr>
          <w:p w14:paraId="41AB665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ECE06D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0EA649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B22BF7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F1714D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86435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0D1F09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106B89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9E4C23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7FA87F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3F41C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CC80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A71955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27BD7D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34134E4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3AE11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27F32DD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73211B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7530B365"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0568B1A"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Јамајка (1962)</w:t>
            </w:r>
          </w:p>
        </w:tc>
        <w:tc>
          <w:tcPr>
            <w:tcW w:w="1076" w:type="dxa"/>
            <w:hideMark/>
          </w:tcPr>
          <w:p w14:paraId="732340D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2A7B03C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C4D697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2011</w:t>
            </w:r>
          </w:p>
        </w:tc>
        <w:tc>
          <w:tcPr>
            <w:tcW w:w="548" w:type="dxa"/>
            <w:hideMark/>
          </w:tcPr>
          <w:p w14:paraId="50D421E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13</w:t>
            </w:r>
          </w:p>
        </w:tc>
        <w:tc>
          <w:tcPr>
            <w:tcW w:w="561" w:type="dxa"/>
            <w:hideMark/>
          </w:tcPr>
          <w:p w14:paraId="752621D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D8DF2A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9A1C7C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E7A0D9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B68FE4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5F0A7A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5C05F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15E725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55F6C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FE93BC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A8564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202D92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251949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BD71F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24CAE5A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6D9235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232D9B1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7A4B7E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321F356"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85F21A6"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Јапонија (1946)</w:t>
            </w:r>
          </w:p>
        </w:tc>
        <w:tc>
          <w:tcPr>
            <w:tcW w:w="1076" w:type="dxa"/>
            <w:hideMark/>
          </w:tcPr>
          <w:p w14:paraId="249AD62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6316E29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7FFEE8A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71306B4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699001D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7E146E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0DE4EE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B85CA0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6A3A3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ECB858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0CE902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F7C97E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9DC8F8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D7AE56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EBFF64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557519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51E2D5B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62EAE7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47E8004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2A5F264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1F4BD85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BB67E8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7D84B5AB"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8811DB5"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Јемен (1991)</w:t>
            </w:r>
          </w:p>
        </w:tc>
        <w:tc>
          <w:tcPr>
            <w:tcW w:w="1076" w:type="dxa"/>
            <w:hideMark/>
          </w:tcPr>
          <w:p w14:paraId="7C5D7F1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29E0B8F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D24DD6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7A4FAEE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5DF5F45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1DCB91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BB4B94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F3505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2F52F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28FB45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E062DD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E189E5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17E6FC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A9303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504C50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306A94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19800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F46B99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74B42D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D5093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7342AC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759725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1E3C3BEB"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73A4C31"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Јордан (1952)</w:t>
            </w:r>
          </w:p>
        </w:tc>
        <w:tc>
          <w:tcPr>
            <w:tcW w:w="1076" w:type="dxa"/>
            <w:hideMark/>
          </w:tcPr>
          <w:p w14:paraId="4289E35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3EE478B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5DF90AE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36253A9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4D46269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16130A0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3758B8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F77C9E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18ABFB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2E902D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01E5FD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84EEF3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73B77A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F6A32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82933C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FB55A0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6B4C73F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F0ADE5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0F01A92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4DC3BB8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8FEDD6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4806F5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319573EC"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7D35BA6" w14:textId="32F9ADA0"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Јужен Судан (2011)</w:t>
            </w:r>
          </w:p>
        </w:tc>
        <w:tc>
          <w:tcPr>
            <w:tcW w:w="1076" w:type="dxa"/>
            <w:hideMark/>
          </w:tcPr>
          <w:p w14:paraId="526FA86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09C3AA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48209B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2011</w:t>
            </w:r>
          </w:p>
        </w:tc>
        <w:tc>
          <w:tcPr>
            <w:tcW w:w="548" w:type="dxa"/>
            <w:hideMark/>
          </w:tcPr>
          <w:p w14:paraId="2BBB28B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13</w:t>
            </w:r>
          </w:p>
        </w:tc>
        <w:tc>
          <w:tcPr>
            <w:tcW w:w="561" w:type="dxa"/>
            <w:hideMark/>
          </w:tcPr>
          <w:p w14:paraId="4615C4A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DF8B95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9EBE90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A58371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54757E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D05441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11FF2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37611A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38FD3A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FB7E9B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D8ECE8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A94F26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F24DEB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8014B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0A8EBA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B665BA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0D6459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37C53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8987A5F"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4D8CED57"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Јужна Африка (1996)</w:t>
            </w:r>
          </w:p>
        </w:tc>
        <w:tc>
          <w:tcPr>
            <w:tcW w:w="1076" w:type="dxa"/>
            <w:hideMark/>
          </w:tcPr>
          <w:p w14:paraId="3279FCD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CE4D27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169FDD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1993</w:t>
            </w:r>
          </w:p>
        </w:tc>
        <w:tc>
          <w:tcPr>
            <w:tcW w:w="548" w:type="dxa"/>
            <w:hideMark/>
          </w:tcPr>
          <w:p w14:paraId="1A3BCAD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31</w:t>
            </w:r>
          </w:p>
        </w:tc>
        <w:tc>
          <w:tcPr>
            <w:tcW w:w="561" w:type="dxa"/>
            <w:hideMark/>
          </w:tcPr>
          <w:p w14:paraId="02E17A9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1D7B102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527886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8A7AD6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3B4432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580F6D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F8BC2B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FB8FF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73E27A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683BFE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765EE6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77344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41CE88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412269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75F3FA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C18D5F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FD5FDD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78CE8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8D9BCE2"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C9B5A1E"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Казахстан (1995)</w:t>
            </w:r>
          </w:p>
        </w:tc>
        <w:tc>
          <w:tcPr>
            <w:tcW w:w="1076" w:type="dxa"/>
            <w:hideMark/>
          </w:tcPr>
          <w:p w14:paraId="0EDCEEF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4CC7565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6470ED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2017</w:t>
            </w:r>
          </w:p>
        </w:tc>
        <w:tc>
          <w:tcPr>
            <w:tcW w:w="548" w:type="dxa"/>
            <w:hideMark/>
          </w:tcPr>
          <w:p w14:paraId="3F10DE1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7</w:t>
            </w:r>
          </w:p>
        </w:tc>
        <w:tc>
          <w:tcPr>
            <w:tcW w:w="561" w:type="dxa"/>
            <w:hideMark/>
          </w:tcPr>
          <w:p w14:paraId="0524001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9412B6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42AC77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831F64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FC2769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24C1C1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CDDFEF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8AF92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8572F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399064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092149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F2C3C3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F10057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4AF8CF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3DC0941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FFCEE9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55A33A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7D7AB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B2287AD"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430145A"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Камбоџа (1993)</w:t>
            </w:r>
          </w:p>
        </w:tc>
        <w:tc>
          <w:tcPr>
            <w:tcW w:w="1076" w:type="dxa"/>
            <w:hideMark/>
          </w:tcPr>
          <w:p w14:paraId="338989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3E7C282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C1D33B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1993</w:t>
            </w:r>
          </w:p>
        </w:tc>
        <w:tc>
          <w:tcPr>
            <w:tcW w:w="548" w:type="dxa"/>
            <w:hideMark/>
          </w:tcPr>
          <w:p w14:paraId="4755BB4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31</w:t>
            </w:r>
          </w:p>
        </w:tc>
        <w:tc>
          <w:tcPr>
            <w:tcW w:w="561" w:type="dxa"/>
            <w:hideMark/>
          </w:tcPr>
          <w:p w14:paraId="3EFDD3A1" w14:textId="5A45D8B3" w:rsidR="002005A4" w:rsidRPr="00452422"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3B00CD56" w14:textId="110A83E5" w:rsidR="002005A4" w:rsidRPr="00452422"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515" w:type="dxa"/>
            <w:hideMark/>
          </w:tcPr>
          <w:p w14:paraId="28D22C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20A457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F17D00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F9488A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04BBFC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509A70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E58F6E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03F8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172224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299A0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AABB2F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7FE5B6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0404F01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C7C21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11A9EA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460B0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4A1B196"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6BBDA28"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Камерун (1972)</w:t>
            </w:r>
          </w:p>
        </w:tc>
        <w:tc>
          <w:tcPr>
            <w:tcW w:w="1076" w:type="dxa"/>
            <w:hideMark/>
          </w:tcPr>
          <w:p w14:paraId="0FACF00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787FDDB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C693AF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1996</w:t>
            </w:r>
          </w:p>
        </w:tc>
        <w:tc>
          <w:tcPr>
            <w:tcW w:w="548" w:type="dxa"/>
            <w:hideMark/>
          </w:tcPr>
          <w:p w14:paraId="4C07602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28</w:t>
            </w:r>
          </w:p>
        </w:tc>
        <w:tc>
          <w:tcPr>
            <w:tcW w:w="561" w:type="dxa"/>
            <w:hideMark/>
          </w:tcPr>
          <w:p w14:paraId="5200BD3D" w14:textId="7961FCCB" w:rsidR="002005A4" w:rsidRPr="00452422" w:rsidRDefault="00052745"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2A45555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0E86AA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F4FC7B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2AEA1F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08911D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57E686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D77341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115606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C20C67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06A4B5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8D885D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5921F7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1CD197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3456441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C7F151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25962C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2E7DE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38364747"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A267BB8"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Канада</w:t>
            </w:r>
          </w:p>
        </w:tc>
        <w:tc>
          <w:tcPr>
            <w:tcW w:w="1076" w:type="dxa"/>
            <w:hideMark/>
          </w:tcPr>
          <w:p w14:paraId="41650C7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5C9C547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7462847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280E4D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5D889B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5FEE0DD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A971D0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241301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9DDE18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022D53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35A3D2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7E9C8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ECD32C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122464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AEFC66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9BFDE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0A67F9F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1ECF59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0A963D3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40B6D93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41B71CD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8D96CF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5795C778"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55938D3"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Катар (2003)</w:t>
            </w:r>
          </w:p>
        </w:tc>
        <w:tc>
          <w:tcPr>
            <w:tcW w:w="1076" w:type="dxa"/>
            <w:hideMark/>
          </w:tcPr>
          <w:p w14:paraId="1AE5BBD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7A62E72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F4A1B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2003</w:t>
            </w:r>
          </w:p>
        </w:tc>
        <w:tc>
          <w:tcPr>
            <w:tcW w:w="548" w:type="dxa"/>
            <w:hideMark/>
          </w:tcPr>
          <w:p w14:paraId="1920462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21</w:t>
            </w:r>
          </w:p>
        </w:tc>
        <w:tc>
          <w:tcPr>
            <w:tcW w:w="561" w:type="dxa"/>
            <w:hideMark/>
          </w:tcPr>
          <w:p w14:paraId="0630E59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00DEA2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0DB925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289B66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8263F2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E512B3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AF4CF0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B8045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8C00B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803FDF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C31C66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94BA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0D2075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470073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58D0CF4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DAD71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1D6BC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070D4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7A9153B3"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8121C8A"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proofErr w:type="spellStart"/>
            <w:r w:rsidRPr="001511E1">
              <w:rPr>
                <w:rFonts w:ascii="Times New Roman" w:eastAsia="Times New Roman" w:hAnsi="Times New Roman" w:cs="Times New Roman"/>
                <w:b w:val="0"/>
                <w:bCs w:val="0"/>
                <w:kern w:val="0"/>
                <w:sz w:val="18"/>
                <w:szCs w:val="18"/>
                <w14:ligatures w14:val="none"/>
              </w:rPr>
              <w:t>Кејп</w:t>
            </w:r>
            <w:proofErr w:type="spellEnd"/>
            <w:r w:rsidRPr="001511E1">
              <w:rPr>
                <w:rFonts w:ascii="Times New Roman" w:eastAsia="Times New Roman" w:hAnsi="Times New Roman" w:cs="Times New Roman"/>
                <w:b w:val="0"/>
                <w:bCs w:val="0"/>
                <w:kern w:val="0"/>
                <w:sz w:val="18"/>
                <w:szCs w:val="18"/>
                <w14:ligatures w14:val="none"/>
              </w:rPr>
              <w:t xml:space="preserve"> </w:t>
            </w:r>
            <w:proofErr w:type="spellStart"/>
            <w:r w:rsidRPr="001511E1">
              <w:rPr>
                <w:rFonts w:ascii="Times New Roman" w:eastAsia="Times New Roman" w:hAnsi="Times New Roman" w:cs="Times New Roman"/>
                <w:b w:val="0"/>
                <w:bCs w:val="0"/>
                <w:kern w:val="0"/>
                <w:sz w:val="18"/>
                <w:szCs w:val="18"/>
                <w14:ligatures w14:val="none"/>
              </w:rPr>
              <w:t>Верде</w:t>
            </w:r>
            <w:proofErr w:type="spellEnd"/>
            <w:r w:rsidRPr="001511E1">
              <w:rPr>
                <w:rFonts w:ascii="Times New Roman" w:eastAsia="Times New Roman" w:hAnsi="Times New Roman" w:cs="Times New Roman"/>
                <w:b w:val="0"/>
                <w:bCs w:val="0"/>
                <w:kern w:val="0"/>
                <w:sz w:val="18"/>
                <w:szCs w:val="18"/>
                <w14:ligatures w14:val="none"/>
              </w:rPr>
              <w:t xml:space="preserve"> (1980)</w:t>
            </w:r>
          </w:p>
        </w:tc>
        <w:tc>
          <w:tcPr>
            <w:tcW w:w="1076" w:type="dxa"/>
            <w:hideMark/>
          </w:tcPr>
          <w:p w14:paraId="59DD9A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58574B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BDB4B3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76E1B32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4BA1E8A2" w14:textId="15D6AB63" w:rsidR="002005A4" w:rsidRPr="00452422"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7AC5B73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E13F88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F322AA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29A6FA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9BA3B9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88D45E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C0A42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F65A30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92C85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C11564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26C0A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9B878C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4FDCB5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476EEE7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5C05DF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FE1D92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54496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09509A80"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4450552"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Кенија (2010)</w:t>
            </w:r>
          </w:p>
        </w:tc>
        <w:tc>
          <w:tcPr>
            <w:tcW w:w="1076" w:type="dxa"/>
            <w:hideMark/>
          </w:tcPr>
          <w:p w14:paraId="56E9E80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6677ABE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809FEA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2010</w:t>
            </w:r>
          </w:p>
        </w:tc>
        <w:tc>
          <w:tcPr>
            <w:tcW w:w="548" w:type="dxa"/>
            <w:hideMark/>
          </w:tcPr>
          <w:p w14:paraId="527B28A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14</w:t>
            </w:r>
          </w:p>
        </w:tc>
        <w:tc>
          <w:tcPr>
            <w:tcW w:w="561" w:type="dxa"/>
            <w:hideMark/>
          </w:tcPr>
          <w:p w14:paraId="59D4772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5D75A20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4D5728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B97A7A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4072F6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2B30AD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9B3B45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E197BF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2B4915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38605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1D4CA1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5A929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CB5FBA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C83FE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ED59CB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3E8C01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31DF60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73D21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8962A57"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443E38F"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Кина (1982)</w:t>
            </w:r>
          </w:p>
        </w:tc>
        <w:tc>
          <w:tcPr>
            <w:tcW w:w="1076" w:type="dxa"/>
            <w:hideMark/>
          </w:tcPr>
          <w:p w14:paraId="6B7DD49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5551979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630997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1982</w:t>
            </w:r>
          </w:p>
        </w:tc>
        <w:tc>
          <w:tcPr>
            <w:tcW w:w="548" w:type="dxa"/>
            <w:hideMark/>
          </w:tcPr>
          <w:p w14:paraId="017CA43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42</w:t>
            </w:r>
          </w:p>
        </w:tc>
        <w:tc>
          <w:tcPr>
            <w:tcW w:w="561" w:type="dxa"/>
            <w:hideMark/>
          </w:tcPr>
          <w:p w14:paraId="25B4324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6D149F9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B3BB9F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D5A00E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E0DB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D474D5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36DB89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34FAAD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258B04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F6E540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9B578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079C9F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B4595D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792512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33FAB7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CA1E8D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A6D8C0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A24DF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3DE155E"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3E32021"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Кипар (1960)</w:t>
            </w:r>
          </w:p>
        </w:tc>
        <w:tc>
          <w:tcPr>
            <w:tcW w:w="1076" w:type="dxa"/>
            <w:hideMark/>
          </w:tcPr>
          <w:p w14:paraId="0B54414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3A58BF2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79A9C86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17B039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6744C92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3DC783A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A1391B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BC8E0D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4671C2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2B0FCC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DD759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CF611C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713ED6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28795E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68DD68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A6C6B5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2C5F929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987B9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6F3568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104AD50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21DA530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FB0920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1BA70E56"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9E68B4B"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Киргистан (2010)</w:t>
            </w:r>
          </w:p>
        </w:tc>
        <w:tc>
          <w:tcPr>
            <w:tcW w:w="1076" w:type="dxa"/>
            <w:hideMark/>
          </w:tcPr>
          <w:p w14:paraId="5C7A95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65C2BCD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AD2E92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1993</w:t>
            </w:r>
          </w:p>
        </w:tc>
        <w:tc>
          <w:tcPr>
            <w:tcW w:w="548" w:type="dxa"/>
            <w:hideMark/>
          </w:tcPr>
          <w:p w14:paraId="0846883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31</w:t>
            </w:r>
          </w:p>
        </w:tc>
        <w:tc>
          <w:tcPr>
            <w:tcW w:w="561" w:type="dxa"/>
            <w:hideMark/>
          </w:tcPr>
          <w:p w14:paraId="14E41E6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69B738E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50E831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8C87B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E34C00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8B85AF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386579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3DB665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2F1144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5A2F1D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7253C2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A812C4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188BD17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6F0AFB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A92746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F8924C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B53F1E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E750E0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874C451"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72DDC84A"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Кирибати (1979)</w:t>
            </w:r>
          </w:p>
        </w:tc>
        <w:tc>
          <w:tcPr>
            <w:tcW w:w="1076" w:type="dxa"/>
            <w:hideMark/>
          </w:tcPr>
          <w:p w14:paraId="4159B0E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28E539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7CD2658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2E8EC47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3614C96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6807A3E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827CA4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9870A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CB1CB1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C82FC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9DEC98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2E5214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B3A31E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298481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712CC3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731FBE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0398B7A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4CAAED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3EA1CC1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601F565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2D40F69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041D42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12E12D3F"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29C43B2"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Колумбија (1991)</w:t>
            </w:r>
          </w:p>
        </w:tc>
        <w:tc>
          <w:tcPr>
            <w:tcW w:w="1076" w:type="dxa"/>
            <w:hideMark/>
          </w:tcPr>
          <w:p w14:paraId="1FDDEF9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203C305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01863C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02B9D7F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2E9FCBF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B04761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5326AC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A363C4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B2C17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DB5A8A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D14237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8A1CF1E" w14:textId="4422877C" w:rsidR="002005A4" w:rsidRPr="00452422"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56" w:type="dxa"/>
            <w:hideMark/>
          </w:tcPr>
          <w:p w14:paraId="22939CE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F6E5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1D786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4455CB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3403168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5830F8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FF8995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3F20A2C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6212BC1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3C7610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5F90EBCC"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391811B"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Коморите (2018)</w:t>
            </w:r>
          </w:p>
        </w:tc>
        <w:tc>
          <w:tcPr>
            <w:tcW w:w="1076" w:type="dxa"/>
            <w:hideMark/>
          </w:tcPr>
          <w:p w14:paraId="6012E3F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4FC1526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684008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2018</w:t>
            </w:r>
          </w:p>
        </w:tc>
        <w:tc>
          <w:tcPr>
            <w:tcW w:w="548" w:type="dxa"/>
            <w:hideMark/>
          </w:tcPr>
          <w:p w14:paraId="5116231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6</w:t>
            </w:r>
          </w:p>
        </w:tc>
        <w:tc>
          <w:tcPr>
            <w:tcW w:w="561" w:type="dxa"/>
            <w:hideMark/>
          </w:tcPr>
          <w:p w14:paraId="594C616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71EEF3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8CAF5C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D44B2D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F8E5F4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3EA6AA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30A818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517F16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295FD8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2CEC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8C1C1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F1EA66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5E3780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2810CA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BCFF1D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37D5FE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BD6085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0B24D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18E0030D" w14:textId="77777777" w:rsidTr="00FF31F7">
        <w:trPr>
          <w:trHeight w:val="720"/>
        </w:trPr>
        <w:tc>
          <w:tcPr>
            <w:cnfStyle w:val="001000000000" w:firstRow="0" w:lastRow="0" w:firstColumn="1" w:lastColumn="0" w:oddVBand="0" w:evenVBand="0" w:oddHBand="0" w:evenHBand="0" w:firstRowFirstColumn="0" w:firstRowLastColumn="0" w:lastRowFirstColumn="0" w:lastRowLastColumn="0"/>
            <w:tcW w:w="1843" w:type="dxa"/>
            <w:hideMark/>
          </w:tcPr>
          <w:p w14:paraId="55B2EB04" w14:textId="2E935F7E"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Конго - Бразавил (2015)</w:t>
            </w:r>
          </w:p>
        </w:tc>
        <w:tc>
          <w:tcPr>
            <w:tcW w:w="1076" w:type="dxa"/>
            <w:hideMark/>
          </w:tcPr>
          <w:p w14:paraId="4BEEE69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71155D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F18212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3BBBD60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300E27E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70F0EB6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584A0B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C1690E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8C0E00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A5E5F2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1753E7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E98F1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23C3A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7164E4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DC543B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3C2D7F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74E3B91A" w14:textId="13847FDD" w:rsidR="002005A4" w:rsidRPr="00052745" w:rsidRDefault="00052745" w:rsidP="00541485">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5F41184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F4C283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07AEAA95" w14:textId="2C609CDE" w:rsidR="002005A4" w:rsidRPr="00452422"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75" w:type="dxa"/>
            <w:hideMark/>
          </w:tcPr>
          <w:p w14:paraId="52D2D43E" w14:textId="6825BEEA" w:rsidR="002005A4" w:rsidRPr="00452422"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456" w:type="dxa"/>
            <w:hideMark/>
          </w:tcPr>
          <w:p w14:paraId="7D253E9D" w14:textId="61D994E6" w:rsidR="002005A4" w:rsidRPr="00452422" w:rsidRDefault="00052745"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r>
      <w:tr w:rsidR="002005A4" w:rsidRPr="00452422" w14:paraId="096FF0E1" w14:textId="77777777" w:rsidTr="00FF31F7">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843" w:type="dxa"/>
            <w:hideMark/>
          </w:tcPr>
          <w:p w14:paraId="64E1C07E" w14:textId="092345E1"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Конго - Демократска Република (2005)</w:t>
            </w:r>
          </w:p>
        </w:tc>
        <w:tc>
          <w:tcPr>
            <w:tcW w:w="1076" w:type="dxa"/>
            <w:hideMark/>
          </w:tcPr>
          <w:p w14:paraId="43A2998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4FE7F41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08C8E8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2005</w:t>
            </w:r>
          </w:p>
        </w:tc>
        <w:tc>
          <w:tcPr>
            <w:tcW w:w="548" w:type="dxa"/>
            <w:hideMark/>
          </w:tcPr>
          <w:p w14:paraId="7B444E9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w:t>
            </w:r>
          </w:p>
        </w:tc>
        <w:tc>
          <w:tcPr>
            <w:tcW w:w="561" w:type="dxa"/>
            <w:hideMark/>
          </w:tcPr>
          <w:p w14:paraId="0687111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50EE7F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7E51C6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B7EC3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93128A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F0AE6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55ED62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4A1C8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0359E7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40D2E3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8B410C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EF3D59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7B54F58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5B9AA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647C5A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A76E6E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E85AF3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9A0D09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30C46BE6"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2678930C"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Кореја, Јужна (1948)</w:t>
            </w:r>
          </w:p>
        </w:tc>
        <w:tc>
          <w:tcPr>
            <w:tcW w:w="1076" w:type="dxa"/>
            <w:hideMark/>
          </w:tcPr>
          <w:p w14:paraId="7AAE0CB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022BEFF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AA2159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1980</w:t>
            </w:r>
          </w:p>
        </w:tc>
        <w:tc>
          <w:tcPr>
            <w:tcW w:w="548" w:type="dxa"/>
            <w:hideMark/>
          </w:tcPr>
          <w:p w14:paraId="6722746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44</w:t>
            </w:r>
          </w:p>
        </w:tc>
        <w:tc>
          <w:tcPr>
            <w:tcW w:w="561" w:type="dxa"/>
            <w:hideMark/>
          </w:tcPr>
          <w:p w14:paraId="2FD7A52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6CFF3DB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6F020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519BCD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76D33A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363816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B694B2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174EA1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D46374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9C4338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6F8B99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F5055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8DA9D8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D9B2A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BA7D1D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029F3C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47A0F0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99E80E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769DF60D"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7A6C16B1"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Кореја, Северна (1972)</w:t>
            </w:r>
          </w:p>
        </w:tc>
        <w:tc>
          <w:tcPr>
            <w:tcW w:w="1076" w:type="dxa"/>
            <w:hideMark/>
          </w:tcPr>
          <w:p w14:paraId="1FAF70B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28843CC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41B7FE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5E064E7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32FD99E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BEB4CDD" w14:textId="01A053D0" w:rsidR="002005A4" w:rsidRPr="00452422" w:rsidRDefault="00052745"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515" w:type="dxa"/>
            <w:hideMark/>
          </w:tcPr>
          <w:p w14:paraId="1CF097A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4F67B3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EE1EAD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FBD9C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7DDA72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62DF3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1AC6A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F42F36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811D0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4432C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D5D831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779FD8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0E00733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2510E4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A9C7E1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09E5E8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2BB986F"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4F53EB8"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Костарика (1949)</w:t>
            </w:r>
          </w:p>
        </w:tc>
        <w:tc>
          <w:tcPr>
            <w:tcW w:w="1076" w:type="dxa"/>
            <w:hideMark/>
          </w:tcPr>
          <w:p w14:paraId="6F73E53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4C2C8C8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417D71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01A40C4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0D773DE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EE989C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057429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EA1775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36CF7B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68D60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EE8297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B8B2F9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5AD95C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F58295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437E3D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2BE60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222556B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7D7E9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26DDF8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C24861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038467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9F3381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3DD14A74" w14:textId="77777777" w:rsidTr="00052745">
        <w:trPr>
          <w:cnfStyle w:val="000000100000" w:firstRow="0" w:lastRow="0" w:firstColumn="0" w:lastColumn="0" w:oddVBand="0" w:evenVBand="0" w:oddHBand="1" w:evenHBand="0" w:firstRowFirstColumn="0" w:firstRowLastColumn="0" w:lastRowFirstColumn="0" w:lastRowLastColumn="0"/>
          <w:trHeight w:val="305"/>
        </w:trPr>
        <w:tc>
          <w:tcPr>
            <w:cnfStyle w:val="001000000000" w:firstRow="0" w:lastRow="0" w:firstColumn="1" w:lastColumn="0" w:oddVBand="0" w:evenVBand="0" w:oddHBand="0" w:evenHBand="0" w:firstRowFirstColumn="0" w:firstRowLastColumn="0" w:lastRowFirstColumn="0" w:lastRowLastColumn="0"/>
            <w:tcW w:w="1843" w:type="dxa"/>
            <w:hideMark/>
          </w:tcPr>
          <w:p w14:paraId="11D39825"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Куба (2019)</w:t>
            </w:r>
          </w:p>
        </w:tc>
        <w:tc>
          <w:tcPr>
            <w:tcW w:w="1076" w:type="dxa"/>
            <w:hideMark/>
          </w:tcPr>
          <w:p w14:paraId="7D80714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438750B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93164A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1976</w:t>
            </w:r>
          </w:p>
        </w:tc>
        <w:tc>
          <w:tcPr>
            <w:tcW w:w="548" w:type="dxa"/>
            <w:hideMark/>
          </w:tcPr>
          <w:p w14:paraId="36EF86D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48</w:t>
            </w:r>
          </w:p>
        </w:tc>
        <w:tc>
          <w:tcPr>
            <w:tcW w:w="561" w:type="dxa"/>
            <w:hideMark/>
          </w:tcPr>
          <w:p w14:paraId="1E1542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51A120F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D7B0D5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4BC438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577B2B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C0EF48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4C8FDF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C4F6C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3C13A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CA9B9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C023A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C25C80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0771A5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4397F9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CE0F92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DC4496D" w14:textId="0D8E4754" w:rsidR="002005A4" w:rsidRPr="00452422" w:rsidRDefault="00052745"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75" w:type="dxa"/>
            <w:hideMark/>
          </w:tcPr>
          <w:p w14:paraId="4E41D43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76C78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BF9733F"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12217C3"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Кувајт (1962)</w:t>
            </w:r>
          </w:p>
        </w:tc>
        <w:tc>
          <w:tcPr>
            <w:tcW w:w="1076" w:type="dxa"/>
            <w:hideMark/>
          </w:tcPr>
          <w:p w14:paraId="33F6629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0E31110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B66E8A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5F8F1F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3A68592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7368076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8EFE60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659B4C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A78FC5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E75DC2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A8C1E6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C7866C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20CEEE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536471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E5162F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34F81D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5C35E22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A3227C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12D7BF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18F9E88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4659900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4F73D5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66FDAF71"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BC711BA"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Лаос (1991)</w:t>
            </w:r>
          </w:p>
        </w:tc>
        <w:tc>
          <w:tcPr>
            <w:tcW w:w="1076" w:type="dxa"/>
            <w:hideMark/>
          </w:tcPr>
          <w:p w14:paraId="5EFFDE3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18FDC9E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B37E43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0A3B9D8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2C17F63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56BD07A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CDBDA6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9566C8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8D1E2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7C9913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D57BF2" w14:textId="7624A713" w:rsidR="002005A4" w:rsidRPr="00452422" w:rsidRDefault="008350A3"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2B00C1E4" w14:textId="01F67A82" w:rsidR="002005A4" w:rsidRPr="00452422" w:rsidRDefault="00052745"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56" w:type="dxa"/>
            <w:hideMark/>
          </w:tcPr>
          <w:p w14:paraId="571B0C8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3BCD34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0195F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DE322C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DB95A3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C800B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5CF966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7C9393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DA3F5D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1B790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41162EF4"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D4075F7"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Латвија (1992)</w:t>
            </w:r>
          </w:p>
        </w:tc>
        <w:tc>
          <w:tcPr>
            <w:tcW w:w="1076" w:type="dxa"/>
            <w:hideMark/>
          </w:tcPr>
          <w:p w14:paraId="1CFA5E7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C07F8D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8E22D9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2001</w:t>
            </w:r>
          </w:p>
        </w:tc>
        <w:tc>
          <w:tcPr>
            <w:tcW w:w="548" w:type="dxa"/>
            <w:hideMark/>
          </w:tcPr>
          <w:p w14:paraId="47FCD44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23</w:t>
            </w:r>
          </w:p>
        </w:tc>
        <w:tc>
          <w:tcPr>
            <w:tcW w:w="561" w:type="dxa"/>
            <w:hideMark/>
          </w:tcPr>
          <w:p w14:paraId="49676A8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BE2245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D99507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DB0888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72455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2DBBB9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2B8F35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C5C15C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3BBCCC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6ABE0B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AD867A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B0E559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FF5E0A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B8A1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241FC52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1DBA93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2F7450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31ED67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3049A85"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B14286D"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Лесото (1993)</w:t>
            </w:r>
          </w:p>
        </w:tc>
        <w:tc>
          <w:tcPr>
            <w:tcW w:w="1076" w:type="dxa"/>
            <w:hideMark/>
          </w:tcPr>
          <w:p w14:paraId="1F5F92A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3089B4D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DEC2B7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1993</w:t>
            </w:r>
          </w:p>
        </w:tc>
        <w:tc>
          <w:tcPr>
            <w:tcW w:w="548" w:type="dxa"/>
            <w:hideMark/>
          </w:tcPr>
          <w:p w14:paraId="584D7D3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31</w:t>
            </w:r>
          </w:p>
        </w:tc>
        <w:tc>
          <w:tcPr>
            <w:tcW w:w="561" w:type="dxa"/>
            <w:hideMark/>
          </w:tcPr>
          <w:p w14:paraId="2FCA0EF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D9A665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755208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7CCA2F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093EC9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5E82C0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6EEEEB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7482C2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D2E04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2F31D9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C4331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E869B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72BACE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95E31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1E354E1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E0150F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38C360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016EC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6562AB4D"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2A8B750"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Либан (1926)</w:t>
            </w:r>
          </w:p>
        </w:tc>
        <w:tc>
          <w:tcPr>
            <w:tcW w:w="1076" w:type="dxa"/>
            <w:hideMark/>
          </w:tcPr>
          <w:p w14:paraId="1D8D271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4B22867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68C4DA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4F8CE1A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6AB8BA0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6DC865E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BF9B78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6030F8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E78C66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A60352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7E4345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8B8F4A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A8D841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211BB7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D511B1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B894C5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7D42C9F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64C296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32DD58A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709F627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2D90B6D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3C205B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16E9CA4A"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552970C"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Либерија (1986)</w:t>
            </w:r>
          </w:p>
        </w:tc>
        <w:tc>
          <w:tcPr>
            <w:tcW w:w="1076" w:type="dxa"/>
            <w:hideMark/>
          </w:tcPr>
          <w:p w14:paraId="1C79545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75A480A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42E8E06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7AF5F04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4810200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7939D9D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B67692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93A82E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4BC50B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771B8A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0C4AFC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4988DC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B85053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92689C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67FFC2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6F9E0E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4B35CB3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9C2F4B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77341A7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24E7B08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76C038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5D0661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1CF78FFE"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202405E"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Либија (2011)</w:t>
            </w:r>
          </w:p>
        </w:tc>
        <w:tc>
          <w:tcPr>
            <w:tcW w:w="1076" w:type="dxa"/>
            <w:hideMark/>
          </w:tcPr>
          <w:p w14:paraId="4B6C149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C5DBDE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34B9F8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734295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77225E3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0699ABC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05FF17F"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BC066D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F34EC9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C652B1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032906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ED9CB9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463CDA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3D52DD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44BCD4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B0FA7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12A0E4E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17B37B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2F14EB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50AACBE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435CD4E7"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606B0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4EFD195B"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05BB493"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Литванија (1992)</w:t>
            </w:r>
          </w:p>
        </w:tc>
        <w:tc>
          <w:tcPr>
            <w:tcW w:w="1076" w:type="dxa"/>
            <w:hideMark/>
          </w:tcPr>
          <w:p w14:paraId="392B592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F08CACB"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F58B77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29835BC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2F63907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E14D46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024AB0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9C266A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1E86A7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C49E6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A26F79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F56EDE"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AAFCA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FABBA3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1362C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4C1A99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492CC6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EB89C7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B57E75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652A13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AFE8B34"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22EF86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29FA74E1"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EC294E5"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Лихтенштајн (1921)</w:t>
            </w:r>
          </w:p>
        </w:tc>
        <w:tc>
          <w:tcPr>
            <w:tcW w:w="1076" w:type="dxa"/>
            <w:hideMark/>
          </w:tcPr>
          <w:p w14:paraId="69D6F10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5EA741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3E744D34"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EC29C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5AF0633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2E5F243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2FC7DF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B7A14F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5845C6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1DA505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F49AAF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82FD15E"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D7FD9B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CCF2D4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308A57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DC12B5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06A953C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90077C0"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1FED4E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783A2E5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B1138B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EBAA93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2005A4" w:rsidRPr="00452422" w14:paraId="02032901"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862A3AC"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Луксембург (1868)</w:t>
            </w:r>
          </w:p>
        </w:tc>
        <w:tc>
          <w:tcPr>
            <w:tcW w:w="1076" w:type="dxa"/>
            <w:hideMark/>
          </w:tcPr>
          <w:p w14:paraId="4B2DBF59"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3512863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2B38708"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2007</w:t>
            </w:r>
          </w:p>
        </w:tc>
        <w:tc>
          <w:tcPr>
            <w:tcW w:w="548" w:type="dxa"/>
            <w:hideMark/>
          </w:tcPr>
          <w:p w14:paraId="5C50075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17</w:t>
            </w:r>
          </w:p>
        </w:tc>
        <w:tc>
          <w:tcPr>
            <w:tcW w:w="561" w:type="dxa"/>
            <w:hideMark/>
          </w:tcPr>
          <w:p w14:paraId="0536486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A6F4DE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B0D4CD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848F85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6B281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3ED22EA"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6145D3"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DC07FD2"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F4A920"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1092AF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7C2D0C6"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7D023DC"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6FC5FED"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F8D8F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77A97691"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B3680E7"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4FBEADF"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F6E3565" w14:textId="77777777" w:rsidR="002005A4" w:rsidRPr="00452422" w:rsidRDefault="002005A4" w:rsidP="00541485">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2005A4" w:rsidRPr="00452422" w14:paraId="3FE8CE16"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E48BF83" w14:textId="77777777" w:rsidR="002005A4" w:rsidRPr="001511E1" w:rsidRDefault="002005A4" w:rsidP="00541485">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Мавританија (1991)</w:t>
            </w:r>
          </w:p>
        </w:tc>
        <w:tc>
          <w:tcPr>
            <w:tcW w:w="1076" w:type="dxa"/>
            <w:hideMark/>
          </w:tcPr>
          <w:p w14:paraId="57E7EE9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77B9EEB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30737E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36F92BF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10190E7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097B7EA2"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1B5B5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2F6BB5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E7D5B03"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A193F3B"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59B9CAA"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DD6049D"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67BF99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D22E7C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219F0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7DF5139"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D3BC496"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8F16FE8"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715EE0B5"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FDF8041"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1C482B3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7AF6CAC" w14:textId="77777777" w:rsidR="002005A4" w:rsidRPr="00452422" w:rsidRDefault="002005A4" w:rsidP="00541485">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3BC56893"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tcPr>
          <w:p w14:paraId="19EBFFE4" w14:textId="57766EA2"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Маврициус (1968)</w:t>
            </w:r>
          </w:p>
        </w:tc>
        <w:tc>
          <w:tcPr>
            <w:tcW w:w="1076" w:type="dxa"/>
          </w:tcPr>
          <w:p w14:paraId="0DC49490" w14:textId="757F11AB"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tcPr>
          <w:p w14:paraId="49841DC5" w14:textId="26D5BEA4"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tcPr>
          <w:p w14:paraId="6C76F70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tcPr>
          <w:p w14:paraId="2AEF363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61" w:type="dxa"/>
          </w:tcPr>
          <w:p w14:paraId="3600774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00" w:type="dxa"/>
          </w:tcPr>
          <w:p w14:paraId="4AECFD0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15" w:type="dxa"/>
          </w:tcPr>
          <w:p w14:paraId="00B45A7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15" w:type="dxa"/>
          </w:tcPr>
          <w:p w14:paraId="21FEC43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45BB6FE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42C05C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68A3B4A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6B570B5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055BE9A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32201AC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14AF9C4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300B502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85" w:type="dxa"/>
          </w:tcPr>
          <w:p w14:paraId="3D0E7B0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6F9372D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70" w:type="dxa"/>
          </w:tcPr>
          <w:p w14:paraId="06AAA3F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642" w:type="dxa"/>
          </w:tcPr>
          <w:p w14:paraId="5B61E5C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75" w:type="dxa"/>
          </w:tcPr>
          <w:p w14:paraId="55B88DA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456" w:type="dxa"/>
          </w:tcPr>
          <w:p w14:paraId="241E5C3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r>
      <w:tr w:rsidR="008C5626" w:rsidRPr="00452422" w14:paraId="59CF810C"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1370665"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Мадагаскар (2010)</w:t>
            </w:r>
          </w:p>
        </w:tc>
        <w:tc>
          <w:tcPr>
            <w:tcW w:w="1076" w:type="dxa"/>
            <w:hideMark/>
          </w:tcPr>
          <w:p w14:paraId="16FD39D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B9FDAB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E95BB5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2141399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5E4C5F0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2A4BCF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9526EE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A7462B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FBCA1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F83C1D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CB15DB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65A0FC" w14:textId="77777777" w:rsidR="008C5626" w:rsidRPr="002C2625"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lang w:val="en-US"/>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4DD930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5F39B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735A26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A343F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5736E0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51538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2FDDFA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0799DF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74AE3BE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B3D4D6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75A430D3"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8968347"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Македонија (1991)</w:t>
            </w:r>
          </w:p>
        </w:tc>
        <w:tc>
          <w:tcPr>
            <w:tcW w:w="1076" w:type="dxa"/>
            <w:hideMark/>
          </w:tcPr>
          <w:p w14:paraId="1136ED1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0331A0D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1F2F3C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007FC7B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411D392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EC6626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BBA2FC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0C708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EA2081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91C1AE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641595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40CA89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4AC37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DD5DA4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024E08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1C5FD4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393224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E95E2B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7267A4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A2E487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4C9FDAE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B9E5EB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57738AF"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6F1FE26"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Малави (1994)</w:t>
            </w:r>
          </w:p>
        </w:tc>
        <w:tc>
          <w:tcPr>
            <w:tcW w:w="1076" w:type="dxa"/>
            <w:hideMark/>
          </w:tcPr>
          <w:p w14:paraId="7CAFB61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7BE8A83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789C0D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6AB6B10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7DB1F54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CC7578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675F44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629ACB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D3257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52442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10CEC2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7CD3EC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7ED6C1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58C9D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B43C68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224BE5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6A7664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F0B74B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5588FF1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3AF368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3CBA7B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6EE0D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27F69B44"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9C67BAC"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Малдиви (2008)</w:t>
            </w:r>
          </w:p>
        </w:tc>
        <w:tc>
          <w:tcPr>
            <w:tcW w:w="1076" w:type="dxa"/>
            <w:hideMark/>
          </w:tcPr>
          <w:p w14:paraId="2E83571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7FB1E75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70620A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2008</w:t>
            </w:r>
          </w:p>
        </w:tc>
        <w:tc>
          <w:tcPr>
            <w:tcW w:w="548" w:type="dxa"/>
            <w:hideMark/>
          </w:tcPr>
          <w:p w14:paraId="7120356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16</w:t>
            </w:r>
          </w:p>
        </w:tc>
        <w:tc>
          <w:tcPr>
            <w:tcW w:w="561" w:type="dxa"/>
            <w:hideMark/>
          </w:tcPr>
          <w:p w14:paraId="7BACD4B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4F297B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9B2437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6D2B7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CD27A0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19F49D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6DF750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59A27F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5FB5FE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79B1DD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4D3F9A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1C3E0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D84504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08CDC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4CAE2E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66F4D5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6F7273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A8920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47A35782"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AAF4430"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Малезија (1957)</w:t>
            </w:r>
          </w:p>
        </w:tc>
        <w:tc>
          <w:tcPr>
            <w:tcW w:w="1076" w:type="dxa"/>
            <w:hideMark/>
          </w:tcPr>
          <w:p w14:paraId="70D7C00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1FEE972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1F2A498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3453920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0515725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3F00E7B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0C6887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B6DF20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3EBDF1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DA9E0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FECFAC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15DCA1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61F6CE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EA11CB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5D6FB5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37614C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0408B32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CCE696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75ADE2F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2AE8FC1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471AE60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DF769D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459DB943"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060F54F"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Мали (1992)</w:t>
            </w:r>
          </w:p>
        </w:tc>
        <w:tc>
          <w:tcPr>
            <w:tcW w:w="1076" w:type="dxa"/>
            <w:hideMark/>
          </w:tcPr>
          <w:p w14:paraId="02AFC4C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C1D8B9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480222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42AA1E6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135D747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84694A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6C2333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334E18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EBD231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8F8909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2CF92F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45408F" w14:textId="45756222" w:rsidR="008C5626" w:rsidRPr="00452422" w:rsidRDefault="00304A42"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56" w:type="dxa"/>
            <w:hideMark/>
          </w:tcPr>
          <w:p w14:paraId="4BCA5DF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D842A3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2547D7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5EE16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8FA00B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9FA2D3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5DA594C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449BBE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BB9B74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EB8E10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383C5CE"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ED91296"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Малта (1964)</w:t>
            </w:r>
          </w:p>
        </w:tc>
        <w:tc>
          <w:tcPr>
            <w:tcW w:w="1076" w:type="dxa"/>
            <w:hideMark/>
          </w:tcPr>
          <w:p w14:paraId="78AAD6C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CFDE1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42C517B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1E2C36A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13976B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7EC1D65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6D47AF0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213667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D4E5D2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258D2D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49CB5E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AFB434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44FAA0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F3B3FE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F0EC3C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4797AB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43668F8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09C48D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6A2448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6A2CD22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54860DF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5D2654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71E1202A"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1486373"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Мароко (2011)</w:t>
            </w:r>
          </w:p>
        </w:tc>
        <w:tc>
          <w:tcPr>
            <w:tcW w:w="1076" w:type="dxa"/>
            <w:hideMark/>
          </w:tcPr>
          <w:p w14:paraId="611C170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DAC691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A4899B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2011</w:t>
            </w:r>
          </w:p>
        </w:tc>
        <w:tc>
          <w:tcPr>
            <w:tcW w:w="548" w:type="dxa"/>
            <w:hideMark/>
          </w:tcPr>
          <w:p w14:paraId="3E3E76D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13</w:t>
            </w:r>
          </w:p>
        </w:tc>
        <w:tc>
          <w:tcPr>
            <w:tcW w:w="561" w:type="dxa"/>
            <w:hideMark/>
          </w:tcPr>
          <w:p w14:paraId="7D631DF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C2AF93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7A7BC8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8F9339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B3CA41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709CD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3EAA4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16E6B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F9CF50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7120D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06291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62D4F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B909C0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5BEE7B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7CC97F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EEEF74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10917E7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AD77F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E2691E7"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649BE3BE" w14:textId="3EF3473E"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Маршалски Острови (1979)</w:t>
            </w:r>
          </w:p>
        </w:tc>
        <w:tc>
          <w:tcPr>
            <w:tcW w:w="1076" w:type="dxa"/>
            <w:hideMark/>
          </w:tcPr>
          <w:p w14:paraId="4B7CCCD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0DCBEFC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63BAC00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E655D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61AEADE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2615550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B6AF47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131185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37F109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CACC5E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B300BB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D3EA0E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6AECE6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B31FAA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7697DF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512F1B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62CF796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C715DA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3422A57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303278E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1B5447D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B55303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554FA7AB"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4C1C20B"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Мексико (1917)</w:t>
            </w:r>
          </w:p>
        </w:tc>
        <w:tc>
          <w:tcPr>
            <w:tcW w:w="1076" w:type="dxa"/>
            <w:hideMark/>
          </w:tcPr>
          <w:p w14:paraId="583DEF1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5B0B4AE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B458D8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1987</w:t>
            </w:r>
          </w:p>
        </w:tc>
        <w:tc>
          <w:tcPr>
            <w:tcW w:w="548" w:type="dxa"/>
            <w:hideMark/>
          </w:tcPr>
          <w:p w14:paraId="16537FC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37</w:t>
            </w:r>
          </w:p>
        </w:tc>
        <w:tc>
          <w:tcPr>
            <w:tcW w:w="561" w:type="dxa"/>
            <w:hideMark/>
          </w:tcPr>
          <w:p w14:paraId="1C5A12A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3874F80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A5D1DF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15316E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BA32A2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962DB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56544E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91180A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F81509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EFEC85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F579C2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0D433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2AD8EC7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F4C71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F8644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CFAD9B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0E801C0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3BFEF6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3F4F6504"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6BE02AE1"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Микронезија (1978)</w:t>
            </w:r>
          </w:p>
        </w:tc>
        <w:tc>
          <w:tcPr>
            <w:tcW w:w="1076" w:type="dxa"/>
            <w:hideMark/>
          </w:tcPr>
          <w:p w14:paraId="11D9D8D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6D5FDD7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11BFC44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4DA559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4711CA8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31F7BF6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8773D5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6178374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ED530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A96B17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22238F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5EFE0F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E96A5B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46067F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180A28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EE7F94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6453B3C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A25809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0BC2CE6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4B757CC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7540573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060093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3E84A7BD"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3E32DF5"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Мјанмар (2008)</w:t>
            </w:r>
          </w:p>
        </w:tc>
        <w:tc>
          <w:tcPr>
            <w:tcW w:w="1076" w:type="dxa"/>
            <w:hideMark/>
          </w:tcPr>
          <w:p w14:paraId="1D66F23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1167C6A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53CF33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2008</w:t>
            </w:r>
          </w:p>
        </w:tc>
        <w:tc>
          <w:tcPr>
            <w:tcW w:w="548" w:type="dxa"/>
            <w:hideMark/>
          </w:tcPr>
          <w:p w14:paraId="1E4BA38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16</w:t>
            </w:r>
          </w:p>
        </w:tc>
        <w:tc>
          <w:tcPr>
            <w:tcW w:w="561" w:type="dxa"/>
            <w:hideMark/>
          </w:tcPr>
          <w:p w14:paraId="56CD595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F2B6FA4" w14:textId="40B63656" w:rsidR="008C5626" w:rsidRPr="002C2625" w:rsidRDefault="002C2625"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515" w:type="dxa"/>
            <w:hideMark/>
          </w:tcPr>
          <w:p w14:paraId="6066AB8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DCE9EA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AA8386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2882D1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D37BB1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E11C12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A2C6E9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9BFDF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699A8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A5B268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5E20D4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C24C09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18FCA87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FD68CC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4E3A20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BCCE54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36C23EB2"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223DA6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Мозамбик (2004)</w:t>
            </w:r>
          </w:p>
        </w:tc>
        <w:tc>
          <w:tcPr>
            <w:tcW w:w="1076" w:type="dxa"/>
            <w:hideMark/>
          </w:tcPr>
          <w:p w14:paraId="347F362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F4C621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05CC00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1990</w:t>
            </w:r>
          </w:p>
        </w:tc>
        <w:tc>
          <w:tcPr>
            <w:tcW w:w="548" w:type="dxa"/>
            <w:hideMark/>
          </w:tcPr>
          <w:p w14:paraId="013F05E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34</w:t>
            </w:r>
          </w:p>
        </w:tc>
        <w:tc>
          <w:tcPr>
            <w:tcW w:w="561" w:type="dxa"/>
            <w:hideMark/>
          </w:tcPr>
          <w:p w14:paraId="69D1A44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3ACE61E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A8DCFA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D6313A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CF4CD8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67E475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58348D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88E4C7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17CAA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9C5E0E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750CF6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31C76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ABBDFE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48AB7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89C74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5251DA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BF099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834A5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1551EEAA"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4EBF127"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Молдавија (1994)</w:t>
            </w:r>
          </w:p>
        </w:tc>
        <w:tc>
          <w:tcPr>
            <w:tcW w:w="1076" w:type="dxa"/>
            <w:hideMark/>
          </w:tcPr>
          <w:p w14:paraId="7A8F51B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673FA11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F12E81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635F595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5BF2DF9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D4F760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C70D55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FB57E2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0B4F78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987F43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FAFDDF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8E2E35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33914B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FDC979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CB0069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7F8FEE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0657EB6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5EE1E6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B10AB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9944C0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29355F8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F9F176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B37A1D0"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33DA93B"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Монако (1962)</w:t>
            </w:r>
          </w:p>
        </w:tc>
        <w:tc>
          <w:tcPr>
            <w:tcW w:w="1076" w:type="dxa"/>
            <w:hideMark/>
          </w:tcPr>
          <w:p w14:paraId="6F91FC1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E821A3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703572F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4D897C8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E7A08A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21B3393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3A7B9A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48AAD2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721E83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D67C8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173BB6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FEA3EE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87B285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7C83D8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7EDDB7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08E8F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7FDD9D1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3E1AF3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340B9BA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3C60662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593C07B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F00C2A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08770CDE"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0475DD5"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Монголија (1992)</w:t>
            </w:r>
          </w:p>
        </w:tc>
        <w:tc>
          <w:tcPr>
            <w:tcW w:w="1076" w:type="dxa"/>
            <w:hideMark/>
          </w:tcPr>
          <w:p w14:paraId="7CE7BA3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60DF204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AE51C7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72825D5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0E44D2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1A7173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2326F5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3E7856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3F5F2F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D770E8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B75233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7D5BF0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E0EC15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71C173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BB3BFC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D0CF2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AA78B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9E49F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B878A1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9C9E25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20FCBD6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FA1EA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2686E68A"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A356176"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Намибија (1990)</w:t>
            </w:r>
          </w:p>
        </w:tc>
        <w:tc>
          <w:tcPr>
            <w:tcW w:w="1076" w:type="dxa"/>
            <w:hideMark/>
          </w:tcPr>
          <w:p w14:paraId="4CE8CA4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19A4DA8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460A45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1990</w:t>
            </w:r>
          </w:p>
        </w:tc>
        <w:tc>
          <w:tcPr>
            <w:tcW w:w="548" w:type="dxa"/>
            <w:hideMark/>
          </w:tcPr>
          <w:p w14:paraId="6A8C9C8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34</w:t>
            </w:r>
          </w:p>
        </w:tc>
        <w:tc>
          <w:tcPr>
            <w:tcW w:w="561" w:type="dxa"/>
            <w:hideMark/>
          </w:tcPr>
          <w:p w14:paraId="2F5CDBF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62C305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847749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84F94E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110F0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7B667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E1625D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B7724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A7728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CE12DA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A198F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3761D3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54B868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D74775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813AC2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5BF788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D7FCDA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00534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15A6293C"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204714A0"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Науру (1968)</w:t>
            </w:r>
          </w:p>
        </w:tc>
        <w:tc>
          <w:tcPr>
            <w:tcW w:w="1076" w:type="dxa"/>
            <w:hideMark/>
          </w:tcPr>
          <w:p w14:paraId="61EF057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29B1305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D988DD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3085495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045B743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05F2A93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95285A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DDE86B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CE266D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490B3B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E4AD98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888FC6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487B0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9A3789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F55ADD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4FAF66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6ACBE3C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AEEF82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2CB2D18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631BF3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4257FF8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4F211E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12F967E4"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22889381"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Непал (2015)</w:t>
            </w:r>
          </w:p>
        </w:tc>
        <w:tc>
          <w:tcPr>
            <w:tcW w:w="1076" w:type="dxa"/>
            <w:hideMark/>
          </w:tcPr>
          <w:p w14:paraId="6C8F71E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5610E9E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1E9437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1990</w:t>
            </w:r>
          </w:p>
        </w:tc>
        <w:tc>
          <w:tcPr>
            <w:tcW w:w="548" w:type="dxa"/>
            <w:hideMark/>
          </w:tcPr>
          <w:p w14:paraId="4CCE073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34</w:t>
            </w:r>
          </w:p>
        </w:tc>
        <w:tc>
          <w:tcPr>
            <w:tcW w:w="561" w:type="dxa"/>
            <w:hideMark/>
          </w:tcPr>
          <w:p w14:paraId="16F6D04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55401CF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7A51FE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4C6B7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671825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A15CB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86F3CB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E78F69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199155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D36DB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224BC2E" w14:textId="3490D7C4"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1653FB1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2ED56F8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D24B91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4DE0E9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5E258C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77756EC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F29003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909BE96"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51354B2"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Нигер (2010)</w:t>
            </w:r>
          </w:p>
        </w:tc>
        <w:tc>
          <w:tcPr>
            <w:tcW w:w="1076" w:type="dxa"/>
            <w:hideMark/>
          </w:tcPr>
          <w:p w14:paraId="51A4F35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4018907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96C38F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17D1697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57C7D3F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6E72EF1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A4C1FC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56AD81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EF11EA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3107B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B02C42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42C455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16C07E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877C35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58ECB9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2240D3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C1B09F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45B612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0A9F6E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3727D9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A49237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E2274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4C3C74C6"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5E15AA1"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Нигерија (1999)</w:t>
            </w:r>
          </w:p>
        </w:tc>
        <w:tc>
          <w:tcPr>
            <w:tcW w:w="1076" w:type="dxa"/>
            <w:hideMark/>
          </w:tcPr>
          <w:p w14:paraId="115EC00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7AF9E22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F66A81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1999</w:t>
            </w:r>
          </w:p>
        </w:tc>
        <w:tc>
          <w:tcPr>
            <w:tcW w:w="548" w:type="dxa"/>
            <w:hideMark/>
          </w:tcPr>
          <w:p w14:paraId="004A9E9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25</w:t>
            </w:r>
          </w:p>
        </w:tc>
        <w:tc>
          <w:tcPr>
            <w:tcW w:w="561" w:type="dxa"/>
            <w:hideMark/>
          </w:tcPr>
          <w:p w14:paraId="49B20D5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40B937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B24CA3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D6F851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A5191A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4DACC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CE92FF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E21E6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5B6139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5195E9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4EBA8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5751B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CE6D6F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D264E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4875C63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941ECB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2123264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80976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118CBB69"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658B888"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Никарагва (1987)</w:t>
            </w:r>
          </w:p>
        </w:tc>
        <w:tc>
          <w:tcPr>
            <w:tcW w:w="1076" w:type="dxa"/>
            <w:hideMark/>
          </w:tcPr>
          <w:p w14:paraId="54AC02C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65F2C6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DA32C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1974</w:t>
            </w:r>
          </w:p>
        </w:tc>
        <w:tc>
          <w:tcPr>
            <w:tcW w:w="548" w:type="dxa"/>
            <w:hideMark/>
          </w:tcPr>
          <w:p w14:paraId="67EAE73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50</w:t>
            </w:r>
          </w:p>
        </w:tc>
        <w:tc>
          <w:tcPr>
            <w:tcW w:w="561" w:type="dxa"/>
            <w:hideMark/>
          </w:tcPr>
          <w:p w14:paraId="39B548F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2E29F76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B05979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0946B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8E8D3B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70FCF8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994E0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53302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A6BC2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30BE3A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28E8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6AE78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64239F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B734A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06B452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E47DCC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5ECA2D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22F098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r>
      <w:tr w:rsidR="008C5626" w:rsidRPr="00452422" w14:paraId="3AAF22C1"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5EFE764C"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Нов Зеланд (1852)</w:t>
            </w:r>
          </w:p>
        </w:tc>
        <w:tc>
          <w:tcPr>
            <w:tcW w:w="1076" w:type="dxa"/>
            <w:hideMark/>
          </w:tcPr>
          <w:p w14:paraId="630D229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09F3F02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6E514CC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3FFB601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9A2E8B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0020DF0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81966B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1872DE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9F9364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8A408E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7F647D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E2F706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CF8031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19AB9B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7D32B5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B33B47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599E90E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32A6BD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7D7853E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0C387AC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DC9CE8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204BC0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2964E192"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BD50C78"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Норвешка (1814)</w:t>
            </w:r>
          </w:p>
        </w:tc>
        <w:tc>
          <w:tcPr>
            <w:tcW w:w="1076" w:type="dxa"/>
            <w:hideMark/>
          </w:tcPr>
          <w:p w14:paraId="674C46E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44A3C0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EEDC66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62E0A8E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5FBC265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60C19EA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EEF887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65402D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FFEE86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12569A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35380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582890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CFB1F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EB94E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DBBDD3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21B67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760900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83006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2B2C2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EE0C30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FA77E2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7A03D8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5215B7F" w14:textId="77777777" w:rsidTr="00FF31F7">
        <w:trPr>
          <w:trHeight w:val="720"/>
        </w:trPr>
        <w:tc>
          <w:tcPr>
            <w:cnfStyle w:val="001000000000" w:firstRow="0" w:lastRow="0" w:firstColumn="1" w:lastColumn="0" w:oddVBand="0" w:evenVBand="0" w:oddHBand="0" w:evenHBand="0" w:firstRowFirstColumn="0" w:firstRowLastColumn="0" w:lastRowFirstColumn="0" w:lastRowLastColumn="0"/>
            <w:tcW w:w="1843" w:type="dxa"/>
            <w:hideMark/>
          </w:tcPr>
          <w:p w14:paraId="1E2E781B"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Обединети Арапски Емирати (1971)</w:t>
            </w:r>
          </w:p>
        </w:tc>
        <w:tc>
          <w:tcPr>
            <w:tcW w:w="1076" w:type="dxa"/>
            <w:hideMark/>
          </w:tcPr>
          <w:p w14:paraId="77C2640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7784073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1F154B9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F023A9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638DD4E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08B9C8D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A5A89B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E611DD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EC3D44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9B42AB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FD8B1A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723824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84A6D6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A5419C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76DCFD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CA6DA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52DE5D4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7ADB8C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E95619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63CC938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3A45519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0576DF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095AC908"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6BBFB94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Обединето Кралство*</w:t>
            </w:r>
          </w:p>
        </w:tc>
        <w:tc>
          <w:tcPr>
            <w:tcW w:w="1076" w:type="dxa"/>
            <w:hideMark/>
          </w:tcPr>
          <w:p w14:paraId="3534B89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299FE7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28C459B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FB1F78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3971C52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60F378F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7740E0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A4AA67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CE001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8AA9F3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4AB60F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DB2D47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08DCE0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B265CA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9BD58C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00453B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510B6F0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EAEAB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4DF20B5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59AA1E0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E4E3A4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1E597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120F8D6E"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ADEDE1E"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Оман (1996)</w:t>
            </w:r>
          </w:p>
        </w:tc>
        <w:tc>
          <w:tcPr>
            <w:tcW w:w="1076" w:type="dxa"/>
            <w:hideMark/>
          </w:tcPr>
          <w:p w14:paraId="52FC172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2C11804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671D07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1996</w:t>
            </w:r>
          </w:p>
        </w:tc>
        <w:tc>
          <w:tcPr>
            <w:tcW w:w="548" w:type="dxa"/>
            <w:hideMark/>
          </w:tcPr>
          <w:p w14:paraId="4758694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28</w:t>
            </w:r>
          </w:p>
        </w:tc>
        <w:tc>
          <w:tcPr>
            <w:tcW w:w="561" w:type="dxa"/>
            <w:hideMark/>
          </w:tcPr>
          <w:p w14:paraId="25CBE47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E6C6DF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0C35B0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186C06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98F17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189BBB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F39DC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BF9D82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E634B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C816DE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6228C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C46AA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63BB61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C5B07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7A10188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689D59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0D33CD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2D21F8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7956BDFA"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9B173AC"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Пакистан (1973)</w:t>
            </w:r>
          </w:p>
        </w:tc>
        <w:tc>
          <w:tcPr>
            <w:tcW w:w="1076" w:type="dxa"/>
            <w:hideMark/>
          </w:tcPr>
          <w:p w14:paraId="27AF8EF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150C486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1342C43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36DD37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75718A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37E7A10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C1A988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35AA2A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71F97B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20B612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99A042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49F46B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D685A1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7559B2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2EA6E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AC59D1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0A279B6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C8071A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56946A2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16B968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61EEE7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5383BB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224A622B"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0FC3275E"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Палау (1981)</w:t>
            </w:r>
          </w:p>
        </w:tc>
        <w:tc>
          <w:tcPr>
            <w:tcW w:w="1076" w:type="dxa"/>
            <w:hideMark/>
          </w:tcPr>
          <w:p w14:paraId="4CCA0B4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7E1E88B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470A97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1981</w:t>
            </w:r>
          </w:p>
        </w:tc>
        <w:tc>
          <w:tcPr>
            <w:tcW w:w="548" w:type="dxa"/>
            <w:hideMark/>
          </w:tcPr>
          <w:p w14:paraId="2122A0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43</w:t>
            </w:r>
          </w:p>
        </w:tc>
        <w:tc>
          <w:tcPr>
            <w:tcW w:w="561" w:type="dxa"/>
            <w:hideMark/>
          </w:tcPr>
          <w:p w14:paraId="486256B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D7B549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F69C4F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7B5AE3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E94B4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F9875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CAA07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67B29C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FFBA9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6A6559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2EBC8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A02663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919605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92DC0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1610B9C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AB33BE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90E642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82659A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388A398F"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AA4C0D3"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Панама (1972)</w:t>
            </w:r>
          </w:p>
        </w:tc>
        <w:tc>
          <w:tcPr>
            <w:tcW w:w="1076" w:type="dxa"/>
            <w:hideMark/>
          </w:tcPr>
          <w:p w14:paraId="3D8610C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5B3E8FF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A26B3C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2004</w:t>
            </w:r>
          </w:p>
        </w:tc>
        <w:tc>
          <w:tcPr>
            <w:tcW w:w="548" w:type="dxa"/>
            <w:hideMark/>
          </w:tcPr>
          <w:p w14:paraId="09CABA9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w:t>
            </w:r>
          </w:p>
        </w:tc>
        <w:tc>
          <w:tcPr>
            <w:tcW w:w="561" w:type="dxa"/>
            <w:hideMark/>
          </w:tcPr>
          <w:p w14:paraId="41653DF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C551AB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7EDB07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498DAD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70F663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D1CB4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F6F9D6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F6977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1E882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05A0FA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A17E25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1523D6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B0A89E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E59BE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3FACFB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7FF6D4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D0F454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DE1BFD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F9E5547"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29CEE63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Папуа Нова Гвинеја (1975)</w:t>
            </w:r>
          </w:p>
        </w:tc>
        <w:tc>
          <w:tcPr>
            <w:tcW w:w="1076" w:type="dxa"/>
            <w:hideMark/>
          </w:tcPr>
          <w:p w14:paraId="016369F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5DE5A86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E79AE8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1975</w:t>
            </w:r>
          </w:p>
        </w:tc>
        <w:tc>
          <w:tcPr>
            <w:tcW w:w="548" w:type="dxa"/>
            <w:hideMark/>
          </w:tcPr>
          <w:p w14:paraId="2D28C70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49</w:t>
            </w:r>
          </w:p>
        </w:tc>
        <w:tc>
          <w:tcPr>
            <w:tcW w:w="561" w:type="dxa"/>
            <w:hideMark/>
          </w:tcPr>
          <w:p w14:paraId="1067756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E1ADD2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7A2B5C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82444E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273E87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3AA374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417B06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BD6504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7D39CB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C303DB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1BBC35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B4277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FE6333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D4676D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34A6EC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9896DA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083FE4C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638799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616A130"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83A4515"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Парагвај (1992)</w:t>
            </w:r>
          </w:p>
        </w:tc>
        <w:tc>
          <w:tcPr>
            <w:tcW w:w="1076" w:type="dxa"/>
            <w:hideMark/>
          </w:tcPr>
          <w:p w14:paraId="7E790A9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0499675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C1ECFA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150FDE2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1CC969E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10C97E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B2CDF5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3803B8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978BC1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7D425D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0BD0D3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FAFC0F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48B2F2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9CE06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F5AC02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789F94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732DB8B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C152C9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35C4F2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754A09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4A2C25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07320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E950425"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D329132"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Перу (1993)</w:t>
            </w:r>
          </w:p>
        </w:tc>
        <w:tc>
          <w:tcPr>
            <w:tcW w:w="1076" w:type="dxa"/>
            <w:hideMark/>
          </w:tcPr>
          <w:p w14:paraId="57F8EE1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03D230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19FA51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1979</w:t>
            </w:r>
          </w:p>
        </w:tc>
        <w:tc>
          <w:tcPr>
            <w:tcW w:w="548" w:type="dxa"/>
            <w:hideMark/>
          </w:tcPr>
          <w:p w14:paraId="548E3E9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45</w:t>
            </w:r>
          </w:p>
        </w:tc>
        <w:tc>
          <w:tcPr>
            <w:tcW w:w="561" w:type="dxa"/>
            <w:hideMark/>
          </w:tcPr>
          <w:p w14:paraId="70035C9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5DECA61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AAC330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B2E13E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1BEF4B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5BDE75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161DC6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518B2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D53227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95D29E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61D1A6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58AF2A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E8AE51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182FAE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8DFF9B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37C734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85EF87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E6EE00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2B75A6D3"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5CCE198"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Полска (1997)</w:t>
            </w:r>
          </w:p>
        </w:tc>
        <w:tc>
          <w:tcPr>
            <w:tcW w:w="1076" w:type="dxa"/>
            <w:hideMark/>
          </w:tcPr>
          <w:p w14:paraId="7FF7829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555AF8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DE9547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1997</w:t>
            </w:r>
          </w:p>
        </w:tc>
        <w:tc>
          <w:tcPr>
            <w:tcW w:w="548" w:type="dxa"/>
            <w:hideMark/>
          </w:tcPr>
          <w:p w14:paraId="1B596C9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27</w:t>
            </w:r>
          </w:p>
        </w:tc>
        <w:tc>
          <w:tcPr>
            <w:tcW w:w="561" w:type="dxa"/>
            <w:hideMark/>
          </w:tcPr>
          <w:p w14:paraId="50A781C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60261D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46FADE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B70218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C24BD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3E4929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2D8344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B5B1D1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17851F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FECB98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7958F1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F9F172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54937F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F5136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78F5A53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2CF15C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5D82559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198E5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46EA655F"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B8DA79F"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Португалија (1976)</w:t>
            </w:r>
          </w:p>
        </w:tc>
        <w:tc>
          <w:tcPr>
            <w:tcW w:w="1076" w:type="dxa"/>
            <w:hideMark/>
          </w:tcPr>
          <w:p w14:paraId="646456B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86000D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60D788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1976</w:t>
            </w:r>
          </w:p>
        </w:tc>
        <w:tc>
          <w:tcPr>
            <w:tcW w:w="548" w:type="dxa"/>
            <w:hideMark/>
          </w:tcPr>
          <w:p w14:paraId="1DD5718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48</w:t>
            </w:r>
          </w:p>
        </w:tc>
        <w:tc>
          <w:tcPr>
            <w:tcW w:w="561" w:type="dxa"/>
            <w:hideMark/>
          </w:tcPr>
          <w:p w14:paraId="2071923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3C980B6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FFB14F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E5FFC5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3600FF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7521ED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4763E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74F568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9B65CA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40DE2B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3C0459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23AEFB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A0B70B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3EED9A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D2144C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05816B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E6BC8C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801C4D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EE4BD37"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93FB67E"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Романија (1991)</w:t>
            </w:r>
          </w:p>
        </w:tc>
        <w:tc>
          <w:tcPr>
            <w:tcW w:w="1076" w:type="dxa"/>
            <w:hideMark/>
          </w:tcPr>
          <w:p w14:paraId="0C48D67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6158732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945F2B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2003</w:t>
            </w:r>
          </w:p>
        </w:tc>
        <w:tc>
          <w:tcPr>
            <w:tcW w:w="548" w:type="dxa"/>
            <w:hideMark/>
          </w:tcPr>
          <w:p w14:paraId="2B7DFB2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21</w:t>
            </w:r>
          </w:p>
        </w:tc>
        <w:tc>
          <w:tcPr>
            <w:tcW w:w="561" w:type="dxa"/>
            <w:hideMark/>
          </w:tcPr>
          <w:p w14:paraId="1B18CD6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8E9521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9FF1B8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ACF64A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155427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EE2D8D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FA5B0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7517D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20F57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875A5F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46C7CA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F7B61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A106D0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32E6D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2CE2B9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A6AC16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0C8B6BA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BAEE06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8DC06CD"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83BDE58"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Руанда (2003)</w:t>
            </w:r>
          </w:p>
        </w:tc>
        <w:tc>
          <w:tcPr>
            <w:tcW w:w="1076" w:type="dxa"/>
            <w:hideMark/>
          </w:tcPr>
          <w:p w14:paraId="7BCD970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1926F4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6857FA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2003</w:t>
            </w:r>
          </w:p>
        </w:tc>
        <w:tc>
          <w:tcPr>
            <w:tcW w:w="548" w:type="dxa"/>
            <w:hideMark/>
          </w:tcPr>
          <w:p w14:paraId="4A7F8F6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21</w:t>
            </w:r>
          </w:p>
        </w:tc>
        <w:tc>
          <w:tcPr>
            <w:tcW w:w="561" w:type="dxa"/>
            <w:hideMark/>
          </w:tcPr>
          <w:p w14:paraId="1AAD127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F18C7B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4B227D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1AE7E8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E39CA3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A0F04B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D34801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2331F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3FFC3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0BB81A9" w14:textId="57722828"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3469D2F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ACE10E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E6BAA2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36C555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1E11DD8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E6BE9B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CF3013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182FAC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7FB18EE5"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BFDC422"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Русија (1993)</w:t>
            </w:r>
          </w:p>
        </w:tc>
        <w:tc>
          <w:tcPr>
            <w:tcW w:w="1076" w:type="dxa"/>
            <w:hideMark/>
          </w:tcPr>
          <w:p w14:paraId="315A282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6AC2B41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A84778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1993</w:t>
            </w:r>
          </w:p>
        </w:tc>
        <w:tc>
          <w:tcPr>
            <w:tcW w:w="548" w:type="dxa"/>
            <w:hideMark/>
          </w:tcPr>
          <w:p w14:paraId="56E967D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31</w:t>
            </w:r>
          </w:p>
        </w:tc>
        <w:tc>
          <w:tcPr>
            <w:tcW w:w="561" w:type="dxa"/>
            <w:hideMark/>
          </w:tcPr>
          <w:p w14:paraId="5341134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039170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935FE6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76E8EF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7704F4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A9D7E8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70BDBE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011FF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F340CC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ADB74D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01EB68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54CF8A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04EC5E4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E8F54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6165C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2E6199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406FD5C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D69D23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749B4397"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59C3D303"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Самоа (1962)</w:t>
            </w:r>
          </w:p>
        </w:tc>
        <w:tc>
          <w:tcPr>
            <w:tcW w:w="1076" w:type="dxa"/>
            <w:hideMark/>
          </w:tcPr>
          <w:p w14:paraId="488302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650829C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537DB5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4AE556F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5B471A5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455758C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2F506D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D14ED7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6E74D1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28466A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C6320F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1F34BD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DB22B5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7364C9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925843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F4EFF4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44A384C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029C59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6D8E495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06A132E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712A91B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9253CD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304A42" w:rsidRPr="00452422" w14:paraId="380551B9"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37CE900" w14:textId="77777777" w:rsidR="00304A42" w:rsidRPr="001511E1" w:rsidRDefault="00304A42" w:rsidP="00304A42">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Сан Марино</w:t>
            </w:r>
          </w:p>
        </w:tc>
        <w:tc>
          <w:tcPr>
            <w:tcW w:w="1076" w:type="dxa"/>
            <w:hideMark/>
          </w:tcPr>
          <w:p w14:paraId="6A036343" w14:textId="77777777"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1F03FF5F" w14:textId="77777777"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768A6EA" w14:textId="77777777"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1974</w:t>
            </w:r>
          </w:p>
        </w:tc>
        <w:tc>
          <w:tcPr>
            <w:tcW w:w="548" w:type="dxa"/>
            <w:hideMark/>
          </w:tcPr>
          <w:p w14:paraId="04D8632F" w14:textId="77777777"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50</w:t>
            </w:r>
          </w:p>
        </w:tc>
        <w:tc>
          <w:tcPr>
            <w:tcW w:w="561" w:type="dxa"/>
            <w:hideMark/>
          </w:tcPr>
          <w:p w14:paraId="7C61C56E" w14:textId="6C50B6BA"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2917E28E" w14:textId="745EF7BF"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515" w:type="dxa"/>
            <w:hideMark/>
          </w:tcPr>
          <w:p w14:paraId="145B1A16" w14:textId="77777777"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6046FD3" w14:textId="77777777"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3429D1C" w14:textId="670CCF89"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56" w:type="dxa"/>
            <w:hideMark/>
          </w:tcPr>
          <w:p w14:paraId="5D92227F" w14:textId="3E5A3EFE"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456" w:type="dxa"/>
            <w:hideMark/>
          </w:tcPr>
          <w:p w14:paraId="4A424E8F" w14:textId="77777777"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CC976B" w14:textId="75B6AEA3"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20"/>
                <w:szCs w:val="20"/>
                <w14:ligatures w14:val="none"/>
              </w:rPr>
              <w:t>Не</w:t>
            </w:r>
          </w:p>
        </w:tc>
        <w:tc>
          <w:tcPr>
            <w:tcW w:w="456" w:type="dxa"/>
            <w:hideMark/>
          </w:tcPr>
          <w:p w14:paraId="7FD9CB0B" w14:textId="04D6B211"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614F69D8" w14:textId="503BEF5F"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3E9C5F42" w14:textId="0AF019C4"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0FFF2E03" w14:textId="36762282"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Calibri" w:eastAsia="Times New Roman" w:hAnsi="Calibri" w:cs="Calibri"/>
                <w:kern w:val="0"/>
                <w:sz w:val="18"/>
                <w:szCs w:val="18"/>
                <w14:ligatures w14:val="none"/>
              </w:rPr>
              <w:t>Не</w:t>
            </w:r>
          </w:p>
        </w:tc>
        <w:tc>
          <w:tcPr>
            <w:tcW w:w="485" w:type="dxa"/>
            <w:hideMark/>
          </w:tcPr>
          <w:p w14:paraId="4B94E40F" w14:textId="1727D4CE"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Calibri" w:eastAsia="Times New Roman" w:hAnsi="Calibri" w:cs="Calibri"/>
                <w:kern w:val="0"/>
                <w:sz w:val="18"/>
                <w:szCs w:val="18"/>
                <w14:ligatures w14:val="none"/>
              </w:rPr>
              <w:t>Не</w:t>
            </w:r>
          </w:p>
        </w:tc>
        <w:tc>
          <w:tcPr>
            <w:tcW w:w="456" w:type="dxa"/>
            <w:hideMark/>
          </w:tcPr>
          <w:p w14:paraId="29FDEB6B" w14:textId="7DEED25E" w:rsidR="00304A42" w:rsidRPr="00452422" w:rsidRDefault="001511E1"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470" w:type="dxa"/>
            <w:hideMark/>
          </w:tcPr>
          <w:p w14:paraId="0D3D24CB" w14:textId="322190AF"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C924AD">
              <w:rPr>
                <w:rFonts w:ascii="Times New Roman" w:eastAsia="Times New Roman" w:hAnsi="Times New Roman" w:cs="Times New Roman"/>
                <w:kern w:val="0"/>
                <w:sz w:val="20"/>
                <w:szCs w:val="20"/>
                <w14:ligatures w14:val="none"/>
              </w:rPr>
              <w:t>Не</w:t>
            </w:r>
          </w:p>
        </w:tc>
        <w:tc>
          <w:tcPr>
            <w:tcW w:w="642" w:type="dxa"/>
            <w:hideMark/>
          </w:tcPr>
          <w:p w14:paraId="7DB926B5" w14:textId="4CB85F24"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C924AD">
              <w:rPr>
                <w:rFonts w:ascii="Times New Roman" w:eastAsia="Times New Roman" w:hAnsi="Times New Roman" w:cs="Times New Roman"/>
                <w:kern w:val="0"/>
                <w:sz w:val="20"/>
                <w:szCs w:val="20"/>
                <w14:ligatures w14:val="none"/>
              </w:rPr>
              <w:t>Не</w:t>
            </w:r>
          </w:p>
        </w:tc>
        <w:tc>
          <w:tcPr>
            <w:tcW w:w="475" w:type="dxa"/>
            <w:hideMark/>
          </w:tcPr>
          <w:p w14:paraId="430ED8FA" w14:textId="5826D28D"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C924AD">
              <w:rPr>
                <w:rFonts w:ascii="Times New Roman" w:eastAsia="Times New Roman" w:hAnsi="Times New Roman" w:cs="Times New Roman"/>
                <w:kern w:val="0"/>
                <w:sz w:val="20"/>
                <w:szCs w:val="20"/>
                <w14:ligatures w14:val="none"/>
              </w:rPr>
              <w:t>Не</w:t>
            </w:r>
          </w:p>
        </w:tc>
        <w:tc>
          <w:tcPr>
            <w:tcW w:w="456" w:type="dxa"/>
            <w:hideMark/>
          </w:tcPr>
          <w:p w14:paraId="2BA6C5F7" w14:textId="64684955" w:rsidR="00304A42" w:rsidRPr="00452422" w:rsidRDefault="00304A42" w:rsidP="00304A4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r w:rsidRPr="00C924AD">
              <w:rPr>
                <w:rFonts w:ascii="Times New Roman" w:eastAsia="Times New Roman" w:hAnsi="Times New Roman" w:cs="Times New Roman"/>
                <w:kern w:val="0"/>
                <w:sz w:val="20"/>
                <w:szCs w:val="20"/>
                <w14:ligatures w14:val="none"/>
              </w:rPr>
              <w:t>Не</w:t>
            </w:r>
          </w:p>
        </w:tc>
      </w:tr>
      <w:tr w:rsidR="008C5626" w:rsidRPr="00452422" w14:paraId="1D257BAE"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3F1CFA80"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 xml:space="preserve">Сао Томе и </w:t>
            </w:r>
            <w:proofErr w:type="spellStart"/>
            <w:r w:rsidRPr="001511E1">
              <w:rPr>
                <w:rFonts w:ascii="Times New Roman" w:eastAsia="Times New Roman" w:hAnsi="Times New Roman" w:cs="Times New Roman"/>
                <w:b w:val="0"/>
                <w:bCs w:val="0"/>
                <w:kern w:val="0"/>
                <w:sz w:val="18"/>
                <w:szCs w:val="18"/>
                <w14:ligatures w14:val="none"/>
              </w:rPr>
              <w:t>Принципе</w:t>
            </w:r>
            <w:proofErr w:type="spellEnd"/>
            <w:r w:rsidRPr="001511E1">
              <w:rPr>
                <w:rFonts w:ascii="Times New Roman" w:eastAsia="Times New Roman" w:hAnsi="Times New Roman" w:cs="Times New Roman"/>
                <w:b w:val="0"/>
                <w:bCs w:val="0"/>
                <w:kern w:val="0"/>
                <w:sz w:val="18"/>
                <w:szCs w:val="18"/>
                <w14:ligatures w14:val="none"/>
              </w:rPr>
              <w:t xml:space="preserve"> (1975)</w:t>
            </w:r>
          </w:p>
        </w:tc>
        <w:tc>
          <w:tcPr>
            <w:tcW w:w="1076" w:type="dxa"/>
            <w:hideMark/>
          </w:tcPr>
          <w:p w14:paraId="55C2E79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313BD66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F9C6CD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1975</w:t>
            </w:r>
          </w:p>
        </w:tc>
        <w:tc>
          <w:tcPr>
            <w:tcW w:w="548" w:type="dxa"/>
            <w:hideMark/>
          </w:tcPr>
          <w:p w14:paraId="0F07EB3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49</w:t>
            </w:r>
          </w:p>
        </w:tc>
        <w:tc>
          <w:tcPr>
            <w:tcW w:w="561" w:type="dxa"/>
            <w:hideMark/>
          </w:tcPr>
          <w:p w14:paraId="3DD679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9CCE61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4A37EF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F495F5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CDBF94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DF7F79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CE2E01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BB595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5E9AD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4682F0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E2285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318B6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DBE08C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634E4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22BFA68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D65737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80BB34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3E9D88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959BCF5"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42068F9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Саудиска Арабија (1992)</w:t>
            </w:r>
          </w:p>
        </w:tc>
        <w:tc>
          <w:tcPr>
            <w:tcW w:w="1076" w:type="dxa"/>
            <w:hideMark/>
          </w:tcPr>
          <w:p w14:paraId="10C045D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3B45023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1736E3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2013</w:t>
            </w:r>
          </w:p>
        </w:tc>
        <w:tc>
          <w:tcPr>
            <w:tcW w:w="548" w:type="dxa"/>
            <w:hideMark/>
          </w:tcPr>
          <w:p w14:paraId="2457490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11</w:t>
            </w:r>
          </w:p>
        </w:tc>
        <w:tc>
          <w:tcPr>
            <w:tcW w:w="561" w:type="dxa"/>
            <w:hideMark/>
          </w:tcPr>
          <w:p w14:paraId="439A9692" w14:textId="11BDB097" w:rsidR="008C5626" w:rsidRPr="00452422" w:rsidRDefault="00304A42"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3DF8DC3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F25DE2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AC8A81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E5EC2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5A14D9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8296C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8304BC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D849D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95A58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2FD1A5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E963A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EA035B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33A5F1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215FC9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2AF13B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195147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3F457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1B7B0E0D"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2B2AFBC"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Свазиленд (2005)</w:t>
            </w:r>
          </w:p>
        </w:tc>
        <w:tc>
          <w:tcPr>
            <w:tcW w:w="1076" w:type="dxa"/>
            <w:hideMark/>
          </w:tcPr>
          <w:p w14:paraId="2C0CA9F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7CE2684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4C7B1C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2005</w:t>
            </w:r>
          </w:p>
        </w:tc>
        <w:tc>
          <w:tcPr>
            <w:tcW w:w="548" w:type="dxa"/>
            <w:hideMark/>
          </w:tcPr>
          <w:p w14:paraId="4BFB0F0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w:t>
            </w:r>
          </w:p>
        </w:tc>
        <w:tc>
          <w:tcPr>
            <w:tcW w:w="561" w:type="dxa"/>
            <w:hideMark/>
          </w:tcPr>
          <w:p w14:paraId="797D730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5C7EEFE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CC61496" w14:textId="7EF2BACA" w:rsidR="008C5626" w:rsidRPr="00452422" w:rsidRDefault="00304A42"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15" w:type="dxa"/>
            <w:hideMark/>
          </w:tcPr>
          <w:p w14:paraId="261083A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2976A3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5D3BEC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74B254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8E2AD3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B1D458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00CDE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2E8789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B6789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E19BB0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C295EE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A2994F6" w14:textId="095EC581" w:rsidR="008C5626" w:rsidRPr="00452422" w:rsidRDefault="00304A42"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642" w:type="dxa"/>
            <w:hideMark/>
          </w:tcPr>
          <w:p w14:paraId="38447630" w14:textId="0689BBFA" w:rsidR="008C5626" w:rsidRPr="00452422" w:rsidRDefault="00304A42"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475" w:type="dxa"/>
            <w:hideMark/>
          </w:tcPr>
          <w:p w14:paraId="3576DA9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BACB3D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B2CE50E"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5AD6DA3E"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Света Луција (1978)</w:t>
            </w:r>
          </w:p>
        </w:tc>
        <w:tc>
          <w:tcPr>
            <w:tcW w:w="1076" w:type="dxa"/>
            <w:hideMark/>
          </w:tcPr>
          <w:p w14:paraId="7F7F6E5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56B8D61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BF9620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7933940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4AC3457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76F3C75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01340D2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44E89CC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AD4614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0A5C3C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25580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53C8B2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EB22E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4A929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8B6A30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199046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764BD55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6443B3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2A10AF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472F93D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074718E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D92936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68FAEE53"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545C0461"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Свети Винсент и Гренадини (1979)</w:t>
            </w:r>
          </w:p>
        </w:tc>
        <w:tc>
          <w:tcPr>
            <w:tcW w:w="1076" w:type="dxa"/>
            <w:hideMark/>
          </w:tcPr>
          <w:p w14:paraId="6920E33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2DB996F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43E231D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579FCFD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8F53BC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2F4DE23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9EC6B9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DE8534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4CE9E7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5A1D1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DD1AA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C53CD6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5FCFC9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572B12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C02000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3C7D97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44EFA59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8B0847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66D7D28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00B46F7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2524193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4E7502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31581A8A"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7D95DC03"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Свети Китс и Невис (1983)</w:t>
            </w:r>
          </w:p>
        </w:tc>
        <w:tc>
          <w:tcPr>
            <w:tcW w:w="1076" w:type="dxa"/>
            <w:hideMark/>
          </w:tcPr>
          <w:p w14:paraId="7926549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4E87846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3FEF977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6592C2F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4A4D640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39FFC7D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4A2CE7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4D75DA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530D93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E0ABF8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D621A4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797AC4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0B9E5E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6B4D5C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279585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43E7B1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2C04DC6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18813F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6C73B01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2D36703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1C7CBBF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842AF9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58952FEE"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BFEE764"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Сејшели (1993)</w:t>
            </w:r>
          </w:p>
        </w:tc>
        <w:tc>
          <w:tcPr>
            <w:tcW w:w="1076" w:type="dxa"/>
            <w:hideMark/>
          </w:tcPr>
          <w:p w14:paraId="1CFFB73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1924117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7BFF32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1993</w:t>
            </w:r>
          </w:p>
        </w:tc>
        <w:tc>
          <w:tcPr>
            <w:tcW w:w="548" w:type="dxa"/>
            <w:hideMark/>
          </w:tcPr>
          <w:p w14:paraId="39E0EE7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31</w:t>
            </w:r>
          </w:p>
        </w:tc>
        <w:tc>
          <w:tcPr>
            <w:tcW w:w="561" w:type="dxa"/>
            <w:hideMark/>
          </w:tcPr>
          <w:p w14:paraId="05296BB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B4F00E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0E2742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A8F256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09BD35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506828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5CB109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A47977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8A95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A9D322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9A5C1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BCA8D6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49EAB9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29822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1737BF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666C1F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F2BEC7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31C1D1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C88594E"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E5CB438"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Сенегал (2001)</w:t>
            </w:r>
          </w:p>
        </w:tc>
        <w:tc>
          <w:tcPr>
            <w:tcW w:w="1076" w:type="dxa"/>
            <w:hideMark/>
          </w:tcPr>
          <w:p w14:paraId="757AC4B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1D9DB2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DB8467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2016</w:t>
            </w:r>
          </w:p>
        </w:tc>
        <w:tc>
          <w:tcPr>
            <w:tcW w:w="548" w:type="dxa"/>
            <w:hideMark/>
          </w:tcPr>
          <w:p w14:paraId="41736BD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8</w:t>
            </w:r>
          </w:p>
        </w:tc>
        <w:tc>
          <w:tcPr>
            <w:tcW w:w="561" w:type="dxa"/>
            <w:hideMark/>
          </w:tcPr>
          <w:p w14:paraId="03FDF613" w14:textId="57693DF6" w:rsidR="008C5626" w:rsidRPr="00452422" w:rsidRDefault="001511E1"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686DE9D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BB0D2F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99A433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E118DF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2810A2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B6FAC4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630CA0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8C43FA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BCA7E7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263BB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70A12A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87A12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E2066F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C1BB78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2E5C71B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B8236E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80AD6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BF074B4"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5D6AA80"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Сиера Леоне (1991)</w:t>
            </w:r>
          </w:p>
        </w:tc>
        <w:tc>
          <w:tcPr>
            <w:tcW w:w="1076" w:type="dxa"/>
            <w:hideMark/>
          </w:tcPr>
          <w:p w14:paraId="7757CDE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7E84371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141811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3901F0D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1A81961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F71811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07269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03446A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8739F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C811C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5FA11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BB4C5D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11720D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F53165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18C0F3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2FCF0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626F00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D403C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6A0E5A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596BF4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133627C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FA083E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CDE5750"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2BA040C"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Сингапур (1963)</w:t>
            </w:r>
          </w:p>
        </w:tc>
        <w:tc>
          <w:tcPr>
            <w:tcW w:w="1076" w:type="dxa"/>
            <w:hideMark/>
          </w:tcPr>
          <w:p w14:paraId="3539EE2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0A71B44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471CA53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30FAD7A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23086C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1380F2B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4EB1E1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AEDE4C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36F1F6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915971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C51A51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3385B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4152AF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1D2F9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9B70AF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E2BB9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7E656C6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3FD5E4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7A15903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2849AAE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2D2F1B2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331142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20B76056"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48C84E50"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Сириска Арапска Република (2012)</w:t>
            </w:r>
          </w:p>
        </w:tc>
        <w:tc>
          <w:tcPr>
            <w:tcW w:w="1076" w:type="dxa"/>
            <w:hideMark/>
          </w:tcPr>
          <w:p w14:paraId="4771310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5C72287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287380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2012</w:t>
            </w:r>
          </w:p>
        </w:tc>
        <w:tc>
          <w:tcPr>
            <w:tcW w:w="548" w:type="dxa"/>
            <w:hideMark/>
          </w:tcPr>
          <w:p w14:paraId="387DDD8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12</w:t>
            </w:r>
          </w:p>
        </w:tc>
        <w:tc>
          <w:tcPr>
            <w:tcW w:w="561" w:type="dxa"/>
            <w:hideMark/>
          </w:tcPr>
          <w:p w14:paraId="4FA8749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94B723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E688E7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C2DCB0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D207E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B85421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2464AA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AA7C4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06F601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BC5AB7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94FEA0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D189F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6A6EC3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C12D9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9FE96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6CE6FC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8A2C1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EA973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3DF35A9"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5F790CB"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Словачка (1992)</w:t>
            </w:r>
          </w:p>
        </w:tc>
        <w:tc>
          <w:tcPr>
            <w:tcW w:w="1076" w:type="dxa"/>
            <w:hideMark/>
          </w:tcPr>
          <w:p w14:paraId="757A958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AC68D4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E2753D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2017</w:t>
            </w:r>
          </w:p>
        </w:tc>
        <w:tc>
          <w:tcPr>
            <w:tcW w:w="548" w:type="dxa"/>
            <w:hideMark/>
          </w:tcPr>
          <w:p w14:paraId="35C7E74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7</w:t>
            </w:r>
          </w:p>
        </w:tc>
        <w:tc>
          <w:tcPr>
            <w:tcW w:w="561" w:type="dxa"/>
            <w:hideMark/>
          </w:tcPr>
          <w:p w14:paraId="51003A8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C1BEB5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61F2A1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49D850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A050F8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F31411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F9A552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EC0F46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B6C372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18DC8E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7616D6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FAE212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63B3D1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9A2BC4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31D900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02AA0F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7E6E612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B91CF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16B271AF"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51A640B"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Словенија (1991)</w:t>
            </w:r>
          </w:p>
        </w:tc>
        <w:tc>
          <w:tcPr>
            <w:tcW w:w="1076" w:type="dxa"/>
            <w:hideMark/>
          </w:tcPr>
          <w:p w14:paraId="507CD70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605324D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0B9A73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1D50078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223C875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251248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97AF3D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CE9FEB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7DC6F8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EAF03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B1408D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A4367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8CB221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E7AD8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9F9512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CAB7D6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49F73E7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D238D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7FF262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26672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4F3A6FF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FE6720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7B55221" w14:textId="77777777" w:rsidTr="00FF31F7">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843" w:type="dxa"/>
            <w:hideMark/>
          </w:tcPr>
          <w:p w14:paraId="56BFFDF2" w14:textId="2168030B"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Соединети Американски Држави (1789)</w:t>
            </w:r>
          </w:p>
        </w:tc>
        <w:tc>
          <w:tcPr>
            <w:tcW w:w="1076" w:type="dxa"/>
            <w:hideMark/>
          </w:tcPr>
          <w:p w14:paraId="1E7E0FA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652BFC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637E90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09766D8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1F53962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1088D37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6C25AC1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7C47ADB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4E145A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139628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18650A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8D0EE9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25CC04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48A74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D46950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7CF956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21A3F0F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9608F1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785F6C1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7FC32B7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7D673E2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CC975B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0F700443"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621CB0CD" w14:textId="2E4981C8"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Соломонски Острови (1978)</w:t>
            </w:r>
          </w:p>
        </w:tc>
        <w:tc>
          <w:tcPr>
            <w:tcW w:w="1076" w:type="dxa"/>
            <w:hideMark/>
          </w:tcPr>
          <w:p w14:paraId="01B7892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79149CF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26D691B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10A1E0B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D35C8C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1C608E9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F4A239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A45678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3A1549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F365D8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3AEBA8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13635D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7BB60E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A82414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2104C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641FB6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3C560A6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BDA4B3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10854EF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6533DBA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117DB7A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EFA9D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0C109538"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760278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Сомалија (2012)</w:t>
            </w:r>
          </w:p>
        </w:tc>
        <w:tc>
          <w:tcPr>
            <w:tcW w:w="1076" w:type="dxa"/>
            <w:hideMark/>
          </w:tcPr>
          <w:p w14:paraId="1EDA225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31634BF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96590E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2012</w:t>
            </w:r>
          </w:p>
        </w:tc>
        <w:tc>
          <w:tcPr>
            <w:tcW w:w="548" w:type="dxa"/>
            <w:hideMark/>
          </w:tcPr>
          <w:p w14:paraId="5874CFC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12</w:t>
            </w:r>
          </w:p>
        </w:tc>
        <w:tc>
          <w:tcPr>
            <w:tcW w:w="561" w:type="dxa"/>
            <w:hideMark/>
          </w:tcPr>
          <w:p w14:paraId="1453C15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6A50381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28476A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EC832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44E49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B03054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DEEF92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D9C84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4E4331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188CC2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0CC2F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CA1676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5708F88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E32C3F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C9560D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9B08D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52D102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D114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4E0789F3"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3393213"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Србија (2006)</w:t>
            </w:r>
          </w:p>
        </w:tc>
        <w:tc>
          <w:tcPr>
            <w:tcW w:w="1076" w:type="dxa"/>
            <w:hideMark/>
          </w:tcPr>
          <w:p w14:paraId="7442ED9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6A1F99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4EF1358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2006</w:t>
            </w:r>
          </w:p>
        </w:tc>
        <w:tc>
          <w:tcPr>
            <w:tcW w:w="548" w:type="dxa"/>
            <w:hideMark/>
          </w:tcPr>
          <w:p w14:paraId="169F58C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18</w:t>
            </w:r>
          </w:p>
        </w:tc>
        <w:tc>
          <w:tcPr>
            <w:tcW w:w="561" w:type="dxa"/>
            <w:hideMark/>
          </w:tcPr>
          <w:p w14:paraId="7A1EABB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448B0E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3B8299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B20A09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DBD515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2E64EF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86F79A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79B9AB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8B598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7F5DA2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DBF8CD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88A2F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83AF81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94D187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7DB0ACA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DDD571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2F62088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ED3B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47E3C58A"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12441ED9"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 xml:space="preserve">Судан (2019) </w:t>
            </w:r>
          </w:p>
        </w:tc>
        <w:tc>
          <w:tcPr>
            <w:tcW w:w="1076" w:type="dxa"/>
            <w:hideMark/>
          </w:tcPr>
          <w:p w14:paraId="5A60301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3720CFB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0CDB3F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1998</w:t>
            </w:r>
          </w:p>
        </w:tc>
        <w:tc>
          <w:tcPr>
            <w:tcW w:w="548" w:type="dxa"/>
            <w:hideMark/>
          </w:tcPr>
          <w:p w14:paraId="6E7ECB3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26</w:t>
            </w:r>
          </w:p>
        </w:tc>
        <w:tc>
          <w:tcPr>
            <w:tcW w:w="561" w:type="dxa"/>
            <w:hideMark/>
          </w:tcPr>
          <w:p w14:paraId="114638A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3ED1BEA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F8BD4D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270796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EEE4C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CA5C4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04358C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2B09DE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CA5C2A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E29CC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4933A6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F3430B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03D0E1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152FBC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7792A0B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F2C83F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9D0765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5819D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1479A505"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81E0BB7"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Суринам (1987)</w:t>
            </w:r>
          </w:p>
        </w:tc>
        <w:tc>
          <w:tcPr>
            <w:tcW w:w="1076" w:type="dxa"/>
            <w:hideMark/>
          </w:tcPr>
          <w:p w14:paraId="03B4110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2DFDC6B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BBDCC9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1987</w:t>
            </w:r>
          </w:p>
        </w:tc>
        <w:tc>
          <w:tcPr>
            <w:tcW w:w="548" w:type="dxa"/>
            <w:hideMark/>
          </w:tcPr>
          <w:p w14:paraId="3B5DF8A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37</w:t>
            </w:r>
          </w:p>
        </w:tc>
        <w:tc>
          <w:tcPr>
            <w:tcW w:w="561" w:type="dxa"/>
            <w:hideMark/>
          </w:tcPr>
          <w:p w14:paraId="1F19AD3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253553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1F94F3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460ACD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D3DFC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A3C415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4A45A7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0302EB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7E3E3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257BE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0E2D8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4F6205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14454B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72F4E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0629341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5BFC30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8A99C4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DDCA38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22DDF53"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19BC6EC9"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Тајланд (2017)</w:t>
            </w:r>
          </w:p>
        </w:tc>
        <w:tc>
          <w:tcPr>
            <w:tcW w:w="1076" w:type="dxa"/>
            <w:hideMark/>
          </w:tcPr>
          <w:p w14:paraId="6CF2D0C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3A41937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0C2A58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1997</w:t>
            </w:r>
          </w:p>
        </w:tc>
        <w:tc>
          <w:tcPr>
            <w:tcW w:w="548" w:type="dxa"/>
            <w:hideMark/>
          </w:tcPr>
          <w:p w14:paraId="4655047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27</w:t>
            </w:r>
          </w:p>
        </w:tc>
        <w:tc>
          <w:tcPr>
            <w:tcW w:w="561" w:type="dxa"/>
            <w:hideMark/>
          </w:tcPr>
          <w:p w14:paraId="4698E33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56C2C16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0881579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50B16C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575839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8472E7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DCF9FC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131160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2776C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C05189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A8C762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99E6DC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6DE6EF9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F8274C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AC7F3E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3E4C26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A03C3D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7BD1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288E95F6"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4DD5229"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Танзанија (1994)</w:t>
            </w:r>
          </w:p>
        </w:tc>
        <w:tc>
          <w:tcPr>
            <w:tcW w:w="1076" w:type="dxa"/>
            <w:hideMark/>
          </w:tcPr>
          <w:p w14:paraId="79A5D50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69EA10C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391CAB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2000</w:t>
            </w:r>
          </w:p>
        </w:tc>
        <w:tc>
          <w:tcPr>
            <w:tcW w:w="548" w:type="dxa"/>
            <w:hideMark/>
          </w:tcPr>
          <w:p w14:paraId="1B1A284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24</w:t>
            </w:r>
          </w:p>
        </w:tc>
        <w:tc>
          <w:tcPr>
            <w:tcW w:w="561" w:type="dxa"/>
            <w:hideMark/>
          </w:tcPr>
          <w:p w14:paraId="5587A07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0552AA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E52F6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FB559C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43504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06BE48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62BBB8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6C52C3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53F067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DE6CE3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8180B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5341F5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BA2EFD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4D7338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EE01BE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69B5BA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1184E1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C77BCB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A122B70"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11BD909"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Таџикистан (1994)</w:t>
            </w:r>
          </w:p>
        </w:tc>
        <w:tc>
          <w:tcPr>
            <w:tcW w:w="1076" w:type="dxa"/>
            <w:hideMark/>
          </w:tcPr>
          <w:p w14:paraId="2461D98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58E1FC4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0985A5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1FCFA23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7B8ED85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71C1D21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3A53F8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582039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7D1906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D9C93C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ADD4E0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06054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05663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32FE5C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F8F2FB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25E48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FBC311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B3D5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4AFF9A8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AD7D6A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551B10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A026CB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3A8ABEEB"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6191192"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Того (1992)</w:t>
            </w:r>
          </w:p>
        </w:tc>
        <w:tc>
          <w:tcPr>
            <w:tcW w:w="1076" w:type="dxa"/>
            <w:hideMark/>
          </w:tcPr>
          <w:p w14:paraId="3AC3FC7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BB9F10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75F393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1B22868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16901F5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F9DD767" w14:textId="34513EEB" w:rsidR="008C5626" w:rsidRPr="00452422" w:rsidRDefault="001511E1"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Не</w:t>
            </w:r>
          </w:p>
        </w:tc>
        <w:tc>
          <w:tcPr>
            <w:tcW w:w="515" w:type="dxa"/>
            <w:hideMark/>
          </w:tcPr>
          <w:p w14:paraId="355D343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3A97C8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81BDAC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FA4EEE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56E730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40B71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2BC4FA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49C91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B51D8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93A7C2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3BA32F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423A8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CCBE5D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53D6E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0B2E53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A109E0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5C4B78B"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77CB1170"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Тонга (1875)</w:t>
            </w:r>
          </w:p>
        </w:tc>
        <w:tc>
          <w:tcPr>
            <w:tcW w:w="1076" w:type="dxa"/>
            <w:hideMark/>
          </w:tcPr>
          <w:p w14:paraId="4468EE3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0888CAC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02D79FE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251E9E4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22AA4A6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52E476F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1B48B9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65CF47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71BE27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3CC73A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57EC2B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B018F0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5D996A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7754F9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A7B6CA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C036AB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7A214BC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A655A6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4D49E8F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277B843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488BA05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F94426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202D359D"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46C243EF"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Тринидад и Тобаго (1976)</w:t>
            </w:r>
          </w:p>
        </w:tc>
        <w:tc>
          <w:tcPr>
            <w:tcW w:w="1076" w:type="dxa"/>
            <w:hideMark/>
          </w:tcPr>
          <w:p w14:paraId="25B50C0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2D9A569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14F872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1A444FE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49BA296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1A5BE72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52BFFDB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2A76207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0C74E4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913526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54D64B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51D301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BCA04D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028B84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5330F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2ED586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0665719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CC35F3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6E294F2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41CF24D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42C4846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8181D6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0ED9C67D"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016E942B"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Тувалу (1986)</w:t>
            </w:r>
          </w:p>
        </w:tc>
        <w:tc>
          <w:tcPr>
            <w:tcW w:w="1076" w:type="dxa"/>
            <w:hideMark/>
          </w:tcPr>
          <w:p w14:paraId="0A36D7B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74FE53C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5BE01B5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3F86DE4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340B4B8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0226934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1CEDAE7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654BD01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87C168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B78BD5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22038D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D56DB2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823627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084E7F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5C3B0D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F6323B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695DB22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A88E62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00F31BE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098302D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02104D8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67B9A4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340C9530"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53A05671"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Тунис (2014)</w:t>
            </w:r>
          </w:p>
        </w:tc>
        <w:tc>
          <w:tcPr>
            <w:tcW w:w="1076" w:type="dxa"/>
            <w:hideMark/>
          </w:tcPr>
          <w:p w14:paraId="49210D4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14067F8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856729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2014</w:t>
            </w:r>
          </w:p>
        </w:tc>
        <w:tc>
          <w:tcPr>
            <w:tcW w:w="548" w:type="dxa"/>
            <w:hideMark/>
          </w:tcPr>
          <w:p w14:paraId="07771F4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10</w:t>
            </w:r>
          </w:p>
        </w:tc>
        <w:tc>
          <w:tcPr>
            <w:tcW w:w="561" w:type="dxa"/>
            <w:hideMark/>
          </w:tcPr>
          <w:p w14:paraId="7FF82D3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7FDC1B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CFD648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006106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AFB0A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18FF3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802AC5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999EED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16C0C7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926F5B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AD481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B2A52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077392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8D8D23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105F05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5BE1D0F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11B20C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8C621D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82D6374"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61C4293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Туркменистан (2008)</w:t>
            </w:r>
          </w:p>
        </w:tc>
        <w:tc>
          <w:tcPr>
            <w:tcW w:w="1076" w:type="dxa"/>
            <w:hideMark/>
          </w:tcPr>
          <w:p w14:paraId="3D6F06B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6760FB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E8A70D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7017BE4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59EB58E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27069B4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37F341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1FDBB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E1BA8A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622EDF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50EC8C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33899A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6ACFE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5B72BB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14A79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66DB70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7A134E5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1B19F1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6324C9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2B11F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FFF8DF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9F6B29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9AABB08"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04D3FDE"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Турција (1982)</w:t>
            </w:r>
          </w:p>
        </w:tc>
        <w:tc>
          <w:tcPr>
            <w:tcW w:w="1076" w:type="dxa"/>
            <w:hideMark/>
          </w:tcPr>
          <w:p w14:paraId="1E9802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8A9082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7AA356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1982</w:t>
            </w:r>
          </w:p>
        </w:tc>
        <w:tc>
          <w:tcPr>
            <w:tcW w:w="548" w:type="dxa"/>
            <w:hideMark/>
          </w:tcPr>
          <w:p w14:paraId="77CE9E1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42</w:t>
            </w:r>
          </w:p>
        </w:tc>
        <w:tc>
          <w:tcPr>
            <w:tcW w:w="561" w:type="dxa"/>
            <w:hideMark/>
          </w:tcPr>
          <w:p w14:paraId="4C936F4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20EBF8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AD5D54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864436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97AF09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C6C4B0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86857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0BBC64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B18E2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CA6F5D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C30F4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D17CE6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555853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CE4029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245425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60FB0E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3302032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F3EDCD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7B8A9F87"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5D6123A"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Уганда (1995)</w:t>
            </w:r>
          </w:p>
        </w:tc>
        <w:tc>
          <w:tcPr>
            <w:tcW w:w="1076" w:type="dxa"/>
            <w:hideMark/>
          </w:tcPr>
          <w:p w14:paraId="0085F94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EB8500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FE35B2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1995</w:t>
            </w:r>
          </w:p>
        </w:tc>
        <w:tc>
          <w:tcPr>
            <w:tcW w:w="548" w:type="dxa"/>
            <w:hideMark/>
          </w:tcPr>
          <w:p w14:paraId="002D1C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29</w:t>
            </w:r>
          </w:p>
        </w:tc>
        <w:tc>
          <w:tcPr>
            <w:tcW w:w="561" w:type="dxa"/>
            <w:hideMark/>
          </w:tcPr>
          <w:p w14:paraId="5DB7ED0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9B82E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9D70D9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A30F3A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2FF53E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842E51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95C70D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62944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2DEE79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C66910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5D75E5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24BE9E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155A28B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D841A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95C843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3D48B07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8A746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44CA60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1307F387"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016EC57"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Узбекистан (1992)</w:t>
            </w:r>
          </w:p>
        </w:tc>
        <w:tc>
          <w:tcPr>
            <w:tcW w:w="1076" w:type="dxa"/>
            <w:hideMark/>
          </w:tcPr>
          <w:p w14:paraId="5A75877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69DAD37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AEF8A5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1992</w:t>
            </w:r>
          </w:p>
        </w:tc>
        <w:tc>
          <w:tcPr>
            <w:tcW w:w="548" w:type="dxa"/>
            <w:hideMark/>
          </w:tcPr>
          <w:p w14:paraId="229C27F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32</w:t>
            </w:r>
          </w:p>
        </w:tc>
        <w:tc>
          <w:tcPr>
            <w:tcW w:w="561" w:type="dxa"/>
            <w:hideMark/>
          </w:tcPr>
          <w:p w14:paraId="5BB522B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672608F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932485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90EFBD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EDF473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6BBA4A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7A78F4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2315C8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B6B16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DC0B5E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50E3D1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49CE8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085F07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668E4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26DD2A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A3615D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37F1EC5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705C2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2B38932F"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3164A80"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Украина (1996)</w:t>
            </w:r>
          </w:p>
        </w:tc>
        <w:tc>
          <w:tcPr>
            <w:tcW w:w="1076" w:type="dxa"/>
            <w:hideMark/>
          </w:tcPr>
          <w:p w14:paraId="7934DCC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C0694A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382E80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1996</w:t>
            </w:r>
          </w:p>
        </w:tc>
        <w:tc>
          <w:tcPr>
            <w:tcW w:w="548" w:type="dxa"/>
            <w:hideMark/>
          </w:tcPr>
          <w:p w14:paraId="700CF28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28</w:t>
            </w:r>
          </w:p>
        </w:tc>
        <w:tc>
          <w:tcPr>
            <w:tcW w:w="561" w:type="dxa"/>
            <w:hideMark/>
          </w:tcPr>
          <w:p w14:paraId="3BC1A4B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7D8E65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70A16B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591716C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5D2442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8EA22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0EEAAC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F1A3F2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CF5911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CCC63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1DC62F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ECED3F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4FA7546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5E7FF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15FDA3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542F4E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04BB017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534F21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052F541"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4732D58"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Унгарија (2011)</w:t>
            </w:r>
          </w:p>
        </w:tc>
        <w:tc>
          <w:tcPr>
            <w:tcW w:w="1076" w:type="dxa"/>
            <w:hideMark/>
          </w:tcPr>
          <w:p w14:paraId="419F567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18C4263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7FAB47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2011</w:t>
            </w:r>
          </w:p>
        </w:tc>
        <w:tc>
          <w:tcPr>
            <w:tcW w:w="548" w:type="dxa"/>
            <w:hideMark/>
          </w:tcPr>
          <w:p w14:paraId="27E9303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13</w:t>
            </w:r>
          </w:p>
        </w:tc>
        <w:tc>
          <w:tcPr>
            <w:tcW w:w="561" w:type="dxa"/>
            <w:hideMark/>
          </w:tcPr>
          <w:p w14:paraId="37EA72C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09D704F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8E6B51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5BD73F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016B14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9CF0B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CCBDEE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433C50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194C7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298602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AADA5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2A147A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10459A8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946A3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5E9504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62B8D27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76ED49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1DE183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29358078"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9979634"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Уругвај (1966)</w:t>
            </w:r>
          </w:p>
        </w:tc>
        <w:tc>
          <w:tcPr>
            <w:tcW w:w="1076" w:type="dxa"/>
            <w:hideMark/>
          </w:tcPr>
          <w:p w14:paraId="776A2FB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3FB47B3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9E86FD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1994</w:t>
            </w:r>
          </w:p>
        </w:tc>
        <w:tc>
          <w:tcPr>
            <w:tcW w:w="548" w:type="dxa"/>
            <w:hideMark/>
          </w:tcPr>
          <w:p w14:paraId="3518143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30</w:t>
            </w:r>
          </w:p>
        </w:tc>
        <w:tc>
          <w:tcPr>
            <w:tcW w:w="561" w:type="dxa"/>
            <w:hideMark/>
          </w:tcPr>
          <w:p w14:paraId="77CBDB1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54360E9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8DADA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3EF76F3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5722D2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83B16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DD709B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9D8AF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FE9613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742CD3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8C6F81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429618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28F4E9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EC6A27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05537E2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F1A9C1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AE311F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4353B6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4D6241A8"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48E3418"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Филипини (1987)</w:t>
            </w:r>
          </w:p>
        </w:tc>
        <w:tc>
          <w:tcPr>
            <w:tcW w:w="1076" w:type="dxa"/>
            <w:hideMark/>
          </w:tcPr>
          <w:p w14:paraId="5E712E8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371382A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289348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1987</w:t>
            </w:r>
          </w:p>
        </w:tc>
        <w:tc>
          <w:tcPr>
            <w:tcW w:w="548" w:type="dxa"/>
            <w:hideMark/>
          </w:tcPr>
          <w:p w14:paraId="64B1581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37</w:t>
            </w:r>
          </w:p>
        </w:tc>
        <w:tc>
          <w:tcPr>
            <w:tcW w:w="561" w:type="dxa"/>
            <w:hideMark/>
          </w:tcPr>
          <w:p w14:paraId="028E436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2DAD520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6D30C6A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3412AD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6163D6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3F299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82C1A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EF87F5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E390D6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C3430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6EFB9B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B373B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06B516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01FBEE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1CEB8AD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33B568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6672E70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11713D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C8716BC"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D7D963C"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Финска (1999)</w:t>
            </w:r>
          </w:p>
        </w:tc>
        <w:tc>
          <w:tcPr>
            <w:tcW w:w="1076" w:type="dxa"/>
            <w:hideMark/>
          </w:tcPr>
          <w:p w14:paraId="65F94B3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27C791D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E33A20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1999</w:t>
            </w:r>
          </w:p>
        </w:tc>
        <w:tc>
          <w:tcPr>
            <w:tcW w:w="548" w:type="dxa"/>
            <w:hideMark/>
          </w:tcPr>
          <w:p w14:paraId="0DDCB39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25</w:t>
            </w:r>
          </w:p>
        </w:tc>
        <w:tc>
          <w:tcPr>
            <w:tcW w:w="561" w:type="dxa"/>
            <w:hideMark/>
          </w:tcPr>
          <w:p w14:paraId="66E2DD7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42B7FB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53CE9C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855620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9EE72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117CF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98D35C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95623C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8A7AAD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351C54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309560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8356D2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4AA717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9D0382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3406FA0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AB37BF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2A6C7B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349427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A950432" w14:textId="77777777" w:rsidTr="00FF31F7">
        <w:trPr>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458005EF"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Фиџи (2013)</w:t>
            </w:r>
          </w:p>
        </w:tc>
        <w:tc>
          <w:tcPr>
            <w:tcW w:w="1076" w:type="dxa"/>
            <w:hideMark/>
          </w:tcPr>
          <w:p w14:paraId="5B70814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Австралија и Океанија</w:t>
            </w:r>
          </w:p>
        </w:tc>
        <w:tc>
          <w:tcPr>
            <w:tcW w:w="625" w:type="dxa"/>
            <w:hideMark/>
          </w:tcPr>
          <w:p w14:paraId="061C90B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0E92D2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2013</w:t>
            </w:r>
          </w:p>
        </w:tc>
        <w:tc>
          <w:tcPr>
            <w:tcW w:w="548" w:type="dxa"/>
            <w:hideMark/>
          </w:tcPr>
          <w:p w14:paraId="5C75F52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11</w:t>
            </w:r>
          </w:p>
        </w:tc>
        <w:tc>
          <w:tcPr>
            <w:tcW w:w="561" w:type="dxa"/>
            <w:hideMark/>
          </w:tcPr>
          <w:p w14:paraId="3449C32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4AF876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CEB719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0F714D2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8AA8E5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223750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54D43B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02BA9D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61F2F0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55B6FB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FDA83D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D00DBA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4F8260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ED7E4D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7B73B19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071271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FF504B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C2507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21E8E2C5"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1CEE9BF"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Франција (1958)</w:t>
            </w:r>
          </w:p>
        </w:tc>
        <w:tc>
          <w:tcPr>
            <w:tcW w:w="1076" w:type="dxa"/>
            <w:hideMark/>
          </w:tcPr>
          <w:p w14:paraId="29EA40B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1AC0AD5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CC63FF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2005</w:t>
            </w:r>
          </w:p>
        </w:tc>
        <w:tc>
          <w:tcPr>
            <w:tcW w:w="548" w:type="dxa"/>
            <w:hideMark/>
          </w:tcPr>
          <w:p w14:paraId="0C91A9E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w:t>
            </w:r>
          </w:p>
        </w:tc>
        <w:tc>
          <w:tcPr>
            <w:tcW w:w="561" w:type="dxa"/>
            <w:hideMark/>
          </w:tcPr>
          <w:p w14:paraId="4B2FA01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8570FC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F04573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493061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75C844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34B8A5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407BAD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797DEF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85266A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C39E1E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39B1ED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0FB47D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32FF06B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CB1D35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4D051B7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57FBE8C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61D920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778D74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27359857"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E5056B6"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Хаити (1987)</w:t>
            </w:r>
          </w:p>
        </w:tc>
        <w:tc>
          <w:tcPr>
            <w:tcW w:w="1076" w:type="dxa"/>
            <w:hideMark/>
          </w:tcPr>
          <w:p w14:paraId="6B1B785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17E4243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64EACB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1987</w:t>
            </w:r>
          </w:p>
        </w:tc>
        <w:tc>
          <w:tcPr>
            <w:tcW w:w="548" w:type="dxa"/>
            <w:hideMark/>
          </w:tcPr>
          <w:p w14:paraId="33440A8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37</w:t>
            </w:r>
          </w:p>
        </w:tc>
        <w:tc>
          <w:tcPr>
            <w:tcW w:w="561" w:type="dxa"/>
            <w:hideMark/>
          </w:tcPr>
          <w:p w14:paraId="545472B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75AE95D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45B6457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C94F99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37271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0E44BB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1389C2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3CAFEE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DA2888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5BEF3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F4105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223451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E1DCCB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844122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767A25E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70E16A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287831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BD10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A479CAE"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E2203C4"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Холандија (1814)</w:t>
            </w:r>
          </w:p>
        </w:tc>
        <w:tc>
          <w:tcPr>
            <w:tcW w:w="1076" w:type="dxa"/>
            <w:hideMark/>
          </w:tcPr>
          <w:p w14:paraId="09F75EF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2028DE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670BD4C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1983</w:t>
            </w:r>
          </w:p>
        </w:tc>
        <w:tc>
          <w:tcPr>
            <w:tcW w:w="548" w:type="dxa"/>
            <w:hideMark/>
          </w:tcPr>
          <w:p w14:paraId="4BEDBC2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41</w:t>
            </w:r>
          </w:p>
        </w:tc>
        <w:tc>
          <w:tcPr>
            <w:tcW w:w="561" w:type="dxa"/>
            <w:hideMark/>
          </w:tcPr>
          <w:p w14:paraId="7A587F1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CDB282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E9F6EE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56D6F0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24834D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72097F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871BEF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EB8997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AE56FB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EFB530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AAD69C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BF7AD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1D76C0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05758A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31F1B76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2116642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730D240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A2CF88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3208ABCD"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78526AD1"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Хондурас (1982)</w:t>
            </w:r>
          </w:p>
        </w:tc>
        <w:tc>
          <w:tcPr>
            <w:tcW w:w="1076" w:type="dxa"/>
            <w:hideMark/>
          </w:tcPr>
          <w:p w14:paraId="0CD8C93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73AB1A9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628F39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1982</w:t>
            </w:r>
          </w:p>
        </w:tc>
        <w:tc>
          <w:tcPr>
            <w:tcW w:w="548" w:type="dxa"/>
            <w:hideMark/>
          </w:tcPr>
          <w:p w14:paraId="6C16D48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42</w:t>
            </w:r>
          </w:p>
        </w:tc>
        <w:tc>
          <w:tcPr>
            <w:tcW w:w="561" w:type="dxa"/>
            <w:hideMark/>
          </w:tcPr>
          <w:p w14:paraId="42E440F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115FB9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360B84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08A440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36077E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E52EC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13FD84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95871F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1199CC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E9F413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E97036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694C8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3CA9719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76AD0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22D9C2B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170F84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4961C26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66BD64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5D593543"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11B3A5E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Хрватска (1991)</w:t>
            </w:r>
          </w:p>
        </w:tc>
        <w:tc>
          <w:tcPr>
            <w:tcW w:w="1076" w:type="dxa"/>
            <w:hideMark/>
          </w:tcPr>
          <w:p w14:paraId="33F12F6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6B3F54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0D6935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1991</w:t>
            </w:r>
          </w:p>
        </w:tc>
        <w:tc>
          <w:tcPr>
            <w:tcW w:w="548" w:type="dxa"/>
            <w:hideMark/>
          </w:tcPr>
          <w:p w14:paraId="42DF60E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33</w:t>
            </w:r>
          </w:p>
        </w:tc>
        <w:tc>
          <w:tcPr>
            <w:tcW w:w="561" w:type="dxa"/>
            <w:hideMark/>
          </w:tcPr>
          <w:p w14:paraId="0E96224B" w14:textId="1DB0BE5A" w:rsidR="008C5626" w:rsidRPr="00452422" w:rsidRDefault="00DF6CA2"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29CE88D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3659FB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CADEF8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7C9D33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4B9F83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D7552F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8FDA67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5E865B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F94188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F7E635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EB5C82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ECCB8A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ED44D0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19D1E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73A23DB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3227236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284D7D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638ADF20" w14:textId="77777777" w:rsidTr="00FF31F7">
        <w:trPr>
          <w:trHeight w:val="720"/>
        </w:trPr>
        <w:tc>
          <w:tcPr>
            <w:cnfStyle w:val="001000000000" w:firstRow="0" w:lastRow="0" w:firstColumn="1" w:lastColumn="0" w:oddVBand="0" w:evenVBand="0" w:oddHBand="0" w:evenHBand="0" w:firstRowFirstColumn="0" w:firstRowLastColumn="0" w:lastRowFirstColumn="0" w:lastRowLastColumn="0"/>
            <w:tcW w:w="1843" w:type="dxa"/>
            <w:hideMark/>
          </w:tcPr>
          <w:p w14:paraId="425D233B"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Централноафриканска Република (2016)</w:t>
            </w:r>
          </w:p>
        </w:tc>
        <w:tc>
          <w:tcPr>
            <w:tcW w:w="1076" w:type="dxa"/>
            <w:hideMark/>
          </w:tcPr>
          <w:p w14:paraId="0A1D6AC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2594F2D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E34C03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1995</w:t>
            </w:r>
          </w:p>
        </w:tc>
        <w:tc>
          <w:tcPr>
            <w:tcW w:w="548" w:type="dxa"/>
            <w:hideMark/>
          </w:tcPr>
          <w:p w14:paraId="28BF4BA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29</w:t>
            </w:r>
          </w:p>
        </w:tc>
        <w:tc>
          <w:tcPr>
            <w:tcW w:w="561" w:type="dxa"/>
            <w:hideMark/>
          </w:tcPr>
          <w:p w14:paraId="4DC65D06" w14:textId="69487389" w:rsidR="008C5626" w:rsidRPr="00452422" w:rsidRDefault="00DF6CA2"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5F75DC2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78C9F9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8D407C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793B2A8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DDBFAD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B3252E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4A2870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A23436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5DEA0A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8C65B1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CA1908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7D3302C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8FD934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2308240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0A5ABF1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5662999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FAA4E4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77E26F11"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619EB1D4"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Црна Гора (2007)</w:t>
            </w:r>
          </w:p>
        </w:tc>
        <w:tc>
          <w:tcPr>
            <w:tcW w:w="1076" w:type="dxa"/>
            <w:hideMark/>
          </w:tcPr>
          <w:p w14:paraId="2018FEB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79F161A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3C3BA74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2007</w:t>
            </w:r>
          </w:p>
        </w:tc>
        <w:tc>
          <w:tcPr>
            <w:tcW w:w="548" w:type="dxa"/>
            <w:hideMark/>
          </w:tcPr>
          <w:p w14:paraId="578CE20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17</w:t>
            </w:r>
          </w:p>
        </w:tc>
        <w:tc>
          <w:tcPr>
            <w:tcW w:w="561" w:type="dxa"/>
            <w:hideMark/>
          </w:tcPr>
          <w:p w14:paraId="52C8DA5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66477C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17532B8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CB918D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3FB62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DF8D39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DAFB5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4E9E3A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BCF080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073111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9645E0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77F9D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67B9E8A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220410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0A6BF0B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69FDFB9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4FA98D4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69E745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36048A4"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4CBDF3A"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Чад (2018)</w:t>
            </w:r>
          </w:p>
        </w:tc>
        <w:tc>
          <w:tcPr>
            <w:tcW w:w="1076" w:type="dxa"/>
            <w:hideMark/>
          </w:tcPr>
          <w:p w14:paraId="5C3F9E3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0FA6992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54D29F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1996</w:t>
            </w:r>
          </w:p>
        </w:tc>
        <w:tc>
          <w:tcPr>
            <w:tcW w:w="548" w:type="dxa"/>
            <w:hideMark/>
          </w:tcPr>
          <w:p w14:paraId="7C50555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28</w:t>
            </w:r>
          </w:p>
        </w:tc>
        <w:tc>
          <w:tcPr>
            <w:tcW w:w="561" w:type="dxa"/>
            <w:hideMark/>
          </w:tcPr>
          <w:p w14:paraId="30E74F5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0710B58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71163A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61289C1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DF8EE7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1E0B8A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518905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A666A3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605C68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69EF1C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AAD4D7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258255C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1420A07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2B79B9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8D7C9F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642" w:type="dxa"/>
            <w:hideMark/>
          </w:tcPr>
          <w:p w14:paraId="296BDCB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9FF96C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48F80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2869576" w14:textId="77777777" w:rsidTr="00FF31F7">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1843" w:type="dxa"/>
            <w:hideMark/>
          </w:tcPr>
          <w:p w14:paraId="1FCF671D" w14:textId="5504A5C1"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Чешка Република (1993)</w:t>
            </w:r>
          </w:p>
        </w:tc>
        <w:tc>
          <w:tcPr>
            <w:tcW w:w="1076" w:type="dxa"/>
            <w:hideMark/>
          </w:tcPr>
          <w:p w14:paraId="72B38B7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6CFA3C7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56EE217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1993</w:t>
            </w:r>
          </w:p>
        </w:tc>
        <w:tc>
          <w:tcPr>
            <w:tcW w:w="548" w:type="dxa"/>
            <w:hideMark/>
          </w:tcPr>
          <w:p w14:paraId="08864DF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31</w:t>
            </w:r>
          </w:p>
        </w:tc>
        <w:tc>
          <w:tcPr>
            <w:tcW w:w="561" w:type="dxa"/>
            <w:hideMark/>
          </w:tcPr>
          <w:p w14:paraId="2369A2A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3A9294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7BA15FE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8EA372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C53B42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233314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0F66D5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8CCDEA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86437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7D64EA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93EEE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D3FE68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077BE37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36D25A4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3EDED81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061408C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49A2674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661019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38C07B8B"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00208BB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Чиле (1980)</w:t>
            </w:r>
          </w:p>
        </w:tc>
        <w:tc>
          <w:tcPr>
            <w:tcW w:w="1076" w:type="dxa"/>
            <w:hideMark/>
          </w:tcPr>
          <w:p w14:paraId="7B9D8A2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Америка</w:t>
            </w:r>
          </w:p>
        </w:tc>
        <w:tc>
          <w:tcPr>
            <w:tcW w:w="625" w:type="dxa"/>
            <w:hideMark/>
          </w:tcPr>
          <w:p w14:paraId="65CA0FB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13C9E4C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1980</w:t>
            </w:r>
          </w:p>
        </w:tc>
        <w:tc>
          <w:tcPr>
            <w:tcW w:w="548" w:type="dxa"/>
            <w:hideMark/>
          </w:tcPr>
          <w:p w14:paraId="435A857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44</w:t>
            </w:r>
          </w:p>
        </w:tc>
        <w:tc>
          <w:tcPr>
            <w:tcW w:w="561" w:type="dxa"/>
            <w:hideMark/>
          </w:tcPr>
          <w:p w14:paraId="02BE80D8" w14:textId="6275EC2C" w:rsidR="008C5626" w:rsidRPr="00452422" w:rsidRDefault="00DF6CA2"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Pr>
                <w:rFonts w:ascii="Times New Roman" w:eastAsia="Times New Roman" w:hAnsi="Times New Roman" w:cs="Times New Roman"/>
                <w:kern w:val="0"/>
                <w:sz w:val="18"/>
                <w:szCs w:val="18"/>
                <w14:ligatures w14:val="none"/>
              </w:rPr>
              <w:t>Не</w:t>
            </w:r>
          </w:p>
        </w:tc>
        <w:tc>
          <w:tcPr>
            <w:tcW w:w="500" w:type="dxa"/>
            <w:hideMark/>
          </w:tcPr>
          <w:p w14:paraId="793C8AA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2A06AA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F28933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2A452D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50ABBE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7D65BF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591DE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818808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F082B5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773701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29FE0C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5A7ECB2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D45162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6E6F8E5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8B5687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5" w:type="dxa"/>
            <w:hideMark/>
          </w:tcPr>
          <w:p w14:paraId="72757F9C"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0AD707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786AC9B9"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4B505611"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Џибути (1992)</w:t>
            </w:r>
          </w:p>
        </w:tc>
        <w:tc>
          <w:tcPr>
            <w:tcW w:w="1076" w:type="dxa"/>
            <w:hideMark/>
          </w:tcPr>
          <w:p w14:paraId="6402AA7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Африка</w:t>
            </w:r>
          </w:p>
        </w:tc>
        <w:tc>
          <w:tcPr>
            <w:tcW w:w="625" w:type="dxa"/>
            <w:hideMark/>
          </w:tcPr>
          <w:p w14:paraId="5552340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85" w:type="dxa"/>
            <w:hideMark/>
          </w:tcPr>
          <w:p w14:paraId="4DA1DA9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c>
          <w:tcPr>
            <w:tcW w:w="548" w:type="dxa"/>
            <w:hideMark/>
          </w:tcPr>
          <w:p w14:paraId="554C811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61" w:type="dxa"/>
            <w:hideMark/>
          </w:tcPr>
          <w:p w14:paraId="73022BB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00" w:type="dxa"/>
            <w:hideMark/>
          </w:tcPr>
          <w:p w14:paraId="5464D9E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C08F51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515" w:type="dxa"/>
            <w:hideMark/>
          </w:tcPr>
          <w:p w14:paraId="3EB07D8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3CD7B8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4D08430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50FF653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70DABF6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2ECC24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1FE5258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4DDBE2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39D4BFA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85" w:type="dxa"/>
            <w:hideMark/>
          </w:tcPr>
          <w:p w14:paraId="31C9293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0D3EB14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0" w:type="dxa"/>
            <w:hideMark/>
          </w:tcPr>
          <w:p w14:paraId="3924585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642" w:type="dxa"/>
            <w:hideMark/>
          </w:tcPr>
          <w:p w14:paraId="425D25F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75" w:type="dxa"/>
            <w:hideMark/>
          </w:tcPr>
          <w:p w14:paraId="0A866F5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c>
          <w:tcPr>
            <w:tcW w:w="456" w:type="dxa"/>
            <w:hideMark/>
          </w:tcPr>
          <w:p w14:paraId="6269303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20"/>
                <w:szCs w:val="20"/>
                <w14:ligatures w14:val="none"/>
              </w:rPr>
            </w:pPr>
          </w:p>
        </w:tc>
      </w:tr>
      <w:tr w:rsidR="008C5626" w:rsidRPr="00452422" w14:paraId="04BB88A2" w14:textId="77777777" w:rsidTr="00FF31F7">
        <w:trPr>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33C9BD10"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Швајцарија (1999)</w:t>
            </w:r>
          </w:p>
        </w:tc>
        <w:tc>
          <w:tcPr>
            <w:tcW w:w="1076" w:type="dxa"/>
            <w:hideMark/>
          </w:tcPr>
          <w:p w14:paraId="5D66D63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4D35002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0553C1E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1971</w:t>
            </w:r>
          </w:p>
        </w:tc>
        <w:tc>
          <w:tcPr>
            <w:tcW w:w="548" w:type="dxa"/>
            <w:hideMark/>
          </w:tcPr>
          <w:p w14:paraId="79422CF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53</w:t>
            </w:r>
          </w:p>
        </w:tc>
        <w:tc>
          <w:tcPr>
            <w:tcW w:w="561" w:type="dxa"/>
            <w:hideMark/>
          </w:tcPr>
          <w:p w14:paraId="7AC47B4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00" w:type="dxa"/>
            <w:hideMark/>
          </w:tcPr>
          <w:p w14:paraId="14BCAA82"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4E5EAC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236CE54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23A4C0D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286CF1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8C3C78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9C956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BF6949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DB0378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C4F36D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15F7DF8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6146F676"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A6A047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5039AC1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4F8B88A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7066581"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B70E2D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003842DB" w14:textId="77777777" w:rsidTr="00FF31F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843" w:type="dxa"/>
            <w:hideMark/>
          </w:tcPr>
          <w:p w14:paraId="2975749D"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Шведска (1974)</w:t>
            </w:r>
          </w:p>
        </w:tc>
        <w:tc>
          <w:tcPr>
            <w:tcW w:w="1076" w:type="dxa"/>
            <w:hideMark/>
          </w:tcPr>
          <w:p w14:paraId="1A0762A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285FB22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7A4238B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2010</w:t>
            </w:r>
          </w:p>
        </w:tc>
        <w:tc>
          <w:tcPr>
            <w:tcW w:w="548" w:type="dxa"/>
            <w:hideMark/>
          </w:tcPr>
          <w:p w14:paraId="5986A74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14</w:t>
            </w:r>
          </w:p>
        </w:tc>
        <w:tc>
          <w:tcPr>
            <w:tcW w:w="561" w:type="dxa"/>
            <w:hideMark/>
          </w:tcPr>
          <w:p w14:paraId="1DCD720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1120656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22DFD23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F8FD2E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B9BDD96"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590975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70AA1E7"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3DF1BE5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E20A60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458EA69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0C99204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977490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203AB06C"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68EEF4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347D908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01DF41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282AE669"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0D616E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3A313153" w14:textId="77777777" w:rsidTr="00FF31F7">
        <w:trPr>
          <w:trHeight w:val="300"/>
        </w:trPr>
        <w:tc>
          <w:tcPr>
            <w:cnfStyle w:val="001000000000" w:firstRow="0" w:lastRow="0" w:firstColumn="1" w:lastColumn="0" w:oddVBand="0" w:evenVBand="0" w:oddHBand="0" w:evenHBand="0" w:firstRowFirstColumn="0" w:firstRowLastColumn="0" w:lastRowFirstColumn="0" w:lastRowLastColumn="0"/>
            <w:tcW w:w="1843" w:type="dxa"/>
            <w:hideMark/>
          </w:tcPr>
          <w:p w14:paraId="096976DF"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Шпанија (1978)</w:t>
            </w:r>
          </w:p>
        </w:tc>
        <w:tc>
          <w:tcPr>
            <w:tcW w:w="1076" w:type="dxa"/>
            <w:hideMark/>
          </w:tcPr>
          <w:p w14:paraId="2E01FC0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Европа</w:t>
            </w:r>
          </w:p>
        </w:tc>
        <w:tc>
          <w:tcPr>
            <w:tcW w:w="625" w:type="dxa"/>
            <w:hideMark/>
          </w:tcPr>
          <w:p w14:paraId="1D2EE83D"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B9023DF"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1978</w:t>
            </w:r>
          </w:p>
        </w:tc>
        <w:tc>
          <w:tcPr>
            <w:tcW w:w="548" w:type="dxa"/>
            <w:hideMark/>
          </w:tcPr>
          <w:p w14:paraId="53BCEA9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46</w:t>
            </w:r>
          </w:p>
        </w:tc>
        <w:tc>
          <w:tcPr>
            <w:tcW w:w="561" w:type="dxa"/>
            <w:hideMark/>
          </w:tcPr>
          <w:p w14:paraId="118019A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3216D03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303D8240"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42BAAFA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EF1BB24"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6AA51843"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5AA0A76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0438EF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AD12E9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5F536E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56" w:type="dxa"/>
            <w:hideMark/>
          </w:tcPr>
          <w:p w14:paraId="0B48839B"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7ED878E"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85" w:type="dxa"/>
            <w:hideMark/>
          </w:tcPr>
          <w:p w14:paraId="6E763FE7"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7E81B8"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470" w:type="dxa"/>
            <w:hideMark/>
          </w:tcPr>
          <w:p w14:paraId="154352FA"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52D30035"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03BBE4B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A423D29" w14:textId="77777777" w:rsidR="008C5626" w:rsidRPr="00452422" w:rsidRDefault="008C5626" w:rsidP="008C5626">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r w:rsidR="008C5626" w:rsidRPr="00452422" w14:paraId="11B544D9" w14:textId="77777777" w:rsidTr="00FF31F7">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843" w:type="dxa"/>
            <w:hideMark/>
          </w:tcPr>
          <w:p w14:paraId="0C3E186B" w14:textId="77777777" w:rsidR="008C5626" w:rsidRPr="001511E1" w:rsidRDefault="008C5626" w:rsidP="008C5626">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Шри Ланка (1978)</w:t>
            </w:r>
          </w:p>
        </w:tc>
        <w:tc>
          <w:tcPr>
            <w:tcW w:w="1076" w:type="dxa"/>
            <w:hideMark/>
          </w:tcPr>
          <w:p w14:paraId="453B7D7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Азија</w:t>
            </w:r>
          </w:p>
        </w:tc>
        <w:tc>
          <w:tcPr>
            <w:tcW w:w="625" w:type="dxa"/>
            <w:hideMark/>
          </w:tcPr>
          <w:p w14:paraId="1649FC3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85" w:type="dxa"/>
            <w:hideMark/>
          </w:tcPr>
          <w:p w14:paraId="2F5E126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1978</w:t>
            </w:r>
          </w:p>
        </w:tc>
        <w:tc>
          <w:tcPr>
            <w:tcW w:w="548" w:type="dxa"/>
            <w:hideMark/>
          </w:tcPr>
          <w:p w14:paraId="46F54213"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46</w:t>
            </w:r>
          </w:p>
        </w:tc>
        <w:tc>
          <w:tcPr>
            <w:tcW w:w="561" w:type="dxa"/>
            <w:hideMark/>
          </w:tcPr>
          <w:p w14:paraId="49F4BD6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00" w:type="dxa"/>
            <w:hideMark/>
          </w:tcPr>
          <w:p w14:paraId="434A47C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515" w:type="dxa"/>
            <w:hideMark/>
          </w:tcPr>
          <w:p w14:paraId="13B09854"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Да</w:t>
            </w:r>
          </w:p>
        </w:tc>
        <w:tc>
          <w:tcPr>
            <w:tcW w:w="515" w:type="dxa"/>
            <w:hideMark/>
          </w:tcPr>
          <w:p w14:paraId="78D08BBB"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38D6E2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C6E91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0E8EFF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134BDEE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0B338E1"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99FE55"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6CBEE09D"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71BBC9CA"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85" w:type="dxa"/>
            <w:hideMark/>
          </w:tcPr>
          <w:p w14:paraId="4C3933C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4985558E"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0" w:type="dxa"/>
            <w:hideMark/>
          </w:tcPr>
          <w:p w14:paraId="1B2FFBC2"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642" w:type="dxa"/>
            <w:hideMark/>
          </w:tcPr>
          <w:p w14:paraId="1ADA0CC8"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75" w:type="dxa"/>
            <w:hideMark/>
          </w:tcPr>
          <w:p w14:paraId="3A291D30"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c>
          <w:tcPr>
            <w:tcW w:w="456" w:type="dxa"/>
            <w:hideMark/>
          </w:tcPr>
          <w:p w14:paraId="56518DAF" w14:textId="77777777" w:rsidR="008C5626" w:rsidRPr="00452422" w:rsidRDefault="008C5626" w:rsidP="008C5626">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452422">
              <w:rPr>
                <w:rFonts w:ascii="Times New Roman" w:eastAsia="Times New Roman" w:hAnsi="Times New Roman" w:cs="Times New Roman"/>
                <w:kern w:val="0"/>
                <w:sz w:val="18"/>
                <w:szCs w:val="18"/>
                <w14:ligatures w14:val="none"/>
              </w:rPr>
              <w:t>Не</w:t>
            </w:r>
          </w:p>
        </w:tc>
      </w:tr>
    </w:tbl>
    <w:p w14:paraId="1FEB89DB" w14:textId="77777777" w:rsidR="007723CC" w:rsidRPr="00452422" w:rsidRDefault="007723CC" w:rsidP="007723CC">
      <w:pPr>
        <w:rPr>
          <w:rFonts w:ascii="Times New Roman" w:hAnsi="Times New Roman" w:cs="Times New Roman"/>
        </w:rPr>
      </w:pPr>
    </w:p>
    <w:p w14:paraId="549C1484" w14:textId="77777777" w:rsidR="00DE31B8" w:rsidRPr="00452422" w:rsidRDefault="00DE31B8" w:rsidP="007723CC">
      <w:pPr>
        <w:rPr>
          <w:rFonts w:ascii="Times New Roman" w:hAnsi="Times New Roman" w:cs="Times New Roman"/>
        </w:rPr>
        <w:sectPr w:rsidR="00DE31B8" w:rsidRPr="00452422" w:rsidSect="000B68AA">
          <w:pgSz w:w="15840" w:h="12240" w:orient="landscape"/>
          <w:pgMar w:top="1440" w:right="1440" w:bottom="1440" w:left="1440" w:header="720" w:footer="720" w:gutter="0"/>
          <w:cols w:space="720"/>
          <w:docGrid w:linePitch="360"/>
        </w:sectPr>
      </w:pPr>
    </w:p>
    <w:p w14:paraId="6A8D4C5A" w14:textId="403A0C18" w:rsidR="00DE31B8" w:rsidRPr="00804EAC" w:rsidRDefault="00841748" w:rsidP="00841748">
      <w:pPr>
        <w:pStyle w:val="Heading1"/>
        <w:rPr>
          <w:rFonts w:ascii="Times New Roman" w:hAnsi="Times New Roman" w:cs="Times New Roman"/>
          <w:b/>
          <w:bCs/>
          <w:color w:val="auto"/>
          <w:sz w:val="24"/>
          <w:szCs w:val="24"/>
        </w:rPr>
      </w:pPr>
      <w:bookmarkStart w:id="132" w:name="_Toc226035754"/>
      <w:r w:rsidRPr="00804EAC">
        <w:rPr>
          <w:rFonts w:ascii="Times New Roman" w:hAnsi="Times New Roman" w:cs="Times New Roman"/>
          <w:b/>
          <w:bCs/>
          <w:color w:val="auto"/>
          <w:sz w:val="24"/>
          <w:szCs w:val="24"/>
        </w:rPr>
        <w:lastRenderedPageBreak/>
        <w:t>Прилог 2: База со акти на Уставниот суд кои се однесуваат на животната средина</w:t>
      </w:r>
      <w:bookmarkEnd w:id="132"/>
    </w:p>
    <w:tbl>
      <w:tblPr>
        <w:tblStyle w:val="PlainTable2"/>
        <w:tblW w:w="9276" w:type="dxa"/>
        <w:tblLook w:val="04A0" w:firstRow="1" w:lastRow="0" w:firstColumn="1" w:lastColumn="0" w:noHBand="0" w:noVBand="1"/>
      </w:tblPr>
      <w:tblGrid>
        <w:gridCol w:w="809"/>
        <w:gridCol w:w="1206"/>
        <w:gridCol w:w="1037"/>
        <w:gridCol w:w="1343"/>
        <w:gridCol w:w="888"/>
        <w:gridCol w:w="1311"/>
        <w:gridCol w:w="1321"/>
        <w:gridCol w:w="1361"/>
      </w:tblGrid>
      <w:tr w:rsidR="00597F50" w:rsidRPr="00244074" w14:paraId="03C3F2BA" w14:textId="77777777" w:rsidTr="00DF6CA2">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809" w:type="dxa"/>
            <w:hideMark/>
          </w:tcPr>
          <w:p w14:paraId="7D719DA3" w14:textId="77777777" w:rsidR="00B949AC" w:rsidRPr="0026245C" w:rsidRDefault="00B949AC" w:rsidP="00B949AC">
            <w:pPr>
              <w:jc w:val="center"/>
              <w:rPr>
                <w:rFonts w:ascii="Times New Roman" w:eastAsia="Times New Roman" w:hAnsi="Times New Roman" w:cs="Times New Roman"/>
                <w:kern w:val="0"/>
                <w:sz w:val="18"/>
                <w:szCs w:val="18"/>
                <w14:ligatures w14:val="none"/>
              </w:rPr>
            </w:pPr>
            <w:r w:rsidRPr="0026245C">
              <w:rPr>
                <w:rFonts w:ascii="Times New Roman" w:eastAsia="Times New Roman" w:hAnsi="Times New Roman" w:cs="Times New Roman"/>
                <w:kern w:val="0"/>
                <w:sz w:val="18"/>
                <w:szCs w:val="18"/>
                <w14:ligatures w14:val="none"/>
              </w:rPr>
              <w:t>Година</w:t>
            </w:r>
          </w:p>
        </w:tc>
        <w:tc>
          <w:tcPr>
            <w:tcW w:w="1206" w:type="dxa"/>
            <w:hideMark/>
          </w:tcPr>
          <w:p w14:paraId="0AB97825" w14:textId="77777777" w:rsidR="00B949AC" w:rsidRPr="00244074" w:rsidRDefault="00B949AC" w:rsidP="00B949A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roofErr w:type="spellStart"/>
            <w:r w:rsidRPr="00244074">
              <w:rPr>
                <w:rFonts w:ascii="Times New Roman" w:eastAsia="Times New Roman" w:hAnsi="Times New Roman" w:cs="Times New Roman"/>
                <w:kern w:val="0"/>
                <w:sz w:val="18"/>
                <w:szCs w:val="18"/>
                <w14:ligatures w14:val="none"/>
              </w:rPr>
              <w:t>У.бр</w:t>
            </w:r>
            <w:proofErr w:type="spellEnd"/>
            <w:r w:rsidRPr="00244074">
              <w:rPr>
                <w:rFonts w:ascii="Times New Roman" w:eastAsia="Times New Roman" w:hAnsi="Times New Roman" w:cs="Times New Roman"/>
                <w:kern w:val="0"/>
                <w:sz w:val="18"/>
                <w:szCs w:val="18"/>
                <w14:ligatures w14:val="none"/>
              </w:rPr>
              <w:t>.</w:t>
            </w:r>
          </w:p>
        </w:tc>
        <w:tc>
          <w:tcPr>
            <w:tcW w:w="1037" w:type="dxa"/>
            <w:hideMark/>
          </w:tcPr>
          <w:p w14:paraId="0842D5B9" w14:textId="77777777" w:rsidR="00B949AC" w:rsidRPr="00244074" w:rsidRDefault="00B949AC" w:rsidP="00B949A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Датум</w:t>
            </w:r>
          </w:p>
        </w:tc>
        <w:tc>
          <w:tcPr>
            <w:tcW w:w="1343" w:type="dxa"/>
            <w:hideMark/>
          </w:tcPr>
          <w:p w14:paraId="070DC91E" w14:textId="77777777" w:rsidR="00B949AC" w:rsidRPr="00244074" w:rsidRDefault="00B949AC" w:rsidP="00B949AC">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Одредби од Уставот</w:t>
            </w:r>
          </w:p>
        </w:tc>
        <w:tc>
          <w:tcPr>
            <w:tcW w:w="888" w:type="dxa"/>
            <w:hideMark/>
          </w:tcPr>
          <w:p w14:paraId="36E92C23" w14:textId="77777777" w:rsidR="00B949AC" w:rsidRPr="00244074" w:rsidRDefault="00B949AC" w:rsidP="00B949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Акт</w:t>
            </w:r>
          </w:p>
        </w:tc>
        <w:tc>
          <w:tcPr>
            <w:tcW w:w="1311" w:type="dxa"/>
            <w:hideMark/>
          </w:tcPr>
          <w:p w14:paraId="2A4F02F3" w14:textId="77777777" w:rsidR="00B949AC" w:rsidRPr="00244074" w:rsidRDefault="00B949AC" w:rsidP="00B949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21" w:type="dxa"/>
            <w:hideMark/>
          </w:tcPr>
          <w:p w14:paraId="3430DBA7" w14:textId="77777777" w:rsidR="00B949AC" w:rsidRPr="00244074" w:rsidRDefault="00B949AC" w:rsidP="00B949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Вид на пропис</w:t>
            </w:r>
          </w:p>
        </w:tc>
        <w:tc>
          <w:tcPr>
            <w:tcW w:w="1361" w:type="dxa"/>
            <w:hideMark/>
          </w:tcPr>
          <w:p w14:paraId="5167520F" w14:textId="77777777" w:rsidR="00B949AC" w:rsidRPr="00244074" w:rsidRDefault="00B949AC" w:rsidP="00B949AC">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Област</w:t>
            </w:r>
          </w:p>
        </w:tc>
      </w:tr>
      <w:tr w:rsidR="00597F50" w:rsidRPr="00244074" w14:paraId="6444C9BE"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F4384E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1991</w:t>
            </w:r>
          </w:p>
        </w:tc>
        <w:tc>
          <w:tcPr>
            <w:tcW w:w="1206" w:type="dxa"/>
            <w:hideMark/>
          </w:tcPr>
          <w:p w14:paraId="2C4ED974" w14:textId="09AF10C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123/1991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7F905D0"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25/12/1991</w:t>
            </w:r>
          </w:p>
        </w:tc>
        <w:tc>
          <w:tcPr>
            <w:tcW w:w="1343" w:type="dxa"/>
            <w:hideMark/>
          </w:tcPr>
          <w:p w14:paraId="5760F22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3D358F3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AC4FA4A" w14:textId="2E57BD9F" w:rsidR="00B949AC" w:rsidRPr="00244074" w:rsidRDefault="00B949AC" w:rsidP="00682E5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01C2CEA4" w14:textId="40098D1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Други органи</w:t>
            </w:r>
          </w:p>
        </w:tc>
        <w:tc>
          <w:tcPr>
            <w:tcW w:w="1361" w:type="dxa"/>
            <w:hideMark/>
          </w:tcPr>
          <w:p w14:paraId="297E105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088FF879"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DFC787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1994</w:t>
            </w:r>
          </w:p>
        </w:tc>
        <w:tc>
          <w:tcPr>
            <w:tcW w:w="1206" w:type="dxa"/>
            <w:hideMark/>
          </w:tcPr>
          <w:p w14:paraId="19A5F2B4" w14:textId="25C434F0"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253/1993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0E5CA0D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06/04/1994</w:t>
            </w:r>
          </w:p>
        </w:tc>
        <w:tc>
          <w:tcPr>
            <w:tcW w:w="1343" w:type="dxa"/>
            <w:hideMark/>
          </w:tcPr>
          <w:p w14:paraId="1292E31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81FEAA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B7948E7" w14:textId="771254CD" w:rsidR="00B949AC" w:rsidRPr="00244074" w:rsidRDefault="00B949AC" w:rsidP="00682E5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26EEB005" w14:textId="067D538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DE36B1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48E3E1D"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63BE66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1995</w:t>
            </w:r>
          </w:p>
        </w:tc>
        <w:tc>
          <w:tcPr>
            <w:tcW w:w="1206" w:type="dxa"/>
            <w:hideMark/>
          </w:tcPr>
          <w:p w14:paraId="13025928" w14:textId="77CEF86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291/1995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C230A4D"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27/12/1995</w:t>
            </w:r>
          </w:p>
        </w:tc>
        <w:tc>
          <w:tcPr>
            <w:tcW w:w="1343" w:type="dxa"/>
            <w:hideMark/>
          </w:tcPr>
          <w:p w14:paraId="474F23B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4219BA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019B78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25A3D992" w14:textId="6800660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19DE69D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74A33E6F"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FF1811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1996</w:t>
            </w:r>
          </w:p>
        </w:tc>
        <w:tc>
          <w:tcPr>
            <w:tcW w:w="1206" w:type="dxa"/>
            <w:hideMark/>
          </w:tcPr>
          <w:p w14:paraId="4EF1ABFD" w14:textId="13FA774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53/1996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85FECF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12/06/1996</w:t>
            </w:r>
          </w:p>
        </w:tc>
        <w:tc>
          <w:tcPr>
            <w:tcW w:w="1343" w:type="dxa"/>
            <w:hideMark/>
          </w:tcPr>
          <w:p w14:paraId="03119FD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562D96C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DFD44EE" w14:textId="154C26B9" w:rsidR="00B949AC" w:rsidRPr="00244074" w:rsidRDefault="00B949AC" w:rsidP="00682E5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684A2EA2" w14:textId="4192AAC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00EBE45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5985C086"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59F12F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1996</w:t>
            </w:r>
          </w:p>
        </w:tc>
        <w:tc>
          <w:tcPr>
            <w:tcW w:w="1206" w:type="dxa"/>
            <w:hideMark/>
          </w:tcPr>
          <w:p w14:paraId="32A6C593" w14:textId="406781B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74/1996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2F67550"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13/11/1996</w:t>
            </w:r>
          </w:p>
        </w:tc>
        <w:tc>
          <w:tcPr>
            <w:tcW w:w="1343" w:type="dxa"/>
            <w:hideMark/>
          </w:tcPr>
          <w:p w14:paraId="03FF60E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7734FB1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690BF2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A01038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3F0D77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Ловство и рибарство</w:t>
            </w:r>
          </w:p>
        </w:tc>
      </w:tr>
      <w:tr w:rsidR="00597F50" w:rsidRPr="00244074" w14:paraId="3B6DBAC4"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7B37B08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1996</w:t>
            </w:r>
          </w:p>
        </w:tc>
        <w:tc>
          <w:tcPr>
            <w:tcW w:w="1206" w:type="dxa"/>
            <w:hideMark/>
          </w:tcPr>
          <w:p w14:paraId="227C9280" w14:textId="778F1F9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208/1996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00CEF6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04/12/1996</w:t>
            </w:r>
          </w:p>
        </w:tc>
        <w:tc>
          <w:tcPr>
            <w:tcW w:w="1343" w:type="dxa"/>
            <w:hideMark/>
          </w:tcPr>
          <w:p w14:paraId="2B49E18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4C5E6D2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D8D90CF" w14:textId="25765090" w:rsidR="00B949AC" w:rsidRPr="00244074" w:rsidRDefault="00B949AC" w:rsidP="00682E5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1AF93EC7" w14:textId="685485C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Програма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66EA092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2AD5B294"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7BA2C16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1998</w:t>
            </w:r>
          </w:p>
        </w:tc>
        <w:tc>
          <w:tcPr>
            <w:tcW w:w="1206" w:type="dxa"/>
            <w:hideMark/>
          </w:tcPr>
          <w:p w14:paraId="2DE1675A" w14:textId="41F215D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190/1997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3B46BBB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28/01/1998</w:t>
            </w:r>
          </w:p>
        </w:tc>
        <w:tc>
          <w:tcPr>
            <w:tcW w:w="1343" w:type="dxa"/>
            <w:hideMark/>
          </w:tcPr>
          <w:p w14:paraId="239B408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60762F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46C9B7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594CFC4" w14:textId="52E10B2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Влада</w:t>
            </w:r>
          </w:p>
        </w:tc>
        <w:tc>
          <w:tcPr>
            <w:tcW w:w="1361" w:type="dxa"/>
            <w:hideMark/>
          </w:tcPr>
          <w:p w14:paraId="78F35A2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Ловство и рибарство</w:t>
            </w:r>
          </w:p>
        </w:tc>
      </w:tr>
      <w:tr w:rsidR="00597F50" w:rsidRPr="00244074" w14:paraId="0AFDD9AF"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6330A4B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1998</w:t>
            </w:r>
          </w:p>
        </w:tc>
        <w:tc>
          <w:tcPr>
            <w:tcW w:w="1206" w:type="dxa"/>
            <w:hideMark/>
          </w:tcPr>
          <w:p w14:paraId="5C2BEF39" w14:textId="032193C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221/1997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C854962"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29/04/1998</w:t>
            </w:r>
          </w:p>
        </w:tc>
        <w:tc>
          <w:tcPr>
            <w:tcW w:w="1343" w:type="dxa"/>
            <w:hideMark/>
          </w:tcPr>
          <w:p w14:paraId="405CE8C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4759F7C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61834197" w14:textId="46FD777C"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037835D2" w14:textId="38E7291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35B5655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Ловство и рибарство</w:t>
            </w:r>
          </w:p>
        </w:tc>
      </w:tr>
      <w:tr w:rsidR="00597F50" w:rsidRPr="00244074" w14:paraId="1018D162"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794B39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1999</w:t>
            </w:r>
          </w:p>
        </w:tc>
        <w:tc>
          <w:tcPr>
            <w:tcW w:w="1206" w:type="dxa"/>
            <w:hideMark/>
          </w:tcPr>
          <w:p w14:paraId="2EBA775B" w14:textId="4A51352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136/1998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281AD2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03/02/1999</w:t>
            </w:r>
          </w:p>
        </w:tc>
        <w:tc>
          <w:tcPr>
            <w:tcW w:w="1343" w:type="dxa"/>
            <w:hideMark/>
          </w:tcPr>
          <w:p w14:paraId="03DDB6B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BB7981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D52B61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920ADC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25B79D4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01819FC"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3255F5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1999</w:t>
            </w:r>
          </w:p>
        </w:tc>
        <w:tc>
          <w:tcPr>
            <w:tcW w:w="1206" w:type="dxa"/>
            <w:hideMark/>
          </w:tcPr>
          <w:p w14:paraId="6BC8468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165/1999</w:t>
            </w:r>
          </w:p>
        </w:tc>
        <w:tc>
          <w:tcPr>
            <w:tcW w:w="1037" w:type="dxa"/>
            <w:hideMark/>
          </w:tcPr>
          <w:p w14:paraId="7D479245"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28/10/1999</w:t>
            </w:r>
          </w:p>
        </w:tc>
        <w:tc>
          <w:tcPr>
            <w:tcW w:w="1343" w:type="dxa"/>
            <w:hideMark/>
          </w:tcPr>
          <w:p w14:paraId="3DC3556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9B13A4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F14623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C07F3CC" w14:textId="72F2D5C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820DF0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08AB784"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7A98C4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2000</w:t>
            </w:r>
          </w:p>
        </w:tc>
        <w:tc>
          <w:tcPr>
            <w:tcW w:w="1206" w:type="dxa"/>
            <w:hideMark/>
          </w:tcPr>
          <w:p w14:paraId="7E763376" w14:textId="56C09E3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211/1999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7A136E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15/03/2000</w:t>
            </w:r>
          </w:p>
        </w:tc>
        <w:tc>
          <w:tcPr>
            <w:tcW w:w="1343" w:type="dxa"/>
            <w:hideMark/>
          </w:tcPr>
          <w:p w14:paraId="1EC3C0F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6CD978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83B9FF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127492DC" w14:textId="36EDCD9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D32CA6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FBF204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4AF195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2000</w:t>
            </w:r>
          </w:p>
        </w:tc>
        <w:tc>
          <w:tcPr>
            <w:tcW w:w="1206" w:type="dxa"/>
            <w:hideMark/>
          </w:tcPr>
          <w:p w14:paraId="6C6C2F5D" w14:textId="66E1866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46/2000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0D62004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17/05/2000</w:t>
            </w:r>
          </w:p>
        </w:tc>
        <w:tc>
          <w:tcPr>
            <w:tcW w:w="1343" w:type="dxa"/>
            <w:hideMark/>
          </w:tcPr>
          <w:p w14:paraId="03B1FA5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DDCAA5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57F152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75A912B" w14:textId="091C959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87FF3F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1FF58DE"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246EE1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2000</w:t>
            </w:r>
          </w:p>
        </w:tc>
        <w:tc>
          <w:tcPr>
            <w:tcW w:w="1206" w:type="dxa"/>
            <w:hideMark/>
          </w:tcPr>
          <w:p w14:paraId="162879BE" w14:textId="1E36AC1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58/2000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9D326E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31/05/2000</w:t>
            </w:r>
          </w:p>
        </w:tc>
        <w:tc>
          <w:tcPr>
            <w:tcW w:w="1343" w:type="dxa"/>
            <w:hideMark/>
          </w:tcPr>
          <w:p w14:paraId="2487F3D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EA3228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36F71B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0569BAC5" w14:textId="40A1EC5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42EC9C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DF58422"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C010F5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2000</w:t>
            </w:r>
          </w:p>
        </w:tc>
        <w:tc>
          <w:tcPr>
            <w:tcW w:w="1206" w:type="dxa"/>
            <w:hideMark/>
          </w:tcPr>
          <w:p w14:paraId="5FB7775E" w14:textId="484BE74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90/2000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C6B326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28/06/2000</w:t>
            </w:r>
          </w:p>
        </w:tc>
        <w:tc>
          <w:tcPr>
            <w:tcW w:w="1343" w:type="dxa"/>
            <w:hideMark/>
          </w:tcPr>
          <w:p w14:paraId="577990C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6DB409B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EE4BE9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8717BD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4A94CD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362A4290"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EDAF6C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2000</w:t>
            </w:r>
          </w:p>
        </w:tc>
        <w:tc>
          <w:tcPr>
            <w:tcW w:w="1206" w:type="dxa"/>
            <w:hideMark/>
          </w:tcPr>
          <w:p w14:paraId="4138FAE4" w14:textId="2B117C1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169/1999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1FDE02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28/06/2000</w:t>
            </w:r>
          </w:p>
        </w:tc>
        <w:tc>
          <w:tcPr>
            <w:tcW w:w="1343" w:type="dxa"/>
            <w:hideMark/>
          </w:tcPr>
          <w:p w14:paraId="438E3F5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4321E04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5A4CEB2" w14:textId="04DD9B5B"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1E9A352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Друг подзаконски акт</w:t>
            </w:r>
          </w:p>
        </w:tc>
        <w:tc>
          <w:tcPr>
            <w:tcW w:w="1361" w:type="dxa"/>
            <w:hideMark/>
          </w:tcPr>
          <w:p w14:paraId="1CF6766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5CBB8536"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E4857A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2001</w:t>
            </w:r>
          </w:p>
        </w:tc>
        <w:tc>
          <w:tcPr>
            <w:tcW w:w="1206" w:type="dxa"/>
            <w:hideMark/>
          </w:tcPr>
          <w:p w14:paraId="08580E4C" w14:textId="5A8B0A8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2/2001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35291E8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28/03/2001</w:t>
            </w:r>
          </w:p>
        </w:tc>
        <w:tc>
          <w:tcPr>
            <w:tcW w:w="1343" w:type="dxa"/>
            <w:hideMark/>
          </w:tcPr>
          <w:p w14:paraId="0585CFC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97FF25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C8185B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FF2C239" w14:textId="301273A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F11E64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2A162F1"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20F23F8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2001</w:t>
            </w:r>
          </w:p>
        </w:tc>
        <w:tc>
          <w:tcPr>
            <w:tcW w:w="1206" w:type="dxa"/>
            <w:hideMark/>
          </w:tcPr>
          <w:p w14:paraId="087C3939" w14:textId="3042C48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112/2000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20ABFA0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04/04/2001</w:t>
            </w:r>
          </w:p>
        </w:tc>
        <w:tc>
          <w:tcPr>
            <w:tcW w:w="1343" w:type="dxa"/>
            <w:hideMark/>
          </w:tcPr>
          <w:p w14:paraId="00A2B7F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7D78D3D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F6335F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Се поведува постапка, 2. Не се поведува постапка</w:t>
            </w:r>
          </w:p>
        </w:tc>
        <w:tc>
          <w:tcPr>
            <w:tcW w:w="1321" w:type="dxa"/>
            <w:hideMark/>
          </w:tcPr>
          <w:p w14:paraId="3C1A5B4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A2BEFF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Угостителство</w:t>
            </w:r>
          </w:p>
        </w:tc>
      </w:tr>
      <w:tr w:rsidR="00597F50" w:rsidRPr="00244074" w14:paraId="4A39D824"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45DA8B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2001</w:t>
            </w:r>
          </w:p>
        </w:tc>
        <w:tc>
          <w:tcPr>
            <w:tcW w:w="1206" w:type="dxa"/>
            <w:hideMark/>
          </w:tcPr>
          <w:p w14:paraId="781D72C7" w14:textId="49A06D6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189/2000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CC92C63"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30/05/2001</w:t>
            </w:r>
          </w:p>
        </w:tc>
        <w:tc>
          <w:tcPr>
            <w:tcW w:w="1343" w:type="dxa"/>
            <w:hideMark/>
          </w:tcPr>
          <w:p w14:paraId="6CB8A19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21CE11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8F446A3" w14:textId="449D943A"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3E46AACB" w14:textId="532D496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812F47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9D58AB0"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2825C58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2001</w:t>
            </w:r>
          </w:p>
        </w:tc>
        <w:tc>
          <w:tcPr>
            <w:tcW w:w="1206" w:type="dxa"/>
            <w:hideMark/>
          </w:tcPr>
          <w:p w14:paraId="4C17ADD3" w14:textId="5833784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112/2000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374531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30/05/2001</w:t>
            </w:r>
          </w:p>
        </w:tc>
        <w:tc>
          <w:tcPr>
            <w:tcW w:w="1343" w:type="dxa"/>
            <w:hideMark/>
          </w:tcPr>
          <w:p w14:paraId="60A37DB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7B1B3E8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5F39D751" w14:textId="457F1DB2"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 и поништување акт</w:t>
            </w:r>
          </w:p>
        </w:tc>
        <w:tc>
          <w:tcPr>
            <w:tcW w:w="1321" w:type="dxa"/>
            <w:hideMark/>
          </w:tcPr>
          <w:p w14:paraId="4906336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DEE4B9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Угостителство</w:t>
            </w:r>
          </w:p>
        </w:tc>
      </w:tr>
      <w:tr w:rsidR="00597F50" w:rsidRPr="00244074" w14:paraId="683C9E07"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0363E5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2002</w:t>
            </w:r>
          </w:p>
        </w:tc>
        <w:tc>
          <w:tcPr>
            <w:tcW w:w="1206" w:type="dxa"/>
            <w:hideMark/>
          </w:tcPr>
          <w:p w14:paraId="1C0205CB" w14:textId="5C511C7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3/2002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4A4F81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20/03/2002</w:t>
            </w:r>
          </w:p>
        </w:tc>
        <w:tc>
          <w:tcPr>
            <w:tcW w:w="1343" w:type="dxa"/>
            <w:hideMark/>
          </w:tcPr>
          <w:p w14:paraId="17CE5EC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317AD2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E5A5A0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B3BB1FB" w14:textId="3F20918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C27A6F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427BFD3"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887660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2002</w:t>
            </w:r>
          </w:p>
        </w:tc>
        <w:tc>
          <w:tcPr>
            <w:tcW w:w="1206" w:type="dxa"/>
            <w:hideMark/>
          </w:tcPr>
          <w:p w14:paraId="7D61310A" w14:textId="452F913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220/2001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14A3566E"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03/04/2002</w:t>
            </w:r>
          </w:p>
        </w:tc>
        <w:tc>
          <w:tcPr>
            <w:tcW w:w="1343" w:type="dxa"/>
            <w:hideMark/>
          </w:tcPr>
          <w:p w14:paraId="59376EE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EA7B0C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42356FA0" w14:textId="38A32096"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170822D9" w14:textId="37B303C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E2D8A8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A4121BF"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3F6BB4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2003</w:t>
            </w:r>
          </w:p>
        </w:tc>
        <w:tc>
          <w:tcPr>
            <w:tcW w:w="1206" w:type="dxa"/>
            <w:hideMark/>
          </w:tcPr>
          <w:p w14:paraId="4B7B3A0E" w14:textId="5D9A1EF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225/2001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516F0BD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15/01/2003</w:t>
            </w:r>
          </w:p>
        </w:tc>
        <w:tc>
          <w:tcPr>
            <w:tcW w:w="1343" w:type="dxa"/>
            <w:hideMark/>
          </w:tcPr>
          <w:p w14:paraId="2C253DE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2BC371E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3F54EE3" w14:textId="6525FC0C"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74E0152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3979BC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76734302"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FB89C8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2003</w:t>
            </w:r>
          </w:p>
        </w:tc>
        <w:tc>
          <w:tcPr>
            <w:tcW w:w="1206" w:type="dxa"/>
            <w:hideMark/>
          </w:tcPr>
          <w:p w14:paraId="58593ECE" w14:textId="1FD5181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203/2002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2CB5048"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12/03/2003</w:t>
            </w:r>
          </w:p>
        </w:tc>
        <w:tc>
          <w:tcPr>
            <w:tcW w:w="1343" w:type="dxa"/>
            <w:hideMark/>
          </w:tcPr>
          <w:p w14:paraId="7CD3C62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6364B01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8C41C9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689126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3942C4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369BB905"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EDE8BC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2003</w:t>
            </w:r>
          </w:p>
        </w:tc>
        <w:tc>
          <w:tcPr>
            <w:tcW w:w="1206" w:type="dxa"/>
            <w:hideMark/>
          </w:tcPr>
          <w:p w14:paraId="7AA61CD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159/2002</w:t>
            </w:r>
          </w:p>
        </w:tc>
        <w:tc>
          <w:tcPr>
            <w:tcW w:w="1037" w:type="dxa"/>
            <w:hideMark/>
          </w:tcPr>
          <w:p w14:paraId="51ADA7D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02/04/2003</w:t>
            </w:r>
          </w:p>
        </w:tc>
        <w:tc>
          <w:tcPr>
            <w:tcW w:w="1343" w:type="dxa"/>
            <w:hideMark/>
          </w:tcPr>
          <w:p w14:paraId="0E0BE7D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9CA516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1A12FD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FB4FBBB" w14:textId="28DEF70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D2A30B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2EE6C3C"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F15B4C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2003</w:t>
            </w:r>
          </w:p>
        </w:tc>
        <w:tc>
          <w:tcPr>
            <w:tcW w:w="1206" w:type="dxa"/>
            <w:hideMark/>
          </w:tcPr>
          <w:p w14:paraId="4EC62152" w14:textId="6A1B18F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52/2003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1F9228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07/05/2003</w:t>
            </w:r>
          </w:p>
        </w:tc>
        <w:tc>
          <w:tcPr>
            <w:tcW w:w="1343" w:type="dxa"/>
            <w:hideMark/>
          </w:tcPr>
          <w:p w14:paraId="6DAD6EE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1855F8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64AF7BF6" w14:textId="7D43453A"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3B33811B" w14:textId="3B2BC1B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1ECC27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7D58139"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FBB1B6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2003</w:t>
            </w:r>
          </w:p>
        </w:tc>
        <w:tc>
          <w:tcPr>
            <w:tcW w:w="1206" w:type="dxa"/>
            <w:hideMark/>
          </w:tcPr>
          <w:p w14:paraId="48181870" w14:textId="4B78607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F6E53A2"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14/05/2003</w:t>
            </w:r>
          </w:p>
        </w:tc>
        <w:tc>
          <w:tcPr>
            <w:tcW w:w="1343" w:type="dxa"/>
            <w:hideMark/>
          </w:tcPr>
          <w:p w14:paraId="268B4A9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8BA3DE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BE6A59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A6B21F7" w14:textId="70E10D6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B02DC9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BA853ED"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4CB1E8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2003</w:t>
            </w:r>
          </w:p>
        </w:tc>
        <w:tc>
          <w:tcPr>
            <w:tcW w:w="1206" w:type="dxa"/>
            <w:hideMark/>
          </w:tcPr>
          <w:p w14:paraId="1F6005EE" w14:textId="4223302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8/2003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1D034D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02/07/2003</w:t>
            </w:r>
          </w:p>
        </w:tc>
        <w:tc>
          <w:tcPr>
            <w:tcW w:w="1343" w:type="dxa"/>
            <w:hideMark/>
          </w:tcPr>
          <w:p w14:paraId="6B8894A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1BB44A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846664F" w14:textId="18C3BF5A"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7FCFA6DB" w14:textId="79B480E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C412EA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C8CEB3C"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3A883F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2003</w:t>
            </w:r>
          </w:p>
        </w:tc>
        <w:tc>
          <w:tcPr>
            <w:tcW w:w="1206" w:type="dxa"/>
            <w:hideMark/>
          </w:tcPr>
          <w:p w14:paraId="42DB5E8A" w14:textId="638FD04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41/2003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4C6BCB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05/11/2003</w:t>
            </w:r>
          </w:p>
        </w:tc>
        <w:tc>
          <w:tcPr>
            <w:tcW w:w="1343" w:type="dxa"/>
            <w:hideMark/>
          </w:tcPr>
          <w:p w14:paraId="074341A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3A3A76E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FF0C147" w14:textId="2890AE26"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0233AB92" w14:textId="163D91E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Други органи</w:t>
            </w:r>
          </w:p>
        </w:tc>
        <w:tc>
          <w:tcPr>
            <w:tcW w:w="1361" w:type="dxa"/>
            <w:hideMark/>
          </w:tcPr>
          <w:p w14:paraId="1349AD6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5699497B"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15291F7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2003</w:t>
            </w:r>
          </w:p>
        </w:tc>
        <w:tc>
          <w:tcPr>
            <w:tcW w:w="1206" w:type="dxa"/>
            <w:hideMark/>
          </w:tcPr>
          <w:p w14:paraId="65A9A4D9" w14:textId="50A62A9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119/2003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3825F9A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03/12/2003</w:t>
            </w:r>
          </w:p>
        </w:tc>
        <w:tc>
          <w:tcPr>
            <w:tcW w:w="1343" w:type="dxa"/>
            <w:hideMark/>
          </w:tcPr>
          <w:p w14:paraId="23E6D62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9B189C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AFE7BD1" w14:textId="5175A219"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6FE0DE6F" w14:textId="1614CB7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0C23C8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C175AB3"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1A4DB3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2004</w:t>
            </w:r>
          </w:p>
        </w:tc>
        <w:tc>
          <w:tcPr>
            <w:tcW w:w="1206" w:type="dxa"/>
            <w:hideMark/>
          </w:tcPr>
          <w:p w14:paraId="3C7B67AF" w14:textId="48C86253"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142/2003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5458B13"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04/02/2004</w:t>
            </w:r>
          </w:p>
        </w:tc>
        <w:tc>
          <w:tcPr>
            <w:tcW w:w="1343" w:type="dxa"/>
            <w:hideMark/>
          </w:tcPr>
          <w:p w14:paraId="37F5445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74AF79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20A75E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65B569A" w14:textId="6768DEA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916005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37259E8"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6FF6A1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2004</w:t>
            </w:r>
          </w:p>
        </w:tc>
        <w:tc>
          <w:tcPr>
            <w:tcW w:w="1206" w:type="dxa"/>
            <w:hideMark/>
          </w:tcPr>
          <w:p w14:paraId="1F966900" w14:textId="325E0F4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111/2003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846DAA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03/03/2004</w:t>
            </w:r>
          </w:p>
        </w:tc>
        <w:tc>
          <w:tcPr>
            <w:tcW w:w="1343" w:type="dxa"/>
            <w:hideMark/>
          </w:tcPr>
          <w:p w14:paraId="013EEE3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646957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CE1DBD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FBC917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4025567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3365D47F"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4F01B3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2004</w:t>
            </w:r>
          </w:p>
        </w:tc>
        <w:tc>
          <w:tcPr>
            <w:tcW w:w="1206" w:type="dxa"/>
            <w:hideMark/>
          </w:tcPr>
          <w:p w14:paraId="0A5098E6" w14:textId="43D7F330"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167/2003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1065E7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31/03/2004</w:t>
            </w:r>
          </w:p>
        </w:tc>
        <w:tc>
          <w:tcPr>
            <w:tcW w:w="1343" w:type="dxa"/>
            <w:hideMark/>
          </w:tcPr>
          <w:p w14:paraId="7C62A37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F25FAD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F144E6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9100ECB" w14:textId="69CB4CE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81471F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23B9C16"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495E0F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2004</w:t>
            </w:r>
          </w:p>
        </w:tc>
        <w:tc>
          <w:tcPr>
            <w:tcW w:w="1206" w:type="dxa"/>
            <w:hideMark/>
          </w:tcPr>
          <w:p w14:paraId="64E3E228" w14:textId="4370168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80/2003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567F97E"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09/06/2004</w:t>
            </w:r>
          </w:p>
        </w:tc>
        <w:tc>
          <w:tcPr>
            <w:tcW w:w="1343" w:type="dxa"/>
            <w:hideMark/>
          </w:tcPr>
          <w:p w14:paraId="50DB0BE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E64481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82DF2B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5C55363" w14:textId="0F50001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E1CCEF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21870D2"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3DFDC1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2004</w:t>
            </w:r>
          </w:p>
        </w:tc>
        <w:tc>
          <w:tcPr>
            <w:tcW w:w="1206" w:type="dxa"/>
            <w:hideMark/>
          </w:tcPr>
          <w:p w14:paraId="6E0B7855" w14:textId="680A43C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170/2003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9143935"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16/06/2004</w:t>
            </w:r>
          </w:p>
        </w:tc>
        <w:tc>
          <w:tcPr>
            <w:tcW w:w="1343" w:type="dxa"/>
            <w:hideMark/>
          </w:tcPr>
          <w:p w14:paraId="27E3887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EF7DBE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5BC2B7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EDC92C6" w14:textId="06344D8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EF7C39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3B67D9F"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EACFBD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2004</w:t>
            </w:r>
          </w:p>
        </w:tc>
        <w:tc>
          <w:tcPr>
            <w:tcW w:w="1206" w:type="dxa"/>
            <w:hideMark/>
          </w:tcPr>
          <w:p w14:paraId="7D460885" w14:textId="4EC0E10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170/2003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02C1D71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09/09/2004</w:t>
            </w:r>
          </w:p>
        </w:tc>
        <w:tc>
          <w:tcPr>
            <w:tcW w:w="1343" w:type="dxa"/>
            <w:hideMark/>
          </w:tcPr>
          <w:p w14:paraId="61667D0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3D75B4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67D656B6" w14:textId="28D87F10"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24C977BC" w14:textId="05F9DD2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003253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8C48BF9"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AFE3F2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46C8FDA7" w14:textId="50A1966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216/2004</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7B7C4A3"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23/02/2005</w:t>
            </w:r>
          </w:p>
        </w:tc>
        <w:tc>
          <w:tcPr>
            <w:tcW w:w="1343" w:type="dxa"/>
            <w:hideMark/>
          </w:tcPr>
          <w:p w14:paraId="4FFF7A4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703DB0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9F75DF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1DC70D8" w14:textId="3136A27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ЈП</w:t>
            </w:r>
          </w:p>
        </w:tc>
        <w:tc>
          <w:tcPr>
            <w:tcW w:w="1361" w:type="dxa"/>
            <w:hideMark/>
          </w:tcPr>
          <w:p w14:paraId="30E1FD7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14DBA4A3"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573ACAF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0588403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209/2004</w:t>
            </w:r>
          </w:p>
        </w:tc>
        <w:tc>
          <w:tcPr>
            <w:tcW w:w="1037" w:type="dxa"/>
            <w:hideMark/>
          </w:tcPr>
          <w:p w14:paraId="57144E7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09/03/2005</w:t>
            </w:r>
          </w:p>
        </w:tc>
        <w:tc>
          <w:tcPr>
            <w:tcW w:w="1343" w:type="dxa"/>
            <w:hideMark/>
          </w:tcPr>
          <w:p w14:paraId="4112952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0EFD66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C01D95C" w14:textId="148F4475"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3DFC5605" w14:textId="3A04616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47CDA9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9F2A8E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947AE6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5DFA46D6" w14:textId="3B80CBD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176/2004</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57C5A07"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16/03/2005</w:t>
            </w:r>
          </w:p>
        </w:tc>
        <w:tc>
          <w:tcPr>
            <w:tcW w:w="1343" w:type="dxa"/>
            <w:hideMark/>
          </w:tcPr>
          <w:p w14:paraId="6E96BA0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76B5F3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D3044C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1FCC506E" w14:textId="63670093"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C364B4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2C15F42"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7D47668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373578D3" w14:textId="3B609C7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140/2004</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969159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23/03/2005</w:t>
            </w:r>
          </w:p>
        </w:tc>
        <w:tc>
          <w:tcPr>
            <w:tcW w:w="1343" w:type="dxa"/>
            <w:hideMark/>
          </w:tcPr>
          <w:p w14:paraId="6F6DFAA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935A65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A3C4BEC" w14:textId="57420675"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06398C88" w14:textId="734DE6A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8D0F12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FFA018E"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F702FE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4DE9C0D3" w14:textId="43CE2A4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176/2004</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1B9742AF"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04/05/2005</w:t>
            </w:r>
          </w:p>
        </w:tc>
        <w:tc>
          <w:tcPr>
            <w:tcW w:w="1343" w:type="dxa"/>
            <w:hideMark/>
          </w:tcPr>
          <w:p w14:paraId="14E5F9D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5AF2EE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CA861A3" w14:textId="1AFE9B0F"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22B689C0" w14:textId="175E492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FCF54E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EEB3790"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151A8F4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36F7B02C" w14:textId="2A777D7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72/2005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72E5AD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22/06/2005</w:t>
            </w:r>
          </w:p>
        </w:tc>
        <w:tc>
          <w:tcPr>
            <w:tcW w:w="1343" w:type="dxa"/>
            <w:hideMark/>
          </w:tcPr>
          <w:p w14:paraId="2860595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350AAB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8B1D9DE" w14:textId="348F5F26"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79FFD3A4" w14:textId="61A32DF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6672B0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448C7CC"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0BF5EB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08A240D2" w14:textId="5533F2C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109/2005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39D68B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26/10/2005</w:t>
            </w:r>
          </w:p>
        </w:tc>
        <w:tc>
          <w:tcPr>
            <w:tcW w:w="1343" w:type="dxa"/>
            <w:hideMark/>
          </w:tcPr>
          <w:p w14:paraId="58C6352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6F2E83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6FC49E1D" w14:textId="7B420054"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64F2A795" w14:textId="7973BC4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C13F27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67936D9"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725A26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29D4BD63" w14:textId="19A656D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129/2005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17242A0"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02/11/2005</w:t>
            </w:r>
          </w:p>
        </w:tc>
        <w:tc>
          <w:tcPr>
            <w:tcW w:w="1343" w:type="dxa"/>
            <w:hideMark/>
          </w:tcPr>
          <w:p w14:paraId="7772CEC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A73ECF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C572BA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7338B86" w14:textId="43A145F1"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F7C814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A49EA79"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339EE9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2005</w:t>
            </w:r>
          </w:p>
        </w:tc>
        <w:tc>
          <w:tcPr>
            <w:tcW w:w="1206" w:type="dxa"/>
            <w:hideMark/>
          </w:tcPr>
          <w:p w14:paraId="2082BC79" w14:textId="66305C4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3/2005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285287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30/11/2005</w:t>
            </w:r>
          </w:p>
        </w:tc>
        <w:tc>
          <w:tcPr>
            <w:tcW w:w="1343" w:type="dxa"/>
            <w:hideMark/>
          </w:tcPr>
          <w:p w14:paraId="596EA4D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4B6A1C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6D680DD3" w14:textId="2E139A51"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4BE75801" w14:textId="097214B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0527FE0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6A72E2D8"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0B5152D" w14:textId="77777777" w:rsidR="00B949AC" w:rsidRPr="001511E1" w:rsidRDefault="00B949AC" w:rsidP="00B949AC">
            <w:pPr>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2DFA246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153/2005</w:t>
            </w:r>
          </w:p>
        </w:tc>
        <w:tc>
          <w:tcPr>
            <w:tcW w:w="1037" w:type="dxa"/>
            <w:hideMark/>
          </w:tcPr>
          <w:p w14:paraId="70547BEE"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08/03/2006</w:t>
            </w:r>
          </w:p>
        </w:tc>
        <w:tc>
          <w:tcPr>
            <w:tcW w:w="1343" w:type="dxa"/>
            <w:hideMark/>
          </w:tcPr>
          <w:p w14:paraId="74234FD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Чл.  43</w:t>
            </w:r>
          </w:p>
        </w:tc>
        <w:tc>
          <w:tcPr>
            <w:tcW w:w="888" w:type="dxa"/>
            <w:hideMark/>
          </w:tcPr>
          <w:p w14:paraId="09BB116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89645B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7FEA13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2E7C1D0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18ECC023"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4756CF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37E2C455" w14:textId="02DB3C4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29/2006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192C0F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12/04/2006</w:t>
            </w:r>
          </w:p>
        </w:tc>
        <w:tc>
          <w:tcPr>
            <w:tcW w:w="1343" w:type="dxa"/>
            <w:hideMark/>
          </w:tcPr>
          <w:p w14:paraId="4602175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945C98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55236D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E0E78F3" w14:textId="28B85B80"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C42C78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94847D3"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4D93C67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3932D06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151/2005 и 233/2005</w:t>
            </w:r>
          </w:p>
        </w:tc>
        <w:tc>
          <w:tcPr>
            <w:tcW w:w="1037" w:type="dxa"/>
            <w:hideMark/>
          </w:tcPr>
          <w:p w14:paraId="6D72BAB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26/04/2006</w:t>
            </w:r>
          </w:p>
        </w:tc>
        <w:tc>
          <w:tcPr>
            <w:tcW w:w="1343" w:type="dxa"/>
            <w:hideMark/>
          </w:tcPr>
          <w:p w14:paraId="6571E58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5D7E7CC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8859BE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1. Се поведува постапка, 2. Не се поведува постапка </w:t>
            </w:r>
          </w:p>
        </w:tc>
        <w:tc>
          <w:tcPr>
            <w:tcW w:w="1321" w:type="dxa"/>
            <w:hideMark/>
          </w:tcPr>
          <w:p w14:paraId="18BA12C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56F48C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71652EA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4F8265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2006</w:t>
            </w:r>
          </w:p>
        </w:tc>
        <w:tc>
          <w:tcPr>
            <w:tcW w:w="1206" w:type="dxa"/>
            <w:hideMark/>
          </w:tcPr>
          <w:p w14:paraId="2EE3DCC1" w14:textId="2CAADB0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233/2005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698A955"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21/06/2006</w:t>
            </w:r>
          </w:p>
        </w:tc>
        <w:tc>
          <w:tcPr>
            <w:tcW w:w="1343" w:type="dxa"/>
            <w:hideMark/>
          </w:tcPr>
          <w:p w14:paraId="59A51E2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E83D81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13062DEC" w14:textId="4113DC62"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6F1C6D5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09C25D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13DA0068"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1BCA72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4D66146E" w14:textId="7A7CAEB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152/2005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602AAAC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21/06/2006</w:t>
            </w:r>
          </w:p>
        </w:tc>
        <w:tc>
          <w:tcPr>
            <w:tcW w:w="1343" w:type="dxa"/>
            <w:hideMark/>
          </w:tcPr>
          <w:p w14:paraId="5FE7A1C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54368D0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BCC82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FBC52D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6C2378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6530F9C3"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D4E43B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2E888438" w14:textId="053F846D"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65/2006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6452FC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28/06/2006</w:t>
            </w:r>
          </w:p>
        </w:tc>
        <w:tc>
          <w:tcPr>
            <w:tcW w:w="1343" w:type="dxa"/>
            <w:hideMark/>
          </w:tcPr>
          <w:p w14:paraId="67470AE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B796A4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BEEE80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47484443" w14:textId="4308364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A6F919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585C751"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2EA989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1CED92A8" w14:textId="0D2E06D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65/2006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612005C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13/09/2006</w:t>
            </w:r>
          </w:p>
        </w:tc>
        <w:tc>
          <w:tcPr>
            <w:tcW w:w="1343" w:type="dxa"/>
            <w:hideMark/>
          </w:tcPr>
          <w:p w14:paraId="248A9FD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522372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CAA69F2" w14:textId="31FA75F7"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70AF4B24" w14:textId="745455E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FE2A94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DD1F92A"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783C27D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36D08260" w14:textId="696A8C4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82663A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13/09/2006</w:t>
            </w:r>
          </w:p>
        </w:tc>
        <w:tc>
          <w:tcPr>
            <w:tcW w:w="1343" w:type="dxa"/>
            <w:hideMark/>
          </w:tcPr>
          <w:p w14:paraId="73CAFD0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D58CD5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2C9F1BF" w14:textId="708C60D1"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784C0B3E" w14:textId="7BBF640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858481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39711F2"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B50883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6B8581A9" w14:textId="0DED5B6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154/2005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BCC23A2"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19/09/2006</w:t>
            </w:r>
          </w:p>
        </w:tc>
        <w:tc>
          <w:tcPr>
            <w:tcW w:w="1343" w:type="dxa"/>
            <w:hideMark/>
          </w:tcPr>
          <w:p w14:paraId="617FE5C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Чл. 43 ст.1</w:t>
            </w:r>
          </w:p>
        </w:tc>
        <w:tc>
          <w:tcPr>
            <w:tcW w:w="888" w:type="dxa"/>
            <w:hideMark/>
          </w:tcPr>
          <w:p w14:paraId="029EDAB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33A372A" w14:textId="546B14D5"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0B630A1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1862DC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25B5B75F"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598451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0D9E299E" w14:textId="4F16369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07AF4BB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20/09/2006</w:t>
            </w:r>
          </w:p>
        </w:tc>
        <w:tc>
          <w:tcPr>
            <w:tcW w:w="1343" w:type="dxa"/>
            <w:hideMark/>
          </w:tcPr>
          <w:p w14:paraId="6AF8A9F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09D0D3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41108D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C8DF93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D9EF1F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65CDC142"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748902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45CEFD70" w14:textId="778E3F6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8"/>
                <w:szCs w:val="18"/>
                <w14:ligatures w14:val="none"/>
              </w:rPr>
            </w:pPr>
            <w:r w:rsidRPr="00244074">
              <w:rPr>
                <w:rFonts w:ascii="Times New Roman" w:eastAsia="Times New Roman" w:hAnsi="Times New Roman" w:cs="Times New Roman"/>
                <w:b/>
                <w:bCs/>
                <w:kern w:val="0"/>
                <w:sz w:val="18"/>
                <w:szCs w:val="18"/>
                <w14:ligatures w14:val="none"/>
              </w:rPr>
              <w:t>152/2005</w:t>
            </w:r>
            <w:r w:rsidR="00665D2D" w:rsidRPr="00244074">
              <w:rPr>
                <w:rFonts w:ascii="Times New Roman" w:eastAsia="Times New Roman" w:hAnsi="Times New Roman" w:cs="Times New Roman"/>
                <w:b/>
                <w:bCs/>
                <w:kern w:val="0"/>
                <w:sz w:val="18"/>
                <w:szCs w:val="18"/>
                <w14:ligatures w14:val="none"/>
              </w:rPr>
              <w:t>-</w:t>
            </w:r>
            <w:r w:rsidRPr="00244074">
              <w:rPr>
                <w:rFonts w:ascii="Times New Roman" w:eastAsia="Times New Roman" w:hAnsi="Times New Roman" w:cs="Times New Roman"/>
                <w:b/>
                <w:bCs/>
                <w:kern w:val="0"/>
                <w:sz w:val="18"/>
                <w:szCs w:val="18"/>
                <w14:ligatures w14:val="none"/>
              </w:rPr>
              <w:t>1</w:t>
            </w:r>
          </w:p>
        </w:tc>
        <w:tc>
          <w:tcPr>
            <w:tcW w:w="1037" w:type="dxa"/>
            <w:hideMark/>
          </w:tcPr>
          <w:p w14:paraId="30DD804A" w14:textId="77777777" w:rsidR="00B949AC" w:rsidRPr="00244074" w:rsidRDefault="00B949AC" w:rsidP="00B949AC">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8"/>
                <w:szCs w:val="18"/>
                <w14:ligatures w14:val="none"/>
              </w:rPr>
            </w:pPr>
            <w:r w:rsidRPr="00244074">
              <w:rPr>
                <w:rFonts w:ascii="Times New Roman" w:eastAsia="Times New Roman" w:hAnsi="Times New Roman" w:cs="Times New Roman"/>
                <w:b/>
                <w:bCs/>
                <w:kern w:val="0"/>
                <w:sz w:val="18"/>
                <w:szCs w:val="18"/>
                <w14:ligatures w14:val="none"/>
              </w:rPr>
              <w:t>########</w:t>
            </w:r>
          </w:p>
        </w:tc>
        <w:tc>
          <w:tcPr>
            <w:tcW w:w="1343" w:type="dxa"/>
            <w:hideMark/>
          </w:tcPr>
          <w:p w14:paraId="3C8F5F1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kern w:val="0"/>
                <w:sz w:val="18"/>
                <w:szCs w:val="18"/>
                <w14:ligatures w14:val="none"/>
              </w:rPr>
            </w:pPr>
            <w:r w:rsidRPr="00244074">
              <w:rPr>
                <w:rFonts w:ascii="Times New Roman" w:eastAsia="Times New Roman" w:hAnsi="Times New Roman" w:cs="Times New Roman"/>
                <w:b/>
                <w:bCs/>
                <w:kern w:val="0"/>
                <w:sz w:val="18"/>
                <w:szCs w:val="18"/>
                <w14:ligatures w14:val="none"/>
              </w:rPr>
              <w:t xml:space="preserve">Чл. 43 </w:t>
            </w:r>
            <w:proofErr w:type="spellStart"/>
            <w:r w:rsidRPr="00244074">
              <w:rPr>
                <w:rFonts w:ascii="Times New Roman" w:eastAsia="Times New Roman" w:hAnsi="Times New Roman" w:cs="Times New Roman"/>
                <w:b/>
                <w:bCs/>
                <w:kern w:val="0"/>
                <w:sz w:val="18"/>
                <w:szCs w:val="18"/>
                <w14:ligatures w14:val="none"/>
              </w:rPr>
              <w:t>ст</w:t>
            </w:r>
            <w:proofErr w:type="spellEnd"/>
            <w:r w:rsidRPr="00244074">
              <w:rPr>
                <w:rFonts w:ascii="Times New Roman" w:eastAsia="Times New Roman" w:hAnsi="Times New Roman" w:cs="Times New Roman"/>
                <w:b/>
                <w:bCs/>
                <w:kern w:val="0"/>
                <w:sz w:val="18"/>
                <w:szCs w:val="18"/>
                <w14:ligatures w14:val="none"/>
              </w:rPr>
              <w:t xml:space="preserve"> 1 и 3;</w:t>
            </w:r>
          </w:p>
        </w:tc>
        <w:tc>
          <w:tcPr>
            <w:tcW w:w="888" w:type="dxa"/>
            <w:hideMark/>
          </w:tcPr>
          <w:p w14:paraId="6340B94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45106ED2" w14:textId="2B0B003A"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2278579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DC4110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034F7848"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17BF61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2B9CA68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137/2006</w:t>
            </w:r>
          </w:p>
        </w:tc>
        <w:tc>
          <w:tcPr>
            <w:tcW w:w="1037" w:type="dxa"/>
            <w:hideMark/>
          </w:tcPr>
          <w:p w14:paraId="33AD382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18/10/2006</w:t>
            </w:r>
          </w:p>
        </w:tc>
        <w:tc>
          <w:tcPr>
            <w:tcW w:w="1343" w:type="dxa"/>
            <w:hideMark/>
          </w:tcPr>
          <w:p w14:paraId="1750D37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2CE44A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E2C267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ECB6EE1" w14:textId="274FB03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D697F8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446841A"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AC601D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3941DBAB" w14:textId="5BF6F6E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97/2006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E9506F0"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08/11/2006</w:t>
            </w:r>
          </w:p>
        </w:tc>
        <w:tc>
          <w:tcPr>
            <w:tcW w:w="1343" w:type="dxa"/>
            <w:hideMark/>
          </w:tcPr>
          <w:p w14:paraId="2637FA8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4C9308F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FCC22E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564E29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A54DA4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1553CEDB"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204696A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4F0EBA9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199/2005</w:t>
            </w:r>
          </w:p>
        </w:tc>
        <w:tc>
          <w:tcPr>
            <w:tcW w:w="1037" w:type="dxa"/>
            <w:hideMark/>
          </w:tcPr>
          <w:p w14:paraId="031933F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06/12/2006</w:t>
            </w:r>
          </w:p>
        </w:tc>
        <w:tc>
          <w:tcPr>
            <w:tcW w:w="1343" w:type="dxa"/>
            <w:hideMark/>
          </w:tcPr>
          <w:p w14:paraId="78EB169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6DCDAD5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67FCC55" w14:textId="60148A88"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Се поведува постапка, 2. Отфрлање иницијатива</w:t>
            </w:r>
          </w:p>
        </w:tc>
        <w:tc>
          <w:tcPr>
            <w:tcW w:w="1321" w:type="dxa"/>
            <w:hideMark/>
          </w:tcPr>
          <w:p w14:paraId="6FCE97B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63A03D1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Водни ресурси</w:t>
            </w:r>
          </w:p>
        </w:tc>
      </w:tr>
      <w:tr w:rsidR="00597F50" w:rsidRPr="00244074" w14:paraId="5F1EAF15"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B336FF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0F5A35DD" w14:textId="4B04FCC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2D11370"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20/12/2006</w:t>
            </w:r>
          </w:p>
        </w:tc>
        <w:tc>
          <w:tcPr>
            <w:tcW w:w="1343" w:type="dxa"/>
            <w:hideMark/>
          </w:tcPr>
          <w:p w14:paraId="79E3735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5CCF7F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352C36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91E66F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E60B57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5FDE7949"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372FA77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2006</w:t>
            </w:r>
          </w:p>
        </w:tc>
        <w:tc>
          <w:tcPr>
            <w:tcW w:w="1206" w:type="dxa"/>
            <w:hideMark/>
          </w:tcPr>
          <w:p w14:paraId="3A37B30E" w14:textId="27E188A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208/2006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05DCF67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27/12/2006</w:t>
            </w:r>
          </w:p>
        </w:tc>
        <w:tc>
          <w:tcPr>
            <w:tcW w:w="1343" w:type="dxa"/>
            <w:hideMark/>
          </w:tcPr>
          <w:p w14:paraId="08E890B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D04B9F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95FDBE8" w14:textId="0F137EF7"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Се поведува постапка, 2. Отфрлање иницијатива</w:t>
            </w:r>
          </w:p>
        </w:tc>
        <w:tc>
          <w:tcPr>
            <w:tcW w:w="1321" w:type="dxa"/>
            <w:hideMark/>
          </w:tcPr>
          <w:p w14:paraId="0D840137" w14:textId="79BCB39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C2F5BB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190D212"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74DFBE6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46979FC6" w14:textId="385206D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1D9579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24/01/2007</w:t>
            </w:r>
          </w:p>
        </w:tc>
        <w:tc>
          <w:tcPr>
            <w:tcW w:w="1343" w:type="dxa"/>
            <w:hideMark/>
          </w:tcPr>
          <w:p w14:paraId="4A02A5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29906E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3AA9799" w14:textId="79FA915C"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62868D9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EF2BED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6432CD0E"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BD7AF5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2C6E7C4A" w14:textId="66B8803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214/2006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5A2FB00"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24/01/2007</w:t>
            </w:r>
          </w:p>
        </w:tc>
        <w:tc>
          <w:tcPr>
            <w:tcW w:w="1343" w:type="dxa"/>
            <w:hideMark/>
          </w:tcPr>
          <w:p w14:paraId="7883F9D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A150BA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46C7EB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1457711" w14:textId="0A1C1F4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0F5791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B50D92E"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BF1754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492D9011" w14:textId="2C64BF3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199/2005</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3FCC380"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24/01/2007</w:t>
            </w:r>
          </w:p>
        </w:tc>
        <w:tc>
          <w:tcPr>
            <w:tcW w:w="1343" w:type="dxa"/>
            <w:hideMark/>
          </w:tcPr>
          <w:p w14:paraId="42E4F1D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641EDE7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F4A0DEC" w14:textId="1CA76924"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2704C62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D33124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Водни ресурси</w:t>
            </w:r>
          </w:p>
        </w:tc>
      </w:tr>
      <w:tr w:rsidR="00597F50" w:rsidRPr="00244074" w14:paraId="57910D08"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7A873C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2007</w:t>
            </w:r>
          </w:p>
        </w:tc>
        <w:tc>
          <w:tcPr>
            <w:tcW w:w="1206" w:type="dxa"/>
            <w:hideMark/>
          </w:tcPr>
          <w:p w14:paraId="746E90BA" w14:textId="4968C43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208/2006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50B31DF0"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28/02/2007</w:t>
            </w:r>
          </w:p>
        </w:tc>
        <w:tc>
          <w:tcPr>
            <w:tcW w:w="1343" w:type="dxa"/>
            <w:hideMark/>
          </w:tcPr>
          <w:p w14:paraId="02906F7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A10AB3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6C85B419" w14:textId="5D794126"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605B26BB" w14:textId="398354C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3E9B35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9FFBDCF"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72ADC73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0FC17F7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39/2006</w:t>
            </w:r>
          </w:p>
        </w:tc>
        <w:tc>
          <w:tcPr>
            <w:tcW w:w="1037" w:type="dxa"/>
            <w:hideMark/>
          </w:tcPr>
          <w:p w14:paraId="0D4418CE"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18/04/2007</w:t>
            </w:r>
          </w:p>
        </w:tc>
        <w:tc>
          <w:tcPr>
            <w:tcW w:w="1343" w:type="dxa"/>
            <w:hideMark/>
          </w:tcPr>
          <w:p w14:paraId="0878542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0B403FC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ADC255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2A9239B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46BD5F5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здравје</w:t>
            </w:r>
          </w:p>
        </w:tc>
      </w:tr>
      <w:tr w:rsidR="00597F50" w:rsidRPr="00244074" w14:paraId="062A5CAC"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3219E4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0BC272E6" w14:textId="590C79D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225/2006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3DBE984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30/05/2007</w:t>
            </w:r>
          </w:p>
        </w:tc>
        <w:tc>
          <w:tcPr>
            <w:tcW w:w="1343" w:type="dxa"/>
            <w:hideMark/>
          </w:tcPr>
          <w:p w14:paraId="53E3C00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34A417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2BDDD7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8E65F1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8DB0A6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2C3D6158"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231EAC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7007D7C2" w14:textId="3FF73CF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7ED320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30/05/2007</w:t>
            </w:r>
          </w:p>
        </w:tc>
        <w:tc>
          <w:tcPr>
            <w:tcW w:w="1343" w:type="dxa"/>
            <w:hideMark/>
          </w:tcPr>
          <w:p w14:paraId="61A4F67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08FBE1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57C858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51B213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CD7575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102D9568"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9CC392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3ABA1C69" w14:textId="6C18626D"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184/2006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10E0B04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06/06/2007</w:t>
            </w:r>
          </w:p>
        </w:tc>
        <w:tc>
          <w:tcPr>
            <w:tcW w:w="1343" w:type="dxa"/>
            <w:hideMark/>
          </w:tcPr>
          <w:p w14:paraId="16D850B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39E498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6A77F5AB" w14:textId="0FC53C0E"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1718865A" w14:textId="4B63AF1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2E6ED6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60FC321"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FC9713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2E098B9F" w14:textId="133B206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39/2006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F3E2C8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06/06/2007</w:t>
            </w:r>
          </w:p>
        </w:tc>
        <w:tc>
          <w:tcPr>
            <w:tcW w:w="1343" w:type="dxa"/>
            <w:hideMark/>
          </w:tcPr>
          <w:p w14:paraId="4F3F01B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F32D9E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1CDE1A68" w14:textId="1C9D921F"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0FA7D70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4F214A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здравје</w:t>
            </w:r>
          </w:p>
        </w:tc>
      </w:tr>
      <w:tr w:rsidR="00597F50" w:rsidRPr="00244074" w14:paraId="4EE84299"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5BDAF1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38F3DB7B" w14:textId="2BAB984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195/2006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E37BF6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06/06/2007</w:t>
            </w:r>
          </w:p>
        </w:tc>
        <w:tc>
          <w:tcPr>
            <w:tcW w:w="1343" w:type="dxa"/>
            <w:hideMark/>
          </w:tcPr>
          <w:p w14:paraId="3BB66AF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033824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31A3FED" w14:textId="63FB691B"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11134848" w14:textId="495FE7E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BC8BC3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4B7A722"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3F4FB42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6FBF54CB" w14:textId="7DAF726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3/2007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A24F00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20/06/2007</w:t>
            </w:r>
          </w:p>
        </w:tc>
        <w:tc>
          <w:tcPr>
            <w:tcW w:w="1343" w:type="dxa"/>
            <w:hideMark/>
          </w:tcPr>
          <w:p w14:paraId="1618EED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58EC38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0F1138C" w14:textId="3EFC1357"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1B87D075" w14:textId="04501A8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454CFE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084ED29"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1493864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2007</w:t>
            </w:r>
          </w:p>
        </w:tc>
        <w:tc>
          <w:tcPr>
            <w:tcW w:w="1206" w:type="dxa"/>
            <w:hideMark/>
          </w:tcPr>
          <w:p w14:paraId="7A929A0B" w14:textId="7CF9B28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122/2007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52C92C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19/12/2007</w:t>
            </w:r>
          </w:p>
        </w:tc>
        <w:tc>
          <w:tcPr>
            <w:tcW w:w="1343" w:type="dxa"/>
            <w:hideMark/>
          </w:tcPr>
          <w:p w14:paraId="7A08B79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B77CBA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DCCE809" w14:textId="677EC4F9"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38EE92B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37F2A4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59E47359"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768B06C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4E90B632" w14:textId="0D85204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22/2007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0AA8032"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02/04/2008</w:t>
            </w:r>
          </w:p>
        </w:tc>
        <w:tc>
          <w:tcPr>
            <w:tcW w:w="1343" w:type="dxa"/>
            <w:hideMark/>
          </w:tcPr>
          <w:p w14:paraId="4804C47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9F131C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50FED3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1. Се поведува постапка, 2. Не се поведува постапка </w:t>
            </w:r>
          </w:p>
        </w:tc>
        <w:tc>
          <w:tcPr>
            <w:tcW w:w="1321" w:type="dxa"/>
            <w:hideMark/>
          </w:tcPr>
          <w:p w14:paraId="3F0B76B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5D57B3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3734B980"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C2A080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6382E78E" w14:textId="17470EB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FFA2BD2"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09/04/2008</w:t>
            </w:r>
          </w:p>
        </w:tc>
        <w:tc>
          <w:tcPr>
            <w:tcW w:w="1343" w:type="dxa"/>
            <w:hideMark/>
          </w:tcPr>
          <w:p w14:paraId="2B6FED1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FE717A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F82E6B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BD8CE5F" w14:textId="26492D6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771E39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26822E8"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7CBD2C5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005A81A3" w14:textId="75B0FDE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B2C0C1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16/04/2008</w:t>
            </w:r>
          </w:p>
        </w:tc>
        <w:tc>
          <w:tcPr>
            <w:tcW w:w="1343" w:type="dxa"/>
            <w:hideMark/>
          </w:tcPr>
          <w:p w14:paraId="53D8282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688E33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C828628" w14:textId="05577288"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6661950E" w14:textId="68EF6FA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8A022E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809DA95"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00FE51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6CD46FC8" w14:textId="697C1E4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CD12FF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16/06/2008</w:t>
            </w:r>
          </w:p>
        </w:tc>
        <w:tc>
          <w:tcPr>
            <w:tcW w:w="1343" w:type="dxa"/>
            <w:hideMark/>
          </w:tcPr>
          <w:p w14:paraId="702AB8C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1FF892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33D758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7D1DBF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Правилник</w:t>
            </w:r>
          </w:p>
        </w:tc>
        <w:tc>
          <w:tcPr>
            <w:tcW w:w="1361" w:type="dxa"/>
            <w:hideMark/>
          </w:tcPr>
          <w:p w14:paraId="28F131A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FCF1F12"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3D1371F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2E075FBB" w14:textId="3D2B124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BF04459"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09/07/2008</w:t>
            </w:r>
          </w:p>
        </w:tc>
        <w:tc>
          <w:tcPr>
            <w:tcW w:w="1343" w:type="dxa"/>
            <w:hideMark/>
          </w:tcPr>
          <w:p w14:paraId="7B7B0C1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A8C58B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534A73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Се поведува постапка, 2. Не се поведува постапка</w:t>
            </w:r>
          </w:p>
        </w:tc>
        <w:tc>
          <w:tcPr>
            <w:tcW w:w="1321" w:type="dxa"/>
            <w:hideMark/>
          </w:tcPr>
          <w:p w14:paraId="3FFFEC6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81D1C2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B3FC9BB"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7E7FA3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1977C403" w14:textId="757EEE8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72/2008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2A7767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09/07/2008</w:t>
            </w:r>
          </w:p>
        </w:tc>
        <w:tc>
          <w:tcPr>
            <w:tcW w:w="1343" w:type="dxa"/>
            <w:hideMark/>
          </w:tcPr>
          <w:p w14:paraId="0D778E3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E98950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E9AD3D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4BE8B59" w14:textId="708E0A1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CF4828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DA428BD"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592B0BB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2008</w:t>
            </w:r>
          </w:p>
        </w:tc>
        <w:tc>
          <w:tcPr>
            <w:tcW w:w="1206" w:type="dxa"/>
            <w:hideMark/>
          </w:tcPr>
          <w:p w14:paraId="636E0E6D" w14:textId="1D45E0C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69/2008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02C515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09/07/2008</w:t>
            </w:r>
          </w:p>
        </w:tc>
        <w:tc>
          <w:tcPr>
            <w:tcW w:w="1343" w:type="dxa"/>
            <w:hideMark/>
          </w:tcPr>
          <w:p w14:paraId="0F39B6C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426866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4FFE707" w14:textId="06D1785E"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284ED2CF" w14:textId="79DFBC0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2FA0BD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F3F1C81"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DBBD65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4A1BA9CB" w14:textId="1E72B16D"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224D9BD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10/09/2008</w:t>
            </w:r>
          </w:p>
        </w:tc>
        <w:tc>
          <w:tcPr>
            <w:tcW w:w="1343" w:type="dxa"/>
            <w:hideMark/>
          </w:tcPr>
          <w:p w14:paraId="165FC7A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37ABE2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46DF0896" w14:textId="2D036107"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7559318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9CE6D2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0B1F89F"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33573E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24AB51B0" w14:textId="04C8785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112/2008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B69835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01/10/2008</w:t>
            </w:r>
          </w:p>
        </w:tc>
        <w:tc>
          <w:tcPr>
            <w:tcW w:w="1343" w:type="dxa"/>
            <w:hideMark/>
          </w:tcPr>
          <w:p w14:paraId="79E04F2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D48C3D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B8DC59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8E19AA0" w14:textId="0871492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1F5E07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9505685"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69BC41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20BEF935" w14:textId="23BEACC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182/2008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96B1EF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29/10/2008</w:t>
            </w:r>
          </w:p>
        </w:tc>
        <w:tc>
          <w:tcPr>
            <w:tcW w:w="1343" w:type="dxa"/>
            <w:hideMark/>
          </w:tcPr>
          <w:p w14:paraId="7D90238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DB0C40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15DC28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4FC511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EBED07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37D27E31"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A141EB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10EBD3DD" w14:textId="0B8465B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225/2008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22B764A"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17/12/2008</w:t>
            </w:r>
          </w:p>
        </w:tc>
        <w:tc>
          <w:tcPr>
            <w:tcW w:w="1343" w:type="dxa"/>
            <w:hideMark/>
          </w:tcPr>
          <w:p w14:paraId="1865C6C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387AE9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74198B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A8C97B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4EA5559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25AF79C2"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13FF7F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2E179FBC" w14:textId="2429B01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B57B833"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17/12/2008</w:t>
            </w:r>
          </w:p>
        </w:tc>
        <w:tc>
          <w:tcPr>
            <w:tcW w:w="1343" w:type="dxa"/>
            <w:hideMark/>
          </w:tcPr>
          <w:p w14:paraId="4F42729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333D51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681B37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8CE77E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3D9CD8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
        </w:tc>
      </w:tr>
      <w:tr w:rsidR="00597F50" w:rsidRPr="00244074" w14:paraId="064294D8"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7DED1A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2008</w:t>
            </w:r>
          </w:p>
        </w:tc>
        <w:tc>
          <w:tcPr>
            <w:tcW w:w="1206" w:type="dxa"/>
            <w:hideMark/>
          </w:tcPr>
          <w:p w14:paraId="1A1DED2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200/2007</w:t>
            </w:r>
          </w:p>
        </w:tc>
        <w:tc>
          <w:tcPr>
            <w:tcW w:w="1037" w:type="dxa"/>
            <w:hideMark/>
          </w:tcPr>
          <w:p w14:paraId="091ECF5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17/12/2008</w:t>
            </w:r>
          </w:p>
        </w:tc>
        <w:tc>
          <w:tcPr>
            <w:tcW w:w="1343" w:type="dxa"/>
            <w:hideMark/>
          </w:tcPr>
          <w:p w14:paraId="7E046FC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B4204B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EBB69B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6D2B89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D014F0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3DFBCC60"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354E44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2AC57DE3" w14:textId="61404653"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114/2008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57B32FF"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04/02/2009</w:t>
            </w:r>
          </w:p>
        </w:tc>
        <w:tc>
          <w:tcPr>
            <w:tcW w:w="1343" w:type="dxa"/>
            <w:hideMark/>
          </w:tcPr>
          <w:p w14:paraId="1260500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3EC06D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0CE890B" w14:textId="75AE09D4"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6E6C5445" w14:textId="4281F8B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4CE9BCC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101AF7CC"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FDC4D8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4197E96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150/2008</w:t>
            </w:r>
          </w:p>
        </w:tc>
        <w:tc>
          <w:tcPr>
            <w:tcW w:w="1037" w:type="dxa"/>
            <w:hideMark/>
          </w:tcPr>
          <w:p w14:paraId="7BE2ADEC"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11/02/2009</w:t>
            </w:r>
          </w:p>
        </w:tc>
        <w:tc>
          <w:tcPr>
            <w:tcW w:w="1343" w:type="dxa"/>
            <w:hideMark/>
          </w:tcPr>
          <w:p w14:paraId="423720D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7F36D0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0A9D99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F0C6278" w14:textId="2A729CB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92A8AC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C5053F6"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75A0F81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3B5B7AC7" w14:textId="62091CC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200/2007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F82031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11/02/2009</w:t>
            </w:r>
          </w:p>
        </w:tc>
        <w:tc>
          <w:tcPr>
            <w:tcW w:w="1343" w:type="dxa"/>
            <w:hideMark/>
          </w:tcPr>
          <w:p w14:paraId="79BCE77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F097C5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9F46FBA" w14:textId="30BC0460" w:rsidR="00B949AC" w:rsidRPr="00244074" w:rsidRDefault="00B949AC" w:rsidP="00AA5AB8">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016EDCA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514DC3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6697E2DA"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0B1FBF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171D058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154/2008</w:t>
            </w:r>
          </w:p>
        </w:tc>
        <w:tc>
          <w:tcPr>
            <w:tcW w:w="1037" w:type="dxa"/>
            <w:hideMark/>
          </w:tcPr>
          <w:p w14:paraId="4F6B00F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25/02/2009</w:t>
            </w:r>
          </w:p>
        </w:tc>
        <w:tc>
          <w:tcPr>
            <w:tcW w:w="1343" w:type="dxa"/>
            <w:hideMark/>
          </w:tcPr>
          <w:p w14:paraId="5710B82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7769C3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C54E71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0314A46" w14:textId="74A8B85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DFB23C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C865589"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BE6BE6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0E2457C2" w14:textId="7B63539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211/2008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3476035"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25/03/2009</w:t>
            </w:r>
          </w:p>
        </w:tc>
        <w:tc>
          <w:tcPr>
            <w:tcW w:w="1343" w:type="dxa"/>
            <w:hideMark/>
          </w:tcPr>
          <w:p w14:paraId="0442839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6BFAD8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2719E5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BD43836" w14:textId="0CE078D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77D49D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1893968"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88C24A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63666012" w14:textId="7F32CB0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227/2008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980911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22/04/2009</w:t>
            </w:r>
          </w:p>
        </w:tc>
        <w:tc>
          <w:tcPr>
            <w:tcW w:w="1343" w:type="dxa"/>
            <w:hideMark/>
          </w:tcPr>
          <w:p w14:paraId="044B178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FD2F07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A5FA4D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2440BB2" w14:textId="7E36013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78196F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71B91C9"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086BFCB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31C99E5E" w14:textId="41A1381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56/2009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ECD447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24/06/2009</w:t>
            </w:r>
          </w:p>
        </w:tc>
        <w:tc>
          <w:tcPr>
            <w:tcW w:w="1343" w:type="dxa"/>
            <w:hideMark/>
          </w:tcPr>
          <w:p w14:paraId="43C96AC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112440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4C96A2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DFA6CA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B2720A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6D9658DC"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7B4A8E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38C1954B" w14:textId="5845420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150/2009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589281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09/09/2009</w:t>
            </w:r>
          </w:p>
        </w:tc>
        <w:tc>
          <w:tcPr>
            <w:tcW w:w="1343" w:type="dxa"/>
            <w:hideMark/>
          </w:tcPr>
          <w:p w14:paraId="29D5313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72CDB98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952A8B6" w14:textId="3800A22E"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531F2AF4" w14:textId="202CB99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Други органи</w:t>
            </w:r>
          </w:p>
        </w:tc>
        <w:tc>
          <w:tcPr>
            <w:tcW w:w="1361" w:type="dxa"/>
            <w:hideMark/>
          </w:tcPr>
          <w:p w14:paraId="6DBFAE8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257A4706"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BDBF39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001C076D" w14:textId="1EDF87B0"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70/2009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E559CD7"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16/09/2009</w:t>
            </w:r>
          </w:p>
        </w:tc>
        <w:tc>
          <w:tcPr>
            <w:tcW w:w="1343" w:type="dxa"/>
            <w:hideMark/>
          </w:tcPr>
          <w:p w14:paraId="456EBF7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Чл. 43 ст.1</w:t>
            </w:r>
          </w:p>
        </w:tc>
        <w:tc>
          <w:tcPr>
            <w:tcW w:w="888" w:type="dxa"/>
            <w:hideMark/>
          </w:tcPr>
          <w:p w14:paraId="44B34A6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D3986D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2F7B06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4336B99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здравје</w:t>
            </w:r>
          </w:p>
        </w:tc>
      </w:tr>
      <w:tr w:rsidR="00597F50" w:rsidRPr="00244074" w14:paraId="190DDA51"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F03660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206D106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261/2008</w:t>
            </w:r>
          </w:p>
        </w:tc>
        <w:tc>
          <w:tcPr>
            <w:tcW w:w="1037" w:type="dxa"/>
            <w:hideMark/>
          </w:tcPr>
          <w:p w14:paraId="131A0ED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16/09/2009</w:t>
            </w:r>
          </w:p>
        </w:tc>
        <w:tc>
          <w:tcPr>
            <w:tcW w:w="1343" w:type="dxa"/>
            <w:hideMark/>
          </w:tcPr>
          <w:p w14:paraId="69B7168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Чл. 43 ст.1</w:t>
            </w:r>
          </w:p>
        </w:tc>
        <w:tc>
          <w:tcPr>
            <w:tcW w:w="888" w:type="dxa"/>
            <w:hideMark/>
          </w:tcPr>
          <w:p w14:paraId="2FE8387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ACC38D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7ADDF7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4616FE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здравје</w:t>
            </w:r>
          </w:p>
        </w:tc>
      </w:tr>
      <w:tr w:rsidR="00597F50" w:rsidRPr="00244074" w14:paraId="2E5A63D0"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37D052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2E3B9E0F" w14:textId="5E70611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99/2009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02B66B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21/10/2009</w:t>
            </w:r>
          </w:p>
        </w:tc>
        <w:tc>
          <w:tcPr>
            <w:tcW w:w="1343" w:type="dxa"/>
            <w:hideMark/>
          </w:tcPr>
          <w:p w14:paraId="5C1035F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4F373D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AAFC58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43A0F16" w14:textId="64D70270"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2616B3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BDAF247"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CB3E5B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2009</w:t>
            </w:r>
          </w:p>
        </w:tc>
        <w:tc>
          <w:tcPr>
            <w:tcW w:w="1206" w:type="dxa"/>
            <w:hideMark/>
          </w:tcPr>
          <w:p w14:paraId="7C7FD446" w14:textId="705C8A6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59/2009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EFF6FE0"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21/10/2009</w:t>
            </w:r>
          </w:p>
        </w:tc>
        <w:tc>
          <w:tcPr>
            <w:tcW w:w="1343" w:type="dxa"/>
            <w:hideMark/>
          </w:tcPr>
          <w:p w14:paraId="3873B45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9D9A6B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DDDE77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5068FEA" w14:textId="0D9F818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7CBADE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A4FBFE9"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98D373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698C9711" w14:textId="59DAA81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146/2009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18C4FB3"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21/10/2009</w:t>
            </w:r>
          </w:p>
        </w:tc>
        <w:tc>
          <w:tcPr>
            <w:tcW w:w="1343" w:type="dxa"/>
            <w:hideMark/>
          </w:tcPr>
          <w:p w14:paraId="0EDA6EC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6CD89F9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D6F086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37A2E34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EF64F5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0079A7B9"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08223B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4BA1D82F" w14:textId="25FEEFE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105/2009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AEF6AB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18/11/2009</w:t>
            </w:r>
          </w:p>
        </w:tc>
        <w:tc>
          <w:tcPr>
            <w:tcW w:w="1343" w:type="dxa"/>
            <w:hideMark/>
          </w:tcPr>
          <w:p w14:paraId="6DDD36E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A8F5E7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928818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31FEFB81" w14:textId="598DFAC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E03525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C644BAD"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62423D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437F114C" w14:textId="76E1E4F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190/2009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CC7660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02/12/2009</w:t>
            </w:r>
          </w:p>
        </w:tc>
        <w:tc>
          <w:tcPr>
            <w:tcW w:w="1343" w:type="dxa"/>
            <w:hideMark/>
          </w:tcPr>
          <w:p w14:paraId="08A1F71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Чл. 43 ст.1</w:t>
            </w:r>
          </w:p>
        </w:tc>
        <w:tc>
          <w:tcPr>
            <w:tcW w:w="888" w:type="dxa"/>
            <w:hideMark/>
          </w:tcPr>
          <w:p w14:paraId="4890A0B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F718BC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20B42B4" w14:textId="4A8AE4C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Влада</w:t>
            </w:r>
          </w:p>
        </w:tc>
        <w:tc>
          <w:tcPr>
            <w:tcW w:w="1361" w:type="dxa"/>
            <w:hideMark/>
          </w:tcPr>
          <w:p w14:paraId="350ADA4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Водни ресурси</w:t>
            </w:r>
          </w:p>
        </w:tc>
      </w:tr>
      <w:tr w:rsidR="00597F50" w:rsidRPr="00244074" w14:paraId="2FAAC495"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EB8180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2009</w:t>
            </w:r>
          </w:p>
        </w:tc>
        <w:tc>
          <w:tcPr>
            <w:tcW w:w="1206" w:type="dxa"/>
            <w:hideMark/>
          </w:tcPr>
          <w:p w14:paraId="677F42EC" w14:textId="5C7DFA7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146/2009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18374B4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23/12/2009</w:t>
            </w:r>
          </w:p>
        </w:tc>
        <w:tc>
          <w:tcPr>
            <w:tcW w:w="1343" w:type="dxa"/>
            <w:hideMark/>
          </w:tcPr>
          <w:p w14:paraId="1C4F99B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4C8E0C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19648106" w14:textId="0B5A873F"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3FB67C4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6CA730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7DF7846C"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5444C1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6827DE87" w14:textId="5623F40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108/2009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C90C88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13/01/2010</w:t>
            </w:r>
          </w:p>
        </w:tc>
        <w:tc>
          <w:tcPr>
            <w:tcW w:w="1343" w:type="dxa"/>
            <w:hideMark/>
          </w:tcPr>
          <w:p w14:paraId="39696A3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C1D6A6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F8876E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на иницијатива</w:t>
            </w:r>
          </w:p>
        </w:tc>
        <w:tc>
          <w:tcPr>
            <w:tcW w:w="1321" w:type="dxa"/>
            <w:hideMark/>
          </w:tcPr>
          <w:p w14:paraId="2146EC5D" w14:textId="3ED79C2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8E6813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FB5F62A"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BA02FF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6B5C5BE9" w14:textId="14AFCF0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105/2009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513EE34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20/01/2010</w:t>
            </w:r>
          </w:p>
        </w:tc>
        <w:tc>
          <w:tcPr>
            <w:tcW w:w="1343" w:type="dxa"/>
            <w:hideMark/>
          </w:tcPr>
          <w:p w14:paraId="74A2929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BDE2BE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5472BBD" w14:textId="2B0328C5" w:rsidR="00B949AC" w:rsidRPr="00244074" w:rsidRDefault="00B949AC" w:rsidP="00AA5AB8">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0665BDF1" w14:textId="0682880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834769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078D235"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62B1806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4E97AC69" w14:textId="16C8E9D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139/2009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BBE0C7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17/02/2010</w:t>
            </w:r>
          </w:p>
        </w:tc>
        <w:tc>
          <w:tcPr>
            <w:tcW w:w="1343" w:type="dxa"/>
            <w:hideMark/>
          </w:tcPr>
          <w:p w14:paraId="34F00BC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8011BD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D954684" w14:textId="333FDFD7" w:rsidR="00B949AC" w:rsidRPr="00244074" w:rsidRDefault="00B949AC" w:rsidP="00624999">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42BF2047" w14:textId="16C6479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94613F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47735DD"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6250F2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16C3F59C" w14:textId="47C5935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203/2009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6B2275A"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03/03/2010</w:t>
            </w:r>
          </w:p>
        </w:tc>
        <w:tc>
          <w:tcPr>
            <w:tcW w:w="1343" w:type="dxa"/>
            <w:hideMark/>
          </w:tcPr>
          <w:p w14:paraId="2B9CA50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374B93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FF2567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2EECB547" w14:textId="16DA693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9F343A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D1CE410"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C5A0AB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655B0259" w14:textId="0E05496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89/2009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F75FCA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03/03/2010</w:t>
            </w:r>
          </w:p>
        </w:tc>
        <w:tc>
          <w:tcPr>
            <w:tcW w:w="1343" w:type="dxa"/>
            <w:hideMark/>
          </w:tcPr>
          <w:p w14:paraId="1C6B6BB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6010107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355706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FC666A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95CEDD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Ловство и рибарство</w:t>
            </w:r>
          </w:p>
        </w:tc>
      </w:tr>
      <w:tr w:rsidR="00597F50" w:rsidRPr="00244074" w14:paraId="6B293A78"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86611E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3ECAA251" w14:textId="4DBC1A6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124/2009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EC1C282"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24/03/2010</w:t>
            </w:r>
          </w:p>
        </w:tc>
        <w:tc>
          <w:tcPr>
            <w:tcW w:w="1343" w:type="dxa"/>
            <w:hideMark/>
          </w:tcPr>
          <w:p w14:paraId="6A4FE13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57F31A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B9FA7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46EEC9E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1C41A1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89ADEE5"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7B4F93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64C8A058" w14:textId="1C98930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258/2009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FBC3E1C"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14/04/2010</w:t>
            </w:r>
          </w:p>
        </w:tc>
        <w:tc>
          <w:tcPr>
            <w:tcW w:w="1343" w:type="dxa"/>
            <w:hideMark/>
          </w:tcPr>
          <w:p w14:paraId="73A7B8D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46A4BD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CEC8B8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19B20075" w14:textId="5C7227D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CC83B6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C205DBC"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865A4D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2E70FDE2" w14:textId="267B1CC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203/2009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FC888AA"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21/04/2010</w:t>
            </w:r>
          </w:p>
        </w:tc>
        <w:tc>
          <w:tcPr>
            <w:tcW w:w="1343" w:type="dxa"/>
            <w:hideMark/>
          </w:tcPr>
          <w:p w14:paraId="0B2FB92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0DDD28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18E2269D" w14:textId="347AFF84"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36F016E6" w14:textId="5803283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3AB426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1CEFE16"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0B8E51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20397D7F" w14:textId="3872365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244/2009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890385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21/04/2010</w:t>
            </w:r>
          </w:p>
        </w:tc>
        <w:tc>
          <w:tcPr>
            <w:tcW w:w="1343" w:type="dxa"/>
            <w:hideMark/>
          </w:tcPr>
          <w:p w14:paraId="2FCD6AB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682FE6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A65FFF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561A9FFE" w14:textId="4549B3C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678C29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73D9B7E"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2CF6984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0B3C2F5D" w14:textId="7BAA2F21"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205/2009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EF1C14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12/05/2010</w:t>
            </w:r>
          </w:p>
        </w:tc>
        <w:tc>
          <w:tcPr>
            <w:tcW w:w="1343" w:type="dxa"/>
            <w:hideMark/>
          </w:tcPr>
          <w:p w14:paraId="3B90870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297EC6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95530B8" w14:textId="6DA93E92"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243ABBA4" w14:textId="66F9D00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C3D504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4BAF10A"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183199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4D79E0D7" w14:textId="66C405C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258/2009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57B3856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23/06/2010</w:t>
            </w:r>
          </w:p>
        </w:tc>
        <w:tc>
          <w:tcPr>
            <w:tcW w:w="1343" w:type="dxa"/>
            <w:hideMark/>
          </w:tcPr>
          <w:p w14:paraId="1D1280F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9EA397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59AAFA0B" w14:textId="10D25C28"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0F476F36" w14:textId="0243344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2821DB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8D1ADB9"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2BDD44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2010</w:t>
            </w:r>
          </w:p>
        </w:tc>
        <w:tc>
          <w:tcPr>
            <w:tcW w:w="1206" w:type="dxa"/>
            <w:hideMark/>
          </w:tcPr>
          <w:p w14:paraId="2785010F" w14:textId="1140585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244/2009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4865373"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23/06/2010</w:t>
            </w:r>
          </w:p>
        </w:tc>
        <w:tc>
          <w:tcPr>
            <w:tcW w:w="1343" w:type="dxa"/>
            <w:hideMark/>
          </w:tcPr>
          <w:p w14:paraId="203C22B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E0BB7D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6297ACC2" w14:textId="71261A68"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6FCB7487" w14:textId="0A3CBCC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B42480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65F2E4A"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F027E2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2DAF7AB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44/2010</w:t>
            </w:r>
          </w:p>
        </w:tc>
        <w:tc>
          <w:tcPr>
            <w:tcW w:w="1037" w:type="dxa"/>
            <w:hideMark/>
          </w:tcPr>
          <w:p w14:paraId="400457D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29/09/2010</w:t>
            </w:r>
          </w:p>
        </w:tc>
        <w:tc>
          <w:tcPr>
            <w:tcW w:w="1343" w:type="dxa"/>
            <w:hideMark/>
          </w:tcPr>
          <w:p w14:paraId="01AA88E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652EFC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6C60B7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6B311C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EBE521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C178AE9"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6C7FBE1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7BACB087" w14:textId="7650FBD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63/2010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AFD172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27/10/2010</w:t>
            </w:r>
          </w:p>
        </w:tc>
        <w:tc>
          <w:tcPr>
            <w:tcW w:w="1343" w:type="dxa"/>
            <w:hideMark/>
          </w:tcPr>
          <w:p w14:paraId="4A6E844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CD6098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A37BF62" w14:textId="5DD00A9B"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Се поведува постапка, 2. Отфрлање иницијатива</w:t>
            </w:r>
          </w:p>
        </w:tc>
        <w:tc>
          <w:tcPr>
            <w:tcW w:w="1321" w:type="dxa"/>
            <w:hideMark/>
          </w:tcPr>
          <w:p w14:paraId="17B5CF72" w14:textId="3CAD5F8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4E40EC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82AA4E7"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E38E35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07763A27" w14:textId="0D29149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271/2009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DA1B0D3"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01/12/2010</w:t>
            </w:r>
          </w:p>
        </w:tc>
        <w:tc>
          <w:tcPr>
            <w:tcW w:w="1343" w:type="dxa"/>
            <w:hideMark/>
          </w:tcPr>
          <w:p w14:paraId="1F09738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8A1086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4CD6BB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7AAC3DE" w14:textId="40DAB4BD"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D28FAC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9D8791D"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3704F34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53F4ED70" w14:textId="754A5BD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66/2010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645BFF2"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01/12/2010</w:t>
            </w:r>
          </w:p>
        </w:tc>
        <w:tc>
          <w:tcPr>
            <w:tcW w:w="1343" w:type="dxa"/>
            <w:hideMark/>
          </w:tcPr>
          <w:p w14:paraId="6CE1941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4FADC7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6E9B92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1. Се поведува постапка, 2. Не се поведува постапка </w:t>
            </w:r>
          </w:p>
        </w:tc>
        <w:tc>
          <w:tcPr>
            <w:tcW w:w="1321" w:type="dxa"/>
            <w:hideMark/>
          </w:tcPr>
          <w:p w14:paraId="0F70A573" w14:textId="1133BBD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0"/>
                <w:sz w:val="18"/>
                <w:szCs w:val="18"/>
                <w14:ligatures w14:val="none"/>
              </w:rPr>
            </w:pPr>
            <w:r w:rsidRPr="00244074">
              <w:rPr>
                <w:rFonts w:ascii="Times New Roman" w:eastAsia="Times New Roman" w:hAnsi="Times New Roman" w:cs="Times New Roman"/>
                <w:bCs/>
                <w:kern w:val="0"/>
                <w:sz w:val="18"/>
                <w:szCs w:val="18"/>
                <w14:ligatures w14:val="none"/>
              </w:rPr>
              <w:t>Закон</w:t>
            </w:r>
          </w:p>
        </w:tc>
        <w:tc>
          <w:tcPr>
            <w:tcW w:w="1361" w:type="dxa"/>
            <w:hideMark/>
          </w:tcPr>
          <w:p w14:paraId="6F87DA8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Cs/>
                <w:kern w:val="0"/>
                <w:sz w:val="18"/>
                <w:szCs w:val="18"/>
                <w14:ligatures w14:val="none"/>
              </w:rPr>
            </w:pPr>
            <w:r w:rsidRPr="00244074">
              <w:rPr>
                <w:rFonts w:ascii="Times New Roman" w:eastAsia="Times New Roman" w:hAnsi="Times New Roman" w:cs="Times New Roman"/>
                <w:bCs/>
                <w:kern w:val="0"/>
                <w:sz w:val="18"/>
                <w:szCs w:val="18"/>
                <w14:ligatures w14:val="none"/>
              </w:rPr>
              <w:t>Урбанизам</w:t>
            </w:r>
          </w:p>
        </w:tc>
      </w:tr>
      <w:tr w:rsidR="00597F50" w:rsidRPr="00244074" w14:paraId="404F57A0"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0AB2D5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11F85534" w14:textId="258E6CD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EE96E80"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22/12/2010</w:t>
            </w:r>
          </w:p>
        </w:tc>
        <w:tc>
          <w:tcPr>
            <w:tcW w:w="1343" w:type="dxa"/>
            <w:hideMark/>
          </w:tcPr>
          <w:p w14:paraId="5C4110B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72A619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FEED165" w14:textId="08BA17A7"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47E3ECFA" w14:textId="096A848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E07122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F88489A"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3EE1749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2010</w:t>
            </w:r>
          </w:p>
        </w:tc>
        <w:tc>
          <w:tcPr>
            <w:tcW w:w="1206" w:type="dxa"/>
            <w:hideMark/>
          </w:tcPr>
          <w:p w14:paraId="6A4261B3" w14:textId="79498CA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55/2010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0FAB0D9C"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29/12/2010</w:t>
            </w:r>
          </w:p>
        </w:tc>
        <w:tc>
          <w:tcPr>
            <w:tcW w:w="1343" w:type="dxa"/>
            <w:hideMark/>
          </w:tcPr>
          <w:p w14:paraId="3035DD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D84600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A64ADA7" w14:textId="662A0E66"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0366D9F4" w14:textId="18C0CDF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BC429E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FC5D5B3"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A5612F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1321569C" w14:textId="1C0199A3"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63/2010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010454D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26/01/2011</w:t>
            </w:r>
          </w:p>
        </w:tc>
        <w:tc>
          <w:tcPr>
            <w:tcW w:w="1343" w:type="dxa"/>
            <w:hideMark/>
          </w:tcPr>
          <w:p w14:paraId="1E37C8D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D1FFEC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F7DD925" w14:textId="767749C0"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0A002F1F" w14:textId="4EE75E7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41C611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B4C837D"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3A3F0C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33598180" w14:textId="634D499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66/2010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0BC9D89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02/02/2011</w:t>
            </w:r>
          </w:p>
        </w:tc>
        <w:tc>
          <w:tcPr>
            <w:tcW w:w="1343" w:type="dxa"/>
            <w:hideMark/>
          </w:tcPr>
          <w:p w14:paraId="5987624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9D187C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6526BD4" w14:textId="59553DC4"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12FF870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6FEABC7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B1BBB82"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615D01B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4816AE61" w14:textId="7D392D4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92C993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02/02/2011</w:t>
            </w:r>
          </w:p>
        </w:tc>
        <w:tc>
          <w:tcPr>
            <w:tcW w:w="1343" w:type="dxa"/>
            <w:hideMark/>
          </w:tcPr>
          <w:p w14:paraId="2EFF25A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0D55555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DB8796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91602C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6C74E25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7978C8C6"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1F541F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48F09578" w14:textId="150F097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172/2010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0A2F648"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09/02/2011</w:t>
            </w:r>
          </w:p>
        </w:tc>
        <w:tc>
          <w:tcPr>
            <w:tcW w:w="1343" w:type="dxa"/>
            <w:hideMark/>
          </w:tcPr>
          <w:p w14:paraId="16CF124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0FC293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4C7235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66A47994" w14:textId="04A9BB2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ED917F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D109255"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9BB4BA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11529CCA" w14:textId="3FBCEB13"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187/2010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955B7A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16/02/2011</w:t>
            </w:r>
          </w:p>
        </w:tc>
        <w:tc>
          <w:tcPr>
            <w:tcW w:w="1343" w:type="dxa"/>
            <w:hideMark/>
          </w:tcPr>
          <w:p w14:paraId="5873DD2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FF73C2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ACBF6C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DC793FF" w14:textId="1DD1BB0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C859E2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E58764D"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FCABD3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7FC8D35E" w14:textId="224C1E6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62/2010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661C3C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23/02/2011</w:t>
            </w:r>
          </w:p>
        </w:tc>
        <w:tc>
          <w:tcPr>
            <w:tcW w:w="1343" w:type="dxa"/>
            <w:hideMark/>
          </w:tcPr>
          <w:p w14:paraId="7FA12C5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52E1D0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51B99B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EE3C51B" w14:textId="35291DE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30DAAA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
        </w:tc>
      </w:tr>
      <w:tr w:rsidR="00597F50" w:rsidRPr="00244074" w14:paraId="6E33FD0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2BF333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5C1C2A74" w14:textId="05A19BB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170/2010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3F9598C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09/03/2011</w:t>
            </w:r>
          </w:p>
        </w:tc>
        <w:tc>
          <w:tcPr>
            <w:tcW w:w="1343" w:type="dxa"/>
            <w:hideMark/>
          </w:tcPr>
          <w:p w14:paraId="6913E98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BF3DAC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51DF21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38DD53B8" w14:textId="56C3162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DE17AE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39C16CB"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B7FCA7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5087230D" w14:textId="4AFAC64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217/2010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B58922C"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23/03/2011</w:t>
            </w:r>
          </w:p>
        </w:tc>
        <w:tc>
          <w:tcPr>
            <w:tcW w:w="1343" w:type="dxa"/>
            <w:hideMark/>
          </w:tcPr>
          <w:p w14:paraId="3FEC83C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F87D1B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88444D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5511E1C" w14:textId="4DC2164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3FCC84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52ABEA6"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623632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569ECCB7" w14:textId="19BE31C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172/2010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25207F9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23/03/2011</w:t>
            </w:r>
          </w:p>
        </w:tc>
        <w:tc>
          <w:tcPr>
            <w:tcW w:w="1343" w:type="dxa"/>
            <w:hideMark/>
          </w:tcPr>
          <w:p w14:paraId="6ACCA2E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4792048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47C3B67C" w14:textId="362F5B26"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3A3C82EC" w14:textId="27D4244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E77635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1019CDF"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53E0A91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2011</w:t>
            </w:r>
          </w:p>
        </w:tc>
        <w:tc>
          <w:tcPr>
            <w:tcW w:w="1206" w:type="dxa"/>
            <w:hideMark/>
          </w:tcPr>
          <w:p w14:paraId="6CC2C4F1" w14:textId="2E2E7F0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135/2010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070A549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18/05/2011</w:t>
            </w:r>
          </w:p>
        </w:tc>
        <w:tc>
          <w:tcPr>
            <w:tcW w:w="1343" w:type="dxa"/>
            <w:hideMark/>
          </w:tcPr>
          <w:p w14:paraId="325C65F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DBFD22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2ECEDF7" w14:textId="51C89D91"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3671FC7D" w14:textId="534C4BE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DF0267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82C00F3"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5EBDC7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4475D00B" w14:textId="3D84CF8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170/2010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6BB17C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08/06/2011</w:t>
            </w:r>
          </w:p>
        </w:tc>
        <w:tc>
          <w:tcPr>
            <w:tcW w:w="1343" w:type="dxa"/>
            <w:hideMark/>
          </w:tcPr>
          <w:p w14:paraId="028C08B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136D24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F2EF047" w14:textId="18519893"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06C49A87" w14:textId="0F828EF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F68F28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DE111DD"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B2D4C1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63CBB6DC" w14:textId="5F2DAB2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44/2011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93306D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08/06/2011</w:t>
            </w:r>
          </w:p>
        </w:tc>
        <w:tc>
          <w:tcPr>
            <w:tcW w:w="1343" w:type="dxa"/>
            <w:hideMark/>
          </w:tcPr>
          <w:p w14:paraId="559A35A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80A2A4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905C0D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CC49F8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2E299FB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306F9FEA"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E7711B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08EF8FCC" w14:textId="5BD61D1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72/2011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96C315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06/07/2011</w:t>
            </w:r>
          </w:p>
        </w:tc>
        <w:tc>
          <w:tcPr>
            <w:tcW w:w="1343" w:type="dxa"/>
            <w:hideMark/>
          </w:tcPr>
          <w:p w14:paraId="76ACD0B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5ECF994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D3722D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Не се поведува постапка </w:t>
            </w:r>
          </w:p>
        </w:tc>
        <w:tc>
          <w:tcPr>
            <w:tcW w:w="1321" w:type="dxa"/>
            <w:hideMark/>
          </w:tcPr>
          <w:p w14:paraId="2741405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 и Правилник</w:t>
            </w:r>
          </w:p>
        </w:tc>
        <w:tc>
          <w:tcPr>
            <w:tcW w:w="1361" w:type="dxa"/>
            <w:hideMark/>
          </w:tcPr>
          <w:p w14:paraId="0D4F25F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D8F5D91"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556962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25CBD85F" w14:textId="32CAB1B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93/2010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8388BCE"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13/07/2011</w:t>
            </w:r>
          </w:p>
        </w:tc>
        <w:tc>
          <w:tcPr>
            <w:tcW w:w="1343" w:type="dxa"/>
            <w:hideMark/>
          </w:tcPr>
          <w:p w14:paraId="4C5828C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6D20B34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A89AC7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EAA21C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4FDEB33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5ADA9FC4"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700549C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15ED64A4" w14:textId="1E4D4F3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79/2011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F3AA45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14/09/2011</w:t>
            </w:r>
          </w:p>
        </w:tc>
        <w:tc>
          <w:tcPr>
            <w:tcW w:w="1343" w:type="dxa"/>
            <w:hideMark/>
          </w:tcPr>
          <w:p w14:paraId="17BFA9B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2EDEEB4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8F60C04" w14:textId="0D56EB2A"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5237D8E2" w14:textId="573EEAF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Влада</w:t>
            </w:r>
          </w:p>
        </w:tc>
        <w:tc>
          <w:tcPr>
            <w:tcW w:w="1361" w:type="dxa"/>
            <w:hideMark/>
          </w:tcPr>
          <w:p w14:paraId="4388315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F5ACB18"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02FFA0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1B97672A" w14:textId="08954B4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83/2011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A5D657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21/09/2011</w:t>
            </w:r>
          </w:p>
        </w:tc>
        <w:tc>
          <w:tcPr>
            <w:tcW w:w="1343" w:type="dxa"/>
            <w:hideMark/>
          </w:tcPr>
          <w:p w14:paraId="0C0A4A5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1D2C9B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E9150B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7D25126" w14:textId="722A4C2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A80196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9E32F0C"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92E59A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6231E794" w14:textId="634B960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182/2011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F8E146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21/12/2011</w:t>
            </w:r>
          </w:p>
        </w:tc>
        <w:tc>
          <w:tcPr>
            <w:tcW w:w="1343" w:type="dxa"/>
            <w:hideMark/>
          </w:tcPr>
          <w:p w14:paraId="78B15BA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716044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2AE5C1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660F27A8" w14:textId="392FED5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E71414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24D6BC0"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B908D7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238EF6BA" w14:textId="5D1F6A5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201/2011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3E9C0CE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21/12/2011</w:t>
            </w:r>
          </w:p>
        </w:tc>
        <w:tc>
          <w:tcPr>
            <w:tcW w:w="1343" w:type="dxa"/>
            <w:hideMark/>
          </w:tcPr>
          <w:p w14:paraId="03A87AE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1808A9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B52DC4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4D8E2C2" w14:textId="39334FB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F80266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FCF5F48"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F2B58D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2011</w:t>
            </w:r>
          </w:p>
        </w:tc>
        <w:tc>
          <w:tcPr>
            <w:tcW w:w="1206" w:type="dxa"/>
            <w:hideMark/>
          </w:tcPr>
          <w:p w14:paraId="0CFB79B6" w14:textId="6B658C8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142/2011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678F38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21/12/2011</w:t>
            </w:r>
          </w:p>
        </w:tc>
        <w:tc>
          <w:tcPr>
            <w:tcW w:w="1343" w:type="dxa"/>
            <w:hideMark/>
          </w:tcPr>
          <w:p w14:paraId="0923C65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C7D670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1E551F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585C725" w14:textId="7DF1140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3835B78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745103CF"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1873CC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4C3450D3" w14:textId="67FD425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124/2009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0E0D8C0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01/02/2012</w:t>
            </w:r>
          </w:p>
        </w:tc>
        <w:tc>
          <w:tcPr>
            <w:tcW w:w="1343" w:type="dxa"/>
            <w:hideMark/>
          </w:tcPr>
          <w:p w14:paraId="38C1355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7292EA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1F00F98" w14:textId="5A8860BB"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Поништување акт </w:t>
            </w:r>
          </w:p>
        </w:tc>
        <w:tc>
          <w:tcPr>
            <w:tcW w:w="1321" w:type="dxa"/>
            <w:hideMark/>
          </w:tcPr>
          <w:p w14:paraId="6192F9E8" w14:textId="2D9598D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E8A224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70B2EF4"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30C012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5E941C3D" w14:textId="71F3454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182/2011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30C346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08/02/2012</w:t>
            </w:r>
          </w:p>
        </w:tc>
        <w:tc>
          <w:tcPr>
            <w:tcW w:w="1343" w:type="dxa"/>
            <w:hideMark/>
          </w:tcPr>
          <w:p w14:paraId="3643A1B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B9F05C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7EAC79A7" w14:textId="3CF3C1CC"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39C3F2E1" w14:textId="7E1098D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D497B4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CD8FBB7"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315308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5EF304C1" w14:textId="40958C9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105/2011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C0A40ED"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08/02/2012</w:t>
            </w:r>
          </w:p>
        </w:tc>
        <w:tc>
          <w:tcPr>
            <w:tcW w:w="1343" w:type="dxa"/>
            <w:hideMark/>
          </w:tcPr>
          <w:p w14:paraId="2069824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AB8219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4ED1CA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771367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D43607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29091547"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0B3D7BB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50BEF178" w14:textId="4FF16E7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8425CF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22/02/2012</w:t>
            </w:r>
          </w:p>
        </w:tc>
        <w:tc>
          <w:tcPr>
            <w:tcW w:w="1343" w:type="dxa"/>
            <w:hideMark/>
          </w:tcPr>
          <w:p w14:paraId="34F5377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E5C970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11A00F8" w14:textId="6E5E7D1B"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5DA3EA61" w14:textId="3E8658F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463859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0E8C157"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C81FE6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0209F623" w14:textId="26F50E7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78/2011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334571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22/02/2012</w:t>
            </w:r>
          </w:p>
        </w:tc>
        <w:tc>
          <w:tcPr>
            <w:tcW w:w="1343" w:type="dxa"/>
            <w:hideMark/>
          </w:tcPr>
          <w:p w14:paraId="19FDAD9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3F8D54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C1B5F8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12BE015" w14:textId="23DCCFA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B40682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AAB102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C4DF54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05C79A5C" w14:textId="0F818E3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195/2011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55796EBF"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28/03/2012</w:t>
            </w:r>
          </w:p>
        </w:tc>
        <w:tc>
          <w:tcPr>
            <w:tcW w:w="1343" w:type="dxa"/>
            <w:hideMark/>
          </w:tcPr>
          <w:p w14:paraId="2E9A7F7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81999A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92975B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694B3E3" w14:textId="03762C2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1C5C1D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088C571"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F9886D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2012</w:t>
            </w:r>
          </w:p>
        </w:tc>
        <w:tc>
          <w:tcPr>
            <w:tcW w:w="1206" w:type="dxa"/>
            <w:hideMark/>
          </w:tcPr>
          <w:p w14:paraId="69797636" w14:textId="14D4DD2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235/2011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3B8F7D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18/04/2012</w:t>
            </w:r>
          </w:p>
        </w:tc>
        <w:tc>
          <w:tcPr>
            <w:tcW w:w="1343" w:type="dxa"/>
            <w:hideMark/>
          </w:tcPr>
          <w:p w14:paraId="1A08E77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62A4C3E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5FB6E0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9B99DFE" w14:textId="0B74725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0EF1F1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C5CA22E"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A0B653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12365DF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99/2011</w:t>
            </w:r>
          </w:p>
        </w:tc>
        <w:tc>
          <w:tcPr>
            <w:tcW w:w="1037" w:type="dxa"/>
            <w:hideMark/>
          </w:tcPr>
          <w:p w14:paraId="4ABFEA6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23/05/2012</w:t>
            </w:r>
          </w:p>
        </w:tc>
        <w:tc>
          <w:tcPr>
            <w:tcW w:w="1343" w:type="dxa"/>
            <w:hideMark/>
          </w:tcPr>
          <w:p w14:paraId="3F8F6BA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C22768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12B13F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CA966E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9DDC85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8F663DD"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8C684F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62E8ECA6" w14:textId="3CB9C35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11/2012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CCB771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18/09/2012</w:t>
            </w:r>
          </w:p>
        </w:tc>
        <w:tc>
          <w:tcPr>
            <w:tcW w:w="1343" w:type="dxa"/>
            <w:hideMark/>
          </w:tcPr>
          <w:p w14:paraId="44A5996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FFC018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1D284F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44395B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4FD2E70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0D5CADA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F62117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0043F512" w14:textId="15FA9C9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129/2012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4A1D5EEC"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14/11/2012</w:t>
            </w:r>
          </w:p>
        </w:tc>
        <w:tc>
          <w:tcPr>
            <w:tcW w:w="1343" w:type="dxa"/>
            <w:hideMark/>
          </w:tcPr>
          <w:p w14:paraId="63CF641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263FC53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77D6FF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23C941F" w14:textId="78509A70"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90B30D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372A900"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377F80F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318369A2" w14:textId="72D6ACF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100/2012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197846E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20/11/2012</w:t>
            </w:r>
          </w:p>
        </w:tc>
        <w:tc>
          <w:tcPr>
            <w:tcW w:w="1343" w:type="dxa"/>
            <w:hideMark/>
          </w:tcPr>
          <w:p w14:paraId="364466E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792C901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DA0E34D" w14:textId="39F27862"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603CE11B" w14:textId="4453963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A94A46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48100F5"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0CA52B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1CD34D8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108/2012</w:t>
            </w:r>
          </w:p>
        </w:tc>
        <w:tc>
          <w:tcPr>
            <w:tcW w:w="1037" w:type="dxa"/>
            <w:hideMark/>
          </w:tcPr>
          <w:p w14:paraId="71513BC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05/12/2012</w:t>
            </w:r>
          </w:p>
        </w:tc>
        <w:tc>
          <w:tcPr>
            <w:tcW w:w="1343" w:type="dxa"/>
            <w:hideMark/>
          </w:tcPr>
          <w:p w14:paraId="546F536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Чл. 43 ст.1</w:t>
            </w:r>
          </w:p>
        </w:tc>
        <w:tc>
          <w:tcPr>
            <w:tcW w:w="888" w:type="dxa"/>
            <w:hideMark/>
          </w:tcPr>
          <w:p w14:paraId="4DDF780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10D583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7FD6F53" w14:textId="48CC412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0A491F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780AD31"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40E886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3C92AEC1" w14:textId="7950A13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101/2012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24700D2"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05/12/2012</w:t>
            </w:r>
          </w:p>
        </w:tc>
        <w:tc>
          <w:tcPr>
            <w:tcW w:w="1343" w:type="dxa"/>
            <w:hideMark/>
          </w:tcPr>
          <w:p w14:paraId="58F768E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680665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6E3248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2FDDBE2" w14:textId="23DF84F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FE962D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D4E0999"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E80EC4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2012</w:t>
            </w:r>
          </w:p>
        </w:tc>
        <w:tc>
          <w:tcPr>
            <w:tcW w:w="1206" w:type="dxa"/>
            <w:hideMark/>
          </w:tcPr>
          <w:p w14:paraId="62F5DBA0" w14:textId="3F2720A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36/2012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0CF77600"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12/12/2012</w:t>
            </w:r>
          </w:p>
        </w:tc>
        <w:tc>
          <w:tcPr>
            <w:tcW w:w="1343" w:type="dxa"/>
            <w:hideMark/>
          </w:tcPr>
          <w:p w14:paraId="0C768E8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B47AC0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79FB5E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5132B13" w14:textId="0B172EE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B6859E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251E8CD"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45D3172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2013</w:t>
            </w:r>
          </w:p>
        </w:tc>
        <w:tc>
          <w:tcPr>
            <w:tcW w:w="1206" w:type="dxa"/>
            <w:hideMark/>
          </w:tcPr>
          <w:p w14:paraId="4E2B6A6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50/2011</w:t>
            </w:r>
          </w:p>
        </w:tc>
        <w:tc>
          <w:tcPr>
            <w:tcW w:w="1037" w:type="dxa"/>
            <w:hideMark/>
          </w:tcPr>
          <w:p w14:paraId="729E3008"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13/03/2013</w:t>
            </w:r>
          </w:p>
        </w:tc>
        <w:tc>
          <w:tcPr>
            <w:tcW w:w="1343" w:type="dxa"/>
            <w:hideMark/>
          </w:tcPr>
          <w:p w14:paraId="39A5A6B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2F934B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D68047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Не се поведува постапка </w:t>
            </w:r>
          </w:p>
        </w:tc>
        <w:tc>
          <w:tcPr>
            <w:tcW w:w="1321" w:type="dxa"/>
            <w:hideMark/>
          </w:tcPr>
          <w:p w14:paraId="2A80BEC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28236E7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Угостителство</w:t>
            </w:r>
          </w:p>
        </w:tc>
      </w:tr>
      <w:tr w:rsidR="00597F50" w:rsidRPr="00244074" w14:paraId="1793C5E7"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B5D004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2013</w:t>
            </w:r>
          </w:p>
        </w:tc>
        <w:tc>
          <w:tcPr>
            <w:tcW w:w="1206" w:type="dxa"/>
            <w:hideMark/>
          </w:tcPr>
          <w:p w14:paraId="49E15F51" w14:textId="6DBF104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144/2012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6127BF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27/03/2013</w:t>
            </w:r>
          </w:p>
        </w:tc>
        <w:tc>
          <w:tcPr>
            <w:tcW w:w="1343" w:type="dxa"/>
            <w:hideMark/>
          </w:tcPr>
          <w:p w14:paraId="6E2BA9B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C1BE28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4CD015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7BA6E2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4621BE7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01D30888"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1B1BE20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2013</w:t>
            </w:r>
          </w:p>
        </w:tc>
        <w:tc>
          <w:tcPr>
            <w:tcW w:w="1206" w:type="dxa"/>
            <w:hideMark/>
          </w:tcPr>
          <w:p w14:paraId="17BAAF03" w14:textId="60B1592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12/2013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6FD8CDB8"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03/04/2013</w:t>
            </w:r>
          </w:p>
        </w:tc>
        <w:tc>
          <w:tcPr>
            <w:tcW w:w="1343" w:type="dxa"/>
            <w:hideMark/>
          </w:tcPr>
          <w:p w14:paraId="6B58FE8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02A916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C1849ED" w14:textId="26011FF2"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1AD8BD1A" w14:textId="2AC1C34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7DB442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F2B363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7FAF3E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2013</w:t>
            </w:r>
          </w:p>
        </w:tc>
        <w:tc>
          <w:tcPr>
            <w:tcW w:w="1206" w:type="dxa"/>
            <w:hideMark/>
          </w:tcPr>
          <w:p w14:paraId="116B4B4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14/2013</w:t>
            </w:r>
          </w:p>
        </w:tc>
        <w:tc>
          <w:tcPr>
            <w:tcW w:w="1037" w:type="dxa"/>
            <w:hideMark/>
          </w:tcPr>
          <w:p w14:paraId="5C34687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17/04/2013</w:t>
            </w:r>
          </w:p>
        </w:tc>
        <w:tc>
          <w:tcPr>
            <w:tcW w:w="1343" w:type="dxa"/>
            <w:hideMark/>
          </w:tcPr>
          <w:p w14:paraId="61979BF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047B95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A9EDBB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2B5F8E10" w14:textId="30990F4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BD9D77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E6E7648"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7CC855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2013</w:t>
            </w:r>
          </w:p>
        </w:tc>
        <w:tc>
          <w:tcPr>
            <w:tcW w:w="1206" w:type="dxa"/>
            <w:hideMark/>
          </w:tcPr>
          <w:p w14:paraId="7C2564B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41426</w:t>
            </w:r>
          </w:p>
        </w:tc>
        <w:tc>
          <w:tcPr>
            <w:tcW w:w="1037" w:type="dxa"/>
            <w:hideMark/>
          </w:tcPr>
          <w:p w14:paraId="41961DE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10/07/2013</w:t>
            </w:r>
          </w:p>
        </w:tc>
        <w:tc>
          <w:tcPr>
            <w:tcW w:w="1343" w:type="dxa"/>
            <w:hideMark/>
          </w:tcPr>
          <w:p w14:paraId="3705AA7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F68792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5FBDD2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A5FE5E0" w14:textId="5C5843B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C02B1D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3FD2B78"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EBC597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2013</w:t>
            </w:r>
          </w:p>
        </w:tc>
        <w:tc>
          <w:tcPr>
            <w:tcW w:w="1206" w:type="dxa"/>
            <w:hideMark/>
          </w:tcPr>
          <w:p w14:paraId="6AC0CB4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185/2012</w:t>
            </w:r>
          </w:p>
        </w:tc>
        <w:tc>
          <w:tcPr>
            <w:tcW w:w="1037" w:type="dxa"/>
            <w:hideMark/>
          </w:tcPr>
          <w:p w14:paraId="01431A3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10/07/2013</w:t>
            </w:r>
          </w:p>
        </w:tc>
        <w:tc>
          <w:tcPr>
            <w:tcW w:w="1343" w:type="dxa"/>
            <w:hideMark/>
          </w:tcPr>
          <w:p w14:paraId="06527FE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600E64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B8E393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6A34E4BA" w14:textId="48A6955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A37A68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32330C1"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2794F9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2013</w:t>
            </w:r>
          </w:p>
        </w:tc>
        <w:tc>
          <w:tcPr>
            <w:tcW w:w="1206" w:type="dxa"/>
            <w:hideMark/>
          </w:tcPr>
          <w:p w14:paraId="32EE57A0" w14:textId="794518A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17/2013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CA468F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11/09/2013</w:t>
            </w:r>
          </w:p>
        </w:tc>
        <w:tc>
          <w:tcPr>
            <w:tcW w:w="1343" w:type="dxa"/>
            <w:hideMark/>
          </w:tcPr>
          <w:p w14:paraId="4A5BD5C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023F0B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DD60DF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7E1CD9C" w14:textId="2FD70FB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C99CB9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FDF1774"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811FCA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2013</w:t>
            </w:r>
          </w:p>
        </w:tc>
        <w:tc>
          <w:tcPr>
            <w:tcW w:w="1206" w:type="dxa"/>
            <w:hideMark/>
          </w:tcPr>
          <w:p w14:paraId="6515A63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23/2013</w:t>
            </w:r>
          </w:p>
        </w:tc>
        <w:tc>
          <w:tcPr>
            <w:tcW w:w="1037" w:type="dxa"/>
            <w:hideMark/>
          </w:tcPr>
          <w:p w14:paraId="0A97B61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25/12/2013</w:t>
            </w:r>
          </w:p>
        </w:tc>
        <w:tc>
          <w:tcPr>
            <w:tcW w:w="1343" w:type="dxa"/>
            <w:hideMark/>
          </w:tcPr>
          <w:p w14:paraId="7931B68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334EE0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09D56C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Не се поведува постапка </w:t>
            </w:r>
          </w:p>
        </w:tc>
        <w:tc>
          <w:tcPr>
            <w:tcW w:w="1321" w:type="dxa"/>
            <w:hideMark/>
          </w:tcPr>
          <w:p w14:paraId="4F177D11" w14:textId="22280283"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325E56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BB83076"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C93B85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2014</w:t>
            </w:r>
          </w:p>
        </w:tc>
        <w:tc>
          <w:tcPr>
            <w:tcW w:w="1206" w:type="dxa"/>
            <w:hideMark/>
          </w:tcPr>
          <w:p w14:paraId="2A13134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148/2013</w:t>
            </w:r>
          </w:p>
        </w:tc>
        <w:tc>
          <w:tcPr>
            <w:tcW w:w="1037" w:type="dxa"/>
            <w:hideMark/>
          </w:tcPr>
          <w:p w14:paraId="38D8784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29/01/2014</w:t>
            </w:r>
          </w:p>
        </w:tc>
        <w:tc>
          <w:tcPr>
            <w:tcW w:w="1343" w:type="dxa"/>
            <w:hideMark/>
          </w:tcPr>
          <w:p w14:paraId="638BB0B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107EDD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83B5CBE" w14:textId="14334050"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0861BB7F" w14:textId="1CE7FE7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862A74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411AE37"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428030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5E0847C1" w14:textId="6592807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106/2013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7EB5A3C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18/06/2014</w:t>
            </w:r>
          </w:p>
        </w:tc>
        <w:tc>
          <w:tcPr>
            <w:tcW w:w="1343" w:type="dxa"/>
            <w:hideMark/>
          </w:tcPr>
          <w:p w14:paraId="195831D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77D531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DE9332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Се поведува постапка </w:t>
            </w:r>
          </w:p>
        </w:tc>
        <w:tc>
          <w:tcPr>
            <w:tcW w:w="1321" w:type="dxa"/>
            <w:hideMark/>
          </w:tcPr>
          <w:p w14:paraId="065B656A" w14:textId="60E293E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B4E409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F9422B9"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5552C1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1F89BD29" w14:textId="63CBCEE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63/2014</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022A8DF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02/07/2014</w:t>
            </w:r>
          </w:p>
        </w:tc>
        <w:tc>
          <w:tcPr>
            <w:tcW w:w="1343" w:type="dxa"/>
            <w:hideMark/>
          </w:tcPr>
          <w:p w14:paraId="3594D57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9CDC11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575B38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F74F48C" w14:textId="3ADCD7E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4D662A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FE2C06E"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104DC9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728E537B" w14:textId="30DBDD8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6/2013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5925875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09/07/2014</w:t>
            </w:r>
          </w:p>
        </w:tc>
        <w:tc>
          <w:tcPr>
            <w:tcW w:w="1343" w:type="dxa"/>
            <w:hideMark/>
          </w:tcPr>
          <w:p w14:paraId="0FC6504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603743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D8D2397" w14:textId="0D36F5C9"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7A9B1CA3" w14:textId="00E3614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BA68FA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7E96267"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8FD1AF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1100823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32/2014</w:t>
            </w:r>
          </w:p>
        </w:tc>
        <w:tc>
          <w:tcPr>
            <w:tcW w:w="1037" w:type="dxa"/>
            <w:hideMark/>
          </w:tcPr>
          <w:p w14:paraId="5B908E49"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09/07/2014</w:t>
            </w:r>
          </w:p>
        </w:tc>
        <w:tc>
          <w:tcPr>
            <w:tcW w:w="1343" w:type="dxa"/>
            <w:hideMark/>
          </w:tcPr>
          <w:p w14:paraId="53AF6E9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C32A28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D91B85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A5983ED" w14:textId="45D7109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726D5E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7F9E3A3"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0F70CE9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75B1D05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73/2013</w:t>
            </w:r>
          </w:p>
        </w:tc>
        <w:tc>
          <w:tcPr>
            <w:tcW w:w="1037" w:type="dxa"/>
            <w:hideMark/>
          </w:tcPr>
          <w:p w14:paraId="41928BDF"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09/07/2014</w:t>
            </w:r>
          </w:p>
        </w:tc>
        <w:tc>
          <w:tcPr>
            <w:tcW w:w="1343" w:type="dxa"/>
            <w:hideMark/>
          </w:tcPr>
          <w:p w14:paraId="2E0CC40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AC8139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8A518D2" w14:textId="107FE6C1"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60B5FF43" w14:textId="67D13FD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10E986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1EB2154"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89EC8D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7E8BDE22" w14:textId="4785AFC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106/2013</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56D5AC4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08/10/2014</w:t>
            </w:r>
          </w:p>
        </w:tc>
        <w:tc>
          <w:tcPr>
            <w:tcW w:w="1343" w:type="dxa"/>
            <w:hideMark/>
          </w:tcPr>
          <w:p w14:paraId="5E3EBEE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82DF2E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5CCDCCB" w14:textId="15C43F93"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1F3F0CCC" w14:textId="62DDF961"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0DAB8A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D97B62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46A8FF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6722120E" w14:textId="5002A43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185/2012</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211B91AF"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12/11/2014</w:t>
            </w:r>
          </w:p>
        </w:tc>
        <w:tc>
          <w:tcPr>
            <w:tcW w:w="1343" w:type="dxa"/>
            <w:hideMark/>
          </w:tcPr>
          <w:p w14:paraId="39B09DF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7A82FA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1A399C66" w14:textId="24C7AC7E"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2F31B066" w14:textId="2BAFCD5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0490D8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478A43B"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034AB8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6FA5F37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115/2014</w:t>
            </w:r>
          </w:p>
        </w:tc>
        <w:tc>
          <w:tcPr>
            <w:tcW w:w="1037" w:type="dxa"/>
            <w:hideMark/>
          </w:tcPr>
          <w:p w14:paraId="4C7A4C1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25/11/2014</w:t>
            </w:r>
          </w:p>
        </w:tc>
        <w:tc>
          <w:tcPr>
            <w:tcW w:w="1343" w:type="dxa"/>
            <w:hideMark/>
          </w:tcPr>
          <w:p w14:paraId="0AC5CDD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175C55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E212C9D" w14:textId="1B311932"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59B98D34" w14:textId="3519895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E6ADB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E9CB019"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3411EC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3445E29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67/2014</w:t>
            </w:r>
          </w:p>
        </w:tc>
        <w:tc>
          <w:tcPr>
            <w:tcW w:w="1037" w:type="dxa"/>
            <w:hideMark/>
          </w:tcPr>
          <w:p w14:paraId="7812030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17/12/2014</w:t>
            </w:r>
          </w:p>
        </w:tc>
        <w:tc>
          <w:tcPr>
            <w:tcW w:w="1343" w:type="dxa"/>
            <w:hideMark/>
          </w:tcPr>
          <w:p w14:paraId="660B3DB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84C9B5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DEFE8A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Се поведува постапка </w:t>
            </w:r>
          </w:p>
        </w:tc>
        <w:tc>
          <w:tcPr>
            <w:tcW w:w="1321" w:type="dxa"/>
            <w:hideMark/>
          </w:tcPr>
          <w:p w14:paraId="47BCB079" w14:textId="23A46F0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CCAE41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D8D999C"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C1CB14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2014</w:t>
            </w:r>
          </w:p>
        </w:tc>
        <w:tc>
          <w:tcPr>
            <w:tcW w:w="1206" w:type="dxa"/>
            <w:hideMark/>
          </w:tcPr>
          <w:p w14:paraId="53CAF1D9" w14:textId="1393194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109/2014</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2BACFCF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17/12/2014</w:t>
            </w:r>
          </w:p>
        </w:tc>
        <w:tc>
          <w:tcPr>
            <w:tcW w:w="1343" w:type="dxa"/>
            <w:hideMark/>
          </w:tcPr>
          <w:p w14:paraId="2671F94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D751FA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14C94C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Не се поведува постапка </w:t>
            </w:r>
          </w:p>
        </w:tc>
        <w:tc>
          <w:tcPr>
            <w:tcW w:w="1321" w:type="dxa"/>
            <w:hideMark/>
          </w:tcPr>
          <w:p w14:paraId="41F5406F" w14:textId="2A24A081"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8B5B27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D5ACF26"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C4AF00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2015</w:t>
            </w:r>
          </w:p>
        </w:tc>
        <w:tc>
          <w:tcPr>
            <w:tcW w:w="1206" w:type="dxa"/>
            <w:hideMark/>
          </w:tcPr>
          <w:p w14:paraId="11E72E3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95/2014</w:t>
            </w:r>
          </w:p>
        </w:tc>
        <w:tc>
          <w:tcPr>
            <w:tcW w:w="1037" w:type="dxa"/>
            <w:hideMark/>
          </w:tcPr>
          <w:p w14:paraId="6CE4963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28/01/2015</w:t>
            </w:r>
          </w:p>
        </w:tc>
        <w:tc>
          <w:tcPr>
            <w:tcW w:w="1343" w:type="dxa"/>
            <w:hideMark/>
          </w:tcPr>
          <w:p w14:paraId="1863E2E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B0545E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456DA4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2FF9959" w14:textId="3AB9C1A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2AACBD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4D0DF6E"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FC9A8B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2015</w:t>
            </w:r>
          </w:p>
        </w:tc>
        <w:tc>
          <w:tcPr>
            <w:tcW w:w="1206" w:type="dxa"/>
            <w:hideMark/>
          </w:tcPr>
          <w:p w14:paraId="56595781" w14:textId="55CE720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67/2014</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C7EDB7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04/02/2015</w:t>
            </w:r>
          </w:p>
        </w:tc>
        <w:tc>
          <w:tcPr>
            <w:tcW w:w="1343" w:type="dxa"/>
            <w:hideMark/>
          </w:tcPr>
          <w:p w14:paraId="69B6116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8C6D74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4F3E0C2C" w14:textId="45A04837"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1A65C91B" w14:textId="49B53C3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DE0D17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E308BC5"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C185BF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2015</w:t>
            </w:r>
          </w:p>
        </w:tc>
        <w:tc>
          <w:tcPr>
            <w:tcW w:w="1206" w:type="dxa"/>
            <w:hideMark/>
          </w:tcPr>
          <w:p w14:paraId="6D8C3CB6" w14:textId="5C02F13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104/2014</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0</w:t>
            </w:r>
          </w:p>
        </w:tc>
        <w:tc>
          <w:tcPr>
            <w:tcW w:w="1037" w:type="dxa"/>
            <w:hideMark/>
          </w:tcPr>
          <w:p w14:paraId="3801FE3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18/03/2015</w:t>
            </w:r>
          </w:p>
        </w:tc>
        <w:tc>
          <w:tcPr>
            <w:tcW w:w="1343" w:type="dxa"/>
            <w:hideMark/>
          </w:tcPr>
          <w:p w14:paraId="3F83483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A757E6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8801AB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58F1AF4" w14:textId="7C6DF5B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E09EF5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E37C4A1"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76EB4E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2015</w:t>
            </w:r>
          </w:p>
        </w:tc>
        <w:tc>
          <w:tcPr>
            <w:tcW w:w="1206" w:type="dxa"/>
            <w:hideMark/>
          </w:tcPr>
          <w:p w14:paraId="7D1E951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36/2015</w:t>
            </w:r>
          </w:p>
        </w:tc>
        <w:tc>
          <w:tcPr>
            <w:tcW w:w="1037" w:type="dxa"/>
            <w:hideMark/>
          </w:tcPr>
          <w:p w14:paraId="194ACD1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03/06/2015</w:t>
            </w:r>
          </w:p>
        </w:tc>
        <w:tc>
          <w:tcPr>
            <w:tcW w:w="1343" w:type="dxa"/>
            <w:hideMark/>
          </w:tcPr>
          <w:p w14:paraId="65AB435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644870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DFDDB02" w14:textId="30FF3089"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4EC7BB1C" w14:textId="4288459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Влада</w:t>
            </w:r>
          </w:p>
        </w:tc>
        <w:tc>
          <w:tcPr>
            <w:tcW w:w="1361" w:type="dxa"/>
            <w:hideMark/>
          </w:tcPr>
          <w:p w14:paraId="5F6203C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1656C5CA"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4C7F3E7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2015</w:t>
            </w:r>
          </w:p>
        </w:tc>
        <w:tc>
          <w:tcPr>
            <w:tcW w:w="1206" w:type="dxa"/>
            <w:hideMark/>
          </w:tcPr>
          <w:p w14:paraId="488B226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16/2013 и 22/2013</w:t>
            </w:r>
          </w:p>
        </w:tc>
        <w:tc>
          <w:tcPr>
            <w:tcW w:w="1037" w:type="dxa"/>
            <w:hideMark/>
          </w:tcPr>
          <w:p w14:paraId="1CB2DF52"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03/06/2015</w:t>
            </w:r>
          </w:p>
        </w:tc>
        <w:tc>
          <w:tcPr>
            <w:tcW w:w="1343" w:type="dxa"/>
            <w:hideMark/>
          </w:tcPr>
          <w:p w14:paraId="152E1ED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561CD9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419B9A8" w14:textId="48F5C758"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59F42FA8" w14:textId="0D2D27D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7D520C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D223DA9"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9EE8DE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2015</w:t>
            </w:r>
          </w:p>
        </w:tc>
        <w:tc>
          <w:tcPr>
            <w:tcW w:w="1206" w:type="dxa"/>
            <w:hideMark/>
          </w:tcPr>
          <w:p w14:paraId="6FC6C79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16/2014</w:t>
            </w:r>
          </w:p>
        </w:tc>
        <w:tc>
          <w:tcPr>
            <w:tcW w:w="1037" w:type="dxa"/>
            <w:hideMark/>
          </w:tcPr>
          <w:p w14:paraId="37E48CB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03/06/2015</w:t>
            </w:r>
          </w:p>
        </w:tc>
        <w:tc>
          <w:tcPr>
            <w:tcW w:w="1343" w:type="dxa"/>
            <w:hideMark/>
          </w:tcPr>
          <w:p w14:paraId="55F6B7E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74FAAD1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FCFAC8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D1A175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CFE918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0F710B41"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55A4772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2015</w:t>
            </w:r>
          </w:p>
        </w:tc>
        <w:tc>
          <w:tcPr>
            <w:tcW w:w="1206" w:type="dxa"/>
            <w:hideMark/>
          </w:tcPr>
          <w:p w14:paraId="217AF4D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171/2014</w:t>
            </w:r>
          </w:p>
        </w:tc>
        <w:tc>
          <w:tcPr>
            <w:tcW w:w="1037" w:type="dxa"/>
            <w:hideMark/>
          </w:tcPr>
          <w:p w14:paraId="050FE3B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24/06/2015</w:t>
            </w:r>
          </w:p>
        </w:tc>
        <w:tc>
          <w:tcPr>
            <w:tcW w:w="1343" w:type="dxa"/>
            <w:hideMark/>
          </w:tcPr>
          <w:p w14:paraId="4DA0279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41ACD1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33A4537" w14:textId="17ED5110"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4D7E3DB9" w14:textId="484DB12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F12CDE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A245FBB"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7EC9804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2016</w:t>
            </w:r>
          </w:p>
        </w:tc>
        <w:tc>
          <w:tcPr>
            <w:tcW w:w="1206" w:type="dxa"/>
            <w:hideMark/>
          </w:tcPr>
          <w:p w14:paraId="134AD81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101/2015</w:t>
            </w:r>
          </w:p>
        </w:tc>
        <w:tc>
          <w:tcPr>
            <w:tcW w:w="1037" w:type="dxa"/>
            <w:hideMark/>
          </w:tcPr>
          <w:p w14:paraId="3950E27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03/02/2016</w:t>
            </w:r>
          </w:p>
        </w:tc>
        <w:tc>
          <w:tcPr>
            <w:tcW w:w="1343" w:type="dxa"/>
            <w:hideMark/>
          </w:tcPr>
          <w:p w14:paraId="6F0CCF9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59849DF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FACB29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F4B5A77" w14:textId="6987538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8DA4F6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9BEFF4F"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0796FF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2016</w:t>
            </w:r>
          </w:p>
        </w:tc>
        <w:tc>
          <w:tcPr>
            <w:tcW w:w="1206" w:type="dxa"/>
            <w:hideMark/>
          </w:tcPr>
          <w:p w14:paraId="1DC900D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35/2016</w:t>
            </w:r>
          </w:p>
        </w:tc>
        <w:tc>
          <w:tcPr>
            <w:tcW w:w="1037" w:type="dxa"/>
            <w:hideMark/>
          </w:tcPr>
          <w:p w14:paraId="43321517"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31/05/2016</w:t>
            </w:r>
          </w:p>
        </w:tc>
        <w:tc>
          <w:tcPr>
            <w:tcW w:w="1343" w:type="dxa"/>
            <w:hideMark/>
          </w:tcPr>
          <w:p w14:paraId="735FFD2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47FAD4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127CDE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F1388A4" w14:textId="32F9C86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B6DAE2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5B23582"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F555E2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2016</w:t>
            </w:r>
          </w:p>
        </w:tc>
        <w:tc>
          <w:tcPr>
            <w:tcW w:w="1206" w:type="dxa"/>
            <w:hideMark/>
          </w:tcPr>
          <w:p w14:paraId="490AD47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98/2015</w:t>
            </w:r>
          </w:p>
        </w:tc>
        <w:tc>
          <w:tcPr>
            <w:tcW w:w="1037" w:type="dxa"/>
            <w:hideMark/>
          </w:tcPr>
          <w:p w14:paraId="3F84C2B3"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28/09/2016</w:t>
            </w:r>
          </w:p>
        </w:tc>
        <w:tc>
          <w:tcPr>
            <w:tcW w:w="1343" w:type="dxa"/>
            <w:hideMark/>
          </w:tcPr>
          <w:p w14:paraId="632E2A1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D117EC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338C07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533CE6A7" w14:textId="78E9541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26988C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863CD0F"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0BB7A9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2016</w:t>
            </w:r>
          </w:p>
        </w:tc>
        <w:tc>
          <w:tcPr>
            <w:tcW w:w="1206" w:type="dxa"/>
            <w:hideMark/>
          </w:tcPr>
          <w:p w14:paraId="5359EB4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70/2016</w:t>
            </w:r>
          </w:p>
        </w:tc>
        <w:tc>
          <w:tcPr>
            <w:tcW w:w="1037" w:type="dxa"/>
            <w:hideMark/>
          </w:tcPr>
          <w:p w14:paraId="3BA51F5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27/12/2016</w:t>
            </w:r>
          </w:p>
        </w:tc>
        <w:tc>
          <w:tcPr>
            <w:tcW w:w="1343" w:type="dxa"/>
            <w:hideMark/>
          </w:tcPr>
          <w:p w14:paraId="48B0778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4E5E92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32E741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8280738" w14:textId="51AE895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2A9D52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A452760"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7BE644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2016</w:t>
            </w:r>
          </w:p>
        </w:tc>
        <w:tc>
          <w:tcPr>
            <w:tcW w:w="1206" w:type="dxa"/>
            <w:hideMark/>
          </w:tcPr>
          <w:p w14:paraId="6E1A01F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98/2015</w:t>
            </w:r>
          </w:p>
        </w:tc>
        <w:tc>
          <w:tcPr>
            <w:tcW w:w="1037" w:type="dxa"/>
            <w:hideMark/>
          </w:tcPr>
          <w:p w14:paraId="76CA121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27/12/2016</w:t>
            </w:r>
          </w:p>
        </w:tc>
        <w:tc>
          <w:tcPr>
            <w:tcW w:w="1343" w:type="dxa"/>
            <w:hideMark/>
          </w:tcPr>
          <w:p w14:paraId="41258A9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843D67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D888CB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Запирање на постапката</w:t>
            </w:r>
          </w:p>
        </w:tc>
        <w:tc>
          <w:tcPr>
            <w:tcW w:w="1321" w:type="dxa"/>
            <w:hideMark/>
          </w:tcPr>
          <w:p w14:paraId="3A8B4CBB" w14:textId="03E69B3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D0B6C4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881E024"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A0449F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2017</w:t>
            </w:r>
          </w:p>
        </w:tc>
        <w:tc>
          <w:tcPr>
            <w:tcW w:w="1206" w:type="dxa"/>
            <w:hideMark/>
          </w:tcPr>
          <w:p w14:paraId="31967C7F" w14:textId="197C3724"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Mar</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16</w:t>
            </w:r>
          </w:p>
        </w:tc>
        <w:tc>
          <w:tcPr>
            <w:tcW w:w="1037" w:type="dxa"/>
            <w:hideMark/>
          </w:tcPr>
          <w:p w14:paraId="7532DFF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15/02/2017</w:t>
            </w:r>
          </w:p>
        </w:tc>
        <w:tc>
          <w:tcPr>
            <w:tcW w:w="1343" w:type="dxa"/>
            <w:hideMark/>
          </w:tcPr>
          <w:p w14:paraId="3BC6D9A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56999EA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E697B6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FB145B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ECB4E2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Минерални суровини</w:t>
            </w:r>
          </w:p>
        </w:tc>
      </w:tr>
      <w:tr w:rsidR="00597F50" w:rsidRPr="00244074" w14:paraId="0594447A"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980CB3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2017</w:t>
            </w:r>
          </w:p>
        </w:tc>
        <w:tc>
          <w:tcPr>
            <w:tcW w:w="1206" w:type="dxa"/>
            <w:hideMark/>
          </w:tcPr>
          <w:p w14:paraId="4D0042C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142/2016</w:t>
            </w:r>
          </w:p>
        </w:tc>
        <w:tc>
          <w:tcPr>
            <w:tcW w:w="1037" w:type="dxa"/>
            <w:hideMark/>
          </w:tcPr>
          <w:p w14:paraId="1E0E0783"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15/03/2017</w:t>
            </w:r>
          </w:p>
        </w:tc>
        <w:tc>
          <w:tcPr>
            <w:tcW w:w="1343" w:type="dxa"/>
            <w:hideMark/>
          </w:tcPr>
          <w:p w14:paraId="1B42E9C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1106D0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E33CD0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44C9E5E" w14:textId="5F616C0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4A64516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2F65813C"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4139E3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2017</w:t>
            </w:r>
          </w:p>
        </w:tc>
        <w:tc>
          <w:tcPr>
            <w:tcW w:w="1206" w:type="dxa"/>
            <w:hideMark/>
          </w:tcPr>
          <w:p w14:paraId="1FA8752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136/2016</w:t>
            </w:r>
          </w:p>
        </w:tc>
        <w:tc>
          <w:tcPr>
            <w:tcW w:w="1037" w:type="dxa"/>
            <w:hideMark/>
          </w:tcPr>
          <w:p w14:paraId="1CA3FBB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05/04/2017</w:t>
            </w:r>
          </w:p>
        </w:tc>
        <w:tc>
          <w:tcPr>
            <w:tcW w:w="1343" w:type="dxa"/>
            <w:hideMark/>
          </w:tcPr>
          <w:p w14:paraId="59FD6AE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69FC348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B7819D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19848ED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D69D03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40BED94"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641B979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2017</w:t>
            </w:r>
          </w:p>
        </w:tc>
        <w:tc>
          <w:tcPr>
            <w:tcW w:w="1206" w:type="dxa"/>
            <w:hideMark/>
          </w:tcPr>
          <w:p w14:paraId="11925511" w14:textId="622A0AE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136/2016</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5D63A4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05/07/2017</w:t>
            </w:r>
          </w:p>
        </w:tc>
        <w:tc>
          <w:tcPr>
            <w:tcW w:w="1343" w:type="dxa"/>
            <w:hideMark/>
          </w:tcPr>
          <w:p w14:paraId="76868C1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2B9F19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52767C48" w14:textId="064BA157"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268AC01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3F89F8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8F94B6C"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38A63F2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2017</w:t>
            </w:r>
          </w:p>
        </w:tc>
        <w:tc>
          <w:tcPr>
            <w:tcW w:w="1206" w:type="dxa"/>
            <w:hideMark/>
          </w:tcPr>
          <w:p w14:paraId="5CD2773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18/2017</w:t>
            </w:r>
          </w:p>
        </w:tc>
        <w:tc>
          <w:tcPr>
            <w:tcW w:w="1037" w:type="dxa"/>
            <w:hideMark/>
          </w:tcPr>
          <w:p w14:paraId="113458F7"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06/12/2017</w:t>
            </w:r>
          </w:p>
        </w:tc>
        <w:tc>
          <w:tcPr>
            <w:tcW w:w="1343" w:type="dxa"/>
            <w:hideMark/>
          </w:tcPr>
          <w:p w14:paraId="2045C95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04A88C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66E9A54" w14:textId="1E7947DF"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4C23666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51C47C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6A42856F"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ECF2A5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2017</w:t>
            </w:r>
          </w:p>
        </w:tc>
        <w:tc>
          <w:tcPr>
            <w:tcW w:w="1206" w:type="dxa"/>
            <w:hideMark/>
          </w:tcPr>
          <w:p w14:paraId="6C97A5E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95/2017</w:t>
            </w:r>
          </w:p>
        </w:tc>
        <w:tc>
          <w:tcPr>
            <w:tcW w:w="1037" w:type="dxa"/>
            <w:hideMark/>
          </w:tcPr>
          <w:p w14:paraId="10C4F44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20/12/2017</w:t>
            </w:r>
          </w:p>
        </w:tc>
        <w:tc>
          <w:tcPr>
            <w:tcW w:w="1343" w:type="dxa"/>
            <w:hideMark/>
          </w:tcPr>
          <w:p w14:paraId="6EDBFB6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849177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7169AD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393EAC5B" w14:textId="36208EF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466E3E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B885974"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505F61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2017</w:t>
            </w:r>
          </w:p>
        </w:tc>
        <w:tc>
          <w:tcPr>
            <w:tcW w:w="1206" w:type="dxa"/>
            <w:hideMark/>
          </w:tcPr>
          <w:p w14:paraId="20BE0F5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58/2017</w:t>
            </w:r>
          </w:p>
        </w:tc>
        <w:tc>
          <w:tcPr>
            <w:tcW w:w="1037" w:type="dxa"/>
            <w:hideMark/>
          </w:tcPr>
          <w:p w14:paraId="365E7D27"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31/12/2017</w:t>
            </w:r>
          </w:p>
        </w:tc>
        <w:tc>
          <w:tcPr>
            <w:tcW w:w="1343" w:type="dxa"/>
            <w:hideMark/>
          </w:tcPr>
          <w:p w14:paraId="61F41C2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CE80B7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D0C6FC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12A05AF" w14:textId="72F4390D"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4428C7D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6D80D01D"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8DC993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71EEF0B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117/2017</w:t>
            </w:r>
          </w:p>
        </w:tc>
        <w:tc>
          <w:tcPr>
            <w:tcW w:w="1037" w:type="dxa"/>
            <w:hideMark/>
          </w:tcPr>
          <w:p w14:paraId="769510CA"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14/02/2018</w:t>
            </w:r>
          </w:p>
        </w:tc>
        <w:tc>
          <w:tcPr>
            <w:tcW w:w="1343" w:type="dxa"/>
            <w:hideMark/>
          </w:tcPr>
          <w:p w14:paraId="4FB208B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C04837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434F85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0F275EB3" w14:textId="3E997E4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468A4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CE7CC1A"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1BCCCB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43065CC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72/2017</w:t>
            </w:r>
          </w:p>
        </w:tc>
        <w:tc>
          <w:tcPr>
            <w:tcW w:w="1037" w:type="dxa"/>
            <w:hideMark/>
          </w:tcPr>
          <w:p w14:paraId="6621FF0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07/03/2018</w:t>
            </w:r>
          </w:p>
        </w:tc>
        <w:tc>
          <w:tcPr>
            <w:tcW w:w="1343" w:type="dxa"/>
            <w:hideMark/>
          </w:tcPr>
          <w:p w14:paraId="4141C45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316807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14C4CC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472A0A17" w14:textId="4D26592D"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32D1FD1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0CB80D76"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38DCC6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2018</w:t>
            </w:r>
          </w:p>
        </w:tc>
        <w:tc>
          <w:tcPr>
            <w:tcW w:w="1206" w:type="dxa"/>
            <w:hideMark/>
          </w:tcPr>
          <w:p w14:paraId="11E64AE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106/2017</w:t>
            </w:r>
          </w:p>
        </w:tc>
        <w:tc>
          <w:tcPr>
            <w:tcW w:w="1037" w:type="dxa"/>
            <w:hideMark/>
          </w:tcPr>
          <w:p w14:paraId="4AD54DF3"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21/03/2018</w:t>
            </w:r>
          </w:p>
        </w:tc>
        <w:tc>
          <w:tcPr>
            <w:tcW w:w="1343" w:type="dxa"/>
            <w:hideMark/>
          </w:tcPr>
          <w:p w14:paraId="741C33A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78F749D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1D9913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52A463B6" w14:textId="227688E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0792259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4A91C7C3"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BE91CE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09072DE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9/2018</w:t>
            </w:r>
          </w:p>
        </w:tc>
        <w:tc>
          <w:tcPr>
            <w:tcW w:w="1037" w:type="dxa"/>
            <w:hideMark/>
          </w:tcPr>
          <w:p w14:paraId="7379ACA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28/03/2018</w:t>
            </w:r>
          </w:p>
        </w:tc>
        <w:tc>
          <w:tcPr>
            <w:tcW w:w="1343" w:type="dxa"/>
            <w:hideMark/>
          </w:tcPr>
          <w:p w14:paraId="1DE2189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05D5B45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2754260" w14:textId="2DC6F182" w:rsidR="00B949AC" w:rsidRPr="00244074" w:rsidRDefault="00B949AC" w:rsidP="009516F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178060F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315134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277E0F7C"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5A9616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5E0B676A" w14:textId="1F9F59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117/2017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68B3F0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04/04/2018</w:t>
            </w:r>
          </w:p>
        </w:tc>
        <w:tc>
          <w:tcPr>
            <w:tcW w:w="1343" w:type="dxa"/>
            <w:hideMark/>
          </w:tcPr>
          <w:p w14:paraId="56FDAA2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C74DC5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A364828" w14:textId="442BC43F" w:rsidR="00B949AC" w:rsidRPr="00244074" w:rsidRDefault="00B949AC" w:rsidP="009516F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5F7AE9BE" w14:textId="6165EAB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965F53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A35FA28"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A24D83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6287C3D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105/2017</w:t>
            </w:r>
          </w:p>
        </w:tc>
        <w:tc>
          <w:tcPr>
            <w:tcW w:w="1037" w:type="dxa"/>
            <w:hideMark/>
          </w:tcPr>
          <w:p w14:paraId="0D70233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18/04/2018</w:t>
            </w:r>
          </w:p>
        </w:tc>
        <w:tc>
          <w:tcPr>
            <w:tcW w:w="1343" w:type="dxa"/>
            <w:hideMark/>
          </w:tcPr>
          <w:p w14:paraId="220392E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7E26876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726113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A6FB38F" w14:textId="30A892F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2A487ED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2C9736A0"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3CAAF6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51B7678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74/2017</w:t>
            </w:r>
          </w:p>
        </w:tc>
        <w:tc>
          <w:tcPr>
            <w:tcW w:w="1037" w:type="dxa"/>
            <w:hideMark/>
          </w:tcPr>
          <w:p w14:paraId="040B2B2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02/05/2018</w:t>
            </w:r>
          </w:p>
        </w:tc>
        <w:tc>
          <w:tcPr>
            <w:tcW w:w="1343" w:type="dxa"/>
            <w:hideMark/>
          </w:tcPr>
          <w:p w14:paraId="3B82C50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22CDFCF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36EF5A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62D425DF" w14:textId="6C51920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7FBDBA0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4502E6F9"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017711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5E5963F4" w14:textId="5008790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72/2017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265C6C1F"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02/05/2018</w:t>
            </w:r>
          </w:p>
        </w:tc>
        <w:tc>
          <w:tcPr>
            <w:tcW w:w="1343" w:type="dxa"/>
            <w:hideMark/>
          </w:tcPr>
          <w:p w14:paraId="42ACAAF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7528A1E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2D8B7CC" w14:textId="5E146B51"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3F0FD7AA" w14:textId="5FEE9D43"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5DD1645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3654B90C"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B63ACF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59F000CF" w14:textId="78A4023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106/2017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675BE70E"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08/05/2018</w:t>
            </w:r>
          </w:p>
        </w:tc>
        <w:tc>
          <w:tcPr>
            <w:tcW w:w="1343" w:type="dxa"/>
            <w:hideMark/>
          </w:tcPr>
          <w:p w14:paraId="4BBBE67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0285500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4F5BEC7E" w14:textId="5065F8BD"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148C705A" w14:textId="3D2EC24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6ABED74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009A3518"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6B4BD26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56D4B45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134/2017</w:t>
            </w:r>
          </w:p>
        </w:tc>
        <w:tc>
          <w:tcPr>
            <w:tcW w:w="1037" w:type="dxa"/>
            <w:hideMark/>
          </w:tcPr>
          <w:p w14:paraId="3916E9C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22/05/2018</w:t>
            </w:r>
          </w:p>
        </w:tc>
        <w:tc>
          <w:tcPr>
            <w:tcW w:w="1343" w:type="dxa"/>
            <w:hideMark/>
          </w:tcPr>
          <w:p w14:paraId="3F1393B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6D17C40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3C9135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13F8E5AD" w14:textId="1C4562F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E8FE03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FEDD69B"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36F37E4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3640829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136/2017</w:t>
            </w:r>
          </w:p>
        </w:tc>
        <w:tc>
          <w:tcPr>
            <w:tcW w:w="1037" w:type="dxa"/>
            <w:hideMark/>
          </w:tcPr>
          <w:p w14:paraId="63DE0E5A"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22/05/2018</w:t>
            </w:r>
          </w:p>
        </w:tc>
        <w:tc>
          <w:tcPr>
            <w:tcW w:w="1343" w:type="dxa"/>
            <w:hideMark/>
          </w:tcPr>
          <w:p w14:paraId="58D9817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B47915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3A050E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684DCAD8" w14:textId="45A391B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B6BC19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443A168"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24EC69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43262165" w14:textId="02CEACC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74/2017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28DBE78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11/06/2018</w:t>
            </w:r>
          </w:p>
        </w:tc>
        <w:tc>
          <w:tcPr>
            <w:tcW w:w="1343" w:type="dxa"/>
            <w:hideMark/>
          </w:tcPr>
          <w:p w14:paraId="174EC71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44399AE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70F82A97" w14:textId="73043D3A"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7B86D62B" w14:textId="74C4712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7ED31E7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479F3A3A"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193C9D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0DB39D72" w14:textId="482AB48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95/2017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EABCB72"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20/06/2018</w:t>
            </w:r>
          </w:p>
        </w:tc>
        <w:tc>
          <w:tcPr>
            <w:tcW w:w="1343" w:type="dxa"/>
            <w:hideMark/>
          </w:tcPr>
          <w:p w14:paraId="5FA8B49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6261A4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5ECB839D" w14:textId="04ADE0B8"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40850C1B" w14:textId="3F4D6D8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B2E3B2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3AA61C1"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289A9B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3640F234" w14:textId="29C8F93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105/2017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498801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20/06/2018</w:t>
            </w:r>
          </w:p>
        </w:tc>
        <w:tc>
          <w:tcPr>
            <w:tcW w:w="1343" w:type="dxa"/>
            <w:hideMark/>
          </w:tcPr>
          <w:p w14:paraId="1977E6D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27DF041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1ACE596" w14:textId="1D92B60F"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50F06F4D" w14:textId="361D7CE8"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32EAC59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0D364586"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A7522A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2ABF05C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31/2017</w:t>
            </w:r>
          </w:p>
        </w:tc>
        <w:tc>
          <w:tcPr>
            <w:tcW w:w="1037" w:type="dxa"/>
            <w:hideMark/>
          </w:tcPr>
          <w:p w14:paraId="7D4CB9F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27/06/2018</w:t>
            </w:r>
          </w:p>
        </w:tc>
        <w:tc>
          <w:tcPr>
            <w:tcW w:w="1343" w:type="dxa"/>
            <w:hideMark/>
          </w:tcPr>
          <w:p w14:paraId="038643E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50E8617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DEFFCE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AC7031C" w14:textId="53954CA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FCF427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65DCD5E"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7615DB2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3F8641B6" w14:textId="1D78897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134/2017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1C93C06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09/07/2018</w:t>
            </w:r>
          </w:p>
        </w:tc>
        <w:tc>
          <w:tcPr>
            <w:tcW w:w="1343" w:type="dxa"/>
            <w:hideMark/>
          </w:tcPr>
          <w:p w14:paraId="6B490EB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6CC6D13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254BDCA" w14:textId="205F0E4E"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2801B8A3" w14:textId="60360BD0"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5151F4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EE4EE0F"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079C828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1A48B77C" w14:textId="2D1FDEA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136/2017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72B3D13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09/07/2018</w:t>
            </w:r>
          </w:p>
        </w:tc>
        <w:tc>
          <w:tcPr>
            <w:tcW w:w="1343" w:type="dxa"/>
            <w:hideMark/>
          </w:tcPr>
          <w:p w14:paraId="776EC5A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6FA2B12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4F72F245" w14:textId="79B48A4B"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07C51776" w14:textId="2132AEF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F21CDE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EDD1271"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6F8D98C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262BEB2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23/2018</w:t>
            </w:r>
          </w:p>
        </w:tc>
        <w:tc>
          <w:tcPr>
            <w:tcW w:w="1037" w:type="dxa"/>
            <w:hideMark/>
          </w:tcPr>
          <w:p w14:paraId="7DE8382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09/07/2018</w:t>
            </w:r>
          </w:p>
        </w:tc>
        <w:tc>
          <w:tcPr>
            <w:tcW w:w="1343" w:type="dxa"/>
            <w:hideMark/>
          </w:tcPr>
          <w:p w14:paraId="50BF81A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DDE51D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4F775D6" w14:textId="1E2A55C9"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1470517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3F1D09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01E4DEDE"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219591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017C5BC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111/2017</w:t>
            </w:r>
          </w:p>
        </w:tc>
        <w:tc>
          <w:tcPr>
            <w:tcW w:w="1037" w:type="dxa"/>
            <w:hideMark/>
          </w:tcPr>
          <w:p w14:paraId="1AD94AD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09/07/2018</w:t>
            </w:r>
          </w:p>
        </w:tc>
        <w:tc>
          <w:tcPr>
            <w:tcW w:w="1343" w:type="dxa"/>
            <w:hideMark/>
          </w:tcPr>
          <w:p w14:paraId="1D17FAE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C0095F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D860F7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на иницијатива</w:t>
            </w:r>
          </w:p>
        </w:tc>
        <w:tc>
          <w:tcPr>
            <w:tcW w:w="1321" w:type="dxa"/>
            <w:hideMark/>
          </w:tcPr>
          <w:p w14:paraId="1B0C2B97" w14:textId="4179B3F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CF0EDF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7DE5CE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446937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6294D5A9" w14:textId="3BC3B37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02D5AE8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03/10/2018</w:t>
            </w:r>
          </w:p>
        </w:tc>
        <w:tc>
          <w:tcPr>
            <w:tcW w:w="1343" w:type="dxa"/>
            <w:hideMark/>
          </w:tcPr>
          <w:p w14:paraId="5A954DB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CD3CCD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5467012B" w14:textId="5929C148"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0EA4A205" w14:textId="1094C6F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CE853A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57E947E"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89FC47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2018</w:t>
            </w:r>
          </w:p>
        </w:tc>
        <w:tc>
          <w:tcPr>
            <w:tcW w:w="1206" w:type="dxa"/>
            <w:hideMark/>
          </w:tcPr>
          <w:p w14:paraId="7440F74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135/2017</w:t>
            </w:r>
          </w:p>
        </w:tc>
        <w:tc>
          <w:tcPr>
            <w:tcW w:w="1037" w:type="dxa"/>
            <w:hideMark/>
          </w:tcPr>
          <w:p w14:paraId="7B5C184A"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24/10/2018</w:t>
            </w:r>
          </w:p>
        </w:tc>
        <w:tc>
          <w:tcPr>
            <w:tcW w:w="1343" w:type="dxa"/>
            <w:hideMark/>
          </w:tcPr>
          <w:p w14:paraId="171CCE7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72A51C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D8FF3E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568C5F4C" w14:textId="1902F60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230CEE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6EE548E"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413631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56CC4CF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168/2017 и 81/2018</w:t>
            </w:r>
          </w:p>
        </w:tc>
        <w:tc>
          <w:tcPr>
            <w:tcW w:w="1037" w:type="dxa"/>
            <w:hideMark/>
          </w:tcPr>
          <w:p w14:paraId="76B20FCC"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24/10/2018</w:t>
            </w:r>
          </w:p>
        </w:tc>
        <w:tc>
          <w:tcPr>
            <w:tcW w:w="1343" w:type="dxa"/>
            <w:hideMark/>
          </w:tcPr>
          <w:p w14:paraId="2815046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957215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EA7B1D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25F7D9E" w14:textId="42EE18C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4630CC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E4DD5CD"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02ECE1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0EA5F23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30/2018</w:t>
            </w:r>
          </w:p>
        </w:tc>
        <w:tc>
          <w:tcPr>
            <w:tcW w:w="1037" w:type="dxa"/>
            <w:hideMark/>
          </w:tcPr>
          <w:p w14:paraId="0F4942D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31/10/2018</w:t>
            </w:r>
          </w:p>
        </w:tc>
        <w:tc>
          <w:tcPr>
            <w:tcW w:w="1343" w:type="dxa"/>
            <w:hideMark/>
          </w:tcPr>
          <w:p w14:paraId="0895909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6CD9A97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546BFD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63AD9A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ABC8BD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здравје</w:t>
            </w:r>
          </w:p>
        </w:tc>
      </w:tr>
      <w:tr w:rsidR="00597F50" w:rsidRPr="00244074" w14:paraId="353D1727"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B100EB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0212267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67/2017</w:t>
            </w:r>
          </w:p>
        </w:tc>
        <w:tc>
          <w:tcPr>
            <w:tcW w:w="1037" w:type="dxa"/>
            <w:hideMark/>
          </w:tcPr>
          <w:p w14:paraId="0D5AEA8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31/10/2018</w:t>
            </w:r>
          </w:p>
        </w:tc>
        <w:tc>
          <w:tcPr>
            <w:tcW w:w="1343" w:type="dxa"/>
            <w:hideMark/>
          </w:tcPr>
          <w:p w14:paraId="73E4904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27F734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E75ED9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D27A2CC" w14:textId="06AFF87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49D651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B43470F"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03ADF23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4330C5B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78/2018</w:t>
            </w:r>
          </w:p>
        </w:tc>
        <w:tc>
          <w:tcPr>
            <w:tcW w:w="1037" w:type="dxa"/>
            <w:hideMark/>
          </w:tcPr>
          <w:p w14:paraId="411D289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31/10/2018</w:t>
            </w:r>
          </w:p>
        </w:tc>
        <w:tc>
          <w:tcPr>
            <w:tcW w:w="1343" w:type="dxa"/>
            <w:hideMark/>
          </w:tcPr>
          <w:p w14:paraId="16AAE40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34FB8D3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165E75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2D693626" w14:textId="49CF249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384F0A1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4A3E5F15"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F09EC7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6AC10E7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1/2018</w:t>
            </w:r>
          </w:p>
        </w:tc>
        <w:tc>
          <w:tcPr>
            <w:tcW w:w="1037" w:type="dxa"/>
            <w:hideMark/>
          </w:tcPr>
          <w:p w14:paraId="0B548323"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28/11/2018</w:t>
            </w:r>
          </w:p>
        </w:tc>
        <w:tc>
          <w:tcPr>
            <w:tcW w:w="1343" w:type="dxa"/>
            <w:hideMark/>
          </w:tcPr>
          <w:p w14:paraId="4437870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143923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84D728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E2F1BAE" w14:textId="1B947EC6"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045A10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60D3FF4"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5D2798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068DF6A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68/2018</w:t>
            </w:r>
          </w:p>
        </w:tc>
        <w:tc>
          <w:tcPr>
            <w:tcW w:w="1037" w:type="dxa"/>
            <w:hideMark/>
          </w:tcPr>
          <w:p w14:paraId="0F3C5C1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28/11/2018</w:t>
            </w:r>
          </w:p>
        </w:tc>
        <w:tc>
          <w:tcPr>
            <w:tcW w:w="1343" w:type="dxa"/>
            <w:hideMark/>
          </w:tcPr>
          <w:p w14:paraId="19A63FD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9EAFDC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715C43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915F395" w14:textId="0EDE90F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A2E876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5DD07D9"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55B3CB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68345653" w14:textId="3D79626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135/2017</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AE089F1"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05/12/2018</w:t>
            </w:r>
          </w:p>
        </w:tc>
        <w:tc>
          <w:tcPr>
            <w:tcW w:w="1343" w:type="dxa"/>
            <w:hideMark/>
          </w:tcPr>
          <w:p w14:paraId="5318A99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42E9A7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AE878D5" w14:textId="31E8C904"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037066D0" w14:textId="17621EDD"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A24EE7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E9B8CC2"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B82E7A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2018</w:t>
            </w:r>
          </w:p>
        </w:tc>
        <w:tc>
          <w:tcPr>
            <w:tcW w:w="1206" w:type="dxa"/>
            <w:hideMark/>
          </w:tcPr>
          <w:p w14:paraId="77FDA0A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78/2018</w:t>
            </w:r>
          </w:p>
        </w:tc>
        <w:tc>
          <w:tcPr>
            <w:tcW w:w="1037" w:type="dxa"/>
            <w:hideMark/>
          </w:tcPr>
          <w:p w14:paraId="5808D5D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12/12/2018</w:t>
            </w:r>
          </w:p>
        </w:tc>
        <w:tc>
          <w:tcPr>
            <w:tcW w:w="1343" w:type="dxa"/>
            <w:hideMark/>
          </w:tcPr>
          <w:p w14:paraId="6601B6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6AC850E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1D45E8C" w14:textId="4A745A78"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Поништување акт</w:t>
            </w:r>
          </w:p>
        </w:tc>
        <w:tc>
          <w:tcPr>
            <w:tcW w:w="1321" w:type="dxa"/>
            <w:hideMark/>
          </w:tcPr>
          <w:p w14:paraId="6B3BF65A" w14:textId="761B847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7666BE3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Референдум</w:t>
            </w:r>
          </w:p>
        </w:tc>
      </w:tr>
      <w:tr w:rsidR="00597F50" w:rsidRPr="00244074" w14:paraId="63B6219E"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073CD6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459C144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123/2018</w:t>
            </w:r>
          </w:p>
        </w:tc>
        <w:tc>
          <w:tcPr>
            <w:tcW w:w="1037" w:type="dxa"/>
            <w:hideMark/>
          </w:tcPr>
          <w:p w14:paraId="0FC3C20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27/02/2019</w:t>
            </w:r>
          </w:p>
        </w:tc>
        <w:tc>
          <w:tcPr>
            <w:tcW w:w="1343" w:type="dxa"/>
            <w:hideMark/>
          </w:tcPr>
          <w:p w14:paraId="63F7BAF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1CCA4E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2DFA9A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297B72A9" w14:textId="1D3AAC1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FEA89D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3CB4058"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D348CA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4403DB5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130/2018</w:t>
            </w:r>
          </w:p>
        </w:tc>
        <w:tc>
          <w:tcPr>
            <w:tcW w:w="1037" w:type="dxa"/>
            <w:hideMark/>
          </w:tcPr>
          <w:p w14:paraId="6302BD8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27/02/2019</w:t>
            </w:r>
          </w:p>
        </w:tc>
        <w:tc>
          <w:tcPr>
            <w:tcW w:w="1343" w:type="dxa"/>
            <w:hideMark/>
          </w:tcPr>
          <w:p w14:paraId="7B2D8F8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DE708D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34A731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1A2D736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CAFEAB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Водни ресурси</w:t>
            </w:r>
          </w:p>
        </w:tc>
      </w:tr>
      <w:tr w:rsidR="00597F50" w:rsidRPr="00244074" w14:paraId="2758D053"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07706B1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7EC8A27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77/2018</w:t>
            </w:r>
          </w:p>
        </w:tc>
        <w:tc>
          <w:tcPr>
            <w:tcW w:w="1037" w:type="dxa"/>
            <w:hideMark/>
          </w:tcPr>
          <w:p w14:paraId="720CFAD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13/03/2019</w:t>
            </w:r>
          </w:p>
        </w:tc>
        <w:tc>
          <w:tcPr>
            <w:tcW w:w="1343" w:type="dxa"/>
            <w:hideMark/>
          </w:tcPr>
          <w:p w14:paraId="77007EB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690B417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FDBA1E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57E04C01" w14:textId="0AC9C9A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2D097B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34FDBF3"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53CC44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57421C73" w14:textId="20138C0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130/2018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1E4A4703"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08/05/2019</w:t>
            </w:r>
          </w:p>
        </w:tc>
        <w:tc>
          <w:tcPr>
            <w:tcW w:w="1343" w:type="dxa"/>
            <w:hideMark/>
          </w:tcPr>
          <w:p w14:paraId="229312C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F43800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5B948249" w14:textId="6CBF9A63"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6B57054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4718D8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Водни ресурси</w:t>
            </w:r>
          </w:p>
        </w:tc>
      </w:tr>
      <w:tr w:rsidR="00597F50" w:rsidRPr="00244074" w14:paraId="31CF857E"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79B5B39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4AB6CE0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19/2019</w:t>
            </w:r>
          </w:p>
        </w:tc>
        <w:tc>
          <w:tcPr>
            <w:tcW w:w="1037" w:type="dxa"/>
            <w:hideMark/>
          </w:tcPr>
          <w:p w14:paraId="620A518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22/05/2019</w:t>
            </w:r>
          </w:p>
        </w:tc>
        <w:tc>
          <w:tcPr>
            <w:tcW w:w="1343" w:type="dxa"/>
            <w:hideMark/>
          </w:tcPr>
          <w:p w14:paraId="40E6C5B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03AF7B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13EB85F" w14:textId="0D92BE48"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7E33DCA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26A562E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5FEEF31E"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141034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362664E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30/2017</w:t>
            </w:r>
          </w:p>
        </w:tc>
        <w:tc>
          <w:tcPr>
            <w:tcW w:w="1037" w:type="dxa"/>
            <w:hideMark/>
          </w:tcPr>
          <w:p w14:paraId="79F8A8C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22/05/2019</w:t>
            </w:r>
          </w:p>
        </w:tc>
        <w:tc>
          <w:tcPr>
            <w:tcW w:w="1343" w:type="dxa"/>
            <w:hideMark/>
          </w:tcPr>
          <w:p w14:paraId="537104C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1D168F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9B48C5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E77EF4C" w14:textId="0FA80ACC"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A23F15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DFA149F"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CF1B58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0FCE61B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116/2018</w:t>
            </w:r>
          </w:p>
        </w:tc>
        <w:tc>
          <w:tcPr>
            <w:tcW w:w="1037" w:type="dxa"/>
            <w:hideMark/>
          </w:tcPr>
          <w:p w14:paraId="7B86DF8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26/06/2019</w:t>
            </w:r>
          </w:p>
        </w:tc>
        <w:tc>
          <w:tcPr>
            <w:tcW w:w="1343" w:type="dxa"/>
            <w:hideMark/>
          </w:tcPr>
          <w:p w14:paraId="003A0D2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E17FD4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95C00F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99D846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Друг подзаконски акт</w:t>
            </w:r>
          </w:p>
        </w:tc>
        <w:tc>
          <w:tcPr>
            <w:tcW w:w="1361" w:type="dxa"/>
            <w:hideMark/>
          </w:tcPr>
          <w:p w14:paraId="1AED559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7117E745"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DF5CE2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79F2CFC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80/2019</w:t>
            </w:r>
          </w:p>
        </w:tc>
        <w:tc>
          <w:tcPr>
            <w:tcW w:w="1037" w:type="dxa"/>
            <w:hideMark/>
          </w:tcPr>
          <w:p w14:paraId="731A4A80"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18/09/2019</w:t>
            </w:r>
          </w:p>
        </w:tc>
        <w:tc>
          <w:tcPr>
            <w:tcW w:w="1343" w:type="dxa"/>
            <w:hideMark/>
          </w:tcPr>
          <w:p w14:paraId="52A913B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B6595F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336F9B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2F16211E" w14:textId="35B8FF2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F01549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334380F"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D1032F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2019</w:t>
            </w:r>
          </w:p>
        </w:tc>
        <w:tc>
          <w:tcPr>
            <w:tcW w:w="1206" w:type="dxa"/>
            <w:hideMark/>
          </w:tcPr>
          <w:p w14:paraId="3180BD32" w14:textId="66BF84F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123/2018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2E7043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25/09/2019</w:t>
            </w:r>
          </w:p>
        </w:tc>
        <w:tc>
          <w:tcPr>
            <w:tcW w:w="1343" w:type="dxa"/>
            <w:hideMark/>
          </w:tcPr>
          <w:p w14:paraId="6399EF7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384DCF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B1D8157" w14:textId="519A7C70"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75F7B461" w14:textId="663E4EA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ACFDBE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B526238"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15577D0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58654140" w14:textId="2D48957B"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77/2018</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3F8512C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02/10/2019</w:t>
            </w:r>
          </w:p>
        </w:tc>
        <w:tc>
          <w:tcPr>
            <w:tcW w:w="1343" w:type="dxa"/>
            <w:hideMark/>
          </w:tcPr>
          <w:p w14:paraId="6F2F71E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0A30A70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78536D4" w14:textId="2EA4BBF1"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1C9510B9" w14:textId="65B6B32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DAF5B6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45744C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28EFC7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5277963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80/2019</w:t>
            </w:r>
          </w:p>
        </w:tc>
        <w:tc>
          <w:tcPr>
            <w:tcW w:w="1037" w:type="dxa"/>
            <w:hideMark/>
          </w:tcPr>
          <w:p w14:paraId="50CB0FB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13/11/2019</w:t>
            </w:r>
          </w:p>
        </w:tc>
        <w:tc>
          <w:tcPr>
            <w:tcW w:w="1343" w:type="dxa"/>
            <w:hideMark/>
          </w:tcPr>
          <w:p w14:paraId="1927388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0B134D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7945F299" w14:textId="00CACB92"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0B78E281" w14:textId="31487CC4"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796195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DA7EB85"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2F71B4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0CDF46F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111/2019</w:t>
            </w:r>
          </w:p>
        </w:tc>
        <w:tc>
          <w:tcPr>
            <w:tcW w:w="1037" w:type="dxa"/>
            <w:hideMark/>
          </w:tcPr>
          <w:p w14:paraId="6CB2647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13/11/2019</w:t>
            </w:r>
          </w:p>
        </w:tc>
        <w:tc>
          <w:tcPr>
            <w:tcW w:w="1343" w:type="dxa"/>
            <w:hideMark/>
          </w:tcPr>
          <w:p w14:paraId="12C446C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EDC005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906888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AAFE12E" w14:textId="76C68EDF"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85E888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5354E93"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E0336A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2019</w:t>
            </w:r>
          </w:p>
        </w:tc>
        <w:tc>
          <w:tcPr>
            <w:tcW w:w="1206" w:type="dxa"/>
            <w:hideMark/>
          </w:tcPr>
          <w:p w14:paraId="3C55009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46/2019</w:t>
            </w:r>
          </w:p>
        </w:tc>
        <w:tc>
          <w:tcPr>
            <w:tcW w:w="1037" w:type="dxa"/>
            <w:hideMark/>
          </w:tcPr>
          <w:p w14:paraId="2404326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27/11/2019</w:t>
            </w:r>
          </w:p>
        </w:tc>
        <w:tc>
          <w:tcPr>
            <w:tcW w:w="1343" w:type="dxa"/>
            <w:hideMark/>
          </w:tcPr>
          <w:p w14:paraId="500DED2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14F242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42A5D6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84E40F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2D1E0F1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4368F85D"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914553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2020</w:t>
            </w:r>
          </w:p>
        </w:tc>
        <w:tc>
          <w:tcPr>
            <w:tcW w:w="1206" w:type="dxa"/>
            <w:hideMark/>
          </w:tcPr>
          <w:p w14:paraId="3C15E38A" w14:textId="2A64232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111/2019</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2EC706B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15/01/2020</w:t>
            </w:r>
          </w:p>
        </w:tc>
        <w:tc>
          <w:tcPr>
            <w:tcW w:w="1343" w:type="dxa"/>
            <w:hideMark/>
          </w:tcPr>
          <w:p w14:paraId="24587AC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16C2E1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5E320359" w14:textId="7EF04A4C"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3FB74E11" w14:textId="11BED29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63AA8C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4A46E6F"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2D0CD23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2020</w:t>
            </w:r>
          </w:p>
        </w:tc>
        <w:tc>
          <w:tcPr>
            <w:tcW w:w="1206" w:type="dxa"/>
            <w:hideMark/>
          </w:tcPr>
          <w:p w14:paraId="5FE8637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121/2019</w:t>
            </w:r>
          </w:p>
        </w:tc>
        <w:tc>
          <w:tcPr>
            <w:tcW w:w="1037" w:type="dxa"/>
            <w:hideMark/>
          </w:tcPr>
          <w:p w14:paraId="713B9E05"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12/03/2020</w:t>
            </w:r>
          </w:p>
        </w:tc>
        <w:tc>
          <w:tcPr>
            <w:tcW w:w="1343" w:type="dxa"/>
            <w:hideMark/>
          </w:tcPr>
          <w:p w14:paraId="172A19F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4532947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0763F25" w14:textId="635F3088"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136144D6" w14:textId="1B67A75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59A89C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2A3012A"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132D7BA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2020</w:t>
            </w:r>
          </w:p>
        </w:tc>
        <w:tc>
          <w:tcPr>
            <w:tcW w:w="1206" w:type="dxa"/>
            <w:hideMark/>
          </w:tcPr>
          <w:p w14:paraId="52EE968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145/2019</w:t>
            </w:r>
          </w:p>
        </w:tc>
        <w:tc>
          <w:tcPr>
            <w:tcW w:w="1037" w:type="dxa"/>
            <w:hideMark/>
          </w:tcPr>
          <w:p w14:paraId="2610B9F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06/05/2020</w:t>
            </w:r>
          </w:p>
        </w:tc>
        <w:tc>
          <w:tcPr>
            <w:tcW w:w="1343" w:type="dxa"/>
            <w:hideMark/>
          </w:tcPr>
          <w:p w14:paraId="6ABB102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56840D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B8CAF0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Не се поведува постапка </w:t>
            </w:r>
          </w:p>
        </w:tc>
        <w:tc>
          <w:tcPr>
            <w:tcW w:w="1321" w:type="dxa"/>
            <w:hideMark/>
          </w:tcPr>
          <w:p w14:paraId="4F22A1F6" w14:textId="18A0FC62"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EAC4A1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09654F8"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27073B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2020</w:t>
            </w:r>
          </w:p>
        </w:tc>
        <w:tc>
          <w:tcPr>
            <w:tcW w:w="1206" w:type="dxa"/>
            <w:hideMark/>
          </w:tcPr>
          <w:p w14:paraId="1F13E39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150/2019</w:t>
            </w:r>
          </w:p>
        </w:tc>
        <w:tc>
          <w:tcPr>
            <w:tcW w:w="1037" w:type="dxa"/>
            <w:hideMark/>
          </w:tcPr>
          <w:p w14:paraId="590EBC7F"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27/05/2020</w:t>
            </w:r>
          </w:p>
        </w:tc>
        <w:tc>
          <w:tcPr>
            <w:tcW w:w="1343" w:type="dxa"/>
            <w:hideMark/>
          </w:tcPr>
          <w:p w14:paraId="2562272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41850D4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85A941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5F0EF0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Друг подзаконски акт</w:t>
            </w:r>
          </w:p>
        </w:tc>
        <w:tc>
          <w:tcPr>
            <w:tcW w:w="1361" w:type="dxa"/>
            <w:hideMark/>
          </w:tcPr>
          <w:p w14:paraId="770EDF3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2EA9341D"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724657A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2020</w:t>
            </w:r>
          </w:p>
        </w:tc>
        <w:tc>
          <w:tcPr>
            <w:tcW w:w="1206" w:type="dxa"/>
            <w:hideMark/>
          </w:tcPr>
          <w:p w14:paraId="0F9E80C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12/2020</w:t>
            </w:r>
          </w:p>
        </w:tc>
        <w:tc>
          <w:tcPr>
            <w:tcW w:w="1037" w:type="dxa"/>
            <w:hideMark/>
          </w:tcPr>
          <w:p w14:paraId="4EBF591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27/05/2020</w:t>
            </w:r>
          </w:p>
        </w:tc>
        <w:tc>
          <w:tcPr>
            <w:tcW w:w="1343" w:type="dxa"/>
            <w:hideMark/>
          </w:tcPr>
          <w:p w14:paraId="1DC9986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59E97BF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D45A1E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361C9D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Правилник</w:t>
            </w:r>
          </w:p>
        </w:tc>
        <w:tc>
          <w:tcPr>
            <w:tcW w:w="1361" w:type="dxa"/>
            <w:hideMark/>
          </w:tcPr>
          <w:p w14:paraId="7989986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FA8004E"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C40FE1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2020</w:t>
            </w:r>
          </w:p>
        </w:tc>
        <w:tc>
          <w:tcPr>
            <w:tcW w:w="1206" w:type="dxa"/>
            <w:hideMark/>
          </w:tcPr>
          <w:p w14:paraId="5460DC7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138/2019</w:t>
            </w:r>
          </w:p>
        </w:tc>
        <w:tc>
          <w:tcPr>
            <w:tcW w:w="1037" w:type="dxa"/>
            <w:hideMark/>
          </w:tcPr>
          <w:p w14:paraId="22F5F9AD"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01/07/2020</w:t>
            </w:r>
          </w:p>
        </w:tc>
        <w:tc>
          <w:tcPr>
            <w:tcW w:w="1343" w:type="dxa"/>
            <w:hideMark/>
          </w:tcPr>
          <w:p w14:paraId="517829C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9E79F8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5DF7E3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9F90594" w14:textId="3D317561"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157C83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301F66F"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B20778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2020</w:t>
            </w:r>
          </w:p>
        </w:tc>
        <w:tc>
          <w:tcPr>
            <w:tcW w:w="1206" w:type="dxa"/>
            <w:hideMark/>
          </w:tcPr>
          <w:p w14:paraId="1795F23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181/2020</w:t>
            </w:r>
          </w:p>
        </w:tc>
        <w:tc>
          <w:tcPr>
            <w:tcW w:w="1037" w:type="dxa"/>
            <w:hideMark/>
          </w:tcPr>
          <w:p w14:paraId="6E7A446E"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28/10/2020</w:t>
            </w:r>
          </w:p>
        </w:tc>
        <w:tc>
          <w:tcPr>
            <w:tcW w:w="1343" w:type="dxa"/>
            <w:hideMark/>
          </w:tcPr>
          <w:p w14:paraId="63A013F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F2BBD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C16B8D6" w14:textId="55D5BE93"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Отфрлање иницијатива</w:t>
            </w:r>
          </w:p>
        </w:tc>
        <w:tc>
          <w:tcPr>
            <w:tcW w:w="1321" w:type="dxa"/>
            <w:hideMark/>
          </w:tcPr>
          <w:p w14:paraId="2EBD9A13" w14:textId="60C20FB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ACC847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C96C702"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D57E52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2020</w:t>
            </w:r>
          </w:p>
        </w:tc>
        <w:tc>
          <w:tcPr>
            <w:tcW w:w="1206" w:type="dxa"/>
            <w:hideMark/>
          </w:tcPr>
          <w:p w14:paraId="7FFFDBE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273/2020</w:t>
            </w:r>
          </w:p>
        </w:tc>
        <w:tc>
          <w:tcPr>
            <w:tcW w:w="1037" w:type="dxa"/>
            <w:hideMark/>
          </w:tcPr>
          <w:p w14:paraId="15A4A7C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16/12/2020</w:t>
            </w:r>
          </w:p>
        </w:tc>
        <w:tc>
          <w:tcPr>
            <w:tcW w:w="1343" w:type="dxa"/>
            <w:hideMark/>
          </w:tcPr>
          <w:p w14:paraId="68C55C3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66FFC3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12C312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5765CD20" w14:textId="74F0B13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77B346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6645706"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F5D855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51D1773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140/2019</w:t>
            </w:r>
          </w:p>
        </w:tc>
        <w:tc>
          <w:tcPr>
            <w:tcW w:w="1037" w:type="dxa"/>
            <w:hideMark/>
          </w:tcPr>
          <w:p w14:paraId="6BD6F7D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04/02/2021</w:t>
            </w:r>
          </w:p>
        </w:tc>
        <w:tc>
          <w:tcPr>
            <w:tcW w:w="1343" w:type="dxa"/>
            <w:hideMark/>
          </w:tcPr>
          <w:p w14:paraId="30EF70F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CCD767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147938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1F41855" w14:textId="5178A84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C5650B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06C9F78"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26B5E6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2C10FAA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164/2019</w:t>
            </w:r>
          </w:p>
        </w:tc>
        <w:tc>
          <w:tcPr>
            <w:tcW w:w="1037" w:type="dxa"/>
            <w:hideMark/>
          </w:tcPr>
          <w:p w14:paraId="226D51E2"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10/02/2021</w:t>
            </w:r>
          </w:p>
        </w:tc>
        <w:tc>
          <w:tcPr>
            <w:tcW w:w="1343" w:type="dxa"/>
            <w:hideMark/>
          </w:tcPr>
          <w:p w14:paraId="56EB03D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0FE7C6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DF6A76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4A81C2A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6F16955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Минерални суровини</w:t>
            </w:r>
          </w:p>
        </w:tc>
      </w:tr>
      <w:tr w:rsidR="00597F50" w:rsidRPr="00244074" w14:paraId="50BCF303"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22EAF8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0410042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273/2020</w:t>
            </w:r>
          </w:p>
        </w:tc>
        <w:tc>
          <w:tcPr>
            <w:tcW w:w="1037" w:type="dxa"/>
            <w:hideMark/>
          </w:tcPr>
          <w:p w14:paraId="757C957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03/03/2021</w:t>
            </w:r>
          </w:p>
        </w:tc>
        <w:tc>
          <w:tcPr>
            <w:tcW w:w="1343" w:type="dxa"/>
            <w:hideMark/>
          </w:tcPr>
          <w:p w14:paraId="47802BF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B235BE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36897719" w14:textId="03FD0032"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52AACD2D" w14:textId="2CE6405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D8E220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0ACD84A"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BC38D0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2021</w:t>
            </w:r>
          </w:p>
        </w:tc>
        <w:tc>
          <w:tcPr>
            <w:tcW w:w="1206" w:type="dxa"/>
            <w:hideMark/>
          </w:tcPr>
          <w:p w14:paraId="18066F0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34/2021</w:t>
            </w:r>
          </w:p>
        </w:tc>
        <w:tc>
          <w:tcPr>
            <w:tcW w:w="1037" w:type="dxa"/>
            <w:hideMark/>
          </w:tcPr>
          <w:p w14:paraId="49DE5AF3"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30/06/2021</w:t>
            </w:r>
          </w:p>
        </w:tc>
        <w:tc>
          <w:tcPr>
            <w:tcW w:w="1343" w:type="dxa"/>
            <w:hideMark/>
          </w:tcPr>
          <w:p w14:paraId="7253FC5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B0443D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DAB456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E935AE2" w14:textId="34F567C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6128CB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C2286CF" w14:textId="77777777" w:rsidTr="00DF6CA2">
        <w:trPr>
          <w:cnfStyle w:val="000000100000" w:firstRow="0" w:lastRow="0" w:firstColumn="0" w:lastColumn="0" w:oddVBand="0" w:evenVBand="0" w:oddHBand="1" w:evenHBand="0" w:firstRowFirstColumn="0" w:firstRowLastColumn="0" w:lastRowFirstColumn="0" w:lastRowLastColumn="0"/>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41F2754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0D8B3D2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307/2021</w:t>
            </w:r>
          </w:p>
        </w:tc>
        <w:tc>
          <w:tcPr>
            <w:tcW w:w="1037" w:type="dxa"/>
            <w:hideMark/>
          </w:tcPr>
          <w:p w14:paraId="31B5D8C3"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07/07/2021</w:t>
            </w:r>
          </w:p>
        </w:tc>
        <w:tc>
          <w:tcPr>
            <w:tcW w:w="1343" w:type="dxa"/>
            <w:hideMark/>
          </w:tcPr>
          <w:p w14:paraId="2849714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48B92B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988AC8F" w14:textId="1BFD3C22"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2B50AC43" w14:textId="6A65DE6D"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0ED56A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E979817"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39A7EE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290242C0" w14:textId="2D81399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34/2021</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1</w:t>
            </w:r>
          </w:p>
        </w:tc>
        <w:tc>
          <w:tcPr>
            <w:tcW w:w="1037" w:type="dxa"/>
            <w:hideMark/>
          </w:tcPr>
          <w:p w14:paraId="56C77E6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09/09/2021</w:t>
            </w:r>
          </w:p>
        </w:tc>
        <w:tc>
          <w:tcPr>
            <w:tcW w:w="1343" w:type="dxa"/>
            <w:hideMark/>
          </w:tcPr>
          <w:p w14:paraId="3E48967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1C1792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765079F1" w14:textId="5CF8A025"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08631109" w14:textId="7A68ABB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B9141D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43ACA09"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8B2930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05BF6A4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236/2020</w:t>
            </w:r>
          </w:p>
        </w:tc>
        <w:tc>
          <w:tcPr>
            <w:tcW w:w="1037" w:type="dxa"/>
            <w:hideMark/>
          </w:tcPr>
          <w:p w14:paraId="1B5E085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09/09/2021</w:t>
            </w:r>
          </w:p>
        </w:tc>
        <w:tc>
          <w:tcPr>
            <w:tcW w:w="1343" w:type="dxa"/>
            <w:hideMark/>
          </w:tcPr>
          <w:p w14:paraId="0173529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40353CC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569A62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1177E1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D4CBEA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02164A17"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6E658C0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48BA547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188/2020</w:t>
            </w:r>
          </w:p>
        </w:tc>
        <w:tc>
          <w:tcPr>
            <w:tcW w:w="1037" w:type="dxa"/>
            <w:hideMark/>
          </w:tcPr>
          <w:p w14:paraId="2F483F2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13/10/2021</w:t>
            </w:r>
          </w:p>
        </w:tc>
        <w:tc>
          <w:tcPr>
            <w:tcW w:w="1343" w:type="dxa"/>
            <w:hideMark/>
          </w:tcPr>
          <w:p w14:paraId="01ABFC7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E01ECC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AE6407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E4373A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CB90C3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Сопственички права</w:t>
            </w:r>
          </w:p>
        </w:tc>
      </w:tr>
      <w:tr w:rsidR="00597F50" w:rsidRPr="00244074" w14:paraId="36061CD5"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C24F8F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217121A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296/2020</w:t>
            </w:r>
          </w:p>
        </w:tc>
        <w:tc>
          <w:tcPr>
            <w:tcW w:w="1037" w:type="dxa"/>
            <w:hideMark/>
          </w:tcPr>
          <w:p w14:paraId="0C2524C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03/11/2021</w:t>
            </w:r>
          </w:p>
        </w:tc>
        <w:tc>
          <w:tcPr>
            <w:tcW w:w="1343" w:type="dxa"/>
            <w:hideMark/>
          </w:tcPr>
          <w:p w14:paraId="08003AE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BE0CFF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A970FF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04C83B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2670A6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Стопанство</w:t>
            </w:r>
          </w:p>
        </w:tc>
      </w:tr>
      <w:tr w:rsidR="00597F50" w:rsidRPr="00244074" w14:paraId="3AC78EF2"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38CD8F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6D6B6CE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36/2021</w:t>
            </w:r>
          </w:p>
        </w:tc>
        <w:tc>
          <w:tcPr>
            <w:tcW w:w="1037" w:type="dxa"/>
            <w:hideMark/>
          </w:tcPr>
          <w:p w14:paraId="4D3E454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24/11/2021</w:t>
            </w:r>
          </w:p>
        </w:tc>
        <w:tc>
          <w:tcPr>
            <w:tcW w:w="1343" w:type="dxa"/>
            <w:hideMark/>
          </w:tcPr>
          <w:p w14:paraId="68F43012"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AE511B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0E6220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57B534F2" w14:textId="62EC0445"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DBD1B2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26A1315"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4C3A35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305E411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35/2021</w:t>
            </w:r>
          </w:p>
        </w:tc>
        <w:tc>
          <w:tcPr>
            <w:tcW w:w="1037" w:type="dxa"/>
            <w:hideMark/>
          </w:tcPr>
          <w:p w14:paraId="2AF4965B"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09/12/2021</w:t>
            </w:r>
          </w:p>
        </w:tc>
        <w:tc>
          <w:tcPr>
            <w:tcW w:w="1343" w:type="dxa"/>
            <w:hideMark/>
          </w:tcPr>
          <w:p w14:paraId="0438E9F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674787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D3DDE2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Се поведува постапка </w:t>
            </w:r>
          </w:p>
        </w:tc>
        <w:tc>
          <w:tcPr>
            <w:tcW w:w="1321" w:type="dxa"/>
            <w:hideMark/>
          </w:tcPr>
          <w:p w14:paraId="19810445" w14:textId="4F548C8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58D8D1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3C869D3"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A6AC5C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4D3313A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85/2021</w:t>
            </w:r>
          </w:p>
        </w:tc>
        <w:tc>
          <w:tcPr>
            <w:tcW w:w="1037" w:type="dxa"/>
            <w:hideMark/>
          </w:tcPr>
          <w:p w14:paraId="3B85C0C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09/12/2021</w:t>
            </w:r>
          </w:p>
        </w:tc>
        <w:tc>
          <w:tcPr>
            <w:tcW w:w="1343" w:type="dxa"/>
            <w:hideMark/>
          </w:tcPr>
          <w:p w14:paraId="1540E38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7565F1C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2F97EE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885C6C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F275A8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roofErr w:type="spellStart"/>
            <w:r w:rsidRPr="00244074">
              <w:rPr>
                <w:rFonts w:ascii="Times New Roman" w:eastAsia="Times New Roman" w:hAnsi="Times New Roman" w:cs="Times New Roman"/>
                <w:kern w:val="0"/>
                <w:sz w:val="18"/>
                <w:szCs w:val="18"/>
                <w14:ligatures w14:val="none"/>
              </w:rPr>
              <w:t>Бехтел</w:t>
            </w:r>
            <w:proofErr w:type="spellEnd"/>
            <w:r w:rsidRPr="00244074">
              <w:rPr>
                <w:rFonts w:ascii="Times New Roman" w:eastAsia="Times New Roman" w:hAnsi="Times New Roman" w:cs="Times New Roman"/>
                <w:kern w:val="0"/>
                <w:sz w:val="18"/>
                <w:szCs w:val="18"/>
                <w14:ligatures w14:val="none"/>
              </w:rPr>
              <w:t xml:space="preserve"> и </w:t>
            </w:r>
            <w:proofErr w:type="spellStart"/>
            <w:r w:rsidRPr="00244074">
              <w:rPr>
                <w:rFonts w:ascii="Times New Roman" w:eastAsia="Times New Roman" w:hAnsi="Times New Roman" w:cs="Times New Roman"/>
                <w:kern w:val="0"/>
                <w:sz w:val="18"/>
                <w:szCs w:val="18"/>
                <w14:ligatures w14:val="none"/>
              </w:rPr>
              <w:t>Енка</w:t>
            </w:r>
            <w:proofErr w:type="spellEnd"/>
          </w:p>
        </w:tc>
      </w:tr>
      <w:tr w:rsidR="00597F50" w:rsidRPr="00244074" w14:paraId="4C1B5A4F"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A907E66"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544DD21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21/2020</w:t>
            </w:r>
          </w:p>
        </w:tc>
        <w:tc>
          <w:tcPr>
            <w:tcW w:w="1037" w:type="dxa"/>
            <w:hideMark/>
          </w:tcPr>
          <w:p w14:paraId="4882922E"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15/12/2021</w:t>
            </w:r>
          </w:p>
        </w:tc>
        <w:tc>
          <w:tcPr>
            <w:tcW w:w="1343" w:type="dxa"/>
            <w:hideMark/>
          </w:tcPr>
          <w:p w14:paraId="542EBAE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1FC5726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4C3D47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17BB4974" w14:textId="01F28473"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6FDA7C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788E0E0"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06465A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369DD46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21/2020</w:t>
            </w:r>
          </w:p>
        </w:tc>
        <w:tc>
          <w:tcPr>
            <w:tcW w:w="1037" w:type="dxa"/>
            <w:hideMark/>
          </w:tcPr>
          <w:p w14:paraId="5FE92CA2"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15/12/2021</w:t>
            </w:r>
          </w:p>
        </w:tc>
        <w:tc>
          <w:tcPr>
            <w:tcW w:w="1343" w:type="dxa"/>
            <w:hideMark/>
          </w:tcPr>
          <w:p w14:paraId="0F6220D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42919CD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73B80D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70CA4E35" w14:textId="757C043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C27378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6C0A3377"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927ADC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2021</w:t>
            </w:r>
          </w:p>
        </w:tc>
        <w:tc>
          <w:tcPr>
            <w:tcW w:w="1206" w:type="dxa"/>
            <w:hideMark/>
          </w:tcPr>
          <w:p w14:paraId="1242217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272/2020</w:t>
            </w:r>
          </w:p>
        </w:tc>
        <w:tc>
          <w:tcPr>
            <w:tcW w:w="1037" w:type="dxa"/>
            <w:hideMark/>
          </w:tcPr>
          <w:p w14:paraId="0E0B2708"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22/12/2021</w:t>
            </w:r>
          </w:p>
        </w:tc>
        <w:tc>
          <w:tcPr>
            <w:tcW w:w="1343" w:type="dxa"/>
            <w:hideMark/>
          </w:tcPr>
          <w:p w14:paraId="5CE50BF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A09B79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1D4C4B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Се поведува постапка </w:t>
            </w:r>
          </w:p>
        </w:tc>
        <w:tc>
          <w:tcPr>
            <w:tcW w:w="1321" w:type="dxa"/>
            <w:hideMark/>
          </w:tcPr>
          <w:p w14:paraId="1A8A93EB" w14:textId="6191EF6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51595B23"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095641EF"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5E654FB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6FAF360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 272/2020</w:t>
            </w:r>
          </w:p>
        </w:tc>
        <w:tc>
          <w:tcPr>
            <w:tcW w:w="1037" w:type="dxa"/>
            <w:hideMark/>
          </w:tcPr>
          <w:p w14:paraId="2FB9A17C"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26/01/2022</w:t>
            </w:r>
          </w:p>
        </w:tc>
        <w:tc>
          <w:tcPr>
            <w:tcW w:w="1343" w:type="dxa"/>
            <w:hideMark/>
          </w:tcPr>
          <w:p w14:paraId="7F74E92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322B9C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63E7531" w14:textId="49248355"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4522A77A" w14:textId="5DCB70E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5D7FC28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69FB0CB9"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D2C2A9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326AC89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35/2021</w:t>
            </w:r>
          </w:p>
        </w:tc>
        <w:tc>
          <w:tcPr>
            <w:tcW w:w="1037" w:type="dxa"/>
            <w:hideMark/>
          </w:tcPr>
          <w:p w14:paraId="459ED5C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02/02/2022</w:t>
            </w:r>
          </w:p>
        </w:tc>
        <w:tc>
          <w:tcPr>
            <w:tcW w:w="1343" w:type="dxa"/>
            <w:hideMark/>
          </w:tcPr>
          <w:p w14:paraId="797BE33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0C9CB5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7889BDC3" w14:textId="18CF3031"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5741CBCA" w14:textId="1A3BEBC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233D83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25EF6E0"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5F24056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03EF0A7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119/2021</w:t>
            </w:r>
          </w:p>
        </w:tc>
        <w:tc>
          <w:tcPr>
            <w:tcW w:w="1037" w:type="dxa"/>
            <w:hideMark/>
          </w:tcPr>
          <w:p w14:paraId="04725CB8"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02/02/2022</w:t>
            </w:r>
          </w:p>
        </w:tc>
        <w:tc>
          <w:tcPr>
            <w:tcW w:w="1343" w:type="dxa"/>
            <w:hideMark/>
          </w:tcPr>
          <w:p w14:paraId="325BA34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092FF7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25EF53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Не се поведува постапка </w:t>
            </w:r>
          </w:p>
        </w:tc>
        <w:tc>
          <w:tcPr>
            <w:tcW w:w="1321" w:type="dxa"/>
            <w:hideMark/>
          </w:tcPr>
          <w:p w14:paraId="2FF2CE73" w14:textId="04A30A6B"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0E6D3F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31E4813"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031B16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5D706DB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36/2021</w:t>
            </w:r>
          </w:p>
        </w:tc>
        <w:tc>
          <w:tcPr>
            <w:tcW w:w="1037" w:type="dxa"/>
            <w:hideMark/>
          </w:tcPr>
          <w:p w14:paraId="3D2DE6C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09/02/2022</w:t>
            </w:r>
          </w:p>
        </w:tc>
        <w:tc>
          <w:tcPr>
            <w:tcW w:w="1343" w:type="dxa"/>
            <w:hideMark/>
          </w:tcPr>
          <w:p w14:paraId="24FB21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146065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66D0953" w14:textId="5F78993F"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200B7BF6" w14:textId="2FD1B9C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39F58C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F228F74"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7BBFE32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0B796E3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196/2020</w:t>
            </w:r>
          </w:p>
        </w:tc>
        <w:tc>
          <w:tcPr>
            <w:tcW w:w="1037" w:type="dxa"/>
            <w:hideMark/>
          </w:tcPr>
          <w:p w14:paraId="4C85E5F5"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16/02/2022</w:t>
            </w:r>
          </w:p>
        </w:tc>
        <w:tc>
          <w:tcPr>
            <w:tcW w:w="1343" w:type="dxa"/>
            <w:hideMark/>
          </w:tcPr>
          <w:p w14:paraId="47D3C7C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22A362E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116E4D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65584D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69D5EE4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0F5E9328"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7BE62C6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2022</w:t>
            </w:r>
          </w:p>
        </w:tc>
        <w:tc>
          <w:tcPr>
            <w:tcW w:w="1206" w:type="dxa"/>
            <w:hideMark/>
          </w:tcPr>
          <w:p w14:paraId="4843694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196/2020</w:t>
            </w:r>
          </w:p>
        </w:tc>
        <w:tc>
          <w:tcPr>
            <w:tcW w:w="1037" w:type="dxa"/>
            <w:hideMark/>
          </w:tcPr>
          <w:p w14:paraId="5D29AEAA"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16/02/2022</w:t>
            </w:r>
          </w:p>
        </w:tc>
        <w:tc>
          <w:tcPr>
            <w:tcW w:w="1343" w:type="dxa"/>
            <w:hideMark/>
          </w:tcPr>
          <w:p w14:paraId="231E979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67AB0C1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7FAE48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F1F098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44BC859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6E338B80"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3A40251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49DAFE9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108/2021</w:t>
            </w:r>
          </w:p>
        </w:tc>
        <w:tc>
          <w:tcPr>
            <w:tcW w:w="1037" w:type="dxa"/>
            <w:hideMark/>
          </w:tcPr>
          <w:p w14:paraId="716541D7"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02/03/2022</w:t>
            </w:r>
          </w:p>
        </w:tc>
        <w:tc>
          <w:tcPr>
            <w:tcW w:w="1343" w:type="dxa"/>
            <w:hideMark/>
          </w:tcPr>
          <w:p w14:paraId="549BB94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751FF9D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6BF87A9" w14:textId="309BF0BC"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5CC45C33" w14:textId="3040F8C2"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411E96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BF6F951"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A7B962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023D0CC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21/2020</w:t>
            </w:r>
          </w:p>
        </w:tc>
        <w:tc>
          <w:tcPr>
            <w:tcW w:w="1037" w:type="dxa"/>
            <w:hideMark/>
          </w:tcPr>
          <w:p w14:paraId="7B1ED167"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23/11/2022</w:t>
            </w:r>
          </w:p>
        </w:tc>
        <w:tc>
          <w:tcPr>
            <w:tcW w:w="1343" w:type="dxa"/>
            <w:hideMark/>
          </w:tcPr>
          <w:p w14:paraId="68544A5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4B4C7F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66933B1" w14:textId="696F36E2"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2CF0CDAA" w14:textId="13C4311E"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2D0ECDB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0657F0E"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3CC75A5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46E275A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21/2020</w:t>
            </w:r>
          </w:p>
        </w:tc>
        <w:tc>
          <w:tcPr>
            <w:tcW w:w="1037" w:type="dxa"/>
            <w:hideMark/>
          </w:tcPr>
          <w:p w14:paraId="78C78524"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23/11/2022</w:t>
            </w:r>
          </w:p>
        </w:tc>
        <w:tc>
          <w:tcPr>
            <w:tcW w:w="1343" w:type="dxa"/>
            <w:hideMark/>
          </w:tcPr>
          <w:p w14:paraId="194BA640"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0635959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50B82EAC" w14:textId="6A996D17"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44E36981" w14:textId="6DB82C9C"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3535EB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3A65750"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20C7F722"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32608BE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53/2021</w:t>
            </w:r>
          </w:p>
        </w:tc>
        <w:tc>
          <w:tcPr>
            <w:tcW w:w="1037" w:type="dxa"/>
            <w:hideMark/>
          </w:tcPr>
          <w:p w14:paraId="3CE4BBE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01/12/2022</w:t>
            </w:r>
          </w:p>
        </w:tc>
        <w:tc>
          <w:tcPr>
            <w:tcW w:w="1343" w:type="dxa"/>
            <w:hideMark/>
          </w:tcPr>
          <w:p w14:paraId="2E090DE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C66CB8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E9AE2D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16FE3CE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2737D9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1743A44D"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F704DC9"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4264FAE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53/2022</w:t>
            </w:r>
          </w:p>
        </w:tc>
        <w:tc>
          <w:tcPr>
            <w:tcW w:w="1037" w:type="dxa"/>
            <w:hideMark/>
          </w:tcPr>
          <w:p w14:paraId="36FB26F2"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01/12/2022</w:t>
            </w:r>
          </w:p>
        </w:tc>
        <w:tc>
          <w:tcPr>
            <w:tcW w:w="1343" w:type="dxa"/>
            <w:hideMark/>
          </w:tcPr>
          <w:p w14:paraId="5C11EB6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367FBD6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D9312F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E4B0D5A" w14:textId="4BD93BDE"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04C396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7C3A86A"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902DD1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2022</w:t>
            </w:r>
          </w:p>
        </w:tc>
        <w:tc>
          <w:tcPr>
            <w:tcW w:w="1206" w:type="dxa"/>
            <w:hideMark/>
          </w:tcPr>
          <w:p w14:paraId="1DE7866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54/2022</w:t>
            </w:r>
          </w:p>
        </w:tc>
        <w:tc>
          <w:tcPr>
            <w:tcW w:w="1037" w:type="dxa"/>
            <w:hideMark/>
          </w:tcPr>
          <w:p w14:paraId="561C0438"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14/12/2022</w:t>
            </w:r>
          </w:p>
        </w:tc>
        <w:tc>
          <w:tcPr>
            <w:tcW w:w="1343" w:type="dxa"/>
            <w:hideMark/>
          </w:tcPr>
          <w:p w14:paraId="0BDABA4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128F8C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BDCD2F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196446A" w14:textId="48640FB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CCB8BE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560CC9A"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7820AF83"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2023</w:t>
            </w:r>
          </w:p>
        </w:tc>
        <w:tc>
          <w:tcPr>
            <w:tcW w:w="1206" w:type="dxa"/>
            <w:hideMark/>
          </w:tcPr>
          <w:p w14:paraId="18FA3FF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23/2022</w:t>
            </w:r>
          </w:p>
        </w:tc>
        <w:tc>
          <w:tcPr>
            <w:tcW w:w="1037" w:type="dxa"/>
            <w:hideMark/>
          </w:tcPr>
          <w:p w14:paraId="53746E2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11/01/2023</w:t>
            </w:r>
          </w:p>
        </w:tc>
        <w:tc>
          <w:tcPr>
            <w:tcW w:w="1343" w:type="dxa"/>
            <w:hideMark/>
          </w:tcPr>
          <w:p w14:paraId="34B280F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F0A89C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2546F6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4C42D9FF" w14:textId="5094DA1F"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3BB1F71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1646565D"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5D95FFF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2023</w:t>
            </w:r>
          </w:p>
        </w:tc>
        <w:tc>
          <w:tcPr>
            <w:tcW w:w="1206" w:type="dxa"/>
            <w:hideMark/>
          </w:tcPr>
          <w:p w14:paraId="5E89A6A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13/2021</w:t>
            </w:r>
          </w:p>
        </w:tc>
        <w:tc>
          <w:tcPr>
            <w:tcW w:w="1037" w:type="dxa"/>
            <w:hideMark/>
          </w:tcPr>
          <w:p w14:paraId="61CA7103"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25/01/2023</w:t>
            </w:r>
          </w:p>
        </w:tc>
        <w:tc>
          <w:tcPr>
            <w:tcW w:w="1343" w:type="dxa"/>
            <w:hideMark/>
          </w:tcPr>
          <w:p w14:paraId="2E5E69F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7713F57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53BC635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D3BF8B6" w14:textId="57A9F48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0C164D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E0FD179"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236BE17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2023</w:t>
            </w:r>
          </w:p>
        </w:tc>
        <w:tc>
          <w:tcPr>
            <w:tcW w:w="1206" w:type="dxa"/>
            <w:hideMark/>
          </w:tcPr>
          <w:p w14:paraId="7CB6441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23/2022</w:t>
            </w:r>
          </w:p>
        </w:tc>
        <w:tc>
          <w:tcPr>
            <w:tcW w:w="1037" w:type="dxa"/>
            <w:hideMark/>
          </w:tcPr>
          <w:p w14:paraId="77605B4C"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05/04/2023</w:t>
            </w:r>
          </w:p>
        </w:tc>
        <w:tc>
          <w:tcPr>
            <w:tcW w:w="1343" w:type="dxa"/>
            <w:hideMark/>
          </w:tcPr>
          <w:p w14:paraId="469B68C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530F38A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09FCB4B6" w14:textId="1AFB0843"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3EAD6862" w14:textId="4DA2173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D8A4F4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6F3E014"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1FE3ECC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2023</w:t>
            </w:r>
          </w:p>
        </w:tc>
        <w:tc>
          <w:tcPr>
            <w:tcW w:w="1206" w:type="dxa"/>
            <w:hideMark/>
          </w:tcPr>
          <w:p w14:paraId="05FF04E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110/2023</w:t>
            </w:r>
          </w:p>
        </w:tc>
        <w:tc>
          <w:tcPr>
            <w:tcW w:w="1037" w:type="dxa"/>
            <w:hideMark/>
          </w:tcPr>
          <w:p w14:paraId="236CDD41"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03/10/2023</w:t>
            </w:r>
          </w:p>
        </w:tc>
        <w:tc>
          <w:tcPr>
            <w:tcW w:w="1343" w:type="dxa"/>
            <w:hideMark/>
          </w:tcPr>
          <w:p w14:paraId="2270C25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ADC07C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62423E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3824C5A" w14:textId="6DCC2128"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8B80710"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476E02F" w14:textId="77777777" w:rsidTr="00DF6CA2">
        <w:trPr>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04E8555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2023</w:t>
            </w:r>
          </w:p>
        </w:tc>
        <w:tc>
          <w:tcPr>
            <w:tcW w:w="1206" w:type="dxa"/>
            <w:hideMark/>
          </w:tcPr>
          <w:p w14:paraId="601F41B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39/2023</w:t>
            </w:r>
          </w:p>
        </w:tc>
        <w:tc>
          <w:tcPr>
            <w:tcW w:w="1037" w:type="dxa"/>
            <w:hideMark/>
          </w:tcPr>
          <w:p w14:paraId="2A2942D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14/12/2023</w:t>
            </w:r>
          </w:p>
        </w:tc>
        <w:tc>
          <w:tcPr>
            <w:tcW w:w="1343" w:type="dxa"/>
            <w:hideMark/>
          </w:tcPr>
          <w:p w14:paraId="0BF68D9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0CA1F4D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C3B2EB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457C861D" w14:textId="4AC53449"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531D9A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21B9467"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0F835E1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2023</w:t>
            </w:r>
          </w:p>
        </w:tc>
        <w:tc>
          <w:tcPr>
            <w:tcW w:w="1206" w:type="dxa"/>
            <w:hideMark/>
          </w:tcPr>
          <w:p w14:paraId="3DBD6B4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140/2023</w:t>
            </w:r>
          </w:p>
        </w:tc>
        <w:tc>
          <w:tcPr>
            <w:tcW w:w="1037" w:type="dxa"/>
            <w:hideMark/>
          </w:tcPr>
          <w:p w14:paraId="26CA45BC"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20/12/2023</w:t>
            </w:r>
          </w:p>
        </w:tc>
        <w:tc>
          <w:tcPr>
            <w:tcW w:w="1343" w:type="dxa"/>
            <w:hideMark/>
          </w:tcPr>
          <w:p w14:paraId="38E2123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53E0B3E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E63419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0D759E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0A0C11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Градење</w:t>
            </w:r>
          </w:p>
        </w:tc>
      </w:tr>
      <w:tr w:rsidR="00597F50" w:rsidRPr="00244074" w14:paraId="6C9A4B36"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7718E41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10F455A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21/2022</w:t>
            </w:r>
          </w:p>
        </w:tc>
        <w:tc>
          <w:tcPr>
            <w:tcW w:w="1037" w:type="dxa"/>
            <w:hideMark/>
          </w:tcPr>
          <w:p w14:paraId="0886B0B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24/01/2024</w:t>
            </w:r>
          </w:p>
        </w:tc>
        <w:tc>
          <w:tcPr>
            <w:tcW w:w="1343" w:type="dxa"/>
            <w:hideMark/>
          </w:tcPr>
          <w:p w14:paraId="323686D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70E0CE6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B5C65B7" w14:textId="2B78C450"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Се поведува постапка, 2. Отфрлање иницијатива</w:t>
            </w:r>
          </w:p>
        </w:tc>
        <w:tc>
          <w:tcPr>
            <w:tcW w:w="1321" w:type="dxa"/>
            <w:hideMark/>
          </w:tcPr>
          <w:p w14:paraId="22B7252D" w14:textId="1405E4D0"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71A076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794EB0E2"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7644462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344564B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39/2023</w:t>
            </w:r>
          </w:p>
        </w:tc>
        <w:tc>
          <w:tcPr>
            <w:tcW w:w="1037" w:type="dxa"/>
            <w:hideMark/>
          </w:tcPr>
          <w:p w14:paraId="6536CDF9"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21/02/2024</w:t>
            </w:r>
          </w:p>
        </w:tc>
        <w:tc>
          <w:tcPr>
            <w:tcW w:w="1343" w:type="dxa"/>
            <w:hideMark/>
          </w:tcPr>
          <w:p w14:paraId="0288BA7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5265A45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205DAFC4" w14:textId="530FFFF6" w:rsidR="00B949AC" w:rsidRPr="00244074" w:rsidRDefault="00B949AC" w:rsidP="00B6620B">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Укинување акт</w:t>
            </w:r>
          </w:p>
        </w:tc>
        <w:tc>
          <w:tcPr>
            <w:tcW w:w="1321" w:type="dxa"/>
            <w:hideMark/>
          </w:tcPr>
          <w:p w14:paraId="452CB1BE" w14:textId="29CD46A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5EABA10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E43E094"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5AE4D8A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2024</w:t>
            </w:r>
          </w:p>
        </w:tc>
        <w:tc>
          <w:tcPr>
            <w:tcW w:w="1206" w:type="dxa"/>
            <w:hideMark/>
          </w:tcPr>
          <w:p w14:paraId="1858063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21/2022</w:t>
            </w:r>
          </w:p>
        </w:tc>
        <w:tc>
          <w:tcPr>
            <w:tcW w:w="1037" w:type="dxa"/>
            <w:hideMark/>
          </w:tcPr>
          <w:p w14:paraId="03F412E7"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23/04/2024</w:t>
            </w:r>
          </w:p>
        </w:tc>
        <w:tc>
          <w:tcPr>
            <w:tcW w:w="1343" w:type="dxa"/>
            <w:hideMark/>
          </w:tcPr>
          <w:p w14:paraId="4585D8F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3AE2878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Одлука</w:t>
            </w:r>
          </w:p>
        </w:tc>
        <w:tc>
          <w:tcPr>
            <w:tcW w:w="1311" w:type="dxa"/>
            <w:hideMark/>
          </w:tcPr>
          <w:p w14:paraId="1F7523AD" w14:textId="27DB6479"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Укинување акт </w:t>
            </w:r>
          </w:p>
        </w:tc>
        <w:tc>
          <w:tcPr>
            <w:tcW w:w="1321" w:type="dxa"/>
            <w:hideMark/>
          </w:tcPr>
          <w:p w14:paraId="6BE66615" w14:textId="3AFAC44A"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00E7235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0B3C6490"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4D0B600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48702F8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45/2023</w:t>
            </w:r>
          </w:p>
        </w:tc>
        <w:tc>
          <w:tcPr>
            <w:tcW w:w="1037" w:type="dxa"/>
            <w:hideMark/>
          </w:tcPr>
          <w:p w14:paraId="12DB59D5"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23/04/2024</w:t>
            </w:r>
          </w:p>
        </w:tc>
        <w:tc>
          <w:tcPr>
            <w:tcW w:w="1343" w:type="dxa"/>
            <w:hideMark/>
          </w:tcPr>
          <w:p w14:paraId="0411FE6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15A37F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D23056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3934379" w14:textId="2D0D0AA6"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4390208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50AE659A"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26EA9E6A"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11CC018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86/2023</w:t>
            </w:r>
          </w:p>
        </w:tc>
        <w:tc>
          <w:tcPr>
            <w:tcW w:w="1037" w:type="dxa"/>
            <w:hideMark/>
          </w:tcPr>
          <w:p w14:paraId="5A637AA6"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12/09/2024</w:t>
            </w:r>
          </w:p>
        </w:tc>
        <w:tc>
          <w:tcPr>
            <w:tcW w:w="1343" w:type="dxa"/>
            <w:hideMark/>
          </w:tcPr>
          <w:p w14:paraId="35650DA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00C93688"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23DACB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318A46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Правилник</w:t>
            </w:r>
          </w:p>
        </w:tc>
        <w:tc>
          <w:tcPr>
            <w:tcW w:w="1361" w:type="dxa"/>
            <w:hideMark/>
          </w:tcPr>
          <w:p w14:paraId="7366FAB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640740CA"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4D7C944B"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3F51E8C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68/2023</w:t>
            </w:r>
          </w:p>
        </w:tc>
        <w:tc>
          <w:tcPr>
            <w:tcW w:w="1037" w:type="dxa"/>
            <w:hideMark/>
          </w:tcPr>
          <w:p w14:paraId="445CB4FF"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12/09/2024</w:t>
            </w:r>
          </w:p>
        </w:tc>
        <w:tc>
          <w:tcPr>
            <w:tcW w:w="1343" w:type="dxa"/>
            <w:hideMark/>
          </w:tcPr>
          <w:p w14:paraId="3398812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C9F082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C07FA2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915C466" w14:textId="05A5F8C4"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ЛС</w:t>
            </w:r>
          </w:p>
        </w:tc>
        <w:tc>
          <w:tcPr>
            <w:tcW w:w="1361" w:type="dxa"/>
            <w:hideMark/>
          </w:tcPr>
          <w:p w14:paraId="331C697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Комунални услуги</w:t>
            </w:r>
          </w:p>
        </w:tc>
      </w:tr>
      <w:tr w:rsidR="00597F50" w:rsidRPr="00244074" w14:paraId="0BB63607"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054D6C90"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064A885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121/2024</w:t>
            </w:r>
          </w:p>
        </w:tc>
        <w:tc>
          <w:tcPr>
            <w:tcW w:w="1037" w:type="dxa"/>
            <w:hideMark/>
          </w:tcPr>
          <w:p w14:paraId="745E062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25/09/2024</w:t>
            </w:r>
          </w:p>
        </w:tc>
        <w:tc>
          <w:tcPr>
            <w:tcW w:w="1343" w:type="dxa"/>
            <w:hideMark/>
          </w:tcPr>
          <w:p w14:paraId="561F63C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0D44BB1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0C93DDD" w14:textId="26AA4336"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6357141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Уредба</w:t>
            </w:r>
          </w:p>
        </w:tc>
        <w:tc>
          <w:tcPr>
            <w:tcW w:w="1361" w:type="dxa"/>
            <w:hideMark/>
          </w:tcPr>
          <w:p w14:paraId="1EAA70C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0A1D37D9"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68435DF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7B77D79D"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182/2024</w:t>
            </w:r>
          </w:p>
        </w:tc>
        <w:tc>
          <w:tcPr>
            <w:tcW w:w="1037" w:type="dxa"/>
            <w:hideMark/>
          </w:tcPr>
          <w:p w14:paraId="3F97A5E9"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30/10/2024</w:t>
            </w:r>
          </w:p>
        </w:tc>
        <w:tc>
          <w:tcPr>
            <w:tcW w:w="1343" w:type="dxa"/>
            <w:hideMark/>
          </w:tcPr>
          <w:p w14:paraId="37C4A97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0EA73C6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0C568B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704F869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35EAC1E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proofErr w:type="spellStart"/>
            <w:r w:rsidRPr="00244074">
              <w:rPr>
                <w:rFonts w:ascii="Times New Roman" w:eastAsia="Times New Roman" w:hAnsi="Times New Roman" w:cs="Times New Roman"/>
                <w:kern w:val="0"/>
                <w:sz w:val="18"/>
                <w:szCs w:val="18"/>
                <w14:ligatures w14:val="none"/>
              </w:rPr>
              <w:t>Бехтел</w:t>
            </w:r>
            <w:proofErr w:type="spellEnd"/>
            <w:r w:rsidRPr="00244074">
              <w:rPr>
                <w:rFonts w:ascii="Times New Roman" w:eastAsia="Times New Roman" w:hAnsi="Times New Roman" w:cs="Times New Roman"/>
                <w:kern w:val="0"/>
                <w:sz w:val="18"/>
                <w:szCs w:val="18"/>
                <w14:ligatures w14:val="none"/>
              </w:rPr>
              <w:t xml:space="preserve"> и </w:t>
            </w:r>
            <w:proofErr w:type="spellStart"/>
            <w:r w:rsidRPr="00244074">
              <w:rPr>
                <w:rFonts w:ascii="Times New Roman" w:eastAsia="Times New Roman" w:hAnsi="Times New Roman" w:cs="Times New Roman"/>
                <w:kern w:val="0"/>
                <w:sz w:val="18"/>
                <w:szCs w:val="18"/>
                <w14:ligatures w14:val="none"/>
              </w:rPr>
              <w:t>Енка</w:t>
            </w:r>
            <w:proofErr w:type="spellEnd"/>
          </w:p>
        </w:tc>
      </w:tr>
      <w:tr w:rsidR="00597F50" w:rsidRPr="00244074" w14:paraId="2612B9E5"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1DF4488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3F8EAAC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182/2024</w:t>
            </w:r>
          </w:p>
        </w:tc>
        <w:tc>
          <w:tcPr>
            <w:tcW w:w="1037" w:type="dxa"/>
            <w:hideMark/>
          </w:tcPr>
          <w:p w14:paraId="5F3A37F5"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30/10/2024</w:t>
            </w:r>
          </w:p>
        </w:tc>
        <w:tc>
          <w:tcPr>
            <w:tcW w:w="1343" w:type="dxa"/>
            <w:hideMark/>
          </w:tcPr>
          <w:p w14:paraId="57819D8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2285109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5DB6FA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E57A6A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73A1ED1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proofErr w:type="spellStart"/>
            <w:r w:rsidRPr="00244074">
              <w:rPr>
                <w:rFonts w:ascii="Times New Roman" w:eastAsia="Times New Roman" w:hAnsi="Times New Roman" w:cs="Times New Roman"/>
                <w:kern w:val="0"/>
                <w:sz w:val="18"/>
                <w:szCs w:val="18"/>
                <w14:ligatures w14:val="none"/>
              </w:rPr>
              <w:t>Бехтел</w:t>
            </w:r>
            <w:proofErr w:type="spellEnd"/>
            <w:r w:rsidRPr="00244074">
              <w:rPr>
                <w:rFonts w:ascii="Times New Roman" w:eastAsia="Times New Roman" w:hAnsi="Times New Roman" w:cs="Times New Roman"/>
                <w:kern w:val="0"/>
                <w:sz w:val="18"/>
                <w:szCs w:val="18"/>
                <w14:ligatures w14:val="none"/>
              </w:rPr>
              <w:t xml:space="preserve"> и </w:t>
            </w:r>
            <w:proofErr w:type="spellStart"/>
            <w:r w:rsidRPr="00244074">
              <w:rPr>
                <w:rFonts w:ascii="Times New Roman" w:eastAsia="Times New Roman" w:hAnsi="Times New Roman" w:cs="Times New Roman"/>
                <w:kern w:val="0"/>
                <w:sz w:val="18"/>
                <w:szCs w:val="18"/>
                <w14:ligatures w14:val="none"/>
              </w:rPr>
              <w:t>Енка</w:t>
            </w:r>
            <w:proofErr w:type="spellEnd"/>
          </w:p>
        </w:tc>
      </w:tr>
      <w:tr w:rsidR="00597F50" w:rsidRPr="00244074" w14:paraId="13130F61" w14:textId="77777777" w:rsidTr="00DF6CA2">
        <w:trPr>
          <w:cnfStyle w:val="000000100000" w:firstRow="0" w:lastRow="0" w:firstColumn="0" w:lastColumn="0" w:oddVBand="0" w:evenVBand="0" w:oddHBand="1" w:evenHBand="0" w:firstRowFirstColumn="0" w:firstRowLastColumn="0" w:lastRowFirstColumn="0" w:lastRowLastColumn="0"/>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377254F1"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2024</w:t>
            </w:r>
          </w:p>
        </w:tc>
        <w:tc>
          <w:tcPr>
            <w:tcW w:w="1206" w:type="dxa"/>
            <w:hideMark/>
          </w:tcPr>
          <w:p w14:paraId="383177B8"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34/2023</w:t>
            </w:r>
          </w:p>
        </w:tc>
        <w:tc>
          <w:tcPr>
            <w:tcW w:w="1037" w:type="dxa"/>
            <w:hideMark/>
          </w:tcPr>
          <w:p w14:paraId="5CCAA356"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20/11/2024</w:t>
            </w:r>
          </w:p>
        </w:tc>
        <w:tc>
          <w:tcPr>
            <w:tcW w:w="1343" w:type="dxa"/>
            <w:hideMark/>
          </w:tcPr>
          <w:p w14:paraId="64E8FDB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595B6A9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3160E4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202DD22B" w14:textId="376F07CA"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Влада</w:t>
            </w:r>
          </w:p>
        </w:tc>
        <w:tc>
          <w:tcPr>
            <w:tcW w:w="1361" w:type="dxa"/>
            <w:hideMark/>
          </w:tcPr>
          <w:p w14:paraId="18E48D7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Водни ресурси</w:t>
            </w:r>
          </w:p>
        </w:tc>
      </w:tr>
      <w:tr w:rsidR="00597F50" w:rsidRPr="00244074" w14:paraId="41DD6694"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5D41C23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3EC4D13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138/2023</w:t>
            </w:r>
          </w:p>
        </w:tc>
        <w:tc>
          <w:tcPr>
            <w:tcW w:w="1037" w:type="dxa"/>
            <w:hideMark/>
          </w:tcPr>
          <w:p w14:paraId="1F9AC98E"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05/02/2025</w:t>
            </w:r>
          </w:p>
        </w:tc>
        <w:tc>
          <w:tcPr>
            <w:tcW w:w="1343" w:type="dxa"/>
            <w:hideMark/>
          </w:tcPr>
          <w:p w14:paraId="1033044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1037303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042935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51A474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5C2CE86C"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23615D74"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5B51275"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6E91F26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181/2024</w:t>
            </w:r>
          </w:p>
        </w:tc>
        <w:tc>
          <w:tcPr>
            <w:tcW w:w="1037" w:type="dxa"/>
            <w:hideMark/>
          </w:tcPr>
          <w:p w14:paraId="700D932A"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19/02/2025</w:t>
            </w:r>
          </w:p>
        </w:tc>
        <w:tc>
          <w:tcPr>
            <w:tcW w:w="1343" w:type="dxa"/>
            <w:hideMark/>
          </w:tcPr>
          <w:p w14:paraId="53D3972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775BD9A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19BB1932"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39C24824" w14:textId="1632CF95"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6D5650A9"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377D781B" w14:textId="77777777" w:rsidTr="00DF6CA2">
        <w:trPr>
          <w:trHeight w:val="1212"/>
        </w:trPr>
        <w:tc>
          <w:tcPr>
            <w:cnfStyle w:val="001000000000" w:firstRow="0" w:lastRow="0" w:firstColumn="1" w:lastColumn="0" w:oddVBand="0" w:evenVBand="0" w:oddHBand="0" w:evenHBand="0" w:firstRowFirstColumn="0" w:firstRowLastColumn="0" w:lastRowFirstColumn="0" w:lastRowLastColumn="0"/>
            <w:tcW w:w="809" w:type="dxa"/>
            <w:hideMark/>
          </w:tcPr>
          <w:p w14:paraId="694B00EE"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7D6FA9D6"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168/2024</w:t>
            </w:r>
          </w:p>
        </w:tc>
        <w:tc>
          <w:tcPr>
            <w:tcW w:w="1037" w:type="dxa"/>
            <w:hideMark/>
          </w:tcPr>
          <w:p w14:paraId="3FD36EDA"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26/02/2025</w:t>
            </w:r>
          </w:p>
        </w:tc>
        <w:tc>
          <w:tcPr>
            <w:tcW w:w="1343" w:type="dxa"/>
            <w:hideMark/>
          </w:tcPr>
          <w:p w14:paraId="2D5081A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0489CE9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5C63252" w14:textId="6CE12C81" w:rsidR="00B949AC" w:rsidRPr="00244074" w:rsidRDefault="00B949AC" w:rsidP="00B6620B">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 Не се поведува постапка, 2. Отфрлање иницијатива</w:t>
            </w:r>
          </w:p>
        </w:tc>
        <w:tc>
          <w:tcPr>
            <w:tcW w:w="1321" w:type="dxa"/>
            <w:hideMark/>
          </w:tcPr>
          <w:p w14:paraId="0F853C9F"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0573688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Ловство и рибарство</w:t>
            </w:r>
          </w:p>
        </w:tc>
      </w:tr>
      <w:tr w:rsidR="00597F50" w:rsidRPr="00244074" w14:paraId="186E63CE" w14:textId="77777777" w:rsidTr="00DF6CA2">
        <w:trPr>
          <w:cnfStyle w:val="000000100000" w:firstRow="0" w:lastRow="0" w:firstColumn="0" w:lastColumn="0" w:oddVBand="0" w:evenVBand="0" w:oddHBand="1" w:evenHBand="0" w:firstRowFirstColumn="0" w:firstRowLastColumn="0" w:lastRowFirstColumn="0" w:lastRowLastColumn="0"/>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637569B7"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2A657D6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153/2024</w:t>
            </w:r>
          </w:p>
        </w:tc>
        <w:tc>
          <w:tcPr>
            <w:tcW w:w="1037" w:type="dxa"/>
            <w:hideMark/>
          </w:tcPr>
          <w:p w14:paraId="1287BB4C"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09/04/2025</w:t>
            </w:r>
          </w:p>
        </w:tc>
        <w:tc>
          <w:tcPr>
            <w:tcW w:w="1343" w:type="dxa"/>
            <w:hideMark/>
          </w:tcPr>
          <w:p w14:paraId="7C2909E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4D6DE51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0BF9AAA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414643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D56725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Шуми</w:t>
            </w:r>
          </w:p>
        </w:tc>
      </w:tr>
      <w:tr w:rsidR="00597F50" w:rsidRPr="00244074" w14:paraId="6236AC28"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5DF79FA4"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7FB42D31"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202/2024</w:t>
            </w:r>
          </w:p>
        </w:tc>
        <w:tc>
          <w:tcPr>
            <w:tcW w:w="1037" w:type="dxa"/>
            <w:hideMark/>
          </w:tcPr>
          <w:p w14:paraId="3E36B01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09/04/2025</w:t>
            </w:r>
          </w:p>
        </w:tc>
        <w:tc>
          <w:tcPr>
            <w:tcW w:w="1343" w:type="dxa"/>
            <w:hideMark/>
          </w:tcPr>
          <w:p w14:paraId="530EC6A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78E82CD7"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7E0D201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58946F5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Наредба</w:t>
            </w:r>
          </w:p>
        </w:tc>
        <w:tc>
          <w:tcPr>
            <w:tcW w:w="1361" w:type="dxa"/>
            <w:hideMark/>
          </w:tcPr>
          <w:p w14:paraId="5181235E"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Ветеринарство</w:t>
            </w:r>
          </w:p>
        </w:tc>
      </w:tr>
      <w:tr w:rsidR="00597F50" w:rsidRPr="00244074" w14:paraId="7FD13303"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667760A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0CC3FCFA"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73/2022</w:t>
            </w:r>
          </w:p>
        </w:tc>
        <w:tc>
          <w:tcPr>
            <w:tcW w:w="1037" w:type="dxa"/>
            <w:hideMark/>
          </w:tcPr>
          <w:p w14:paraId="55CCC488"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30/04/2025</w:t>
            </w:r>
          </w:p>
        </w:tc>
        <w:tc>
          <w:tcPr>
            <w:tcW w:w="1343" w:type="dxa"/>
            <w:hideMark/>
          </w:tcPr>
          <w:p w14:paraId="2B9C7AB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2D1C61C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34DFB19C"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04AD8EDC" w14:textId="0D346BC0"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114E319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r w:rsidR="00597F50" w:rsidRPr="00244074" w14:paraId="432CED39" w14:textId="77777777" w:rsidTr="00DF6CA2">
        <w:trPr>
          <w:trHeight w:val="972"/>
        </w:trPr>
        <w:tc>
          <w:tcPr>
            <w:cnfStyle w:val="001000000000" w:firstRow="0" w:lastRow="0" w:firstColumn="1" w:lastColumn="0" w:oddVBand="0" w:evenVBand="0" w:oddHBand="0" w:evenHBand="0" w:firstRowFirstColumn="0" w:firstRowLastColumn="0" w:lastRowFirstColumn="0" w:lastRowLastColumn="0"/>
            <w:tcW w:w="809" w:type="dxa"/>
            <w:hideMark/>
          </w:tcPr>
          <w:p w14:paraId="179EED08"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lastRenderedPageBreak/>
              <w:t>2025</w:t>
            </w:r>
          </w:p>
        </w:tc>
        <w:tc>
          <w:tcPr>
            <w:tcW w:w="1206" w:type="dxa"/>
            <w:hideMark/>
          </w:tcPr>
          <w:p w14:paraId="46F817F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204/2023</w:t>
            </w:r>
          </w:p>
        </w:tc>
        <w:tc>
          <w:tcPr>
            <w:tcW w:w="1037" w:type="dxa"/>
            <w:hideMark/>
          </w:tcPr>
          <w:p w14:paraId="36BBF9DB"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20/05/2025</w:t>
            </w:r>
          </w:p>
        </w:tc>
        <w:tc>
          <w:tcPr>
            <w:tcW w:w="1343" w:type="dxa"/>
            <w:hideMark/>
          </w:tcPr>
          <w:p w14:paraId="646D16F4"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Чл. 43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и 3;</w:t>
            </w:r>
          </w:p>
        </w:tc>
        <w:tc>
          <w:tcPr>
            <w:tcW w:w="888" w:type="dxa"/>
            <w:hideMark/>
          </w:tcPr>
          <w:p w14:paraId="48168B0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23E02CBD"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Не се поведува постапка</w:t>
            </w:r>
          </w:p>
        </w:tc>
        <w:tc>
          <w:tcPr>
            <w:tcW w:w="1321" w:type="dxa"/>
            <w:hideMark/>
          </w:tcPr>
          <w:p w14:paraId="6A21140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20ACB7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Заштита на животна средина</w:t>
            </w:r>
          </w:p>
        </w:tc>
      </w:tr>
      <w:tr w:rsidR="00597F50" w:rsidRPr="00244074" w14:paraId="37040A05"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D957EBF"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5B2C3376"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126/2024</w:t>
            </w:r>
          </w:p>
        </w:tc>
        <w:tc>
          <w:tcPr>
            <w:tcW w:w="1037" w:type="dxa"/>
            <w:hideMark/>
          </w:tcPr>
          <w:p w14:paraId="49BF1A0C"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20/05/2025</w:t>
            </w:r>
          </w:p>
        </w:tc>
        <w:tc>
          <w:tcPr>
            <w:tcW w:w="1343" w:type="dxa"/>
            <w:hideMark/>
          </w:tcPr>
          <w:p w14:paraId="4357129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 и чл. 56</w:t>
            </w:r>
          </w:p>
        </w:tc>
        <w:tc>
          <w:tcPr>
            <w:tcW w:w="888" w:type="dxa"/>
            <w:hideMark/>
          </w:tcPr>
          <w:p w14:paraId="7E7097E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40802E1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Не се поведува постапка </w:t>
            </w:r>
          </w:p>
        </w:tc>
        <w:tc>
          <w:tcPr>
            <w:tcW w:w="1321" w:type="dxa"/>
            <w:hideMark/>
          </w:tcPr>
          <w:p w14:paraId="10760D8B"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BF23C67"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Водни ресурси</w:t>
            </w:r>
          </w:p>
        </w:tc>
      </w:tr>
      <w:tr w:rsidR="00597F50" w:rsidRPr="00244074" w14:paraId="02481698" w14:textId="77777777" w:rsidTr="00DF6CA2">
        <w:trPr>
          <w:trHeight w:val="492"/>
        </w:trPr>
        <w:tc>
          <w:tcPr>
            <w:cnfStyle w:val="001000000000" w:firstRow="0" w:lastRow="0" w:firstColumn="1" w:lastColumn="0" w:oddVBand="0" w:evenVBand="0" w:oddHBand="0" w:evenHBand="0" w:firstRowFirstColumn="0" w:firstRowLastColumn="0" w:lastRowFirstColumn="0" w:lastRowLastColumn="0"/>
            <w:tcW w:w="809" w:type="dxa"/>
            <w:hideMark/>
          </w:tcPr>
          <w:p w14:paraId="31012A0C"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14B6EC19"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67/2023</w:t>
            </w:r>
          </w:p>
        </w:tc>
        <w:tc>
          <w:tcPr>
            <w:tcW w:w="1037" w:type="dxa"/>
            <w:hideMark/>
          </w:tcPr>
          <w:p w14:paraId="488C3779" w14:textId="77777777" w:rsidR="00B949AC" w:rsidRPr="00244074" w:rsidRDefault="00B949AC" w:rsidP="00B949AC">
            <w:pPr>
              <w:jc w:val="right"/>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02/07/2025</w:t>
            </w:r>
          </w:p>
        </w:tc>
        <w:tc>
          <w:tcPr>
            <w:tcW w:w="1343" w:type="dxa"/>
            <w:hideMark/>
          </w:tcPr>
          <w:p w14:paraId="4639063B"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56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1</w:t>
            </w:r>
          </w:p>
        </w:tc>
        <w:tc>
          <w:tcPr>
            <w:tcW w:w="888" w:type="dxa"/>
            <w:hideMark/>
          </w:tcPr>
          <w:p w14:paraId="14B0E72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1A02485"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57A5F75A"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Закон</w:t>
            </w:r>
          </w:p>
        </w:tc>
        <w:tc>
          <w:tcPr>
            <w:tcW w:w="1361" w:type="dxa"/>
            <w:hideMark/>
          </w:tcPr>
          <w:p w14:paraId="150F2D43" w14:textId="77777777" w:rsidR="00B949AC" w:rsidRPr="00244074" w:rsidRDefault="00B949AC" w:rsidP="00B949AC">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Ловство и рибарство</w:t>
            </w:r>
          </w:p>
        </w:tc>
      </w:tr>
      <w:tr w:rsidR="00597F50" w:rsidRPr="00244074" w14:paraId="67E79AB7" w14:textId="77777777" w:rsidTr="00DF6CA2">
        <w:trPr>
          <w:cnfStyle w:val="000000100000" w:firstRow="0" w:lastRow="0" w:firstColumn="0" w:lastColumn="0" w:oddVBand="0" w:evenVBand="0" w:oddHBand="1" w:evenHBand="0" w:firstRowFirstColumn="0" w:firstRowLastColumn="0" w:lastRowFirstColumn="0" w:lastRowLastColumn="0"/>
          <w:trHeight w:val="732"/>
        </w:trPr>
        <w:tc>
          <w:tcPr>
            <w:cnfStyle w:val="001000000000" w:firstRow="0" w:lastRow="0" w:firstColumn="1" w:lastColumn="0" w:oddVBand="0" w:evenVBand="0" w:oddHBand="0" w:evenHBand="0" w:firstRowFirstColumn="0" w:firstRowLastColumn="0" w:lastRowFirstColumn="0" w:lastRowLastColumn="0"/>
            <w:tcW w:w="809" w:type="dxa"/>
            <w:hideMark/>
          </w:tcPr>
          <w:p w14:paraId="229781FD" w14:textId="77777777" w:rsidR="00B949AC" w:rsidRPr="001511E1" w:rsidRDefault="00B949AC" w:rsidP="00B949AC">
            <w:pPr>
              <w:jc w:val="right"/>
              <w:rPr>
                <w:rFonts w:ascii="Times New Roman" w:eastAsia="Times New Roman" w:hAnsi="Times New Roman" w:cs="Times New Roman"/>
                <w:b w:val="0"/>
                <w:bCs w:val="0"/>
                <w:kern w:val="0"/>
                <w:sz w:val="18"/>
                <w:szCs w:val="18"/>
                <w14:ligatures w14:val="none"/>
              </w:rPr>
            </w:pPr>
            <w:r w:rsidRPr="001511E1">
              <w:rPr>
                <w:rFonts w:ascii="Times New Roman" w:eastAsia="Times New Roman" w:hAnsi="Times New Roman" w:cs="Times New Roman"/>
                <w:b w:val="0"/>
                <w:bCs w:val="0"/>
                <w:kern w:val="0"/>
                <w:sz w:val="18"/>
                <w:szCs w:val="18"/>
                <w14:ligatures w14:val="none"/>
              </w:rPr>
              <w:t>2025</w:t>
            </w:r>
          </w:p>
        </w:tc>
        <w:tc>
          <w:tcPr>
            <w:tcW w:w="1206" w:type="dxa"/>
            <w:hideMark/>
          </w:tcPr>
          <w:p w14:paraId="2962864E"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УЗ.бр.6/2025</w:t>
            </w:r>
          </w:p>
        </w:tc>
        <w:tc>
          <w:tcPr>
            <w:tcW w:w="1037" w:type="dxa"/>
            <w:hideMark/>
          </w:tcPr>
          <w:p w14:paraId="43C71C14" w14:textId="77777777" w:rsidR="00B949AC" w:rsidRPr="00244074" w:rsidRDefault="00B949AC" w:rsidP="00B949AC">
            <w:pPr>
              <w:jc w:val="right"/>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09/07/2025</w:t>
            </w:r>
          </w:p>
        </w:tc>
        <w:tc>
          <w:tcPr>
            <w:tcW w:w="1343" w:type="dxa"/>
            <w:hideMark/>
          </w:tcPr>
          <w:p w14:paraId="488CF884"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Чл. 8 </w:t>
            </w:r>
            <w:proofErr w:type="spellStart"/>
            <w:r w:rsidRPr="00244074">
              <w:rPr>
                <w:rFonts w:ascii="Times New Roman" w:eastAsia="Times New Roman" w:hAnsi="Times New Roman" w:cs="Times New Roman"/>
                <w:kern w:val="0"/>
                <w:sz w:val="18"/>
                <w:szCs w:val="18"/>
                <w14:ligatures w14:val="none"/>
              </w:rPr>
              <w:t>ст</w:t>
            </w:r>
            <w:proofErr w:type="spellEnd"/>
            <w:r w:rsidRPr="00244074">
              <w:rPr>
                <w:rFonts w:ascii="Times New Roman" w:eastAsia="Times New Roman" w:hAnsi="Times New Roman" w:cs="Times New Roman"/>
                <w:kern w:val="0"/>
                <w:sz w:val="18"/>
                <w:szCs w:val="18"/>
                <w14:ligatures w14:val="none"/>
              </w:rPr>
              <w:t xml:space="preserve">. 1 </w:t>
            </w:r>
            <w:proofErr w:type="spellStart"/>
            <w:r w:rsidRPr="00244074">
              <w:rPr>
                <w:rFonts w:ascii="Times New Roman" w:eastAsia="Times New Roman" w:hAnsi="Times New Roman" w:cs="Times New Roman"/>
                <w:kern w:val="0"/>
                <w:sz w:val="18"/>
                <w:szCs w:val="18"/>
                <w14:ligatures w14:val="none"/>
              </w:rPr>
              <w:t>алинеа</w:t>
            </w:r>
            <w:proofErr w:type="spellEnd"/>
            <w:r w:rsidRPr="00244074">
              <w:rPr>
                <w:rFonts w:ascii="Times New Roman" w:eastAsia="Times New Roman" w:hAnsi="Times New Roman" w:cs="Times New Roman"/>
                <w:kern w:val="0"/>
                <w:sz w:val="18"/>
                <w:szCs w:val="18"/>
                <w14:ligatures w14:val="none"/>
              </w:rPr>
              <w:t xml:space="preserve"> 10</w:t>
            </w:r>
          </w:p>
        </w:tc>
        <w:tc>
          <w:tcPr>
            <w:tcW w:w="888" w:type="dxa"/>
            <w:hideMark/>
          </w:tcPr>
          <w:p w14:paraId="6326C435"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Решение</w:t>
            </w:r>
          </w:p>
        </w:tc>
        <w:tc>
          <w:tcPr>
            <w:tcW w:w="1311" w:type="dxa"/>
            <w:hideMark/>
          </w:tcPr>
          <w:p w14:paraId="61420071"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Се поведува постапка</w:t>
            </w:r>
          </w:p>
        </w:tc>
        <w:tc>
          <w:tcPr>
            <w:tcW w:w="1321" w:type="dxa"/>
            <w:hideMark/>
          </w:tcPr>
          <w:p w14:paraId="3C17CB10" w14:textId="065AA539"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 xml:space="preserve">Одлука </w:t>
            </w:r>
            <w:r w:rsidR="00665D2D" w:rsidRPr="00244074">
              <w:rPr>
                <w:rFonts w:ascii="Times New Roman" w:eastAsia="Times New Roman" w:hAnsi="Times New Roman" w:cs="Times New Roman"/>
                <w:kern w:val="0"/>
                <w:sz w:val="18"/>
                <w:szCs w:val="18"/>
                <w14:ligatures w14:val="none"/>
              </w:rPr>
              <w:t>-</w:t>
            </w:r>
            <w:r w:rsidRPr="00244074">
              <w:rPr>
                <w:rFonts w:ascii="Times New Roman" w:eastAsia="Times New Roman" w:hAnsi="Times New Roman" w:cs="Times New Roman"/>
                <w:kern w:val="0"/>
                <w:sz w:val="18"/>
                <w:szCs w:val="18"/>
                <w14:ligatures w14:val="none"/>
              </w:rPr>
              <w:t xml:space="preserve"> Урбанистичко планирање</w:t>
            </w:r>
          </w:p>
        </w:tc>
        <w:tc>
          <w:tcPr>
            <w:tcW w:w="1361" w:type="dxa"/>
            <w:hideMark/>
          </w:tcPr>
          <w:p w14:paraId="77D600BF" w14:textId="77777777" w:rsidR="00B949AC" w:rsidRPr="00244074" w:rsidRDefault="00B949AC" w:rsidP="00B949AC">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kern w:val="0"/>
                <w:sz w:val="18"/>
                <w:szCs w:val="18"/>
                <w14:ligatures w14:val="none"/>
              </w:rPr>
            </w:pPr>
            <w:r w:rsidRPr="00244074">
              <w:rPr>
                <w:rFonts w:ascii="Times New Roman" w:eastAsia="Times New Roman" w:hAnsi="Times New Roman" w:cs="Times New Roman"/>
                <w:kern w:val="0"/>
                <w:sz w:val="18"/>
                <w:szCs w:val="18"/>
                <w14:ligatures w14:val="none"/>
              </w:rPr>
              <w:t>Урбанизам</w:t>
            </w:r>
          </w:p>
        </w:tc>
      </w:tr>
    </w:tbl>
    <w:p w14:paraId="54665209" w14:textId="77777777" w:rsidR="00841748" w:rsidRPr="00597F50" w:rsidRDefault="00841748" w:rsidP="00841748">
      <w:pPr>
        <w:rPr>
          <w:rFonts w:ascii="Times New Roman" w:hAnsi="Times New Roman" w:cs="Times New Roman"/>
        </w:rPr>
      </w:pPr>
    </w:p>
    <w:sectPr w:rsidR="00841748" w:rsidRPr="00597F50" w:rsidSect="00DE31B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E21591" w14:textId="77777777" w:rsidR="008102EF" w:rsidRPr="00452422" w:rsidRDefault="008102EF" w:rsidP="00A56DE3">
      <w:pPr>
        <w:spacing w:after="0" w:line="240" w:lineRule="auto"/>
      </w:pPr>
      <w:r w:rsidRPr="00452422">
        <w:separator/>
      </w:r>
    </w:p>
  </w:endnote>
  <w:endnote w:type="continuationSeparator" w:id="0">
    <w:p w14:paraId="0BC99E65" w14:textId="77777777" w:rsidR="008102EF" w:rsidRPr="00452422" w:rsidRDefault="008102EF" w:rsidP="00A56DE3">
      <w:pPr>
        <w:spacing w:after="0" w:line="240" w:lineRule="auto"/>
      </w:pPr>
      <w:r w:rsidRPr="0045242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FFFFFF" w:themeColor="background1"/>
      </w:rPr>
      <w:id w:val="392784676"/>
      <w:docPartObj>
        <w:docPartGallery w:val="Page Numbers (Bottom of Page)"/>
        <w:docPartUnique/>
      </w:docPartObj>
    </w:sdtPr>
    <w:sdtEndPr/>
    <w:sdtContent>
      <w:p w14:paraId="54F12823" w14:textId="547359D7" w:rsidR="005135C5" w:rsidRPr="00452422" w:rsidRDefault="005135C5">
        <w:pPr>
          <w:pStyle w:val="Footer"/>
          <w:jc w:val="right"/>
          <w:rPr>
            <w:color w:val="FFFFFF" w:themeColor="background1"/>
          </w:rPr>
        </w:pPr>
        <w:r w:rsidRPr="00452422">
          <w:rPr>
            <w:color w:val="FFFFFF" w:themeColor="background1"/>
          </w:rPr>
          <w:fldChar w:fldCharType="begin"/>
        </w:r>
        <w:r w:rsidRPr="00452422">
          <w:rPr>
            <w:color w:val="FFFFFF" w:themeColor="background1"/>
          </w:rPr>
          <w:instrText xml:space="preserve"> PAGE   \* MERGEFORMAT </w:instrText>
        </w:r>
        <w:r w:rsidRPr="00452422">
          <w:rPr>
            <w:color w:val="FFFFFF" w:themeColor="background1"/>
          </w:rPr>
          <w:fldChar w:fldCharType="separate"/>
        </w:r>
        <w:r w:rsidR="00034A3C" w:rsidRPr="00452422">
          <w:rPr>
            <w:color w:val="FFFFFF" w:themeColor="background1"/>
          </w:rPr>
          <w:t>1</w:t>
        </w:r>
        <w:r w:rsidRPr="00452422">
          <w:rPr>
            <w:color w:val="FFFFFF" w:themeColor="background1"/>
          </w:rPr>
          <w:fldChar w:fldCharType="end"/>
        </w:r>
      </w:p>
    </w:sdtContent>
  </w:sdt>
  <w:p w14:paraId="7CED8337" w14:textId="77777777" w:rsidR="005135C5" w:rsidRPr="00452422" w:rsidRDefault="005135C5">
    <w:pPr>
      <w:pStyle w:val="Footer"/>
      <w:rPr>
        <w:color w:val="FFFFFF" w:themeColor="background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3C9A3" w14:textId="7F010743" w:rsidR="00776453" w:rsidRDefault="00776453">
    <w:pPr>
      <w:pStyle w:val="Footer"/>
      <w:jc w:val="center"/>
    </w:pPr>
  </w:p>
  <w:p w14:paraId="125B5885" w14:textId="77777777" w:rsidR="005135C5" w:rsidRPr="00452422" w:rsidRDefault="005135C5">
    <w:pPr>
      <w:pStyle w:val="Footer"/>
      <w:rPr>
        <w:color w:val="FFFFFF" w:themeColor="background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8399462"/>
      <w:docPartObj>
        <w:docPartGallery w:val="Page Numbers (Bottom of Page)"/>
        <w:docPartUnique/>
      </w:docPartObj>
    </w:sdtPr>
    <w:sdtEndPr>
      <w:rPr>
        <w:rFonts w:ascii="Times New Roman" w:hAnsi="Times New Roman" w:cs="Times New Roman"/>
        <w:noProof/>
      </w:rPr>
    </w:sdtEndPr>
    <w:sdtContent>
      <w:p w14:paraId="0AD1DFFC" w14:textId="77777777" w:rsidR="00E82974" w:rsidRPr="0025276F" w:rsidRDefault="00E82974">
        <w:pPr>
          <w:pStyle w:val="Footer"/>
          <w:jc w:val="center"/>
          <w:rPr>
            <w:rFonts w:ascii="Times New Roman" w:hAnsi="Times New Roman" w:cs="Times New Roman"/>
          </w:rPr>
        </w:pPr>
        <w:r w:rsidRPr="0025276F">
          <w:rPr>
            <w:rFonts w:ascii="Times New Roman" w:hAnsi="Times New Roman" w:cs="Times New Roman"/>
          </w:rPr>
          <w:fldChar w:fldCharType="begin"/>
        </w:r>
        <w:r w:rsidRPr="0025276F">
          <w:rPr>
            <w:rFonts w:ascii="Times New Roman" w:hAnsi="Times New Roman" w:cs="Times New Roman"/>
          </w:rPr>
          <w:instrText xml:space="preserve"> PAGE   \* MERGEFORMAT </w:instrText>
        </w:r>
        <w:r w:rsidRPr="0025276F">
          <w:rPr>
            <w:rFonts w:ascii="Times New Roman" w:hAnsi="Times New Roman" w:cs="Times New Roman"/>
          </w:rPr>
          <w:fldChar w:fldCharType="separate"/>
        </w:r>
        <w:r w:rsidRPr="0025276F">
          <w:rPr>
            <w:rFonts w:ascii="Times New Roman" w:hAnsi="Times New Roman" w:cs="Times New Roman"/>
            <w:noProof/>
          </w:rPr>
          <w:t>2</w:t>
        </w:r>
        <w:r w:rsidRPr="0025276F">
          <w:rPr>
            <w:rFonts w:ascii="Times New Roman" w:hAnsi="Times New Roman" w:cs="Times New Roman"/>
            <w:noProof/>
          </w:rPr>
          <w:fldChar w:fldCharType="end"/>
        </w:r>
      </w:p>
    </w:sdtContent>
  </w:sdt>
  <w:p w14:paraId="308A844A" w14:textId="77777777" w:rsidR="00E82974" w:rsidRPr="00452422" w:rsidRDefault="00E82974">
    <w:pPr>
      <w:pStyle w:val="Footer"/>
      <w:rPr>
        <w:color w:val="FFFFFF" w:themeColor="background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CE202F" w14:textId="77777777" w:rsidR="008102EF" w:rsidRPr="00452422" w:rsidRDefault="008102EF" w:rsidP="00A56DE3">
      <w:pPr>
        <w:spacing w:after="0" w:line="240" w:lineRule="auto"/>
      </w:pPr>
      <w:r w:rsidRPr="00452422">
        <w:separator/>
      </w:r>
    </w:p>
  </w:footnote>
  <w:footnote w:type="continuationSeparator" w:id="0">
    <w:p w14:paraId="67E3E03B" w14:textId="77777777" w:rsidR="008102EF" w:rsidRPr="00452422" w:rsidRDefault="008102EF" w:rsidP="00A56DE3">
      <w:pPr>
        <w:spacing w:after="0" w:line="240" w:lineRule="auto"/>
      </w:pPr>
      <w:r w:rsidRPr="00452422">
        <w:continuationSeparator/>
      </w:r>
    </w:p>
  </w:footnote>
  <w:footnote w:id="1">
    <w:p w14:paraId="66567647" w14:textId="42B797C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Carl Sagan, </w:t>
      </w:r>
      <w:r w:rsidRPr="00452422">
        <w:rPr>
          <w:rFonts w:cs="Times New Roman"/>
          <w:i/>
          <w:iCs/>
        </w:rPr>
        <w:t>Pale Blue Dot: A Vision of the Human Future in Space</w:t>
      </w:r>
      <w:r w:rsidRPr="00452422">
        <w:rPr>
          <w:rFonts w:cs="Times New Roman"/>
        </w:rPr>
        <w:t xml:space="preserve"> (Random House Publishing Group 2011) 13.</w:t>
      </w:r>
    </w:p>
  </w:footnote>
  <w:footnote w:id="2">
    <w:p w14:paraId="1EE351CF" w14:textId="3313091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Louis J Kotzé, ‘Arguing Global Environmental Constitutionalism’ (2012) 1 Transnational Environmental Law 199 199; Erin Daly </w:t>
      </w:r>
      <w:r w:rsidR="00366873" w:rsidRPr="00452422">
        <w:rPr>
          <w:rFonts w:cs="Times New Roman"/>
        </w:rPr>
        <w:t>и</w:t>
      </w:r>
      <w:r w:rsidRPr="00452422">
        <w:rPr>
          <w:rFonts w:cs="Times New Roman"/>
        </w:rPr>
        <w:t xml:space="preserve"> James R May, ‘Comparative Environmental Constitutionalism’ (2015) 6 Jindal Global Law Review 9. За штетата што деградацијата на животната средина ја причинува врз човековите права види Intergovernmental Panel On Climate Change (IPCC), </w:t>
      </w:r>
      <w:r w:rsidRPr="00452422">
        <w:rPr>
          <w:rFonts w:cs="Times New Roman"/>
          <w:i/>
          <w:iCs/>
        </w:rPr>
        <w:t>Climate Change 2022 – Impacts, Adaptation and Vulnerability: Working Group II Contribution to the Sixth Assessment Report of the Intergovernmental Panel on Climate Change</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2023).</w:t>
      </w:r>
    </w:p>
  </w:footnote>
  <w:footnote w:id="3">
    <w:p w14:paraId="11C647C5" w14:textId="757170E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Paul J Crutzen, ‘Geology of Mankind’ (2002) 415 Nature 23. Во 2019, Меѓународната унија на геолошки науки и формално го препозна антропоценот како ера што се карактеризира со влијанието на еден вид, човекот над природата.</w:t>
      </w:r>
    </w:p>
  </w:footnote>
  <w:footnote w:id="4">
    <w:p w14:paraId="7F723926" w14:textId="77777777" w:rsidR="00CD598A" w:rsidRPr="00452422" w:rsidRDefault="00CD598A" w:rsidP="00CD598A">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United Nations Conference on the Human Environment, </w:t>
      </w:r>
      <w:r w:rsidRPr="00452422">
        <w:rPr>
          <w:rFonts w:cs="Times New Roman"/>
          <w:i/>
          <w:iCs/>
        </w:rPr>
        <w:t>Declaration of the United Nations Conference on the Human Environment</w:t>
      </w:r>
      <w:r w:rsidRPr="00452422">
        <w:rPr>
          <w:rFonts w:cs="Times New Roman"/>
        </w:rPr>
        <w:t xml:space="preserve"> (United Nations 1972). Para 1. </w:t>
      </w:r>
    </w:p>
  </w:footnote>
  <w:footnote w:id="5">
    <w:p w14:paraId="2DBCC7A5" w14:textId="5742A725" w:rsidR="00324323" w:rsidRPr="00452422" w:rsidRDefault="00324323" w:rsidP="00324323">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Klaus Bosselmann, ‘Global Environmental Constitutionalism: Mapping the Terrain’ (2015) 21 Widener L. Rev. 171, </w:t>
      </w:r>
      <w:r w:rsidR="001B4228" w:rsidRPr="00452422">
        <w:rPr>
          <w:rFonts w:cs="Times New Roman"/>
        </w:rPr>
        <w:t>176</w:t>
      </w:r>
      <w:r w:rsidRPr="00452422">
        <w:rPr>
          <w:rFonts w:cs="Times New Roman"/>
        </w:rPr>
        <w:t>.</w:t>
      </w:r>
    </w:p>
  </w:footnote>
  <w:footnote w:id="6">
    <w:p w14:paraId="02B4AC3E" w14:textId="05CE568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Erin Daly and James R May, ‘Comparative Environmental Constitutionalism’ (2015) 6 Jindal Global Law Review 9</w:t>
      </w:r>
      <w:r w:rsidR="00422160" w:rsidRPr="00452422">
        <w:rPr>
          <w:rFonts w:cs="Times New Roman"/>
        </w:rPr>
        <w:t>,</w:t>
      </w:r>
      <w:r w:rsidRPr="00452422">
        <w:rPr>
          <w:rFonts w:cs="Times New Roman"/>
        </w:rPr>
        <w:t xml:space="preserve"> 10.</w:t>
      </w:r>
    </w:p>
  </w:footnote>
  <w:footnote w:id="7">
    <w:p w14:paraId="684074D4" w14:textId="767C764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Со цел да одговори на овој предизвик во втората половина од XX век се воспостави корпусот на норми познат како еколошко право (environmental law). Оваа правна гранка е мултидисцплинарна и интегрира институти од различни правни области (управно, уставно, граѓанско, кривично и меѓународното право). Повеќе за еколошкото право види кај Susan Wolf and Neil Stanley, </w:t>
      </w:r>
      <w:r w:rsidRPr="00452422">
        <w:rPr>
          <w:rFonts w:cs="Times New Roman"/>
          <w:i/>
          <w:iCs/>
        </w:rPr>
        <w:t>Wolf and Stanley on Environmental Law</w:t>
      </w:r>
      <w:r w:rsidRPr="00452422">
        <w:rPr>
          <w:rFonts w:cs="Times New Roman"/>
        </w:rPr>
        <w:t xml:space="preserve"> (5</w:t>
      </w:r>
      <w:r w:rsidRPr="00452422">
        <w:rPr>
          <w:rFonts w:cs="Times New Roman"/>
          <w:vertAlign w:val="superscript"/>
        </w:rPr>
        <w:t>th</w:t>
      </w:r>
      <w:r w:rsidRPr="00452422">
        <w:rPr>
          <w:rFonts w:cs="Times New Roman"/>
        </w:rPr>
        <w:t xml:space="preserve">  edn, Routledge-Cavendish 2011); Susan Wolf and Neil Stanley, </w:t>
      </w:r>
      <w:r w:rsidRPr="00452422">
        <w:rPr>
          <w:rFonts w:cs="Times New Roman"/>
          <w:i/>
          <w:iCs/>
        </w:rPr>
        <w:t>Wolf and Stanley on Environmental Law</w:t>
      </w:r>
      <w:r w:rsidRPr="00452422">
        <w:rPr>
          <w:rFonts w:cs="Times New Roman"/>
        </w:rPr>
        <w:t xml:space="preserve"> (5</w:t>
      </w:r>
      <w:r w:rsidRPr="00452422">
        <w:rPr>
          <w:rFonts w:cs="Times New Roman"/>
          <w:vertAlign w:val="superscript"/>
        </w:rPr>
        <w:t>th</w:t>
      </w:r>
      <w:r w:rsidRPr="00452422">
        <w:rPr>
          <w:rFonts w:cs="Times New Roman"/>
        </w:rPr>
        <w:t xml:space="preserve"> edn, Routledge-Cavendish 2011); Mirjana Drenovak-Ivanović, </w:t>
      </w:r>
      <w:r w:rsidRPr="00452422">
        <w:rPr>
          <w:rFonts w:cs="Times New Roman"/>
          <w:i/>
          <w:iCs/>
        </w:rPr>
        <w:t>Ekološko pravo</w:t>
      </w:r>
      <w:r w:rsidRPr="00452422">
        <w:rPr>
          <w:rFonts w:cs="Times New Roman"/>
        </w:rPr>
        <w:t xml:space="preserve"> (Drugo, ažurirano izdanje Pravni fakultet Univerziteta u Beogradu, Centar za izdavaštvo i informisanje 2021); Агата Вен Ланг, </w:t>
      </w:r>
      <w:r w:rsidRPr="00452422">
        <w:rPr>
          <w:rFonts w:cs="Times New Roman"/>
          <w:i/>
          <w:iCs/>
        </w:rPr>
        <w:t>Право на животна средина</w:t>
      </w:r>
      <w:r w:rsidRPr="00452422">
        <w:rPr>
          <w:rFonts w:cs="Times New Roman"/>
        </w:rPr>
        <w:t xml:space="preserve"> (Арс ламина, 2021).</w:t>
      </w:r>
    </w:p>
  </w:footnote>
  <w:footnote w:id="8">
    <w:p w14:paraId="0BCECC9A" w14:textId="675145D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00E461F4" w:rsidRPr="00452422">
        <w:rPr>
          <w:rFonts w:cs="Times New Roman"/>
        </w:rPr>
        <w:t>Richard P Hiskes, The Human Right to a Green Future: Environmental Rights and Intergenerational Justice (Cambridge University Press 2009)</w:t>
      </w:r>
      <w:r w:rsidR="005A17F2" w:rsidRPr="00452422">
        <w:rPr>
          <w:rFonts w:cs="Times New Roman"/>
        </w:rPr>
        <w:t xml:space="preserve"> цитирано кај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w:t>
      </w:r>
      <w:r w:rsidR="005A17F2" w:rsidRPr="00452422">
        <w:rPr>
          <w:rFonts w:cs="Times New Roman"/>
        </w:rPr>
        <w:t>4</w:t>
      </w:r>
      <w:r w:rsidRPr="00452422">
        <w:rPr>
          <w:rFonts w:cs="Times New Roman"/>
        </w:rPr>
        <w:t>.</w:t>
      </w:r>
    </w:p>
  </w:footnote>
  <w:footnote w:id="9">
    <w:p w14:paraId="178BE36D" w14:textId="0EDDE77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‘Arguing Global Environmental Constitutionalism’ (2012) 1 Transnational Environmental Law 199</w:t>
      </w:r>
      <w:r w:rsidR="004E612C" w:rsidRPr="00452422">
        <w:rPr>
          <w:rFonts w:cs="Times New Roman"/>
        </w:rPr>
        <w:t>,</w:t>
      </w:r>
      <w:r w:rsidRPr="00452422">
        <w:rPr>
          <w:rFonts w:cs="Times New Roman"/>
        </w:rPr>
        <w:t xml:space="preserve"> 199.</w:t>
      </w:r>
    </w:p>
  </w:footnote>
  <w:footnote w:id="10">
    <w:p w14:paraId="6CA077E7" w14:textId="334810D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Roderic O’Gorman, ‘Environmental Constitutionalism: A Comparative Study’ (2017) 6 Transnational Environmental Law 435; Erin Daly and James R May, ‘Comparative Environmental Constitutionalism’ (2015) 6 Jindal Global Law Review 9.</w:t>
      </w:r>
    </w:p>
  </w:footnote>
  <w:footnote w:id="11">
    <w:p w14:paraId="6324D8AB" w14:textId="3F01614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‘Arguing Global Environmental Constitutionalism’ (2012) 1 Transnational Environmental Law 199</w:t>
      </w:r>
      <w:r w:rsidR="003813F4" w:rsidRPr="00452422">
        <w:rPr>
          <w:rFonts w:cs="Times New Roman"/>
        </w:rPr>
        <w:t>,</w:t>
      </w:r>
      <w:r w:rsidRPr="00452422">
        <w:rPr>
          <w:rFonts w:cs="Times New Roman"/>
        </w:rPr>
        <w:t xml:space="preserve"> 199.</w:t>
      </w:r>
    </w:p>
  </w:footnote>
  <w:footnote w:id="12">
    <w:p w14:paraId="17990CCA" w14:textId="0A3DB16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Alexandre Kiss, ‘Concept and Possible Implications of the Right to Environment’, in KE Mahoney and P Mahoney (eds), </w:t>
      </w:r>
      <w:r w:rsidRPr="00452422">
        <w:rPr>
          <w:rFonts w:cs="Times New Roman"/>
          <w:i/>
          <w:iCs/>
        </w:rPr>
        <w:t>Human Rights in the Twenty-First Century: A Global Challenge</w:t>
      </w:r>
      <w:r w:rsidRPr="00452422">
        <w:rPr>
          <w:rFonts w:cs="Times New Roman"/>
        </w:rPr>
        <w:t xml:space="preserve"> (Martinus Nijhoff 1993) </w:t>
      </w:r>
      <w:r w:rsidR="00F31AD0" w:rsidRPr="00452422">
        <w:rPr>
          <w:rFonts w:cs="Times New Roman"/>
        </w:rPr>
        <w:t xml:space="preserve">551, </w:t>
      </w:r>
      <w:r w:rsidRPr="00452422">
        <w:rPr>
          <w:rFonts w:cs="Times New Roman"/>
        </w:rPr>
        <w:t>559.</w:t>
      </w:r>
    </w:p>
  </w:footnote>
  <w:footnote w:id="13">
    <w:p w14:paraId="658C4DBD" w14:textId="1BBB545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Erin Daly and James R May, ‘Comparative Environmental Constitutionalism’ (2015) 6 Jindal Global Law Review 9</w:t>
      </w:r>
      <w:r w:rsidR="005A0819" w:rsidRPr="00452422">
        <w:rPr>
          <w:rFonts w:cs="Times New Roman"/>
        </w:rPr>
        <w:t>,</w:t>
      </w:r>
      <w:r w:rsidRPr="00452422">
        <w:rPr>
          <w:rFonts w:cs="Times New Roman"/>
        </w:rPr>
        <w:t xml:space="preserve"> 10.</w:t>
      </w:r>
    </w:p>
  </w:footnote>
  <w:footnote w:id="14">
    <w:p w14:paraId="528F39E1" w14:textId="13E5F0B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Douglas A Kysar, ‘Global Environmental Constitutionalism: Getting There from Here’ (2012) 1 Transnational Environmental Law 83</w:t>
      </w:r>
      <w:r w:rsidR="00704A6E" w:rsidRPr="00452422">
        <w:rPr>
          <w:rFonts w:cs="Times New Roman"/>
        </w:rPr>
        <w:t>, 84</w:t>
      </w:r>
      <w:r w:rsidRPr="00452422">
        <w:rPr>
          <w:rFonts w:cs="Times New Roman"/>
        </w:rPr>
        <w:t>.</w:t>
      </w:r>
    </w:p>
  </w:footnote>
  <w:footnote w:id="15">
    <w:p w14:paraId="5BAC4DFE" w14:textId="1F0A885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Domenico Amirante and Silvia Bagni (eds), </w:t>
      </w:r>
      <w:r w:rsidRPr="00452422">
        <w:rPr>
          <w:rFonts w:cs="Times New Roman"/>
          <w:i/>
          <w:iCs/>
        </w:rPr>
        <w:t>Environmental Constitutionalism in the Anthropocene: Values, Principles and Actions</w:t>
      </w:r>
      <w:r w:rsidRPr="00452422">
        <w:rPr>
          <w:rFonts w:cs="Times New Roman"/>
        </w:rPr>
        <w:t xml:space="preserve"> (Routledge 2022) 2.</w:t>
      </w:r>
    </w:p>
  </w:footnote>
  <w:footnote w:id="16">
    <w:p w14:paraId="7C3900A1" w14:textId="42BF1D8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Joshua C Gellers, ‘Explaining the Emergence of Constitutional Environmental Rights: A Global Quantitative Analysis’ (2015) 6 Journal of Human Rights and the Environment 75</w:t>
      </w:r>
      <w:r w:rsidR="00D54F27" w:rsidRPr="00452422">
        <w:rPr>
          <w:rFonts w:cs="Times New Roman"/>
        </w:rPr>
        <w:t>, 75</w:t>
      </w:r>
      <w:r w:rsidRPr="00452422">
        <w:rPr>
          <w:rFonts w:cs="Times New Roman"/>
        </w:rPr>
        <w:t xml:space="preserve">; 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w:t>
      </w:r>
      <w:r w:rsidR="00DF51A1" w:rsidRPr="00452422">
        <w:rPr>
          <w:rFonts w:cs="Times New Roman"/>
        </w:rPr>
        <w:t xml:space="preserve"> </w:t>
      </w:r>
      <w:r w:rsidR="005A1698" w:rsidRPr="00452422">
        <w:rPr>
          <w:rFonts w:cs="Times New Roman"/>
        </w:rPr>
        <w:t>27-28</w:t>
      </w:r>
      <w:r w:rsidRPr="00452422">
        <w:rPr>
          <w:rFonts w:cs="Times New Roman"/>
        </w:rPr>
        <w:t>.</w:t>
      </w:r>
    </w:p>
  </w:footnote>
  <w:footnote w:id="17">
    <w:p w14:paraId="31DA2E41" w14:textId="2DA581A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James R May and Erin Daly, </w:t>
      </w:r>
      <w:r w:rsidRPr="00452422">
        <w:rPr>
          <w:rFonts w:cs="Times New Roman"/>
          <w:i/>
          <w:iCs/>
        </w:rPr>
        <w:t>Global Environmental Constitutionalism</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2014); Louis J Kotzé, ‘The Conceptual Contours of Environmental Constitutionalism’ (2015) 21 Widener Law Review 187.</w:t>
      </w:r>
    </w:p>
  </w:footnote>
  <w:footnote w:id="18">
    <w:p w14:paraId="1A2D4091" w14:textId="71E802E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‘The Conceptual Contours of Environmental Constitutionalism’ (2015) 21 Widener Law Review 187</w:t>
      </w:r>
      <w:r w:rsidR="00DA1064" w:rsidRPr="00452422">
        <w:rPr>
          <w:rFonts w:cs="Times New Roman"/>
        </w:rPr>
        <w:t>, 192.</w:t>
      </w:r>
    </w:p>
  </w:footnote>
  <w:footnote w:id="19">
    <w:p w14:paraId="7D5F84B1" w14:textId="2811F9F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За потребите на ова истражување поимот животна средина го дефинираме како „севкупноста од сите надворешни фактори кои влијаатт врз животот, развојот и преживувањето на сите организми“. United Nations (ed.), </w:t>
      </w:r>
      <w:r w:rsidRPr="00452422">
        <w:rPr>
          <w:rFonts w:cs="Times New Roman"/>
          <w:i/>
          <w:iCs/>
        </w:rPr>
        <w:t>Glossary of Environment Statistics</w:t>
      </w:r>
      <w:r w:rsidRPr="00452422">
        <w:rPr>
          <w:rFonts w:cs="Times New Roman"/>
        </w:rPr>
        <w:t xml:space="preserve"> (United Nations 1997).</w:t>
      </w:r>
    </w:p>
  </w:footnote>
  <w:footnote w:id="20">
    <w:p w14:paraId="0ECB4114" w14:textId="3EECC80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Bryan A Garner and Henry Campbell Black (eds), </w:t>
      </w:r>
      <w:r w:rsidRPr="00452422">
        <w:rPr>
          <w:rFonts w:cs="Times New Roman"/>
          <w:i/>
          <w:iCs/>
        </w:rPr>
        <w:t>Black’s Law Dictionary</w:t>
      </w:r>
      <w:r w:rsidRPr="00452422">
        <w:rPr>
          <w:rFonts w:cs="Times New Roman"/>
        </w:rPr>
        <w:t xml:space="preserve"> (9</w:t>
      </w:r>
      <w:r w:rsidRPr="00452422">
        <w:rPr>
          <w:rFonts w:cs="Times New Roman"/>
          <w:vertAlign w:val="superscript"/>
        </w:rPr>
        <w:t>th</w:t>
      </w:r>
      <w:r w:rsidRPr="00452422">
        <w:rPr>
          <w:rFonts w:cs="Times New Roman"/>
        </w:rPr>
        <w:t xml:space="preserve"> edn, West 2009). </w:t>
      </w:r>
    </w:p>
  </w:footnote>
  <w:footnote w:id="21">
    <w:p w14:paraId="4CE87BFD" w14:textId="3571ACE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Покрај на национално ниво, прашањата поврзани со животната средина се предмет на заштита и во т.н. субнационални устави, односно устави на единиците во сојузните држави (на пр. САД, Германија, Бразил, Русија итн.). </w:t>
      </w:r>
    </w:p>
  </w:footnote>
  <w:footnote w:id="22">
    <w:p w14:paraId="0DE982F0" w14:textId="3380947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S. Law, </w:t>
      </w:r>
      <w:r w:rsidRPr="00452422">
        <w:rPr>
          <w:rFonts w:cs="Times New Roman"/>
          <w:i/>
          <w:iCs/>
        </w:rPr>
        <w:t>Constitutions</w:t>
      </w:r>
      <w:r w:rsidRPr="00452422">
        <w:rPr>
          <w:rFonts w:cs="Times New Roman"/>
        </w:rPr>
        <w:t xml:space="preserve"> (Oxford University Press, 2010), 2.</w:t>
      </w:r>
    </w:p>
  </w:footnote>
  <w:footnote w:id="23">
    <w:p w14:paraId="5250E57D" w14:textId="47A3FAE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Истражувањето </w:t>
      </w:r>
      <w:r w:rsidR="00FA4467" w:rsidRPr="00452422">
        <w:rPr>
          <w:rFonts w:cs="Times New Roman"/>
        </w:rPr>
        <w:t>го</w:t>
      </w:r>
      <w:r w:rsidRPr="00452422">
        <w:rPr>
          <w:rFonts w:cs="Times New Roman"/>
        </w:rPr>
        <w:t xml:space="preserve"> иззема </w:t>
      </w:r>
      <w:r w:rsidR="00FA4467" w:rsidRPr="00452422">
        <w:rPr>
          <w:rFonts w:cs="Times New Roman"/>
        </w:rPr>
        <w:t>Обединетото Кралство</w:t>
      </w:r>
      <w:r w:rsidR="00C14E7B" w:rsidRPr="00452422">
        <w:rPr>
          <w:rFonts w:cs="Times New Roman"/>
        </w:rPr>
        <w:t xml:space="preserve"> затоа што нема </w:t>
      </w:r>
      <w:r w:rsidRPr="00452422">
        <w:rPr>
          <w:rFonts w:cs="Times New Roman"/>
        </w:rPr>
        <w:t>устав во формaлна смисла на зборот (large C constitutions) како еден пишан и кодификуван уставен документ</w:t>
      </w:r>
      <w:r w:rsidR="00C14E7B" w:rsidRPr="00452422">
        <w:rPr>
          <w:rFonts w:cs="Times New Roman"/>
        </w:rPr>
        <w:t>.</w:t>
      </w:r>
      <w:r w:rsidR="00F96540" w:rsidRPr="00452422">
        <w:rPr>
          <w:rFonts w:cs="Times New Roman"/>
        </w:rPr>
        <w:t xml:space="preserve"> </w:t>
      </w:r>
      <w:r w:rsidR="00AF6505" w:rsidRPr="00452422">
        <w:rPr>
          <w:rFonts w:cs="Times New Roman"/>
        </w:rPr>
        <w:t>Од друга страна пак, актите од уставно значење на Нов Зеланд</w:t>
      </w:r>
      <w:r w:rsidR="009916BD" w:rsidRPr="00452422">
        <w:rPr>
          <w:rFonts w:cs="Times New Roman"/>
        </w:rPr>
        <w:t xml:space="preserve"> и</w:t>
      </w:r>
      <w:r w:rsidR="0002124C" w:rsidRPr="00452422">
        <w:rPr>
          <w:rFonts w:cs="Times New Roman"/>
        </w:rPr>
        <w:t xml:space="preserve"> </w:t>
      </w:r>
      <w:r w:rsidR="00AF6505" w:rsidRPr="00452422">
        <w:rPr>
          <w:rFonts w:cs="Times New Roman"/>
        </w:rPr>
        <w:t>Израел</w:t>
      </w:r>
      <w:r w:rsidR="00F714CC" w:rsidRPr="00452422">
        <w:rPr>
          <w:rFonts w:cs="Times New Roman"/>
        </w:rPr>
        <w:t xml:space="preserve"> држави кои </w:t>
      </w:r>
      <w:r w:rsidR="005B59CC" w:rsidRPr="00452422">
        <w:rPr>
          <w:rFonts w:cs="Times New Roman"/>
        </w:rPr>
        <w:t xml:space="preserve">исто така немаат устав во формална смисла беа анализирани затоа што </w:t>
      </w:r>
      <w:r w:rsidR="009916BD" w:rsidRPr="00452422">
        <w:rPr>
          <w:rFonts w:cs="Times New Roman"/>
        </w:rPr>
        <w:t xml:space="preserve">сепак имаат </w:t>
      </w:r>
      <w:r w:rsidR="00C1541F" w:rsidRPr="00452422">
        <w:rPr>
          <w:rFonts w:cs="Times New Roman"/>
        </w:rPr>
        <w:t xml:space="preserve">формални </w:t>
      </w:r>
      <w:r w:rsidR="009916BD" w:rsidRPr="00452422">
        <w:rPr>
          <w:rFonts w:cs="Times New Roman"/>
        </w:rPr>
        <w:t xml:space="preserve">акти од уставно значење </w:t>
      </w:r>
      <w:r w:rsidR="00C1541F" w:rsidRPr="00452422">
        <w:rPr>
          <w:rFonts w:cs="Times New Roman"/>
        </w:rPr>
        <w:t xml:space="preserve">кои даваат простор за анализа. </w:t>
      </w:r>
      <w:r w:rsidR="00AF6505" w:rsidRPr="00452422">
        <w:rPr>
          <w:rFonts w:cs="Times New Roman"/>
        </w:rPr>
        <w:t xml:space="preserve"> </w:t>
      </w:r>
    </w:p>
  </w:footnote>
  <w:footnote w:id="24">
    <w:p w14:paraId="0480BE03" w14:textId="47B9FE63" w:rsidR="005135C5" w:rsidRPr="00452422" w:rsidRDefault="005135C5" w:rsidP="00BD1391">
      <w:pPr>
        <w:pStyle w:val="FootnoteText"/>
        <w:jc w:val="both"/>
        <w:rPr>
          <w:rFonts w:cs="Times New Roman"/>
          <w:color w:val="000000" w:themeColor="text1"/>
        </w:rPr>
      </w:pPr>
      <w:r w:rsidRPr="00452422">
        <w:rPr>
          <w:rStyle w:val="FootnoteReference"/>
          <w:rFonts w:cs="Times New Roman"/>
        </w:rPr>
        <w:footnoteRef/>
      </w:r>
      <w:r w:rsidRPr="00452422">
        <w:rPr>
          <w:rFonts w:cs="Times New Roman"/>
        </w:rPr>
        <w:t xml:space="preserve"> </w:t>
      </w:r>
      <w:r w:rsidRPr="00452422">
        <w:rPr>
          <w:rFonts w:cs="Times New Roman"/>
        </w:rPr>
        <w:t>Ernst Brandl and Hartwin Bungert, ‘Constitutional Entrenchment of Environmental Protection: A Comparative Analysis of Experiences Abroad’ (1992) 16 Harvard Environmental Law Review.</w:t>
      </w:r>
    </w:p>
  </w:footnote>
  <w:footnote w:id="25">
    <w:p w14:paraId="5A062525" w14:textId="27B3FF8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color w:val="000000" w:themeColor="text1"/>
        </w:rPr>
        <w:t xml:space="preserve"> </w:t>
      </w:r>
      <w:r w:rsidR="00CA490F" w:rsidRPr="00452422">
        <w:rPr>
          <w:rFonts w:cs="Times New Roman"/>
          <w:color w:val="000000" w:themeColor="text1"/>
        </w:rPr>
        <w:t>Иако еколошкото право идентификува повеќе начела, како основни н</w:t>
      </w:r>
      <w:r w:rsidRPr="00452422">
        <w:rPr>
          <w:rFonts w:cs="Times New Roman"/>
          <w:color w:val="000000" w:themeColor="text1"/>
        </w:rPr>
        <w:t xml:space="preserve">ачела </w:t>
      </w:r>
      <w:r w:rsidR="00CA490F" w:rsidRPr="00452422">
        <w:rPr>
          <w:rFonts w:cs="Times New Roman"/>
          <w:color w:val="000000" w:themeColor="text1"/>
        </w:rPr>
        <w:t>може да се идентификуваат</w:t>
      </w:r>
      <w:r w:rsidRPr="00452422">
        <w:rPr>
          <w:rFonts w:cs="Times New Roman"/>
          <w:color w:val="000000" w:themeColor="text1"/>
        </w:rPr>
        <w:t xml:space="preserve">: 1. Одржлив развој; 2. Загадувачот плаќа; 3. Превенција и 4. Претпазливост. Повеќе за начелата на еколошкото право кај </w:t>
      </w:r>
      <w:r w:rsidRPr="00452422">
        <w:rPr>
          <w:rFonts w:cs="Times New Roman"/>
        </w:rPr>
        <w:t xml:space="preserve">Svitlana Kravchenko, MR Chowdry Tareq and Hossain Bhuyian, ‘Principles of International Environmental Law’, </w:t>
      </w:r>
      <w:r w:rsidRPr="00452422">
        <w:rPr>
          <w:rFonts w:cs="Times New Roman"/>
          <w:i/>
          <w:iCs/>
        </w:rPr>
        <w:t>Routledge Handbook of International Environmental Law</w:t>
      </w:r>
      <w:r w:rsidRPr="00452422">
        <w:rPr>
          <w:rFonts w:cs="Times New Roman"/>
        </w:rPr>
        <w:t xml:space="preserve"> (Routledge 2012); Susan Wolf and Neil Stanley, </w:t>
      </w:r>
      <w:r w:rsidRPr="00452422">
        <w:rPr>
          <w:rFonts w:cs="Times New Roman"/>
          <w:i/>
          <w:iCs/>
        </w:rPr>
        <w:t>Wolf and Stanley on Environmental Law</w:t>
      </w:r>
      <w:r w:rsidRPr="00452422">
        <w:rPr>
          <w:rFonts w:cs="Times New Roman"/>
        </w:rPr>
        <w:t xml:space="preserve"> (5</w:t>
      </w:r>
      <w:r w:rsidRPr="00452422">
        <w:rPr>
          <w:rFonts w:cs="Times New Roman"/>
          <w:vertAlign w:val="superscript"/>
        </w:rPr>
        <w:t>th</w:t>
      </w:r>
      <w:r w:rsidRPr="00452422">
        <w:rPr>
          <w:rFonts w:cs="Times New Roman"/>
        </w:rPr>
        <w:t xml:space="preserve"> edn Routledge-Cavendish 2011); Pasquale Viola, ‘From the Principles of International Environmental Law to Environmental Constitutionalism’, </w:t>
      </w:r>
      <w:r w:rsidRPr="00452422">
        <w:rPr>
          <w:rFonts w:cs="Times New Roman"/>
          <w:i/>
          <w:iCs/>
        </w:rPr>
        <w:t>Environmental Constitutionalism in the Anthropocene</w:t>
      </w:r>
      <w:r w:rsidRPr="00452422">
        <w:rPr>
          <w:rFonts w:cs="Times New Roman"/>
        </w:rPr>
        <w:t xml:space="preserve"> (1</w:t>
      </w:r>
      <w:r w:rsidRPr="00452422">
        <w:rPr>
          <w:rFonts w:cs="Times New Roman"/>
          <w:vertAlign w:val="superscript"/>
        </w:rPr>
        <w:t>st</w:t>
      </w:r>
      <w:r w:rsidRPr="00452422">
        <w:rPr>
          <w:rFonts w:cs="Times New Roman"/>
        </w:rPr>
        <w:t xml:space="preserve"> edn, Routledge 2022).</w:t>
      </w:r>
    </w:p>
  </w:footnote>
  <w:footnote w:id="26">
    <w:p w14:paraId="38CBF527" w14:textId="1F15EC2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Hong Sik Cho and Ole W Pedersen, ‘Environmental Rights and Future Generations’, </w:t>
      </w:r>
      <w:r w:rsidRPr="00452422">
        <w:rPr>
          <w:rFonts w:cs="Times New Roman"/>
          <w:i/>
          <w:iCs/>
        </w:rPr>
        <w:t>Routledge Handbook of Constitutional Law</w:t>
      </w:r>
      <w:r w:rsidRPr="00452422">
        <w:rPr>
          <w:rFonts w:cs="Times New Roman"/>
        </w:rPr>
        <w:t xml:space="preserve"> (Routledge, Taylor &amp; Francis Group 2013); Edith Brown Weiss, ‘In Fairness to Future Generations’ (1990) 32 Environment: Science and Policy for Sustainable Development 6; Johan Brännmark, ‘Future Generations as Rightholders’ (2016) </w:t>
      </w:r>
      <w:r w:rsidRPr="00452422">
        <w:rPr>
          <w:rFonts w:cs="Times New Roman"/>
          <w:i/>
          <w:iCs/>
        </w:rPr>
        <w:t>19 Critical Review of International Social and Political Philosophy 680</w:t>
      </w:r>
      <w:r w:rsidRPr="00452422">
        <w:rPr>
          <w:rFonts w:cs="Times New Roman"/>
        </w:rPr>
        <w:t xml:space="preserve">; Charlotte Unruh, ‘Present Rights for Future Generations’ (2016) </w:t>
      </w:r>
      <w:r w:rsidRPr="00452422">
        <w:rPr>
          <w:rFonts w:cs="Times New Roman"/>
          <w:i/>
          <w:iCs/>
        </w:rPr>
        <w:t>30 KRITERION–Journal of Philosophy 77</w:t>
      </w:r>
      <w:r w:rsidRPr="00452422">
        <w:rPr>
          <w:rFonts w:cs="Times New Roman"/>
        </w:rPr>
        <w:t xml:space="preserve">; Kristin Shrader‐Frechette, ‘Duties to Future Generations, Proxy Consent, Intra‐ and Intergenerational Equity: The Case of Nuclear Waste’ (2000) </w:t>
      </w:r>
      <w:r w:rsidRPr="00452422">
        <w:rPr>
          <w:rFonts w:cs="Times New Roman"/>
          <w:i/>
          <w:iCs/>
        </w:rPr>
        <w:t>20 Risk Analysis 771</w:t>
      </w:r>
      <w:r w:rsidRPr="00452422">
        <w:rPr>
          <w:rFonts w:cs="Times New Roman"/>
        </w:rPr>
        <w:t>.</w:t>
      </w:r>
    </w:p>
  </w:footnote>
  <w:footnote w:id="27">
    <w:p w14:paraId="0388A48D" w14:textId="6C1EE99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and Markku Oksanen, ‘Rights of Nature: Exploring the Territory’, </w:t>
      </w:r>
      <w:r w:rsidRPr="00452422">
        <w:rPr>
          <w:rFonts w:cs="Times New Roman"/>
          <w:i/>
          <w:iCs/>
        </w:rPr>
        <w:t>Rights of Nature A Re-examination</w:t>
      </w:r>
      <w:r w:rsidRPr="00452422">
        <w:rPr>
          <w:rFonts w:cs="Times New Roman"/>
        </w:rPr>
        <w:t xml:space="preserve">; Mihnea Tănăsescu, </w:t>
      </w:r>
      <w:r w:rsidRPr="00452422">
        <w:rPr>
          <w:rFonts w:cs="Times New Roman"/>
          <w:i/>
          <w:iCs/>
        </w:rPr>
        <w:t>Understanding the Rights of Nature: A Critical Introduction</w:t>
      </w:r>
      <w:r w:rsidRPr="00452422">
        <w:rPr>
          <w:rFonts w:cs="Times New Roman"/>
        </w:rPr>
        <w:t xml:space="preserve"> (transcript Verlag 2022); Hope M Babcock, ‘A Brook with Legal Rights: The Rights of Nature in Court’ (2016) 43 Ecology Law Quarterly 1; Christopher D Stone, ‘Should Trees Have Standing? - Towards Legal Rights for Natural Objects’ (1972) 45 Southern California Law Review 450.</w:t>
      </w:r>
    </w:p>
  </w:footnote>
  <w:footnote w:id="28">
    <w:p w14:paraId="2C1D5E5C"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на Република Северна Македонија, член 8 алинеа 10, член 43, член 55 став 3, член 56. </w:t>
      </w:r>
    </w:p>
  </w:footnote>
  <w:footnote w:id="29">
    <w:p w14:paraId="7DB9BE8B" w14:textId="5BE4683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Roderic O’Gorman, ‘Environmental Constitutionalism: A Comparative Study’ (2017) 6 Transnational Environmental Law 435, 337.</w:t>
      </w:r>
    </w:p>
  </w:footnote>
  <w:footnote w:id="30">
    <w:p w14:paraId="59CFD381" w14:textId="7654944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009E00BB" w:rsidRPr="00452422">
        <w:rPr>
          <w:rFonts w:cs="Times New Roman"/>
        </w:rPr>
        <w:t>Klaus Bosselmann, ‘Global Environmental Constitutionalism: Mapping the Terrain’ (2015) 21 Widener L. Rev. 171, 176.</w:t>
      </w:r>
    </w:p>
  </w:footnote>
  <w:footnote w:id="31">
    <w:p w14:paraId="14F1E331" w14:textId="7BC87A4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and Wendy Muzangaza, ‘Constitutional International Environmental Law for the Anthropocene?’ (2018) 27 Review of European, Comparative &amp; International Environmental Law 278, 2</w:t>
      </w:r>
      <w:r w:rsidR="00B44347" w:rsidRPr="00452422">
        <w:rPr>
          <w:rFonts w:cs="Times New Roman"/>
        </w:rPr>
        <w:t>79</w:t>
      </w:r>
      <w:r w:rsidRPr="00452422">
        <w:rPr>
          <w:rFonts w:cs="Times New Roman"/>
        </w:rPr>
        <w:t>.</w:t>
      </w:r>
    </w:p>
  </w:footnote>
  <w:footnote w:id="32">
    <w:p w14:paraId="1EA594C9" w14:textId="2A57696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Во 2022 година Генералното собрание на ООН со Резолуцијата 76/300 го призна правото на чиста, здрава и одржлива животна средина како човеково право и ги повика државите, меѓународните организации и другите релевантни субјекти да преземат мерки за да обезбедат чиста, здрава и одржлива околина за сите. На европско ниво, Парламентарното собрание на Советот на Европа во 2021 г. го повтори барањето од 2009 година со кое ги повика државите членки да донесат дополнителен протокол кон Европската конвенција за човековите права со кој ќе се признае посебно право на здрава животна средина.</w:t>
      </w:r>
    </w:p>
  </w:footnote>
  <w:footnote w:id="33">
    <w:p w14:paraId="5149AF85" w14:textId="0303325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Судот утврди дека членот 8 од Конвенцијата опфаќа право на ефективна заштита од страна на државните органи од сериозните негативни ефекти на климатските промени врз животите, здравјето, благосостојбата и квалитетот на животот. </w:t>
      </w:r>
      <w:r w:rsidRPr="00452422">
        <w:rPr>
          <w:rFonts w:cs="Times New Roman"/>
          <w:i/>
          <w:iCs/>
        </w:rPr>
        <w:t>Verein KlimaSeniorinnen Schweiz and Others v. Switzerland </w:t>
      </w:r>
      <w:r w:rsidRPr="00452422">
        <w:rPr>
          <w:rFonts w:cs="Times New Roman"/>
        </w:rPr>
        <w:t>(App no. 53600/20).</w:t>
      </w:r>
    </w:p>
  </w:footnote>
  <w:footnote w:id="34">
    <w:p w14:paraId="12DF6C9E" w14:textId="0065E8A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European Commission, </w:t>
      </w:r>
      <w:r w:rsidRPr="00452422">
        <w:rPr>
          <w:rFonts w:cs="Times New Roman"/>
          <w:i/>
          <w:iCs/>
        </w:rPr>
        <w:t>The European Green Deal COM(2019) 640</w:t>
      </w:r>
      <w:r w:rsidRPr="00452422">
        <w:rPr>
          <w:rFonts w:cs="Times New Roman"/>
        </w:rPr>
        <w:t xml:space="preserve"> (2019).</w:t>
      </w:r>
    </w:p>
  </w:footnote>
  <w:footnote w:id="35">
    <w:p w14:paraId="2056A113" w14:textId="6AD4F2AE" w:rsidR="005135C5" w:rsidRPr="00452422" w:rsidRDefault="005135C5" w:rsidP="00BD1391">
      <w:pPr>
        <w:pStyle w:val="FootnoteText"/>
        <w:tabs>
          <w:tab w:val="left" w:pos="7797"/>
        </w:tabs>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Во Холандија, обласниот суд во Хаг утврди дека Владата на државата во случајот Urgenda ја повредила „обврската за заштита“ (duty of care) од Уставот и граѓанскиот законик со тоа што пропуштила да преземе соодветни мерки за да ги спречи последиците од климатските промени. Врховниот суд на Филипините во случајот Oposa утврди дека правото на урамнотежена и здрава животна средина се извршува самостојно и не бара понатамошно законодавство за да биде остварливо и го издигна на уставно ниво начелото на меѓугенерациска солидарност. Во домашниот контекст значаен за анализа е начелниот став на Врховниот суд со кој се определи примена на Законот за управните спорови во остварувањето на правото на здрава животна средина.</w:t>
      </w:r>
    </w:p>
  </w:footnote>
  <w:footnote w:id="36">
    <w:p w14:paraId="366E07CE" w14:textId="679ADA4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w:t>
      </w:r>
      <w:r w:rsidR="00BD14F4" w:rsidRPr="00452422">
        <w:rPr>
          <w:rFonts w:cs="Times New Roman"/>
        </w:rPr>
        <w:t>276-277</w:t>
      </w:r>
      <w:r w:rsidRPr="00452422">
        <w:rPr>
          <w:rFonts w:cs="Times New Roman"/>
        </w:rPr>
        <w:t>.</w:t>
      </w:r>
    </w:p>
  </w:footnote>
  <w:footnote w:id="37">
    <w:p w14:paraId="362E42A0" w14:textId="397F76A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Douglas A Kysar, ‘Global Environmental Constitutionalism: Getting There from Here’ (2012) 1 Transnational Environmental Law 83</w:t>
      </w:r>
      <w:r w:rsidR="001C60D4" w:rsidRPr="00452422">
        <w:rPr>
          <w:rFonts w:cs="Times New Roman"/>
        </w:rPr>
        <w:t xml:space="preserve"> 273,</w:t>
      </w:r>
      <w:r w:rsidR="00276CF1" w:rsidRPr="00452422">
        <w:rPr>
          <w:rFonts w:cs="Times New Roman"/>
        </w:rPr>
        <w:t xml:space="preserve"> 280</w:t>
      </w:r>
      <w:r w:rsidRPr="00452422">
        <w:rPr>
          <w:rFonts w:cs="Times New Roman"/>
        </w:rPr>
        <w:t>.</w:t>
      </w:r>
    </w:p>
  </w:footnote>
  <w:footnote w:id="38">
    <w:p w14:paraId="27BED755" w14:textId="60C5C01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w:t>
      </w:r>
      <w:r w:rsidR="00573C9C" w:rsidRPr="00452422">
        <w:rPr>
          <w:rFonts w:cs="Times New Roman"/>
        </w:rPr>
        <w:t>287</w:t>
      </w:r>
      <w:r w:rsidRPr="00452422">
        <w:rPr>
          <w:rFonts w:cs="Times New Roman"/>
        </w:rPr>
        <w:t>.</w:t>
      </w:r>
    </w:p>
  </w:footnote>
  <w:footnote w:id="39">
    <w:p w14:paraId="5F579E3C" w14:textId="54882E3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Roderic O’Gorman, ‘Environmental Constitutionalism: A Comparative Study’ (2017) 6 Transnational Environmental Law 435; Erin Daly and James R May, ‘Comparative Environmental Constitutionalism’ (2015) 6 Jindal Global Law Review 9.</w:t>
      </w:r>
    </w:p>
  </w:footnote>
  <w:footnote w:id="40">
    <w:p w14:paraId="3F5E5324" w14:textId="353BE63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Повеќе за либералниот конституционализам види кај John Rawls, </w:t>
      </w:r>
      <w:r w:rsidRPr="00452422">
        <w:rPr>
          <w:rFonts w:cs="Times New Roman"/>
          <w:i/>
          <w:iCs/>
        </w:rPr>
        <w:t>Political Liberalism</w:t>
      </w:r>
      <w:r w:rsidRPr="00452422">
        <w:rPr>
          <w:rFonts w:cs="Times New Roman"/>
        </w:rPr>
        <w:t xml:space="preserve">, Expanded ed, Columbia Classics in Philosophy (New York: Columbia Univ. Press, 2005); Frank I. Michelman, </w:t>
      </w:r>
      <w:r w:rsidRPr="00452422">
        <w:rPr>
          <w:rFonts w:cs="Times New Roman"/>
          <w:i/>
          <w:iCs/>
        </w:rPr>
        <w:t>Constitutional Essentials: On the Constitutional Theory of Political Liberalism</w:t>
      </w:r>
      <w:r w:rsidRPr="00452422">
        <w:rPr>
          <w:rFonts w:cs="Times New Roman"/>
        </w:rPr>
        <w:t xml:space="preserve"> (New York, NY: Oxford University Press, 2022).</w:t>
      </w:r>
    </w:p>
  </w:footnote>
  <w:footnote w:id="41">
    <w:p w14:paraId="20A862C6" w14:textId="089BDE1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Adrian Vermeule, </w:t>
      </w:r>
      <w:r w:rsidRPr="00452422">
        <w:rPr>
          <w:rFonts w:cs="Times New Roman"/>
          <w:i/>
          <w:iCs/>
        </w:rPr>
        <w:t>Common Good Constitutionalism: Recovering the Classical Legal Tradition</w:t>
      </w:r>
      <w:r w:rsidRPr="00452422">
        <w:rPr>
          <w:rFonts w:cs="Times New Roman"/>
        </w:rPr>
        <w:t xml:space="preserve"> (Polity 2022); Dieter Grimm, </w:t>
      </w:r>
      <w:r w:rsidRPr="00452422">
        <w:rPr>
          <w:rFonts w:cs="Times New Roman"/>
          <w:i/>
          <w:iCs/>
        </w:rPr>
        <w:t>Constitutionalism: Past, Present, and Future</w:t>
      </w:r>
      <w:r w:rsidRPr="00452422">
        <w:rPr>
          <w:rFonts w:cs="Times New Roman"/>
        </w:rPr>
        <w:t xml:space="preserve"> (Oxford University Press 2016).</w:t>
      </w:r>
    </w:p>
  </w:footnote>
  <w:footnote w:id="42">
    <w:p w14:paraId="76E1FF79" w14:textId="494BCEB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Dieter Grimm, </w:t>
      </w:r>
      <w:r w:rsidRPr="00452422">
        <w:rPr>
          <w:rFonts w:cs="Times New Roman"/>
          <w:i/>
          <w:iCs/>
        </w:rPr>
        <w:t>Constitutionalism: Past, Present, and Future</w:t>
      </w:r>
      <w:r w:rsidRPr="00452422">
        <w:rPr>
          <w:rFonts w:cs="Times New Roman"/>
        </w:rPr>
        <w:t xml:space="preserve"> (Oxford University Press 2016) 130–131.</w:t>
      </w:r>
    </w:p>
  </w:footnote>
  <w:footnote w:id="43">
    <w:p w14:paraId="5712B1FA" w14:textId="66456F2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Martin Loughlin, ‘What Is Constitutionalisation?’, in P Dobner and M Loughlin (eds), </w:t>
      </w:r>
      <w:r w:rsidRPr="00452422">
        <w:rPr>
          <w:rFonts w:cs="Times New Roman"/>
          <w:i/>
          <w:iCs/>
        </w:rPr>
        <w:t>The Twilight of Constitutionalism?</w:t>
      </w:r>
      <w:r w:rsidRPr="00452422">
        <w:rPr>
          <w:rFonts w:cs="Times New Roman"/>
        </w:rPr>
        <w:t xml:space="preserve"> (1st edn, Oxford University Press Oxford 2010).</w:t>
      </w:r>
    </w:p>
  </w:footnote>
  <w:footnote w:id="44">
    <w:p w14:paraId="0342A8C1" w14:textId="7002648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‘The Conceptual Contours of Environmental Constitutionalism’ (2015) 21 Widener Law Review 187</w:t>
      </w:r>
      <w:r w:rsidR="00FF37E0" w:rsidRPr="00452422">
        <w:rPr>
          <w:rFonts w:cs="Times New Roman"/>
        </w:rPr>
        <w:t>, 188-189</w:t>
      </w:r>
      <w:r w:rsidRPr="00452422">
        <w:rPr>
          <w:rFonts w:cs="Times New Roman"/>
        </w:rPr>
        <w:t>.</w:t>
      </w:r>
    </w:p>
  </w:footnote>
  <w:footnote w:id="45">
    <w:p w14:paraId="2F509AED" w14:textId="3EEA020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w:t>
      </w:r>
      <w:r w:rsidR="00D119EE" w:rsidRPr="00452422">
        <w:rPr>
          <w:rFonts w:cs="Times New Roman"/>
        </w:rPr>
        <w:t xml:space="preserve"> 3</w:t>
      </w:r>
      <w:r w:rsidRPr="00452422">
        <w:rPr>
          <w:rFonts w:cs="Times New Roman"/>
        </w:rPr>
        <w:t>.</w:t>
      </w:r>
    </w:p>
  </w:footnote>
  <w:footnote w:id="46">
    <w:p w14:paraId="42545363" w14:textId="3824285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Martin Loughlin, ‘What Is Constitutionalisation?’, in P Dobner and M Loughlin (eds), </w:t>
      </w:r>
      <w:r w:rsidRPr="00452422">
        <w:rPr>
          <w:rFonts w:cs="Times New Roman"/>
          <w:i/>
          <w:iCs/>
        </w:rPr>
        <w:t>The Twilight of Constitutionalism?</w:t>
      </w:r>
      <w:r w:rsidRPr="00452422">
        <w:rPr>
          <w:rFonts w:cs="Times New Roman"/>
        </w:rPr>
        <w:t xml:space="preserve"> (1</w:t>
      </w:r>
      <w:r w:rsidRPr="00452422">
        <w:rPr>
          <w:rFonts w:cs="Times New Roman"/>
          <w:vertAlign w:val="superscript"/>
        </w:rPr>
        <w:t>st</w:t>
      </w:r>
      <w:r w:rsidRPr="00452422">
        <w:rPr>
          <w:rFonts w:cs="Times New Roman"/>
        </w:rPr>
        <w:t xml:space="preserve"> edn Oxford University Press Oxford 2010).</w:t>
      </w:r>
    </w:p>
  </w:footnote>
  <w:footnote w:id="47">
    <w:p w14:paraId="380FCCEA" w14:textId="15F4F5E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Erin Daly and James R May, ‘Comparative Environmental Constitutionalism’ (2015) 6 Jindal Global Law Review 9; Lael K Weis, ‘Environmental Constitutionalism: Aspiration or Transformation?’ (2018) 16 International Journal of Constitutional Law 836.</w:t>
      </w:r>
    </w:p>
  </w:footnote>
  <w:footnote w:id="48">
    <w:p w14:paraId="5134FF94" w14:textId="325CA8C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Klaus Bosselmann, ‘Global Environmental Constitutionalism: Mapping the Terrain’ (2015) 21 Widener L. Rev. 171; Fritjof Capra and Ugo Mattei, </w:t>
      </w:r>
      <w:r w:rsidRPr="00452422">
        <w:rPr>
          <w:rFonts w:cs="Times New Roman"/>
          <w:i/>
          <w:iCs/>
        </w:rPr>
        <w:t>The Ecology of Law: Toward a Legal System in Tune with Nature and Community</w:t>
      </w:r>
      <w:r w:rsidRPr="00452422">
        <w:rPr>
          <w:rFonts w:cs="Times New Roman"/>
        </w:rPr>
        <w:t xml:space="preserve"> (First edition, Berrett-Koehler Publishers 2015).</w:t>
      </w:r>
    </w:p>
  </w:footnote>
  <w:footnote w:id="49">
    <w:p w14:paraId="793DB10C" w14:textId="628729B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EMH Hirsch Ballin, </w:t>
      </w:r>
      <w:r w:rsidRPr="00452422">
        <w:rPr>
          <w:rFonts w:cs="Times New Roman"/>
          <w:i/>
          <w:iCs/>
        </w:rPr>
        <w:t>Advanced Introduction to Legal Research Methods</w:t>
      </w:r>
      <w:r w:rsidRPr="00452422">
        <w:rPr>
          <w:rFonts w:cs="Times New Roman"/>
        </w:rPr>
        <w:t xml:space="preserve"> (Edward Elgar Publishing 2020); Laura Beth Nielsen, </w:t>
      </w:r>
      <w:r w:rsidRPr="00452422">
        <w:rPr>
          <w:rFonts w:cs="Times New Roman"/>
          <w:i/>
          <w:iCs/>
        </w:rPr>
        <w:t>The Need for Multi-Method Approaches in Empirical Legal Research</w:t>
      </w:r>
      <w:r w:rsidRPr="00452422">
        <w:rPr>
          <w:rFonts w:cs="Times New Roman"/>
        </w:rPr>
        <w:t xml:space="preserve"> (Oxford University Press 2010); Denis J Galligan, </w:t>
      </w:r>
      <w:r w:rsidRPr="00452422">
        <w:rPr>
          <w:rFonts w:cs="Times New Roman"/>
          <w:i/>
          <w:iCs/>
        </w:rPr>
        <w:t>Legal Theory and Empirical Research</w:t>
      </w:r>
      <w:r w:rsidRPr="00452422">
        <w:rPr>
          <w:rFonts w:cs="Times New Roman"/>
        </w:rPr>
        <w:t xml:space="preserve"> (Oxford University Press 2010).</w:t>
      </w:r>
    </w:p>
  </w:footnote>
  <w:footnote w:id="50">
    <w:p w14:paraId="4EBE02DC" w14:textId="3934659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Mark van Hoecke (ed.), </w:t>
      </w:r>
      <w:r w:rsidRPr="00452422">
        <w:rPr>
          <w:rFonts w:cs="Times New Roman"/>
          <w:i/>
          <w:iCs/>
        </w:rPr>
        <w:t>Methodologies of Legal Research: Which Kind of Method for What Kind of Discipline?</w:t>
      </w:r>
      <w:r w:rsidRPr="00452422">
        <w:rPr>
          <w:rFonts w:cs="Times New Roman"/>
        </w:rPr>
        <w:t xml:space="preserve"> (Hart 2011) 1–17.</w:t>
      </w:r>
    </w:p>
  </w:footnote>
  <w:footnote w:id="51">
    <w:p w14:paraId="6A80822B" w14:textId="36231D7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Lisa Webley, </w:t>
      </w:r>
      <w:r w:rsidRPr="00452422">
        <w:rPr>
          <w:rFonts w:cs="Times New Roman"/>
          <w:i/>
          <w:iCs/>
        </w:rPr>
        <w:t>Qualitative Approaches to Empirical Legal Research</w:t>
      </w:r>
      <w:r w:rsidRPr="00452422">
        <w:rPr>
          <w:rFonts w:cs="Times New Roman"/>
        </w:rPr>
        <w:t xml:space="preserve"> (Oxford University Press 2010); Lee Epstein and Andrew D Martin, </w:t>
      </w:r>
      <w:r w:rsidRPr="00452422">
        <w:rPr>
          <w:rFonts w:cs="Times New Roman"/>
          <w:i/>
          <w:iCs/>
        </w:rPr>
        <w:t>Quantitative Approaches to Empirical Legal Research</w:t>
      </w:r>
      <w:r w:rsidRPr="00452422">
        <w:rPr>
          <w:rFonts w:cs="Times New Roman"/>
        </w:rPr>
        <w:t xml:space="preserve"> (Oxford University Press 2010).</w:t>
      </w:r>
    </w:p>
  </w:footnote>
  <w:footnote w:id="52">
    <w:p w14:paraId="5F0E9A10" w14:textId="0CDCDFB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Vicki C Jackson, ‘Comparative Constitutional Law: Methodologies’, in M Rosenfeld and A Sajó (eds), </w:t>
      </w:r>
      <w:r w:rsidRPr="00452422">
        <w:rPr>
          <w:rFonts w:cs="Times New Roman"/>
          <w:i/>
          <w:iCs/>
        </w:rPr>
        <w:t>The Oxford Handbook of Comparative Constitutional Law</w:t>
      </w:r>
      <w:r w:rsidRPr="00452422">
        <w:rPr>
          <w:rFonts w:cs="Times New Roman"/>
        </w:rPr>
        <w:t xml:space="preserve"> (Oxford University Press 2012).</w:t>
      </w:r>
    </w:p>
  </w:footnote>
  <w:footnote w:id="53">
    <w:p w14:paraId="4E394DF9" w14:textId="76EB4B3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За користењето бази на податоци за проучување на уставното право види Lee Epstein, James L Gibson and Andrew D Martin, ‘Using Databases to Study Constitutional Law’ (2017) Handbook of Research Methods in Constitutional Law. Edward Elgar Publishing.</w:t>
      </w:r>
    </w:p>
  </w:footnote>
  <w:footnote w:id="54">
    <w:p w14:paraId="07713475" w14:textId="1FC5E87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Anol Bhattacherjee, </w:t>
      </w:r>
      <w:r w:rsidRPr="00452422">
        <w:rPr>
          <w:rFonts w:cs="Times New Roman"/>
          <w:i/>
          <w:iCs/>
        </w:rPr>
        <w:t>Social Science Research: Principles, Methods, and Practices</w:t>
      </w:r>
      <w:r w:rsidRPr="00452422">
        <w:rPr>
          <w:rFonts w:cs="Times New Roman"/>
        </w:rPr>
        <w:t xml:space="preserve"> (University of South Florida 2012).</w:t>
      </w:r>
    </w:p>
  </w:footnote>
  <w:footnote w:id="55">
    <w:p w14:paraId="1CF62EAB" w14:textId="676A491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Франција заради Повелбата за животната средина. Словенија заради признавањето посебно уставно право на вода за пиење</w:t>
      </w:r>
      <w:r w:rsidR="00E95DE2" w:rsidRPr="00452422">
        <w:rPr>
          <w:rFonts w:cs="Times New Roman"/>
        </w:rPr>
        <w:t>,</w:t>
      </w:r>
      <w:r w:rsidRPr="00452422">
        <w:rPr>
          <w:rFonts w:cs="Times New Roman"/>
        </w:rPr>
        <w:t xml:space="preserve"> Норвешка заради воспоставувањето обврска природните ресурси да се управуваат врз основа на долгорочно планирање, притоа земајќи ги предвид правата на идните генерации</w:t>
      </w:r>
      <w:r w:rsidR="008D7243" w:rsidRPr="00452422">
        <w:rPr>
          <w:rFonts w:cs="Times New Roman"/>
        </w:rPr>
        <w:t xml:space="preserve">, Италија заради скорешната воведување на обврска за заштита на животната средина и С.Р. Германија заради праксата на Сојузниот Уставен суд при толкувањето на уставната државна обврска за заштита на животната средина.  </w:t>
      </w:r>
      <w:r w:rsidRPr="00452422">
        <w:rPr>
          <w:rFonts w:cs="Times New Roman"/>
        </w:rPr>
        <w:t xml:space="preserve"> </w:t>
      </w:r>
    </w:p>
  </w:footnote>
  <w:footnote w:id="56">
    <w:p w14:paraId="2B691882" w14:textId="0566E22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Франсоа Вентер, „Изучување на компаративното уставно право“, </w:t>
      </w:r>
      <w:r w:rsidRPr="00452422">
        <w:rPr>
          <w:rFonts w:cs="Times New Roman"/>
          <w:i/>
          <w:iCs/>
        </w:rPr>
        <w:t>Зборник во чест на Евгени Димитров - Споредбено уставно право</w:t>
      </w:r>
      <w:r w:rsidRPr="00452422">
        <w:rPr>
          <w:rFonts w:cs="Times New Roman"/>
        </w:rPr>
        <w:t xml:space="preserve"> (Универзитет „Св. Кирил и Методиј“, Правен факултет - Скопје 1999).</w:t>
      </w:r>
    </w:p>
  </w:footnote>
  <w:footnote w:id="57">
    <w:p w14:paraId="79DE0A84" w14:textId="7AB6639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Akhilendra Pratap Singh, ‘Towards “the Environmental State”: Revelations from a Design-Oriented Enquiry of Environmental Constitutionalism’ (2023) 25 Environmental Law Review 120.</w:t>
      </w:r>
    </w:p>
  </w:footnote>
  <w:footnote w:id="58">
    <w:p w14:paraId="56465B3E" w14:textId="70B08A4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James R May and Erin Daly, ‘Implementation and Enforcement of Environmental Rights’, </w:t>
      </w:r>
      <w:r w:rsidRPr="00452422">
        <w:rPr>
          <w:rFonts w:cs="Times New Roman"/>
          <w:i/>
          <w:iCs/>
        </w:rPr>
        <w:t>Max Planck Encyclopedia of Comparative Constitutional Law</w:t>
      </w:r>
      <w:r w:rsidRPr="00452422">
        <w:rPr>
          <w:rFonts w:cs="Times New Roman"/>
        </w:rPr>
        <w:t xml:space="preserve"> (Oxford University Press 2018).</w:t>
      </w:r>
    </w:p>
  </w:footnote>
  <w:footnote w:id="59">
    <w:p w14:paraId="64274BF0" w14:textId="3B6F64F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Chris Jeffords and Joshua C Gellers, ‘Constitutionalizing Environmental Rights: A Practical Guide’ (2017) 9 Journal of Human Rights Practice 136.</w:t>
      </w:r>
    </w:p>
  </w:footnote>
  <w:footnote w:id="60">
    <w:p w14:paraId="52991E0A" w14:textId="120BD06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Christopher D Stone, ‘Should Trees Have Standing? - Towards Legal Rights for Natural Objects’ (1972) 45 Southern California Law Review 450; Edward Goldsmith and Robert Allen, </w:t>
      </w:r>
      <w:r w:rsidRPr="00452422">
        <w:rPr>
          <w:rFonts w:cs="Times New Roman"/>
          <w:i/>
          <w:iCs/>
        </w:rPr>
        <w:t>A Blueprint for Survival</w:t>
      </w:r>
      <w:r w:rsidRPr="00452422">
        <w:rPr>
          <w:rFonts w:cs="Times New Roman"/>
        </w:rPr>
        <w:t xml:space="preserve"> (Penguin 1972); Donella H Meadows, Club of Rome, and Potomac Associates (eds), </w:t>
      </w:r>
      <w:r w:rsidRPr="00452422">
        <w:rPr>
          <w:rFonts w:cs="Times New Roman"/>
          <w:i/>
          <w:iCs/>
        </w:rPr>
        <w:t>The Limits to Growth: A Report for the Club of Rome’s Project on the Predicament of Mankind</w:t>
      </w:r>
      <w:r w:rsidRPr="00452422">
        <w:rPr>
          <w:rFonts w:cs="Times New Roman"/>
        </w:rPr>
        <w:t xml:space="preserve"> (2</w:t>
      </w:r>
      <w:r w:rsidRPr="00452422">
        <w:rPr>
          <w:rFonts w:cs="Times New Roman"/>
          <w:vertAlign w:val="superscript"/>
        </w:rPr>
        <w:t>nd</w:t>
      </w:r>
      <w:r w:rsidRPr="00452422">
        <w:rPr>
          <w:rFonts w:cs="Times New Roman"/>
        </w:rPr>
        <w:t xml:space="preserve"> edn Universe books 1974); Garrett Hardin, ‘The Tragedy of the Commons: The Population Problem Has No Technical Solution; It Requires a Fundamental Extension in Morality.’ (1968) 162 Science 1243.</w:t>
      </w:r>
    </w:p>
  </w:footnote>
  <w:footnote w:id="61">
    <w:p w14:paraId="57223608" w14:textId="270BEE7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Amartya Sen, </w:t>
      </w:r>
      <w:r w:rsidRPr="00452422">
        <w:rPr>
          <w:rFonts w:cs="Times New Roman"/>
          <w:i/>
          <w:iCs/>
        </w:rPr>
        <w:t>Development as Freedom</w:t>
      </w:r>
      <w:r w:rsidRPr="00452422">
        <w:rPr>
          <w:rFonts w:cs="Times New Roman"/>
        </w:rPr>
        <w:t xml:space="preserve"> (1</w:t>
      </w:r>
      <w:r w:rsidRPr="00452422">
        <w:rPr>
          <w:rFonts w:cs="Times New Roman"/>
          <w:vertAlign w:val="superscript"/>
        </w:rPr>
        <w:t>st</w:t>
      </w:r>
      <w:r w:rsidRPr="00452422">
        <w:rPr>
          <w:rFonts w:cs="Times New Roman"/>
        </w:rPr>
        <w:t xml:space="preserve"> edn Knopf 1999) 69–70.</w:t>
      </w:r>
    </w:p>
  </w:footnote>
  <w:footnote w:id="62">
    <w:p w14:paraId="567FA6EC" w14:textId="1B08D15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Amartya Sen, </w:t>
      </w:r>
      <w:r w:rsidRPr="00452422">
        <w:rPr>
          <w:rFonts w:cs="Times New Roman"/>
          <w:i/>
          <w:iCs/>
        </w:rPr>
        <w:t>Development as Freedom</w:t>
      </w:r>
      <w:r w:rsidRPr="00452422">
        <w:rPr>
          <w:rFonts w:cs="Times New Roman"/>
        </w:rPr>
        <w:t xml:space="preserve"> (1</w:t>
      </w:r>
      <w:r w:rsidRPr="00452422">
        <w:rPr>
          <w:rFonts w:cs="Times New Roman"/>
          <w:vertAlign w:val="superscript"/>
        </w:rPr>
        <w:t>st</w:t>
      </w:r>
      <w:r w:rsidRPr="00452422">
        <w:rPr>
          <w:rFonts w:cs="Times New Roman"/>
        </w:rPr>
        <w:t xml:space="preserve"> edn Knopf 1999)</w:t>
      </w:r>
      <w:r w:rsidR="000E172D" w:rsidRPr="00452422">
        <w:rPr>
          <w:rFonts w:cs="Times New Roman"/>
        </w:rPr>
        <w:t xml:space="preserve"> 128</w:t>
      </w:r>
      <w:r w:rsidRPr="00452422">
        <w:rPr>
          <w:rFonts w:cs="Times New Roman"/>
        </w:rPr>
        <w:t>.</w:t>
      </w:r>
    </w:p>
  </w:footnote>
  <w:footnote w:id="63">
    <w:p w14:paraId="7A3399A7" w14:textId="67AD0BE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John Rawls (ed.), </w:t>
      </w:r>
      <w:r w:rsidRPr="00452422">
        <w:rPr>
          <w:rFonts w:cs="Times New Roman"/>
          <w:i/>
          <w:iCs/>
        </w:rPr>
        <w:t>A Theory of Justice</w:t>
      </w:r>
      <w:r w:rsidRPr="00452422">
        <w:rPr>
          <w:rFonts w:cs="Times New Roman"/>
        </w:rPr>
        <w:t xml:space="preserve"> (Original edition, Harvard University Press 1971</w:t>
      </w:r>
      <w:r w:rsidR="000E172D" w:rsidRPr="00452422">
        <w:rPr>
          <w:rFonts w:cs="Times New Roman"/>
        </w:rPr>
        <w:t>)</w:t>
      </w:r>
      <w:r w:rsidR="00C216DA" w:rsidRPr="00452422">
        <w:rPr>
          <w:rFonts w:cs="Times New Roman"/>
        </w:rPr>
        <w:t xml:space="preserve"> 239</w:t>
      </w:r>
      <w:r w:rsidRPr="00452422">
        <w:rPr>
          <w:rFonts w:cs="Times New Roman"/>
        </w:rPr>
        <w:t>.</w:t>
      </w:r>
    </w:p>
  </w:footnote>
  <w:footnote w:id="64">
    <w:p w14:paraId="289A876B" w14:textId="3A57F5A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‘The Conceptual Contours of Environmental Constitutionalism’ (2015) 21 Widener Law Review 187</w:t>
      </w:r>
      <w:r w:rsidR="00DA7678" w:rsidRPr="00452422">
        <w:rPr>
          <w:rFonts w:cs="Times New Roman"/>
        </w:rPr>
        <w:t>, 188</w:t>
      </w:r>
      <w:r w:rsidRPr="00452422">
        <w:rPr>
          <w:rFonts w:cs="Times New Roman"/>
        </w:rPr>
        <w:t>.</w:t>
      </w:r>
    </w:p>
  </w:footnote>
  <w:footnote w:id="65">
    <w:p w14:paraId="790DEDE5" w14:textId="72C658C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Германија, Австрија, Швајцарија, Холандија, Грција, Шпанија, Португалија, Турција и Бразил.</w:t>
      </w:r>
    </w:p>
  </w:footnote>
  <w:footnote w:id="66">
    <w:p w14:paraId="32195555" w14:textId="43B3CAF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Ernst Brandl and Hartwin Bungert, ‘Constitutional Entrenchment of Environmental Protection: A Comparative Analysis of Experiences Abroad’ (1992) 16 Harvard Environmental Law Review.</w:t>
      </w:r>
    </w:p>
  </w:footnote>
  <w:footnote w:id="67">
    <w:p w14:paraId="4B49CF24" w14:textId="38CA329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Klaus Bosselmann, </w:t>
      </w:r>
      <w:r w:rsidRPr="00452422">
        <w:rPr>
          <w:rFonts w:cs="Times New Roman"/>
          <w:i/>
          <w:iCs/>
        </w:rPr>
        <w:t>Im Namen der Natur: der Weg zum ökologischen Rechtsstaat</w:t>
      </w:r>
      <w:r w:rsidRPr="00452422">
        <w:rPr>
          <w:rFonts w:cs="Times New Roman"/>
        </w:rPr>
        <w:t xml:space="preserve"> (1. Auflage, Scherz 1992).</w:t>
      </w:r>
    </w:p>
  </w:footnote>
  <w:footnote w:id="68">
    <w:p w14:paraId="699C658D" w14:textId="1A1AA7C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Ian Macduff, “Steps to an Ecological Jurisprudence: A Review of I’m Namen Der Natur,” </w:t>
      </w:r>
      <w:r w:rsidRPr="00452422">
        <w:rPr>
          <w:rFonts w:cs="Times New Roman"/>
          <w:i/>
          <w:iCs/>
        </w:rPr>
        <w:t>Victoria University of Wellington Law Review</w:t>
      </w:r>
      <w:r w:rsidRPr="00452422">
        <w:rPr>
          <w:rFonts w:cs="Times New Roman"/>
        </w:rPr>
        <w:t xml:space="preserve"> 24, no. 4 (December 1, 1994): 333–48.</w:t>
      </w:r>
    </w:p>
  </w:footnote>
  <w:footnote w:id="69">
    <w:p w14:paraId="2FF0CB62" w14:textId="1B00E50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w:t>
      </w:r>
    </w:p>
  </w:footnote>
  <w:footnote w:id="70">
    <w:p w14:paraId="43B73D6D" w14:textId="7395591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Rakhyun E. Kim and Klaus Bosselmann, “International Environmental Law in the Anthropocene: Towards a Purposive System of Multilateral Environmental Agreements,” </w:t>
      </w:r>
      <w:r w:rsidRPr="00452422">
        <w:rPr>
          <w:rFonts w:cs="Times New Roman"/>
          <w:i/>
          <w:iCs/>
        </w:rPr>
        <w:t>Transnational Environmental Law</w:t>
      </w:r>
      <w:r w:rsidRPr="00452422">
        <w:rPr>
          <w:rFonts w:cs="Times New Roman"/>
        </w:rPr>
        <w:t xml:space="preserve"> 2, no. 2 (October 2013) 285–309.</w:t>
      </w:r>
    </w:p>
  </w:footnote>
  <w:footnote w:id="71">
    <w:p w14:paraId="67BC5BBB" w14:textId="0B00EAC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Lael K Weis, “Environmental Constitutionalism: Aspiration or Transformation?,” </w:t>
      </w:r>
      <w:r w:rsidRPr="00452422">
        <w:rPr>
          <w:rFonts w:cs="Times New Roman"/>
          <w:i/>
          <w:iCs/>
        </w:rPr>
        <w:t>International Journal of Constitutional Law</w:t>
      </w:r>
      <w:r w:rsidRPr="00452422">
        <w:rPr>
          <w:rFonts w:cs="Times New Roman"/>
        </w:rPr>
        <w:t xml:space="preserve"> 16, no. 3 (November 9, 2018): 836–70.</w:t>
      </w:r>
    </w:p>
  </w:footnote>
  <w:footnote w:id="72">
    <w:p w14:paraId="40180CAB" w14:textId="540DA6D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Anna Grear and Louis J Kotzé (eds), </w:t>
      </w:r>
      <w:r w:rsidRPr="00452422">
        <w:rPr>
          <w:rFonts w:cs="Times New Roman"/>
          <w:i/>
          <w:iCs/>
        </w:rPr>
        <w:t>Research Handbook on Human Rights and the Environment</w:t>
      </w:r>
      <w:r w:rsidRPr="00452422">
        <w:rPr>
          <w:rFonts w:cs="Times New Roman"/>
        </w:rPr>
        <w:t xml:space="preserve"> (Edward Elgar Pub. Ltd 2015).</w:t>
      </w:r>
    </w:p>
  </w:footnote>
  <w:footnote w:id="73">
    <w:p w14:paraId="75AADFFF" w14:textId="6B7A025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Blake Hudson, ‘Structural Environmental Constitutionalism Structural Environmental Constitutionalism’ (2015) 21 Widener Law Review 201.</w:t>
      </w:r>
    </w:p>
  </w:footnote>
  <w:footnote w:id="74">
    <w:p w14:paraId="37603EB6" w14:textId="6ABE667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Thilo Marauhn, “The State,” in </w:t>
      </w:r>
      <w:r w:rsidRPr="00452422">
        <w:rPr>
          <w:rFonts w:cs="Times New Roman"/>
          <w:i/>
          <w:iCs/>
        </w:rPr>
        <w:t>The Oxford Handbook of International Environmental Law</w:t>
      </w:r>
      <w:r w:rsidRPr="00452422">
        <w:rPr>
          <w:rFonts w:cs="Times New Roman"/>
        </w:rPr>
        <w:t>, ed. Lavanya Rajamani and Jacqueline Peel, 2nd ed. (Oxford University Press, 2021), 613-C35.S14.</w:t>
      </w:r>
    </w:p>
  </w:footnote>
  <w:footnote w:id="75">
    <w:p w14:paraId="02529660" w14:textId="7D8FE2D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Domenico Amirante and Silvia Bagni (eds), </w:t>
      </w:r>
      <w:r w:rsidRPr="00452422">
        <w:rPr>
          <w:rFonts w:cs="Times New Roman"/>
          <w:i/>
          <w:iCs/>
        </w:rPr>
        <w:t>Environmental Constitutionalism in the Anthropocene: Values, Principles and Actions</w:t>
      </w:r>
      <w:r w:rsidRPr="00452422">
        <w:rPr>
          <w:rFonts w:cs="Times New Roman"/>
        </w:rPr>
        <w:t xml:space="preserve"> (Routledge 2022).</w:t>
      </w:r>
    </w:p>
  </w:footnote>
  <w:footnote w:id="76">
    <w:p w14:paraId="355F9494" w14:textId="51A763A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János Ede Szilágyi (ed.), </w:t>
      </w:r>
      <w:r w:rsidRPr="00452422">
        <w:rPr>
          <w:rFonts w:cs="Times New Roman"/>
          <w:i/>
          <w:iCs/>
        </w:rPr>
        <w:t>Constitutional Protection of the Environment and Future Generations: Legislation and Practice in Certain Central European Countries</w:t>
      </w:r>
      <w:r w:rsidRPr="00452422">
        <w:rPr>
          <w:rFonts w:cs="Times New Roman"/>
        </w:rPr>
        <w:t xml:space="preserve"> (Central European Academic Publishing 2022).</w:t>
      </w:r>
    </w:p>
  </w:footnote>
  <w:footnote w:id="77">
    <w:p w14:paraId="02A5BCD3" w14:textId="5197D2F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Lynn Jr White, ‘The Historical Roots of Our Ecologic Crisis’ (1967) 155 Science 1203.</w:t>
      </w:r>
    </w:p>
  </w:footnote>
  <w:footnote w:id="78">
    <w:p w14:paraId="4ABAFCA3" w14:textId="22DB677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Susanna Mancini, </w:t>
      </w:r>
      <w:r w:rsidRPr="00452422">
        <w:rPr>
          <w:rFonts w:cs="Times New Roman"/>
          <w:i/>
          <w:iCs/>
        </w:rPr>
        <w:t>Constitutions and Religion</w:t>
      </w:r>
      <w:r w:rsidRPr="00452422">
        <w:rPr>
          <w:rFonts w:cs="Times New Roman"/>
        </w:rPr>
        <w:t xml:space="preserve"> (Edward Elgar 2020) 12-15.</w:t>
      </w:r>
    </w:p>
  </w:footnote>
  <w:footnote w:id="79">
    <w:p w14:paraId="43833B4F" w14:textId="14EEC78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Luigi Colella, ‘Integral Ecology and Environmental Law in the Anthropocene’, </w:t>
      </w:r>
      <w:r w:rsidRPr="00452422">
        <w:rPr>
          <w:rFonts w:cs="Times New Roman"/>
          <w:i/>
          <w:iCs/>
        </w:rPr>
        <w:t>Environmental Constitutionalism in the Anthropocene</w:t>
      </w:r>
      <w:r w:rsidRPr="00452422">
        <w:rPr>
          <w:rFonts w:cs="Times New Roman"/>
        </w:rPr>
        <w:t xml:space="preserve"> (1st edn, Routledge 2022) 13.</w:t>
      </w:r>
    </w:p>
  </w:footnote>
  <w:footnote w:id="80">
    <w:p w14:paraId="1C8712A7" w14:textId="7F94465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color w:val="EE0000"/>
        </w:rPr>
        <w:t xml:space="preserve"> </w:t>
      </w:r>
      <w:r w:rsidRPr="00452422">
        <w:rPr>
          <w:rFonts w:cs="Times New Roman"/>
        </w:rPr>
        <w:t xml:space="preserve">H Patrick Glenn, </w:t>
      </w:r>
      <w:r w:rsidRPr="00452422">
        <w:rPr>
          <w:rFonts w:cs="Times New Roman"/>
          <w:i/>
          <w:iCs/>
        </w:rPr>
        <w:t>Legal Traditions of the World: Sustainable Diversity in Law</w:t>
      </w:r>
      <w:r w:rsidRPr="00452422">
        <w:rPr>
          <w:rFonts w:cs="Times New Roman"/>
        </w:rPr>
        <w:t xml:space="preserve"> (5</w:t>
      </w:r>
      <w:r w:rsidRPr="00452422">
        <w:rPr>
          <w:rFonts w:cs="Times New Roman"/>
          <w:vertAlign w:val="superscript"/>
        </w:rPr>
        <w:t>th</w:t>
      </w:r>
      <w:r w:rsidRPr="00452422">
        <w:rPr>
          <w:rFonts w:cs="Times New Roman"/>
        </w:rPr>
        <w:t xml:space="preserve"> edn, Oxford University Press 2014).</w:t>
      </w:r>
    </w:p>
  </w:footnote>
  <w:footnote w:id="81">
    <w:p w14:paraId="04E3590D" w14:textId="25B7220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Gwen Ottinger, Javiera Barandiarán, and Aya H Kimura, ‘Environmental Justice: Knowledge, Technology, and Expertise’, in U Felt et al. (eds), </w:t>
      </w:r>
      <w:r w:rsidRPr="00452422">
        <w:rPr>
          <w:rFonts w:cs="Times New Roman"/>
          <w:i/>
          <w:iCs/>
        </w:rPr>
        <w:t>The Handbook of Science and Technology Studies</w:t>
      </w:r>
      <w:r w:rsidRPr="00452422">
        <w:rPr>
          <w:rFonts w:cs="Times New Roman"/>
        </w:rPr>
        <w:t xml:space="preserve"> (4th edn, MIT Press 2016) 1031–1035.</w:t>
      </w:r>
    </w:p>
  </w:footnote>
  <w:footnote w:id="82">
    <w:p w14:paraId="20DC0D09" w14:textId="588E940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Crystal Addey, ‘Environmental Perspectives in Ancient Greek Philosophy and Religion’, in AJB Hampton and D Hedley (eds), </w:t>
      </w:r>
      <w:r w:rsidRPr="00452422">
        <w:rPr>
          <w:rFonts w:cs="Times New Roman"/>
          <w:i/>
          <w:iCs/>
        </w:rPr>
        <w:t>The Cambridge Companion to Christianity and the Environment</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2022) 115.</w:t>
      </w:r>
    </w:p>
  </w:footnote>
  <w:footnote w:id="83">
    <w:p w14:paraId="34ECC66C" w14:textId="481F67E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Plato, </w:t>
      </w:r>
      <w:r w:rsidRPr="00452422">
        <w:rPr>
          <w:rFonts w:cs="Times New Roman"/>
          <w:i/>
          <w:iCs/>
        </w:rPr>
        <w:t>Critias</w:t>
      </w:r>
      <w:r w:rsidRPr="00452422">
        <w:rPr>
          <w:rFonts w:cs="Times New Roman"/>
        </w:rPr>
        <w:t xml:space="preserve"> (Project Gutenberg 2008).</w:t>
      </w:r>
    </w:p>
  </w:footnote>
  <w:footnote w:id="84">
    <w:p w14:paraId="2039DB54" w14:textId="7D5A912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Фрагментите се зачувани делови од поемите на Емпедокле од кои како најзначајно за еколошката мисла е поемата „За природата“.  </w:t>
      </w:r>
    </w:p>
  </w:footnote>
  <w:footnote w:id="85">
    <w:p w14:paraId="7A84E0E4" w14:textId="6EB5FB4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Crystal Addey, ‘Environmental Perspectives in Ancient Greek Philosophy and Religion’, in AJB Hampton and D Hedley (eds), </w:t>
      </w:r>
      <w:r w:rsidRPr="00452422">
        <w:rPr>
          <w:rFonts w:cs="Times New Roman"/>
          <w:i/>
          <w:iCs/>
        </w:rPr>
        <w:t>The Cambridge Companion to Christianity and the Environment</w:t>
      </w:r>
      <w:r w:rsidRPr="00452422">
        <w:rPr>
          <w:rFonts w:cs="Times New Roman"/>
        </w:rPr>
        <w:t xml:space="preserve"> (1st edn, Cambridge University Press 2022) 118.</w:t>
      </w:r>
    </w:p>
  </w:footnote>
  <w:footnote w:id="86">
    <w:p w14:paraId="56B48BDB" w14:textId="737F2A8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Pliny the Elder, </w:t>
      </w:r>
      <w:r w:rsidRPr="00452422">
        <w:rPr>
          <w:rFonts w:cs="Times New Roman"/>
          <w:i/>
          <w:iCs/>
        </w:rPr>
        <w:t>Natural History</w:t>
      </w:r>
      <w:r w:rsidRPr="00452422">
        <w:rPr>
          <w:rFonts w:cs="Times New Roman"/>
        </w:rPr>
        <w:t xml:space="preserve"> (Perseus Digital Library, Tufts University).</w:t>
      </w:r>
    </w:p>
  </w:footnote>
  <w:footnote w:id="87">
    <w:p w14:paraId="6766224E" w14:textId="67C1B87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Aaron Xavier Fellmeth and Maurice Horwitz, </w:t>
      </w:r>
      <w:r w:rsidRPr="00452422">
        <w:rPr>
          <w:rFonts w:cs="Times New Roman"/>
          <w:i/>
          <w:iCs/>
        </w:rPr>
        <w:t>Guide to Latin in International Law</w:t>
      </w:r>
      <w:r w:rsidRPr="00452422">
        <w:rPr>
          <w:rFonts w:cs="Times New Roman"/>
        </w:rPr>
        <w:t xml:space="preserve"> (Oxford Univ. Press 2011) 117.</w:t>
      </w:r>
    </w:p>
  </w:footnote>
  <w:footnote w:id="88">
    <w:p w14:paraId="543EEAB1" w14:textId="57C73E6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Pál Sáry, ‘The Legal Protection of Environment in Ancient Rome’ (2020) 15 Journal of </w:t>
      </w:r>
      <w:proofErr w:type="spellStart"/>
      <w:r w:rsidRPr="00452422">
        <w:rPr>
          <w:rFonts w:cs="Times New Roman"/>
        </w:rPr>
        <w:t>Agricultural</w:t>
      </w:r>
      <w:proofErr w:type="spellEnd"/>
      <w:r w:rsidRPr="00452422">
        <w:rPr>
          <w:rFonts w:cs="Times New Roman"/>
        </w:rPr>
        <w:t xml:space="preserve"> </w:t>
      </w:r>
      <w:proofErr w:type="spellStart"/>
      <w:r w:rsidRPr="00452422">
        <w:rPr>
          <w:rFonts w:cs="Times New Roman"/>
        </w:rPr>
        <w:t>and</w:t>
      </w:r>
      <w:proofErr w:type="spellEnd"/>
      <w:r w:rsidRPr="00452422">
        <w:rPr>
          <w:rFonts w:cs="Times New Roman"/>
        </w:rPr>
        <w:t xml:space="preserve"> </w:t>
      </w:r>
      <w:proofErr w:type="spellStart"/>
      <w:r w:rsidRPr="00452422">
        <w:rPr>
          <w:rFonts w:cs="Times New Roman"/>
        </w:rPr>
        <w:t>Environmental</w:t>
      </w:r>
      <w:proofErr w:type="spellEnd"/>
      <w:r w:rsidRPr="00452422">
        <w:rPr>
          <w:rFonts w:cs="Times New Roman"/>
        </w:rPr>
        <w:t xml:space="preserve"> </w:t>
      </w:r>
      <w:proofErr w:type="spellStart"/>
      <w:r w:rsidRPr="00452422">
        <w:rPr>
          <w:rFonts w:cs="Times New Roman"/>
        </w:rPr>
        <w:t>Law</w:t>
      </w:r>
      <w:proofErr w:type="spellEnd"/>
      <w:r w:rsidRPr="00452422">
        <w:rPr>
          <w:rFonts w:cs="Times New Roman"/>
        </w:rPr>
        <w:t xml:space="preserve"> 199</w:t>
      </w:r>
      <w:r w:rsidR="005C5C96" w:rsidRPr="00452422">
        <w:rPr>
          <w:rFonts w:cs="Times New Roman"/>
        </w:rPr>
        <w:t>,</w:t>
      </w:r>
      <w:r w:rsidRPr="00452422">
        <w:rPr>
          <w:rFonts w:cs="Times New Roman"/>
        </w:rPr>
        <w:t xml:space="preserve"> 199.</w:t>
      </w:r>
    </w:p>
  </w:footnote>
  <w:footnote w:id="89">
    <w:p w14:paraId="0CBE78C6" w14:textId="2DC019D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Законот на дванаесетте таблици го казнувал незаконското сечење на туѓи дрвја, подоцна проширено со преторијански едикти во actio arborum furtim caesarum. Во класичниот период, незаконското сечење дрвја или лозја можело да се гони дури и како јавен криминал, сличен на разбојништво. Договорите за закуп на шуми содржеле клаузули што ги обврзувале закупците не само да се воздржат од сечење, горење или лаење дрвја, туку и активно да ги заштитуваат шумите од штета од трети страни, означувајќи рана форма на позитивна должност за зачувување. Andreas Wacke, ‘Protection of the Environment in Roman Law?’ (2002) 1 Roman Legal Tradition 1</w:t>
      </w:r>
      <w:r w:rsidR="005C5C96" w:rsidRPr="00452422">
        <w:rPr>
          <w:rFonts w:cs="Times New Roman"/>
        </w:rPr>
        <w:t>,</w:t>
      </w:r>
      <w:r w:rsidRPr="00452422">
        <w:rPr>
          <w:rFonts w:cs="Times New Roman"/>
        </w:rPr>
        <w:t xml:space="preserve"> 14.</w:t>
      </w:r>
    </w:p>
  </w:footnote>
  <w:footnote w:id="90">
    <w:p w14:paraId="022BE9B3" w14:textId="72B2C12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Andreas Wacke, ‘Protection of the Environment in Roman Law?’ (2002) 1 Roman Legal Tradition 1</w:t>
      </w:r>
      <w:r w:rsidR="005C5C96" w:rsidRPr="00452422">
        <w:rPr>
          <w:rFonts w:cs="Times New Roman"/>
        </w:rPr>
        <w:t>,</w:t>
      </w:r>
      <w:r w:rsidRPr="00452422">
        <w:rPr>
          <w:rFonts w:cs="Times New Roman"/>
        </w:rPr>
        <w:t xml:space="preserve"> 7.</w:t>
      </w:r>
    </w:p>
  </w:footnote>
  <w:footnote w:id="91">
    <w:p w14:paraId="69B11A1E" w14:textId="1DDFE20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Pál Sáry, ‘The Legal Protection of Environment in Ancient Rome’ (2020) 15 Journal of Agricultural and Environmental Law 199</w:t>
      </w:r>
      <w:r w:rsidR="00021AEC" w:rsidRPr="00452422">
        <w:rPr>
          <w:rFonts w:cs="Times New Roman"/>
        </w:rPr>
        <w:t>,</w:t>
      </w:r>
      <w:r w:rsidRPr="00452422">
        <w:rPr>
          <w:rFonts w:cs="Times New Roman"/>
        </w:rPr>
        <w:t xml:space="preserve"> 204.</w:t>
      </w:r>
    </w:p>
  </w:footnote>
  <w:footnote w:id="92">
    <w:p w14:paraId="4A43E38A" w14:textId="300B29D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Интедриктот quod vi aud clam е вид на правен налог со кој се забранува одредено лице да одземе или да се замеша во нечиј имот преку сила или прикривање. Види Herbert Hausmaninger and Richard Gamauf, </w:t>
      </w:r>
      <w:r w:rsidRPr="00452422">
        <w:rPr>
          <w:rFonts w:cs="Times New Roman"/>
          <w:i/>
          <w:iCs/>
        </w:rPr>
        <w:t>A Casebook on Roman Property Law</w:t>
      </w:r>
      <w:r w:rsidRPr="00452422">
        <w:rPr>
          <w:rFonts w:cs="Times New Roman"/>
        </w:rPr>
        <w:t xml:space="preserve"> (Oxford University Press 2012).</w:t>
      </w:r>
    </w:p>
  </w:footnote>
  <w:footnote w:id="93">
    <w:p w14:paraId="297D1288" w14:textId="1A1D358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Andreas Wacke, ‘Protection of the Environment in Roman Law?’ (2002) 1 Roman Legal Tradition 1</w:t>
      </w:r>
      <w:r w:rsidR="00EA0CD9" w:rsidRPr="00452422">
        <w:rPr>
          <w:rFonts w:cs="Times New Roman"/>
        </w:rPr>
        <w:t>,</w:t>
      </w:r>
      <w:r w:rsidRPr="00452422">
        <w:rPr>
          <w:rFonts w:cs="Times New Roman"/>
        </w:rPr>
        <w:t xml:space="preserve"> 11.</w:t>
      </w:r>
    </w:p>
  </w:footnote>
  <w:footnote w:id="94">
    <w:p w14:paraId="3E3CA660" w14:textId="02E11FD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E Cooper (ed.), </w:t>
      </w:r>
      <w:r w:rsidRPr="00452422">
        <w:rPr>
          <w:rFonts w:cs="Times New Roman"/>
          <w:i/>
          <w:iCs/>
        </w:rPr>
        <w:t>Spirit of the Environment: Religion, Value and Environmental Concern</w:t>
      </w:r>
      <w:r w:rsidRPr="00452422">
        <w:rPr>
          <w:rFonts w:cs="Times New Roman"/>
        </w:rPr>
        <w:t xml:space="preserve"> (Repr, Routledge 2006) 28–38.</w:t>
      </w:r>
    </w:p>
  </w:footnote>
  <w:footnote w:id="95">
    <w:p w14:paraId="37C788D7" w14:textId="2962D0B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За критика на јудео-христијанската традиција како одговорна за еколошките кризи види кај Lynn White, ‘The Historical Roots of Our Ecologic Crisis’ Science; Arnold Toinbee J, ‘The Genesis of Polution’ (1973) 15 Horizon.</w:t>
      </w:r>
    </w:p>
  </w:footnote>
  <w:footnote w:id="96">
    <w:p w14:paraId="7CD98362" w14:textId="207553F8" w:rsidR="005135C5" w:rsidRPr="00452422" w:rsidRDefault="005135C5" w:rsidP="00BD1391">
      <w:pPr>
        <w:pStyle w:val="FootnoteText"/>
        <w:jc w:val="both"/>
        <w:rPr>
          <w:rFonts w:cs="Times New Roman"/>
        </w:rPr>
      </w:pPr>
      <w:r w:rsidRPr="008E0A16">
        <w:rPr>
          <w:rStyle w:val="FootnoteReference"/>
          <w:rFonts w:cs="Times New Roman"/>
        </w:rPr>
        <w:footnoteRef/>
      </w:r>
      <w:r w:rsidRPr="008E0A16">
        <w:rPr>
          <w:rFonts w:cs="Times New Roman"/>
        </w:rPr>
        <w:t xml:space="preserve"> </w:t>
      </w:r>
      <w:r w:rsidRPr="008E0A16">
        <w:rPr>
          <w:rFonts w:cs="Times New Roman"/>
        </w:rPr>
        <w:t xml:space="preserve">Luigi Colella, ‘Integral Ecology and Environmental Law in the Anthropocene’, </w:t>
      </w:r>
      <w:r w:rsidRPr="008E0A16">
        <w:rPr>
          <w:rFonts w:cs="Times New Roman"/>
          <w:i/>
          <w:iCs/>
        </w:rPr>
        <w:t>Environmental Constitutionalism in the Anthropocene</w:t>
      </w:r>
      <w:r w:rsidRPr="008E0A16">
        <w:rPr>
          <w:rFonts w:cs="Times New Roman"/>
        </w:rPr>
        <w:t xml:space="preserve"> (1st edn, Routledge 2022).</w:t>
      </w:r>
    </w:p>
  </w:footnote>
  <w:footnote w:id="97">
    <w:p w14:paraId="3F923A4B" w14:textId="242E75A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Pope Francis, </w:t>
      </w:r>
      <w:r w:rsidRPr="00452422">
        <w:rPr>
          <w:rFonts w:cs="Times New Roman"/>
          <w:i/>
          <w:iCs/>
        </w:rPr>
        <w:t>Encyclical Letter Laudato Si’ Of the Holy Father Francis on Care for Our Common Home</w:t>
      </w:r>
      <w:r w:rsidRPr="00452422">
        <w:rPr>
          <w:rFonts w:cs="Times New Roman"/>
        </w:rPr>
        <w:t xml:space="preserve"> (2015).</w:t>
      </w:r>
    </w:p>
  </w:footnote>
  <w:footnote w:id="98">
    <w:p w14:paraId="67D3141A" w14:textId="2B3424D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Циркуларно, пастирско писмо напишано од папата кон целата Римокатоличка црква, кое се однесува на прашања поврзани со доктрината, моралот или дисциплината. Види The Editors of Encyclopaedia Britannica, </w:t>
      </w:r>
      <w:r w:rsidRPr="00452422">
        <w:rPr>
          <w:rFonts w:cs="Times New Roman"/>
          <w:i/>
          <w:iCs/>
        </w:rPr>
        <w:t>Encyclical</w:t>
      </w:r>
      <w:r w:rsidRPr="00452422">
        <w:rPr>
          <w:rFonts w:cs="Times New Roman"/>
        </w:rPr>
        <w:t xml:space="preserve"> (2025).</w:t>
      </w:r>
    </w:p>
  </w:footnote>
  <w:footnote w:id="99">
    <w:p w14:paraId="27B726E1" w14:textId="04DF60F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Во однос на ова прашање, значајна е работата на Вајт кој аргументира дека корените на еколошката криза лежат во христијанскиот концепт за „себе/себство“,  која го издигнува човекот како крал намесник на Господ на земјата што ги зајакнува и охрабрува луѓето да се сметаат себеси за неограничено моќни притоа заборавајќи ја меѓусебната поврзаност и одговорност во пошироката целина. </w:t>
      </w:r>
      <w:r w:rsidR="00F07A3F" w:rsidRPr="00452422">
        <w:rPr>
          <w:rFonts w:cs="Times New Roman"/>
        </w:rPr>
        <w:t>Lynn Jr White, ‘The Historical Roots of Our Ecologic Crisis’ (1967) 155 Science 1203.</w:t>
      </w:r>
    </w:p>
  </w:footnote>
  <w:footnote w:id="100">
    <w:p w14:paraId="385B3BC3" w14:textId="707CAC9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Najma Mohamed, ‘Revitalizing Islamic Ecological Ethics Through Education’, in MA Peters (ed), </w:t>
      </w:r>
      <w:r w:rsidRPr="00452422">
        <w:rPr>
          <w:rFonts w:cs="Times New Roman"/>
          <w:i/>
          <w:iCs/>
        </w:rPr>
        <w:t>Encyclopedia of Educational Philosophy and Theory</w:t>
      </w:r>
      <w:r w:rsidRPr="00452422">
        <w:rPr>
          <w:rFonts w:cs="Times New Roman"/>
        </w:rPr>
        <w:t xml:space="preserve"> (Springer Singapore 2016).</w:t>
      </w:r>
    </w:p>
  </w:footnote>
  <w:footnote w:id="101">
    <w:p w14:paraId="1F108042" w14:textId="2C74933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Авганистан, Алжир, Бахреин, Бангладеш, Брунеј Дарусалам, Комори, Џибути, Египет, Иран (Исламска Република), Ирак, Јордан, Кувајт, Либија, Малезија, Малдиви, Мавританија, Мароко, Оман, Пакистан, Палестина, Катар, Саудиска Арабија, Сомалија, Судан, Сирија, Тунис, Обединети Арапски Емирати, Јемен.</w:t>
      </w:r>
    </w:p>
  </w:footnote>
  <w:footnote w:id="102">
    <w:p w14:paraId="611FF891" w14:textId="5BD5AF0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Shah Haneef, ‘Principles of Environmental Law in Islam’ (2002) 17 Arab Law Quarterly 241</w:t>
      </w:r>
      <w:r w:rsidR="00B94936" w:rsidRPr="00452422">
        <w:rPr>
          <w:rFonts w:cs="Times New Roman"/>
        </w:rPr>
        <w:t>,</w:t>
      </w:r>
      <w:r w:rsidRPr="00452422">
        <w:rPr>
          <w:rFonts w:cs="Times New Roman"/>
        </w:rPr>
        <w:t xml:space="preserve"> 247–248.</w:t>
      </w:r>
    </w:p>
  </w:footnote>
  <w:footnote w:id="103">
    <w:p w14:paraId="228FC026" w14:textId="3E4EC78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Zainab Lokhandwala, ‘Environmental Ethics in Islam and Greener Shifts Away From Fossil Fuel Dependence in the Middle East’, </w:t>
      </w:r>
      <w:r w:rsidRPr="00452422">
        <w:rPr>
          <w:rFonts w:cs="Times New Roman"/>
          <w:i/>
          <w:iCs/>
        </w:rPr>
        <w:t>Environmental Constitutionalism in the Anthropocene</w:t>
      </w:r>
      <w:r w:rsidRPr="00452422">
        <w:rPr>
          <w:rFonts w:cs="Times New Roman"/>
        </w:rPr>
        <w:t xml:space="preserve"> (1st edn, Routledge 2022</w:t>
      </w:r>
      <w:r w:rsidR="00D37DF4" w:rsidRPr="00452422">
        <w:rPr>
          <w:rFonts w:cs="Times New Roman"/>
        </w:rPr>
        <w:t>)</w:t>
      </w:r>
      <w:r w:rsidRPr="00452422">
        <w:rPr>
          <w:rFonts w:cs="Times New Roman"/>
        </w:rPr>
        <w:t xml:space="preserve"> 90</w:t>
      </w:r>
      <w:r w:rsidR="004B5938" w:rsidRPr="00452422">
        <w:rPr>
          <w:rFonts w:cs="Times New Roman"/>
        </w:rPr>
        <w:t>.</w:t>
      </w:r>
    </w:p>
  </w:footnote>
  <w:footnote w:id="104">
    <w:p w14:paraId="0F9B0E0C" w14:textId="477C211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Shah Haneef, ‘Principles of Environmental Law in Islam’ (2002) 17 Arab Law Quarterly 241, 242.</w:t>
      </w:r>
    </w:p>
  </w:footnote>
  <w:footnote w:id="105">
    <w:p w14:paraId="7FCB33BD" w14:textId="331EC3E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Zainab Lokhandwala, ‘Environmental Ethics in Islam and Greener Shifts Away From Fossil Fuel Dependence in the Middle East’, </w:t>
      </w:r>
      <w:r w:rsidRPr="00452422">
        <w:rPr>
          <w:rFonts w:cs="Times New Roman"/>
          <w:i/>
          <w:iCs/>
        </w:rPr>
        <w:t>Environmental Constitutionalism in the Anthropocene</w:t>
      </w:r>
      <w:r w:rsidRPr="00452422">
        <w:rPr>
          <w:rFonts w:cs="Times New Roman"/>
        </w:rPr>
        <w:t xml:space="preserve"> (1st edn, Routledge 2022) 94.</w:t>
      </w:r>
    </w:p>
  </w:footnote>
  <w:footnote w:id="106">
    <w:p w14:paraId="318CD3DF" w14:textId="2601AFC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Purusottama Bilimoria, Joseph Prabhu and Renuka M Sharma (eds), </w:t>
      </w:r>
      <w:r w:rsidRPr="00452422">
        <w:rPr>
          <w:rFonts w:cs="Times New Roman"/>
          <w:i/>
          <w:iCs/>
        </w:rPr>
        <w:t>Indian Ethics. Volume I, Classical Traditions and Contemporary Challenges</w:t>
      </w:r>
      <w:r w:rsidRPr="00452422">
        <w:rPr>
          <w:rFonts w:cs="Times New Roman"/>
        </w:rPr>
        <w:t xml:space="preserve"> </w:t>
      </w:r>
      <w:r w:rsidR="004B5938" w:rsidRPr="00452422">
        <w:rPr>
          <w:rFonts w:cs="Times New Roman"/>
        </w:rPr>
        <w:t>(</w:t>
      </w:r>
      <w:r w:rsidRPr="00452422">
        <w:rPr>
          <w:rFonts w:cs="Times New Roman"/>
        </w:rPr>
        <w:t>Routledge 2017</w:t>
      </w:r>
      <w:r w:rsidR="004B5938" w:rsidRPr="00452422">
        <w:rPr>
          <w:rFonts w:cs="Times New Roman"/>
        </w:rPr>
        <w:t>)</w:t>
      </w:r>
      <w:r w:rsidRPr="00452422">
        <w:rPr>
          <w:rFonts w:cs="Times New Roman"/>
        </w:rPr>
        <w:t xml:space="preserve"> 25.</w:t>
      </w:r>
    </w:p>
  </w:footnote>
  <w:footnote w:id="107">
    <w:p w14:paraId="02A8CF62" w14:textId="6E801ED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Rajnish Saryal, ‘Ecological Crisis: The Self, State and the Hindu Ethics’, in D Amirante and S Bagni (eds), </w:t>
      </w:r>
      <w:r w:rsidRPr="00452422">
        <w:rPr>
          <w:rFonts w:cs="Times New Roman"/>
          <w:i/>
          <w:iCs/>
        </w:rPr>
        <w:t>Environmental Constitutionalism in the Anthropocene - Values, Principles and Actions</w:t>
      </w:r>
      <w:r w:rsidRPr="00452422">
        <w:rPr>
          <w:rFonts w:cs="Times New Roman"/>
        </w:rPr>
        <w:t xml:space="preserve"> (Routledge 2022) 33.</w:t>
      </w:r>
    </w:p>
  </w:footnote>
  <w:footnote w:id="108">
    <w:p w14:paraId="21288D03" w14:textId="3164B64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Rajnish Saryal, ‘Ecological Crisis: The Self, State and the Hindu Ethics’, in D Amirante and S Bagni (eds), </w:t>
      </w:r>
      <w:r w:rsidRPr="00452422">
        <w:rPr>
          <w:rFonts w:cs="Times New Roman"/>
          <w:i/>
          <w:iCs/>
        </w:rPr>
        <w:t>Environmental Constitutionalism in the Anthropocene - Values, Principles and Actions</w:t>
      </w:r>
      <w:r w:rsidRPr="00452422">
        <w:rPr>
          <w:rFonts w:cs="Times New Roman"/>
        </w:rPr>
        <w:t xml:space="preserve"> (Routledge 2022); Enrico Buono, ‘The Noble Eightfold Path in the Anthropocene: Buddhist Perspectives on Environmental Constitutionalism’, in D Amirante and S Bagni (eds), </w:t>
      </w:r>
      <w:r w:rsidRPr="00452422">
        <w:rPr>
          <w:rFonts w:cs="Times New Roman"/>
          <w:i/>
          <w:iCs/>
        </w:rPr>
        <w:t>Environmental Constitutionalism in the Anthropocene - Values, Principles and Actions</w:t>
      </w:r>
      <w:r w:rsidRPr="00452422">
        <w:rPr>
          <w:rFonts w:cs="Times New Roman"/>
        </w:rPr>
        <w:t xml:space="preserve"> (Routledge 2022).</w:t>
      </w:r>
    </w:p>
  </w:footnote>
  <w:footnote w:id="109">
    <w:p w14:paraId="2BB67E97" w14:textId="207A8B0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Rajnish Saryal, ‘Ecological Crisis: The Self, State and the Hindu Ethics’, in D Amirante and S Bagni (eds), </w:t>
      </w:r>
      <w:r w:rsidRPr="00452422">
        <w:rPr>
          <w:rFonts w:cs="Times New Roman"/>
          <w:i/>
          <w:iCs/>
        </w:rPr>
        <w:t>Environmental Constitutionalism in the Anthropocene - Values, Principles and Actions</w:t>
      </w:r>
      <w:r w:rsidRPr="00452422">
        <w:rPr>
          <w:rFonts w:cs="Times New Roman"/>
        </w:rPr>
        <w:t xml:space="preserve"> (Routledge 2022) 34.</w:t>
      </w:r>
    </w:p>
  </w:footnote>
  <w:footnote w:id="110">
    <w:p w14:paraId="132330D0" w14:textId="1759C98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Rajnish Saryal, ‘Ecological Crisis: The Self, State and the Hindu Ethics’, in D Amirante and S Bagni (eds), </w:t>
      </w:r>
      <w:r w:rsidRPr="00452422">
        <w:rPr>
          <w:rFonts w:cs="Times New Roman"/>
          <w:i/>
          <w:iCs/>
        </w:rPr>
        <w:t>Environmental Constitutionalism in the Anthropocene - Values, Principles and Actions</w:t>
      </w:r>
      <w:r w:rsidRPr="00452422">
        <w:rPr>
          <w:rFonts w:cs="Times New Roman"/>
        </w:rPr>
        <w:t xml:space="preserve"> (Routledge 2022) 30.</w:t>
      </w:r>
    </w:p>
  </w:footnote>
  <w:footnote w:id="111">
    <w:p w14:paraId="481459C1" w14:textId="076CFDD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Rajnish Saryal, ‘Ecological Crisis: The Self, State and the Hindu Ethics’, in D Amirante and S Bagni (eds), </w:t>
      </w:r>
      <w:r w:rsidRPr="00452422">
        <w:rPr>
          <w:rFonts w:cs="Times New Roman"/>
          <w:i/>
          <w:iCs/>
        </w:rPr>
        <w:t>Environmental Constitutionalism in the Anthropocene - Values, Principles and Actions</w:t>
      </w:r>
      <w:r w:rsidRPr="00452422">
        <w:rPr>
          <w:rFonts w:cs="Times New Roman"/>
        </w:rPr>
        <w:t xml:space="preserve"> (Routledge 2022) 35.</w:t>
      </w:r>
    </w:p>
  </w:footnote>
  <w:footnote w:id="112">
    <w:p w14:paraId="4FC411CF" w14:textId="2611BFD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Christopher Key Chapple and Harvard University (eds), </w:t>
      </w:r>
      <w:r w:rsidRPr="00452422">
        <w:rPr>
          <w:rFonts w:cs="Times New Roman"/>
          <w:i/>
          <w:iCs/>
        </w:rPr>
        <w:t>Hinduism and Ecology: The Intersection of Earth, Sky, and Water</w:t>
      </w:r>
      <w:r w:rsidRPr="00452422">
        <w:rPr>
          <w:rFonts w:cs="Times New Roman"/>
        </w:rPr>
        <w:t xml:space="preserve"> </w:t>
      </w:r>
      <w:r w:rsidR="003F7B66" w:rsidRPr="00452422">
        <w:rPr>
          <w:rFonts w:cs="Times New Roman"/>
        </w:rPr>
        <w:t>(</w:t>
      </w:r>
      <w:r w:rsidRPr="00452422">
        <w:rPr>
          <w:rFonts w:cs="Times New Roman"/>
        </w:rPr>
        <w:t>Harvard Univ., Center for the Study of World Religions 2000</w:t>
      </w:r>
      <w:r w:rsidR="003F7B66" w:rsidRPr="00452422">
        <w:rPr>
          <w:rFonts w:cs="Times New Roman"/>
        </w:rPr>
        <w:t>)</w:t>
      </w:r>
      <w:r w:rsidRPr="00452422">
        <w:rPr>
          <w:rFonts w:cs="Times New Roman"/>
        </w:rPr>
        <w:t xml:space="preserve"> 61.</w:t>
      </w:r>
    </w:p>
  </w:footnote>
  <w:footnote w:id="113">
    <w:p w14:paraId="2FEC2417" w14:textId="1E840D4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Rajnish Saryal, ‘Ecological Crisis: The Self, State and the Hindu Ethics’, in D Amirante and S Bagni (eds), </w:t>
      </w:r>
      <w:r w:rsidRPr="00452422">
        <w:rPr>
          <w:rFonts w:cs="Times New Roman"/>
          <w:i/>
          <w:iCs/>
        </w:rPr>
        <w:t>Environmental Constitutionalism in the Anthropocene - Values, Principles and Actions</w:t>
      </w:r>
      <w:r w:rsidRPr="00452422">
        <w:rPr>
          <w:rFonts w:cs="Times New Roman"/>
        </w:rPr>
        <w:t xml:space="preserve"> (Routledge 2022) 37.</w:t>
      </w:r>
    </w:p>
  </w:footnote>
  <w:footnote w:id="114">
    <w:p w14:paraId="688543A8"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Тајланд, Шри ланка, Мјанмар, Лаос и Камбоџа. </w:t>
      </w:r>
    </w:p>
  </w:footnote>
  <w:footnote w:id="115">
    <w:p w14:paraId="113163CB" w14:textId="4AFE540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Rebecca R French, ‘What Is Buddhist Law?’ (2015) 63 Buffalo Law Review 833, 836.</w:t>
      </w:r>
    </w:p>
  </w:footnote>
  <w:footnote w:id="116">
    <w:p w14:paraId="2ECE29A1"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Слично на концепот на Dharma во Хиндуизмот. </w:t>
      </w:r>
    </w:p>
  </w:footnote>
  <w:footnote w:id="117">
    <w:p w14:paraId="361FD8E2" w14:textId="1433AC4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Werner Menski, ‘Hindu Law as a “Religious” System’, in A Huxley (ed), </w:t>
      </w:r>
      <w:r w:rsidRPr="00452422">
        <w:rPr>
          <w:rFonts w:cs="Times New Roman"/>
          <w:i/>
          <w:iCs/>
        </w:rPr>
        <w:t>Religion, Law and Tradition Comparative Studies in Religious Law</w:t>
      </w:r>
      <w:r w:rsidRPr="00452422">
        <w:rPr>
          <w:rFonts w:cs="Times New Roman"/>
        </w:rPr>
        <w:t xml:space="preserve"> (1st edn, Routledge 2002) 112.</w:t>
      </w:r>
    </w:p>
  </w:footnote>
  <w:footnote w:id="118">
    <w:p w14:paraId="7ED0364E" w14:textId="2202970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Enrico Buono, ‘The Noble Eightfold Path in the Anthropocene: Buddhist Perspectives on Environmental Constitutionalism’, in D Amirante and S Bagni (eds), </w:t>
      </w:r>
      <w:r w:rsidRPr="00452422">
        <w:rPr>
          <w:rFonts w:cs="Times New Roman"/>
          <w:i/>
          <w:iCs/>
        </w:rPr>
        <w:t>Environmental Constitutionalism in the Anthropocene - Values, Principles and Actions</w:t>
      </w:r>
      <w:r w:rsidRPr="00452422">
        <w:rPr>
          <w:rFonts w:cs="Times New Roman"/>
        </w:rPr>
        <w:t xml:space="preserve"> (Routledge 2022) 113.</w:t>
      </w:r>
    </w:p>
  </w:footnote>
  <w:footnote w:id="119">
    <w:p w14:paraId="14C0573C" w14:textId="52D2A40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Kyriaki Topidi, ‘Ubuntu as a Normative Value in the New Environmental World Order’, </w:t>
      </w:r>
      <w:r w:rsidRPr="00452422">
        <w:rPr>
          <w:rFonts w:cs="Times New Roman"/>
          <w:i/>
          <w:iCs/>
        </w:rPr>
        <w:t>Environmental Constitutionalism in the Anthropocene</w:t>
      </w:r>
      <w:r w:rsidRPr="00452422">
        <w:rPr>
          <w:rFonts w:cs="Times New Roman"/>
        </w:rPr>
        <w:t xml:space="preserve"> (1st edn, Routledge 2022</w:t>
      </w:r>
      <w:r w:rsidR="003F7B66" w:rsidRPr="00452422">
        <w:rPr>
          <w:rFonts w:cs="Times New Roman"/>
        </w:rPr>
        <w:t>)</w:t>
      </w:r>
      <w:r w:rsidRPr="00452422">
        <w:rPr>
          <w:rFonts w:cs="Times New Roman"/>
        </w:rPr>
        <w:t xml:space="preserve"> 49.</w:t>
      </w:r>
    </w:p>
  </w:footnote>
  <w:footnote w:id="120">
    <w:p w14:paraId="31DF46E1" w14:textId="386B634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Jahid Siraz Chowdhury et al., ‘Ubuntu Philosophy: ‘I Am Because We Are’ – A Road to ‘Individualism’ to Global Solidarity’, in HA Wahab et al. (eds), </w:t>
      </w:r>
      <w:r w:rsidRPr="00452422">
        <w:rPr>
          <w:rFonts w:cs="Times New Roman"/>
          <w:i/>
          <w:iCs/>
        </w:rPr>
        <w:t>Advances in Religious and Cultural Studies</w:t>
      </w:r>
      <w:r w:rsidRPr="00452422">
        <w:rPr>
          <w:rFonts w:cs="Times New Roman"/>
        </w:rPr>
        <w:t xml:space="preserve"> (IGI Global 2021) 361–362.</w:t>
      </w:r>
    </w:p>
  </w:footnote>
  <w:footnote w:id="121">
    <w:p w14:paraId="5DAEF469" w14:textId="466E449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Во контекст на уставното право може да се спомене дека Убунту како поим е содржан во Привемениот устав на Јужноафриканската Република од 1993</w:t>
      </w:r>
      <w:r w:rsidR="00111980" w:rsidRPr="00452422">
        <w:rPr>
          <w:rFonts w:cs="Times New Roman"/>
        </w:rPr>
        <w:t>:</w:t>
      </w:r>
      <w:r w:rsidRPr="00452422">
        <w:rPr>
          <w:rFonts w:cs="Times New Roman"/>
        </w:rPr>
        <w:t xml:space="preserve"> „</w:t>
      </w:r>
      <w:r w:rsidRPr="00452422">
        <w:rPr>
          <w:rFonts w:cs="Times New Roman"/>
          <w:i/>
          <w:iCs/>
        </w:rPr>
        <w:t>Ова сега може да се реши врз основа на тоа дека постои потреба за разбирање, но не и за одмазда, потреба за репарација, но не за одмазда, потреба за убунту, но не и за виктимизација.”</w:t>
      </w:r>
    </w:p>
  </w:footnote>
  <w:footnote w:id="122">
    <w:p w14:paraId="1BE355B6" w14:textId="28A0F11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Justin Kenrick, ‘Commons Thinking’, in A Stibble (ed), </w:t>
      </w:r>
      <w:r w:rsidRPr="00452422">
        <w:rPr>
          <w:rFonts w:cs="Times New Roman"/>
          <w:i/>
          <w:iCs/>
        </w:rPr>
        <w:t>The Handbook of Sustainability Literacy - Skills for a Changing World</w:t>
      </w:r>
      <w:r w:rsidRPr="00452422">
        <w:rPr>
          <w:rFonts w:cs="Times New Roman"/>
        </w:rPr>
        <w:t xml:space="preserve"> (Bloomsbury Publishing 2009) 51.</w:t>
      </w:r>
    </w:p>
  </w:footnote>
  <w:footnote w:id="123">
    <w:p w14:paraId="7B5BDA5D" w14:textId="3BB71C6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Justin Kenrick, ‘Commons Thinking’, in A Stibble (ed), </w:t>
      </w:r>
      <w:r w:rsidRPr="00452422">
        <w:rPr>
          <w:rFonts w:cs="Times New Roman"/>
          <w:i/>
          <w:iCs/>
        </w:rPr>
        <w:t>The Handbook of Sustainability Literacy - Skills for a Changing World</w:t>
      </w:r>
      <w:r w:rsidRPr="00452422">
        <w:rPr>
          <w:rFonts w:cs="Times New Roman"/>
        </w:rPr>
        <w:t xml:space="preserve"> (Bloomsbury Publishing 2009) 58–61.</w:t>
      </w:r>
    </w:p>
  </w:footnote>
  <w:footnote w:id="124">
    <w:p w14:paraId="0DD52B48" w14:textId="7AC9DFB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Gregory A Barton, ‘The Enlightenment Foundation of World Environmentalism’ (1999) 40 Comparative Civilizations Review 7 7–10; Lewis P Hinchman and Sandra K Hinchtnan, ‘Should Environmentalists Reject the Enlightenment?’ (2001) </w:t>
      </w:r>
      <w:r w:rsidRPr="00452422">
        <w:rPr>
          <w:rFonts w:cs="Times New Roman"/>
          <w:i/>
          <w:iCs/>
        </w:rPr>
        <w:t>63 The Review of Politics</w:t>
      </w:r>
      <w:r w:rsidRPr="00452422">
        <w:rPr>
          <w:rFonts w:cs="Times New Roman"/>
        </w:rPr>
        <w:t xml:space="preserve"> 663, 667–668, 691–692.</w:t>
      </w:r>
    </w:p>
  </w:footnote>
  <w:footnote w:id="125">
    <w:p w14:paraId="45EA289F" w14:textId="6630A9F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Emma Gilby, </w:t>
      </w:r>
      <w:r w:rsidRPr="00452422">
        <w:rPr>
          <w:rFonts w:cs="Times New Roman"/>
          <w:i/>
          <w:iCs/>
        </w:rPr>
        <w:t>Descartes and the Non-Human</w:t>
      </w:r>
      <w:r w:rsidRPr="00452422">
        <w:rPr>
          <w:rFonts w:cs="Times New Roman"/>
        </w:rPr>
        <w:t xml:space="preserve"> (1st edn, Cambridge University Press 2025</w:t>
      </w:r>
      <w:r w:rsidR="0089602D" w:rsidRPr="00452422">
        <w:rPr>
          <w:rFonts w:cs="Times New Roman"/>
        </w:rPr>
        <w:t>)</w:t>
      </w:r>
      <w:r w:rsidRPr="00452422">
        <w:rPr>
          <w:rFonts w:cs="Times New Roman"/>
        </w:rPr>
        <w:t xml:space="preserve"> 21–23, 43.</w:t>
      </w:r>
    </w:p>
  </w:footnote>
  <w:footnote w:id="126">
    <w:p w14:paraId="43252FD5" w14:textId="73F67DA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Lewis P Hinchman and Sandra K Hinchtnan, ‘Should Environmentalists Reject the Enlightenment?’ (2001) 63 The Review of Politics 663</w:t>
      </w:r>
      <w:r w:rsidR="0089602D" w:rsidRPr="00452422">
        <w:rPr>
          <w:rFonts w:cs="Times New Roman"/>
        </w:rPr>
        <w:t>,</w:t>
      </w:r>
      <w:r w:rsidRPr="00452422">
        <w:rPr>
          <w:rFonts w:cs="Times New Roman"/>
        </w:rPr>
        <w:t xml:space="preserve"> 667–668.</w:t>
      </w:r>
    </w:p>
  </w:footnote>
  <w:footnote w:id="127">
    <w:p w14:paraId="04A8D094" w14:textId="18D3DCF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Emma Gilby, </w:t>
      </w:r>
      <w:r w:rsidRPr="00452422">
        <w:rPr>
          <w:rFonts w:cs="Times New Roman"/>
          <w:i/>
          <w:iCs/>
        </w:rPr>
        <w:t>Descartes and the Non-Human</w:t>
      </w:r>
      <w:r w:rsidRPr="00452422">
        <w:rPr>
          <w:rFonts w:cs="Times New Roman"/>
        </w:rPr>
        <w:t xml:space="preserve"> (1st edn, Cambridge University Press 2025</w:t>
      </w:r>
      <w:r w:rsidR="0089602D" w:rsidRPr="00452422">
        <w:rPr>
          <w:rFonts w:cs="Times New Roman"/>
        </w:rPr>
        <w:t>)</w:t>
      </w:r>
      <w:r w:rsidRPr="00452422">
        <w:rPr>
          <w:rFonts w:cs="Times New Roman"/>
        </w:rPr>
        <w:t xml:space="preserve"> 7, 43.</w:t>
      </w:r>
    </w:p>
  </w:footnote>
  <w:footnote w:id="128">
    <w:p w14:paraId="5B567B35" w14:textId="608F1BF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Lewis P Hinchman and Sandra K Hinchtnan, ‘Should Environmentalists Reject the Enlightenment?’ (2001) 63 The Review of Politics 663</w:t>
      </w:r>
      <w:r w:rsidR="0089602D" w:rsidRPr="00452422">
        <w:rPr>
          <w:rFonts w:cs="Times New Roman"/>
        </w:rPr>
        <w:t>,</w:t>
      </w:r>
      <w:r w:rsidRPr="00452422">
        <w:rPr>
          <w:rFonts w:cs="Times New Roman"/>
        </w:rPr>
        <w:t xml:space="preserve"> 667–668; Robert M Schwartz, ‘Teaching Environmental History: Environmental Thinking and Practice in Europe, 1500 to the Present’ (2006) 39 The History Teacher 325</w:t>
      </w:r>
      <w:r w:rsidR="0089602D" w:rsidRPr="00452422">
        <w:rPr>
          <w:rFonts w:cs="Times New Roman"/>
        </w:rPr>
        <w:t>,</w:t>
      </w:r>
      <w:r w:rsidRPr="00452422">
        <w:rPr>
          <w:rFonts w:cs="Times New Roman"/>
        </w:rPr>
        <w:t xml:space="preserve"> 326–329.</w:t>
      </w:r>
    </w:p>
  </w:footnote>
  <w:footnote w:id="129">
    <w:p w14:paraId="1FC177FF" w14:textId="31706CA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Gregory A Barton, ‘The Enlightenment Foundation of World Environmentalism’ (1999) 40 Comparative Civilizations Review 7</w:t>
      </w:r>
      <w:r w:rsidR="00160B75" w:rsidRPr="00452422">
        <w:rPr>
          <w:rFonts w:cs="Times New Roman"/>
        </w:rPr>
        <w:t>,</w:t>
      </w:r>
      <w:r w:rsidRPr="00452422">
        <w:rPr>
          <w:rFonts w:cs="Times New Roman"/>
        </w:rPr>
        <w:t xml:space="preserve"> 9–10.</w:t>
      </w:r>
    </w:p>
  </w:footnote>
  <w:footnote w:id="130">
    <w:p w14:paraId="5C254003" w14:textId="4105F68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Robert M Schwartz, ‘Teaching Environmental History: Environmental Thinking and Practice in Europe, 1500 to the Present’ (2006) 39 The History Teacher 325</w:t>
      </w:r>
      <w:r w:rsidR="00160B75" w:rsidRPr="00452422">
        <w:rPr>
          <w:rFonts w:cs="Times New Roman"/>
        </w:rPr>
        <w:t>,</w:t>
      </w:r>
      <w:r w:rsidRPr="00452422">
        <w:rPr>
          <w:rFonts w:cs="Times New Roman"/>
        </w:rPr>
        <w:t xml:space="preserve"> 326–327.</w:t>
      </w:r>
    </w:p>
  </w:footnote>
  <w:footnote w:id="131">
    <w:p w14:paraId="1C158CC8" w14:textId="788DCDF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Gregory A Barton, ‘The Enlightenment Foundation of World Environmentalism’ (1999) 40 Comparative Civilizations Review 7, 15–18.</w:t>
      </w:r>
    </w:p>
  </w:footnote>
  <w:footnote w:id="132">
    <w:p w14:paraId="01C69865" w14:textId="27AED0D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Lewis P Hinchman and Sandra K Hinchtnan, ‘Should Environmentalists Reject the Enlightenment?’ (2001) 63 The Review of Politics 663, 691–692.</w:t>
      </w:r>
    </w:p>
  </w:footnote>
  <w:footnote w:id="133">
    <w:p w14:paraId="3AD115F6" w14:textId="0D7F68C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Gregory A Barton, ‘The Enlightenment Foundation of World Environmentalism’ (1999) 40 Comparative Civilizations Review 7, 15–16.</w:t>
      </w:r>
    </w:p>
  </w:footnote>
  <w:footnote w:id="134">
    <w:p w14:paraId="02444BD9" w14:textId="7323A07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Gregory A Barton, ‘The Enlightenment Foundation of World Environmentalism’ (1999) 40 Comparative Civilizations Review 7, 18.</w:t>
      </w:r>
    </w:p>
  </w:footnote>
  <w:footnote w:id="135">
    <w:p w14:paraId="111E8745" w14:textId="6B3F30B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Lewis P Hinchman and Sandra K Hinchtnan, ‘Should Environmentalists Reject the Enlightenment?’ (2001) 63 The Review of Politics 663 691–692.</w:t>
      </w:r>
    </w:p>
  </w:footnote>
  <w:footnote w:id="136">
    <w:p w14:paraId="5B3827D3" w14:textId="4AD5E1F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Frank Uekoetter, ‘Consigning Environmentalism to History? Remarks on the Place of the Environmental Movement in Modern History’ (2011) RCC Perspectives 1, 9.</w:t>
      </w:r>
    </w:p>
  </w:footnote>
  <w:footnote w:id="137">
    <w:p w14:paraId="145CBE9E" w14:textId="3C2CC05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Frank Uekoetter, ‘Consigning Environmentalism to History? Remarks on the Place of the Environmental Movement in Modern History’ (2011) RCC Perspectives 1, 11.</w:t>
      </w:r>
    </w:p>
  </w:footnote>
  <w:footnote w:id="138">
    <w:p w14:paraId="45097BA1" w14:textId="05946B6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Roderick Nash, </w:t>
      </w:r>
      <w:r w:rsidRPr="00452422">
        <w:rPr>
          <w:rFonts w:cs="Times New Roman"/>
          <w:i/>
          <w:iCs/>
        </w:rPr>
        <w:t>The Rights of Nature: A History of Environmental Ethics</w:t>
      </w:r>
      <w:r w:rsidRPr="00452422">
        <w:rPr>
          <w:rFonts w:cs="Times New Roman"/>
        </w:rPr>
        <w:t xml:space="preserve"> (University of Wisconsin Press 1989) 41.</w:t>
      </w:r>
    </w:p>
  </w:footnote>
  <w:footnote w:id="139">
    <w:p w14:paraId="17D8AD3A" w14:textId="7F630F9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Merril Eisenbud, ‘The Evolution of Modern Environmentalism’ (1996) 11 Applied Occupational and Environmental Hygiene 241, 243.</w:t>
      </w:r>
    </w:p>
  </w:footnote>
  <w:footnote w:id="140">
    <w:p w14:paraId="4451B790" w14:textId="1658FB1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color w:val="202122"/>
        </w:rPr>
        <w:t>Ди</w:t>
      </w:r>
      <w:r w:rsidRPr="00452422">
        <w:rPr>
          <w:rFonts w:cs="Times New Roman"/>
          <w:color w:val="202122"/>
          <w:shd w:val="clear" w:color="auto" w:fill="FFFFFF"/>
        </w:rPr>
        <w:t>хлоро</w:t>
      </w:r>
      <w:r w:rsidRPr="00452422">
        <w:rPr>
          <w:rFonts w:cs="Times New Roman"/>
          <w:color w:val="202122"/>
        </w:rPr>
        <w:t>ди</w:t>
      </w:r>
      <w:r w:rsidRPr="00452422">
        <w:rPr>
          <w:rFonts w:cs="Times New Roman"/>
          <w:color w:val="202122"/>
          <w:shd w:val="clear" w:color="auto" w:fill="FFFFFF"/>
        </w:rPr>
        <w:t>фенил</w:t>
      </w:r>
      <w:r w:rsidRPr="00452422">
        <w:rPr>
          <w:rFonts w:cs="Times New Roman"/>
          <w:color w:val="202122"/>
        </w:rPr>
        <w:t>три</w:t>
      </w:r>
      <w:r w:rsidRPr="00452422">
        <w:rPr>
          <w:rFonts w:cs="Times New Roman"/>
          <w:color w:val="202122"/>
          <w:shd w:val="clear" w:color="auto" w:fill="FFFFFF"/>
        </w:rPr>
        <w:t>хлороетан.</w:t>
      </w:r>
    </w:p>
  </w:footnote>
  <w:footnote w:id="141">
    <w:p w14:paraId="6E7A4676" w14:textId="7A8A366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Rachel Carson, </w:t>
      </w:r>
      <w:r w:rsidRPr="00452422">
        <w:rPr>
          <w:rFonts w:cs="Times New Roman"/>
          <w:i/>
          <w:iCs/>
        </w:rPr>
        <w:t>Silent Spring</w:t>
      </w:r>
      <w:r w:rsidRPr="00452422">
        <w:rPr>
          <w:rFonts w:cs="Times New Roman"/>
        </w:rPr>
        <w:t xml:space="preserve"> (Houghton Mifflin 1962).</w:t>
      </w:r>
    </w:p>
  </w:footnote>
  <w:footnote w:id="142">
    <w:p w14:paraId="63EE0624" w14:textId="41BA4FC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Roderick Nash, </w:t>
      </w:r>
      <w:r w:rsidRPr="00452422">
        <w:rPr>
          <w:rFonts w:cs="Times New Roman"/>
          <w:i/>
          <w:iCs/>
        </w:rPr>
        <w:t>The Rights of Nature: A History of Environmental Ethics</w:t>
      </w:r>
      <w:r w:rsidRPr="00452422">
        <w:rPr>
          <w:rFonts w:cs="Times New Roman"/>
        </w:rPr>
        <w:t xml:space="preserve"> </w:t>
      </w:r>
      <w:r w:rsidR="00904684" w:rsidRPr="00452422">
        <w:rPr>
          <w:rFonts w:cs="Times New Roman"/>
        </w:rPr>
        <w:t>(</w:t>
      </w:r>
      <w:r w:rsidRPr="00452422">
        <w:rPr>
          <w:rFonts w:cs="Times New Roman"/>
        </w:rPr>
        <w:t>University of Wisconsin Press 1989</w:t>
      </w:r>
      <w:r w:rsidR="00904684" w:rsidRPr="00452422">
        <w:rPr>
          <w:rFonts w:cs="Times New Roman"/>
        </w:rPr>
        <w:t>)</w:t>
      </w:r>
      <w:r w:rsidRPr="00452422">
        <w:rPr>
          <w:rFonts w:cs="Times New Roman"/>
        </w:rPr>
        <w:t xml:space="preserve"> 37.</w:t>
      </w:r>
    </w:p>
  </w:footnote>
  <w:footnote w:id="143">
    <w:p w14:paraId="3D6E74DC" w14:textId="3C7E1C3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Roderick Nash, </w:t>
      </w:r>
      <w:r w:rsidRPr="00452422">
        <w:rPr>
          <w:rFonts w:cs="Times New Roman"/>
          <w:i/>
          <w:iCs/>
        </w:rPr>
        <w:t>The Rights of Nature: A History of Environmental Ethics</w:t>
      </w:r>
      <w:r w:rsidRPr="00452422">
        <w:rPr>
          <w:rFonts w:cs="Times New Roman"/>
        </w:rPr>
        <w:t xml:space="preserve"> (University of Wisconsin Press 1989) 42–44.</w:t>
      </w:r>
    </w:p>
  </w:footnote>
  <w:footnote w:id="144">
    <w:p w14:paraId="5185F755" w14:textId="5F83D80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Merril Eisenbud, ‘The Evolution of Modern Environmentalism’ (1996) 11 Applied Occupational and Environmental Hygiene 241.</w:t>
      </w:r>
    </w:p>
  </w:footnote>
  <w:footnote w:id="145">
    <w:p w14:paraId="1B6E68CC" w14:textId="72279AB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Donella H Meadows, Club of Rome, and Potomac Associates (eds), </w:t>
      </w:r>
      <w:r w:rsidRPr="00452422">
        <w:rPr>
          <w:rFonts w:cs="Times New Roman"/>
          <w:i/>
          <w:iCs/>
        </w:rPr>
        <w:t>The Limits to Growth: A Report for the Club of Rome’s Project on the Predicament of Mankind</w:t>
      </w:r>
      <w:r w:rsidRPr="00452422">
        <w:rPr>
          <w:rFonts w:cs="Times New Roman"/>
        </w:rPr>
        <w:t xml:space="preserve">  (2</w:t>
      </w:r>
      <w:r w:rsidRPr="00452422">
        <w:rPr>
          <w:rFonts w:cs="Times New Roman"/>
          <w:vertAlign w:val="superscript"/>
        </w:rPr>
        <w:t>nd</w:t>
      </w:r>
      <w:r w:rsidRPr="00452422">
        <w:rPr>
          <w:rFonts w:cs="Times New Roman"/>
        </w:rPr>
        <w:t xml:space="preserve"> edn, Universe Books 1974).</w:t>
      </w:r>
    </w:p>
  </w:footnote>
  <w:footnote w:id="146">
    <w:p w14:paraId="75B729AE" w14:textId="33BFD13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World Commission on Environment and Development, </w:t>
      </w:r>
      <w:r w:rsidRPr="00452422">
        <w:rPr>
          <w:rFonts w:cs="Times New Roman"/>
          <w:i/>
          <w:iCs/>
        </w:rPr>
        <w:t>Our Common Future</w:t>
      </w:r>
      <w:r w:rsidRPr="00452422">
        <w:rPr>
          <w:rFonts w:cs="Times New Roman"/>
        </w:rPr>
        <w:t xml:space="preserve"> (Reprinted, Oxford University Press 1987).</w:t>
      </w:r>
    </w:p>
  </w:footnote>
  <w:footnote w:id="147">
    <w:p w14:paraId="0EC6F4AC" w14:textId="39FC081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Katherine Calvin et al., </w:t>
      </w:r>
      <w:r w:rsidRPr="00452422">
        <w:rPr>
          <w:rFonts w:cs="Times New Roman"/>
          <w:i/>
          <w:iCs/>
        </w:rPr>
        <w:t xml:space="preserve">IPCC, 2023: Climate Change 2023: Synthesis Report. Contribution of Working Groups I, II and III to the Sixth Assessment Report of the Intergovernmental Panel on Climate Change </w:t>
      </w:r>
      <w:r w:rsidR="00957FB2" w:rsidRPr="00452422">
        <w:rPr>
          <w:rFonts w:cs="Times New Roman"/>
          <w:i/>
          <w:iCs/>
        </w:rPr>
        <w:t>(</w:t>
      </w:r>
      <w:r w:rsidRPr="00452422">
        <w:rPr>
          <w:rFonts w:cs="Times New Roman"/>
          <w:i/>
          <w:iCs/>
        </w:rPr>
        <w:t>Core Writing Team, H. Lee and J. Romero (Eds.)</w:t>
      </w:r>
      <w:r w:rsidR="00957FB2" w:rsidRPr="00452422">
        <w:rPr>
          <w:rFonts w:cs="Times New Roman"/>
          <w:i/>
          <w:iCs/>
        </w:rPr>
        <w:t>)</w:t>
      </w:r>
      <w:r w:rsidRPr="00452422">
        <w:rPr>
          <w:rFonts w:cs="Times New Roman"/>
          <w:i/>
          <w:iCs/>
        </w:rPr>
        <w:t>. IPCC, Geneva, Switzerland.</w:t>
      </w:r>
      <w:r w:rsidRPr="00452422">
        <w:rPr>
          <w:rFonts w:cs="Times New Roman"/>
        </w:rPr>
        <w:t xml:space="preserve"> 2023).</w:t>
      </w:r>
    </w:p>
  </w:footnote>
  <w:footnote w:id="148">
    <w:p w14:paraId="01A512BA" w14:textId="051B581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Garrett Hardin, ‘The Tragedy of the Commons: The Population Problem Has No Technical Solution; It Requires a Fundamental Extension in Morality.’ (1968) 162 Science 1243, 1244.</w:t>
      </w:r>
    </w:p>
  </w:footnote>
  <w:footnote w:id="149">
    <w:p w14:paraId="34CC0B70" w14:textId="7D73E56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Garrett Hardin, ‘The Tragedy of the Commons: The Population Problem Has No Technical Solution; It Requires a Fundamental Extension in Morality.’ (1968) 162 Science 1243</w:t>
      </w:r>
      <w:r w:rsidR="004D1D26" w:rsidRPr="00452422">
        <w:rPr>
          <w:rFonts w:cs="Times New Roman"/>
        </w:rPr>
        <w:t>,</w:t>
      </w:r>
      <w:r w:rsidRPr="00452422">
        <w:rPr>
          <w:rFonts w:cs="Times New Roman"/>
        </w:rPr>
        <w:t xml:space="preserve"> 1245.</w:t>
      </w:r>
    </w:p>
  </w:footnote>
  <w:footnote w:id="150">
    <w:p w14:paraId="12DFA56D" w14:textId="623460B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Garrett Hardin, ‘The Tragedy of the Commons: The Population Problem Has No Technical Solution; It Requires a Fundamental Extension in Morality.’ (1968) 162 Science 1243</w:t>
      </w:r>
      <w:r w:rsidR="004D1D26" w:rsidRPr="00452422">
        <w:rPr>
          <w:rFonts w:cs="Times New Roman"/>
        </w:rPr>
        <w:t>,</w:t>
      </w:r>
      <w:r w:rsidRPr="00452422">
        <w:rPr>
          <w:rFonts w:cs="Times New Roman"/>
        </w:rPr>
        <w:t xml:space="preserve"> 1248.</w:t>
      </w:r>
    </w:p>
  </w:footnote>
  <w:footnote w:id="151">
    <w:p w14:paraId="052C29D7" w14:textId="4A26995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Gregory M Stein, ‘Environmental Justice and the Tragedy of the Commons’ (2022) Calif Law Rev Online 13 10</w:t>
      </w:r>
      <w:r w:rsidR="004075DB" w:rsidRPr="00452422">
        <w:rPr>
          <w:rFonts w:cs="Times New Roman"/>
        </w:rPr>
        <w:t>, 15-16.</w:t>
      </w:r>
    </w:p>
  </w:footnote>
  <w:footnote w:id="152">
    <w:p w14:paraId="27D6C882" w14:textId="689966B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Римскиот клуб (Club of Rome) е меѓународнa тинк-тенк организација, основана во 1968 година, која се фокусира на глобални, долгорочни предизвици како што се деградацијата на животната средина, ограничувањата на ресурсите, економскиот развој и социјалната правда. Повеќе за организацијата и нејзината работа види кај Ugo Bardi and Carlos Alvarez Pereira (eds), </w:t>
      </w:r>
      <w:r w:rsidRPr="00452422">
        <w:rPr>
          <w:rFonts w:cs="Times New Roman"/>
          <w:i/>
          <w:iCs/>
        </w:rPr>
        <w:t>Limits and Beyond: 50 Years on from The Limits to Growth, What Did We Learn and What’s Next?</w:t>
      </w:r>
      <w:r w:rsidRPr="00452422">
        <w:rPr>
          <w:rFonts w:cs="Times New Roman"/>
        </w:rPr>
        <w:t> (Exapt Press 2022).</w:t>
      </w:r>
    </w:p>
  </w:footnote>
  <w:footnote w:id="153">
    <w:p w14:paraId="7B22996C" w14:textId="1DC906A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Frank Uekoetter, ‘Consigning Environmentalism to History? Remarks on the Place of the Environmental Movement in Modern History’ </w:t>
      </w:r>
      <w:r w:rsidR="00D224BC" w:rsidRPr="00452422">
        <w:rPr>
          <w:rFonts w:cs="Times New Roman"/>
        </w:rPr>
        <w:t>(</w:t>
      </w:r>
      <w:r w:rsidRPr="00452422">
        <w:rPr>
          <w:rFonts w:cs="Times New Roman"/>
        </w:rPr>
        <w:t>2011</w:t>
      </w:r>
      <w:r w:rsidR="00D224BC" w:rsidRPr="00452422">
        <w:rPr>
          <w:rFonts w:cs="Times New Roman"/>
        </w:rPr>
        <w:t>)</w:t>
      </w:r>
      <w:r w:rsidRPr="00452422">
        <w:rPr>
          <w:rFonts w:cs="Times New Roman"/>
        </w:rPr>
        <w:t xml:space="preserve"> RCC Perspectives 1</w:t>
      </w:r>
      <w:r w:rsidR="00D224BC" w:rsidRPr="00452422">
        <w:rPr>
          <w:rFonts w:cs="Times New Roman"/>
        </w:rPr>
        <w:t>,</w:t>
      </w:r>
      <w:r w:rsidRPr="00452422">
        <w:rPr>
          <w:rFonts w:cs="Times New Roman"/>
        </w:rPr>
        <w:t xml:space="preserve"> 18.</w:t>
      </w:r>
    </w:p>
  </w:footnote>
  <w:footnote w:id="154">
    <w:p w14:paraId="7E1537CF" w14:textId="12ACB34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Donella H Meadows and others, The Limits to Growth: A Report for the Club of Rome’s Project on the Predicament of Mankind (Universe Books 1972).</w:t>
      </w:r>
    </w:p>
  </w:footnote>
  <w:footnote w:id="155">
    <w:p w14:paraId="79D76899" w14:textId="7A48005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Donella H Meadows and others, The Limits to Growth: A Report for the Club of Rome’s Project on the Predicament of Mankind (Universe Books 1972), 175-183.</w:t>
      </w:r>
    </w:p>
  </w:footnote>
  <w:footnote w:id="156">
    <w:p w14:paraId="5EC151D7" w14:textId="71F3DE3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За критика на наодите од Извештајот види CV Downing and others, </w:t>
      </w:r>
      <w:r w:rsidRPr="00452422">
        <w:rPr>
          <w:rFonts w:cs="Times New Roman"/>
          <w:i/>
          <w:iCs/>
        </w:rPr>
        <w:t>The Limits to Growth: A Critique</w:t>
      </w:r>
      <w:r w:rsidRPr="00452422">
        <w:rPr>
          <w:rFonts w:cs="Times New Roman"/>
        </w:rPr>
        <w:t xml:space="preserve"> (Chatto &amp; Windus for Sussex University Press 1973) и William D Nordhaus, ‘Lethal Model 2: The Limits to Growth Revisited’ (1992) 22(2) </w:t>
      </w:r>
      <w:r w:rsidRPr="00452422">
        <w:rPr>
          <w:rFonts w:cs="Times New Roman"/>
          <w:i/>
          <w:iCs/>
        </w:rPr>
        <w:t>Brookings Papers on Economic Activity</w:t>
      </w:r>
      <w:r w:rsidRPr="00452422">
        <w:rPr>
          <w:rFonts w:cs="Times New Roman"/>
        </w:rPr>
        <w:t> 1.</w:t>
      </w:r>
    </w:p>
  </w:footnote>
  <w:footnote w:id="157">
    <w:p w14:paraId="450B0817" w14:textId="6FD4C93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Ugo Bardi and Carlos Alvarez Pereira (eds), </w:t>
      </w:r>
      <w:r w:rsidRPr="00452422">
        <w:rPr>
          <w:rFonts w:cs="Times New Roman"/>
          <w:i/>
          <w:iCs/>
        </w:rPr>
        <w:t>Limits and Beyond: 50 Years on from The Limits to Growth, What Did We Learn and What’s Next?</w:t>
      </w:r>
      <w:r w:rsidRPr="00452422">
        <w:rPr>
          <w:rFonts w:cs="Times New Roman"/>
        </w:rPr>
        <w:t> (Exapt Press 2022), 19-20.</w:t>
      </w:r>
    </w:p>
    <w:p w14:paraId="6D896BD8" w14:textId="534229B4" w:rsidR="005135C5" w:rsidRPr="00452422" w:rsidRDefault="005135C5" w:rsidP="00BD1391">
      <w:pPr>
        <w:pStyle w:val="FootnoteText"/>
        <w:jc w:val="both"/>
        <w:rPr>
          <w:rFonts w:cs="Times New Roman"/>
        </w:rPr>
      </w:pPr>
    </w:p>
  </w:footnote>
  <w:footnote w:id="158">
    <w:p w14:paraId="30273E26" w14:textId="0AF79BBC" w:rsidR="005135C5" w:rsidRPr="00452422" w:rsidRDefault="005135C5" w:rsidP="00BD1391">
      <w:pPr>
        <w:spacing w:after="0"/>
        <w:jc w:val="both"/>
        <w:rPr>
          <w:rFonts w:ascii="Times New Roman" w:hAnsi="Times New Roman" w:cs="Times New Roman"/>
        </w:rPr>
      </w:pPr>
      <w:r w:rsidRPr="00452422">
        <w:rPr>
          <w:rStyle w:val="FootnoteReference"/>
          <w:rFonts w:ascii="Times New Roman" w:hAnsi="Times New Roman" w:cs="Times New Roman"/>
        </w:rPr>
        <w:footnoteRef/>
      </w:r>
      <w:r w:rsidRPr="00452422">
        <w:rPr>
          <w:rFonts w:ascii="Times New Roman" w:hAnsi="Times New Roman" w:cs="Times New Roman"/>
        </w:rPr>
        <w:t xml:space="preserve"> </w:t>
      </w:r>
      <w:r w:rsidRPr="00452422">
        <w:rPr>
          <w:rFonts w:ascii="Times New Roman" w:hAnsi="Times New Roman" w:cs="Times New Roman"/>
          <w:kern w:val="0"/>
          <w:sz w:val="20"/>
          <w:szCs w:val="20"/>
          <w14:ligatures w14:val="none"/>
        </w:rPr>
        <w:t>National Environmental Policy Act of 1969, 42 USC §§ 4321–4370h.</w:t>
      </w:r>
    </w:p>
  </w:footnote>
  <w:footnote w:id="159">
    <w:p w14:paraId="74EC21F5" w14:textId="62EE671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Clean Air Act of 1970, 42 USC §§ 7401–7671q.</w:t>
      </w:r>
    </w:p>
  </w:footnote>
  <w:footnote w:id="160">
    <w:p w14:paraId="6D07F2D7" w14:textId="3101DA1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Frank Uekoetter, ‘Consigning Environmentalism to History? Remarks on the Place of the Environmental Movement in Modern History’ (2011) RCC Perspectives 1, 17-18.</w:t>
      </w:r>
    </w:p>
  </w:footnote>
  <w:footnote w:id="161">
    <w:p w14:paraId="12ED66AD" w14:textId="5A8A596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Frank Uekoetter, ‘Consigning Environmentalism to History? Remarks on the Place of the Environmental Movement in Modern History’ (2011) RCC Perspectives 1, 18.</w:t>
      </w:r>
    </w:p>
  </w:footnote>
  <w:footnote w:id="162">
    <w:p w14:paraId="7F94C8A0" w14:textId="60CFB92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Merril Eisenbud, ‘The Evolution of Modern Environmentalism’ (1996) 11 Applied Occupational and Environmental Hygiene 241, 244.</w:t>
      </w:r>
    </w:p>
  </w:footnote>
  <w:footnote w:id="163">
    <w:p w14:paraId="2F22D679" w14:textId="106D8E7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Roderick Nash, </w:t>
      </w:r>
      <w:r w:rsidRPr="00452422">
        <w:rPr>
          <w:rFonts w:cs="Times New Roman"/>
          <w:i/>
          <w:iCs/>
        </w:rPr>
        <w:t>The Rights of Nature: A History of Environmental Ethics</w:t>
      </w:r>
      <w:r w:rsidRPr="00452422">
        <w:rPr>
          <w:rFonts w:cs="Times New Roman"/>
        </w:rPr>
        <w:t xml:space="preserve"> (University of Wisconsin Press 1989) 200.</w:t>
      </w:r>
    </w:p>
  </w:footnote>
  <w:footnote w:id="164">
    <w:p w14:paraId="506AC955" w14:textId="5FDD130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Peter H Sand, ‘Origin and History’, in L Rajamani and J Peel (eds), </w:t>
      </w:r>
      <w:r w:rsidRPr="00452422">
        <w:rPr>
          <w:rFonts w:cs="Times New Roman"/>
          <w:i/>
          <w:iCs/>
        </w:rPr>
        <w:t>The Oxford Handbook of International Environmental Law</w:t>
      </w:r>
      <w:r w:rsidRPr="00452422">
        <w:rPr>
          <w:rFonts w:cs="Times New Roman"/>
        </w:rPr>
        <w:t xml:space="preserve"> (2nd edn, Oxford University Press 2021</w:t>
      </w:r>
      <w:r w:rsidR="002419C8" w:rsidRPr="00452422">
        <w:rPr>
          <w:rFonts w:cs="Times New Roman"/>
        </w:rPr>
        <w:t>)</w:t>
      </w:r>
      <w:r w:rsidRPr="00452422">
        <w:rPr>
          <w:rFonts w:cs="Times New Roman"/>
        </w:rPr>
        <w:t xml:space="preserve"> 50–54.</w:t>
      </w:r>
    </w:p>
  </w:footnote>
  <w:footnote w:id="165">
    <w:p w14:paraId="2BBAA400" w14:textId="2FB6FDD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Emma Lees and Jorge E Viñuales (eds), </w:t>
      </w:r>
      <w:r w:rsidRPr="00452422">
        <w:rPr>
          <w:rFonts w:cs="Times New Roman"/>
          <w:i/>
          <w:iCs/>
        </w:rPr>
        <w:t>The Oxford Handbook of Comparative Environmental Law</w:t>
      </w:r>
      <w:r w:rsidRPr="00452422">
        <w:rPr>
          <w:rFonts w:cs="Times New Roman"/>
        </w:rPr>
        <w:t xml:space="preserve"> (1</w:t>
      </w:r>
      <w:r w:rsidRPr="00452422">
        <w:rPr>
          <w:rFonts w:cs="Times New Roman"/>
          <w:vertAlign w:val="superscript"/>
        </w:rPr>
        <w:t>st</w:t>
      </w:r>
      <w:r w:rsidRPr="00452422">
        <w:rPr>
          <w:rFonts w:cs="Times New Roman"/>
        </w:rPr>
        <w:t xml:space="preserve"> edn, Oxford University Press 2019) 3–7.</w:t>
      </w:r>
    </w:p>
  </w:footnote>
  <w:footnote w:id="166">
    <w:p w14:paraId="4FFAED53" w14:textId="33966BB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Peter H Sand, ‘Origin and History’, in L Rajamani and J Peel (eds), </w:t>
      </w:r>
      <w:r w:rsidRPr="00452422">
        <w:rPr>
          <w:rFonts w:cs="Times New Roman"/>
          <w:i/>
          <w:iCs/>
        </w:rPr>
        <w:t>The Oxford Handbook of International Environmental Law</w:t>
      </w:r>
      <w:r w:rsidRPr="00452422">
        <w:rPr>
          <w:rFonts w:cs="Times New Roman"/>
        </w:rPr>
        <w:t xml:space="preserve"> (2nd edn, Oxford University Press 2021) 55–58.</w:t>
      </w:r>
    </w:p>
  </w:footnote>
  <w:footnote w:id="167">
    <w:p w14:paraId="29585793" w14:textId="77777777" w:rsidR="005135C5" w:rsidRPr="00452422" w:rsidRDefault="005135C5" w:rsidP="0025209F">
      <w:pPr>
        <w:tabs>
          <w:tab w:val="num" w:pos="720"/>
        </w:tabs>
        <w:jc w:val="both"/>
        <w:rPr>
          <w:rFonts w:ascii="Times New Roman" w:hAnsi="Times New Roman" w:cs="Times New Roman"/>
        </w:rPr>
      </w:pPr>
      <w:r w:rsidRPr="00452422">
        <w:rPr>
          <w:rStyle w:val="FootnoteReference"/>
          <w:rFonts w:ascii="Times New Roman" w:hAnsi="Times New Roman" w:cs="Times New Roman"/>
        </w:rPr>
        <w:footnoteRef/>
      </w:r>
      <w:r w:rsidRPr="00452422">
        <w:rPr>
          <w:rFonts w:ascii="Times New Roman" w:hAnsi="Times New Roman" w:cs="Times New Roman"/>
        </w:rPr>
        <w:t xml:space="preserve"> </w:t>
      </w:r>
      <w:r w:rsidRPr="00452422">
        <w:rPr>
          <w:rFonts w:ascii="Times New Roman" w:hAnsi="Times New Roman" w:cs="Times New Roman"/>
          <w:sz w:val="20"/>
          <w:szCs w:val="20"/>
        </w:rPr>
        <w:t>Convention on Wetlands of International Importance especially as Waterfowl Habitat (adopted 2 February 1971, entered into force 21 December 1975) 996 UNTS 245 (Ramsar Convention); Convention on International Trade in Endangered Species of Wild Fauna and Flora (adopted 3 March 1973, entered into force 1 July 1975) 993 UNTS 243 (CITES); Convention on Long-range Transboundary Air Pollution (adopted 13 November 1979, entered into force 16 March 1983) 1302 UNTS 217 (CLRTAP); Convention on the Conservation of Migratory Species of Wild Animals (adopted 23 June 1979, entered into force 1 November 1983) 1651 UNTS 333 (CMS/Bonn Convention); Convention for the Protection of the Ozone Layer (adopted 22 March 1985, entered into force 22 September 1988) 1513 UNTS 293 (Vienna Convention); Montreal Protocol on Substances that Deplete the Ozone Layer (adopted 16 September 1987, entered into force 1 January 1989) 1522 UNTS 3.</w:t>
      </w:r>
    </w:p>
  </w:footnote>
  <w:footnote w:id="168">
    <w:p w14:paraId="686F6FA7" w14:textId="4DFBC64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Lavanya Rajamani and Jacqueline Peel, ‘International Environmental Law: Changing Context, Emerging Trends, and Expanding Frontiers’, in L Rajamani and J Peel (eds), </w:t>
      </w:r>
      <w:r w:rsidRPr="00452422">
        <w:rPr>
          <w:rFonts w:cs="Times New Roman"/>
          <w:i/>
          <w:iCs/>
        </w:rPr>
        <w:t>The Oxford Handbook of International Environmental Law</w:t>
      </w:r>
      <w:r w:rsidRPr="00452422">
        <w:rPr>
          <w:rFonts w:cs="Times New Roman"/>
        </w:rPr>
        <w:t xml:space="preserve"> (2nd edn, Oxford University Press 2021) 1–6.</w:t>
      </w:r>
    </w:p>
  </w:footnote>
  <w:footnote w:id="169">
    <w:p w14:paraId="161B4618" w14:textId="1215A56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Emma Lees and Jorge E Viñuales (eds), </w:t>
      </w:r>
      <w:r w:rsidRPr="00452422">
        <w:rPr>
          <w:rFonts w:cs="Times New Roman"/>
          <w:i/>
          <w:iCs/>
        </w:rPr>
        <w:t>The Oxford Handbook of Comparative Environmental Law</w:t>
      </w:r>
      <w:r w:rsidRPr="00452422">
        <w:rPr>
          <w:rFonts w:cs="Times New Roman"/>
        </w:rPr>
        <w:t xml:space="preserve"> (1</w:t>
      </w:r>
      <w:r w:rsidRPr="00452422">
        <w:rPr>
          <w:rFonts w:cs="Times New Roman"/>
          <w:vertAlign w:val="superscript"/>
        </w:rPr>
        <w:t>st</w:t>
      </w:r>
      <w:r w:rsidRPr="00452422">
        <w:rPr>
          <w:rFonts w:cs="Times New Roman"/>
        </w:rPr>
        <w:t xml:space="preserve"> edn, Oxford University Press 2019) 9–12.</w:t>
      </w:r>
    </w:p>
  </w:footnote>
  <w:footnote w:id="170">
    <w:p w14:paraId="2F5CB3D4" w14:textId="724EBC6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Lavanya Rajamani and Jacqueline Peel, ‘International Environmental Law: Changing Context, Emerging Trends, and Expanding Frontiers’, in L Rajamani and J Peel (eds), </w:t>
      </w:r>
      <w:r w:rsidRPr="00452422">
        <w:rPr>
          <w:rFonts w:cs="Times New Roman"/>
          <w:i/>
          <w:iCs/>
        </w:rPr>
        <w:t>The Oxford Handbook of International Environmental Law</w:t>
      </w:r>
      <w:r w:rsidRPr="00452422">
        <w:rPr>
          <w:rFonts w:cs="Times New Roman"/>
        </w:rPr>
        <w:t xml:space="preserve"> (2</w:t>
      </w:r>
      <w:r w:rsidRPr="00452422">
        <w:rPr>
          <w:rFonts w:cs="Times New Roman"/>
          <w:vertAlign w:val="superscript"/>
        </w:rPr>
        <w:t>nd</w:t>
      </w:r>
      <w:r w:rsidRPr="00452422">
        <w:rPr>
          <w:rFonts w:cs="Times New Roman"/>
        </w:rPr>
        <w:t xml:space="preserve"> edn, Oxford University Press 2021) 32–36.</w:t>
      </w:r>
    </w:p>
  </w:footnote>
  <w:footnote w:id="171">
    <w:p w14:paraId="126B8CD5" w14:textId="6438687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Jacqueline Peel, ‘Precaution’, in L Rajamani and J Peel (eds), </w:t>
      </w:r>
      <w:r w:rsidRPr="00452422">
        <w:rPr>
          <w:rFonts w:cs="Times New Roman"/>
          <w:i/>
          <w:iCs/>
        </w:rPr>
        <w:t>The Oxford Handbook of International Environmental Law</w:t>
      </w:r>
      <w:r w:rsidRPr="00452422">
        <w:rPr>
          <w:rFonts w:cs="Times New Roman"/>
        </w:rPr>
        <w:t xml:space="preserve"> (2nd edn, [Oxford University Press 2021] 302–318.</w:t>
      </w:r>
    </w:p>
  </w:footnote>
  <w:footnote w:id="172">
    <w:p w14:paraId="43067F6D" w14:textId="4AC3830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Emma Lees and Jorge E Viñuales (eds), </w:t>
      </w:r>
      <w:r w:rsidRPr="00452422">
        <w:rPr>
          <w:rFonts w:cs="Times New Roman"/>
          <w:i/>
          <w:iCs/>
        </w:rPr>
        <w:t>The Oxford Handbook of Comparative Environmental Law</w:t>
      </w:r>
      <w:r w:rsidRPr="00452422">
        <w:rPr>
          <w:rFonts w:cs="Times New Roman"/>
        </w:rPr>
        <w:t xml:space="preserve"> (First edition, Oxford University Press 2019</w:t>
      </w:r>
      <w:r w:rsidR="00225A83" w:rsidRPr="00452422">
        <w:rPr>
          <w:rFonts w:cs="Times New Roman"/>
        </w:rPr>
        <w:t>)</w:t>
      </w:r>
      <w:r w:rsidRPr="00452422">
        <w:rPr>
          <w:rFonts w:cs="Times New Roman"/>
        </w:rPr>
        <w:t xml:space="preserve"> 15–20.</w:t>
      </w:r>
    </w:p>
  </w:footnote>
  <w:footnote w:id="173">
    <w:p w14:paraId="1A0DA7B0" w14:textId="208C6083" w:rsidR="00435D66" w:rsidRPr="00452422" w:rsidRDefault="00435D66" w:rsidP="00435D66">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Currie, Forcese и Oosterveled го дефинираат „мекото право“ како „начела со потенцијално значителен политички, практичен, хуманитарен морален или друг убедувачки авторитет, кои не воспоставуваат правно обврзувачки права и обврски. </w:t>
      </w:r>
      <w:r w:rsidR="008836D0" w:rsidRPr="00452422">
        <w:rPr>
          <w:rFonts w:cs="Times New Roman"/>
        </w:rPr>
        <w:t xml:space="preserve">John H Currie, Craig Forcese and Valerie Oosterveld, </w:t>
      </w:r>
      <w:r w:rsidR="008836D0" w:rsidRPr="00452422">
        <w:rPr>
          <w:rFonts w:cs="Times New Roman"/>
          <w:i/>
          <w:iCs/>
        </w:rPr>
        <w:t>International Law: Doctrine, Practice, and Theory</w:t>
      </w:r>
      <w:r w:rsidR="008836D0" w:rsidRPr="00452422">
        <w:rPr>
          <w:rFonts w:cs="Times New Roman"/>
        </w:rPr>
        <w:t xml:space="preserve"> (Irwin Law 2007). </w:t>
      </w:r>
      <w:r w:rsidRPr="00452422">
        <w:rPr>
          <w:rFonts w:cs="Times New Roman"/>
        </w:rPr>
        <w:t xml:space="preserve">Во формална смисла, „мекото право“ го сочинуваат: резолуциите, декларациите од меѓународните конференции, упатствата и препораките, пред сѐ, од меѓународните организации. Види Alan E Boyle and Catherine Redgwell, </w:t>
      </w:r>
      <w:r w:rsidRPr="00452422">
        <w:rPr>
          <w:rFonts w:cs="Times New Roman"/>
          <w:i/>
          <w:iCs/>
        </w:rPr>
        <w:t>Birnie, Boyle &amp; Redgwell’s International Law and the Environment</w:t>
      </w:r>
      <w:r w:rsidRPr="00452422">
        <w:rPr>
          <w:rFonts w:cs="Times New Roman"/>
        </w:rPr>
        <w:t xml:space="preserve"> (4</w:t>
      </w:r>
      <w:r w:rsidRPr="00452422">
        <w:rPr>
          <w:rFonts w:cs="Times New Roman"/>
          <w:vertAlign w:val="superscript"/>
        </w:rPr>
        <w:t>th</w:t>
      </w:r>
      <w:r w:rsidRPr="00452422">
        <w:rPr>
          <w:rFonts w:cs="Times New Roman"/>
        </w:rPr>
        <w:t xml:space="preserve"> edn, Oxford university press 2021). „Мекото право“ има одредени предности во споредба со пишаното меѓународно право. Donald K Anton and Dinah Shelton, </w:t>
      </w:r>
      <w:r w:rsidRPr="00452422">
        <w:rPr>
          <w:rFonts w:cs="Times New Roman"/>
          <w:i/>
          <w:iCs/>
        </w:rPr>
        <w:t>Environmental Protection and Human Rights</w:t>
      </w:r>
      <w:r w:rsidRPr="00452422">
        <w:rPr>
          <w:rFonts w:cs="Times New Roman"/>
        </w:rPr>
        <w:t xml:space="preserve"> (Cambridge University Press 2011) 63. Тоа може да биде по флексибилно и атрактивно за државите затоа што полесно се доаѓа до консензус и поради тоа декларациите и изјавите можат да бидат попрецизни.</w:t>
      </w:r>
    </w:p>
  </w:footnote>
  <w:footnote w:id="174">
    <w:p w14:paraId="6B534D57" w14:textId="0B45A2D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Bodansky, Jutta Brunnée and Ellen Hey (eds), </w:t>
      </w:r>
      <w:r w:rsidRPr="00452422">
        <w:rPr>
          <w:rFonts w:cs="Times New Roman"/>
          <w:i/>
          <w:iCs/>
        </w:rPr>
        <w:t>The Oxford Handbook of International Environmental Law</w:t>
      </w:r>
      <w:r w:rsidRPr="00452422">
        <w:rPr>
          <w:rFonts w:cs="Times New Roman"/>
        </w:rPr>
        <w:t xml:space="preserve"> (2</w:t>
      </w:r>
      <w:r w:rsidRPr="00452422">
        <w:rPr>
          <w:rFonts w:cs="Times New Roman"/>
          <w:vertAlign w:val="superscript"/>
        </w:rPr>
        <w:t>nd</w:t>
      </w:r>
      <w:r w:rsidRPr="00452422">
        <w:rPr>
          <w:rFonts w:cs="Times New Roman"/>
        </w:rPr>
        <w:t xml:space="preserve"> edn, Oxford University Press 2021) 402–409.</w:t>
      </w:r>
    </w:p>
  </w:footnote>
  <w:footnote w:id="175">
    <w:p w14:paraId="75CAED27" w14:textId="2A1638F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Alan Boyle, ‘Soft Law’, in L Rajamani and J Peel (eds), </w:t>
      </w:r>
      <w:r w:rsidRPr="00452422">
        <w:rPr>
          <w:rFonts w:cs="Times New Roman"/>
          <w:i/>
          <w:iCs/>
        </w:rPr>
        <w:t>The Oxford Handbook of International Environmental Law</w:t>
      </w:r>
      <w:r w:rsidRPr="00452422">
        <w:rPr>
          <w:rFonts w:cs="Times New Roman"/>
        </w:rPr>
        <w:t xml:space="preserve"> (2nd edn, Oxford University Press 2021) 420–426.</w:t>
      </w:r>
    </w:p>
  </w:footnote>
  <w:footnote w:id="176">
    <w:p w14:paraId="655C2AB2" w14:textId="547C888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Svitlana Kravchenko, MR Chowdry Tareq and Hossain Bhuyian, ‘Principles of International Environmental Law’, </w:t>
      </w:r>
      <w:r w:rsidRPr="00452422">
        <w:rPr>
          <w:rFonts w:cs="Times New Roman"/>
          <w:i/>
          <w:iCs/>
        </w:rPr>
        <w:t>Routledge Handbook of International Environmental Law</w:t>
      </w:r>
      <w:r w:rsidRPr="00452422">
        <w:rPr>
          <w:rFonts w:cs="Times New Roman"/>
        </w:rPr>
        <w:t xml:space="preserve"> (Routledge 2012) 105.</w:t>
      </w:r>
    </w:p>
  </w:footnote>
  <w:footnote w:id="177">
    <w:p w14:paraId="1BDECB5A" w14:textId="3853022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 Wolf and Neil Stanley, </w:t>
      </w:r>
      <w:r w:rsidRPr="00452422">
        <w:rPr>
          <w:rFonts w:cs="Times New Roman"/>
          <w:i/>
          <w:iCs/>
        </w:rPr>
        <w:t>Wolf and Stanley on Environmental Law</w:t>
      </w:r>
      <w:r w:rsidRPr="00452422">
        <w:rPr>
          <w:rFonts w:cs="Times New Roman"/>
        </w:rPr>
        <w:t xml:space="preserve"> (5</w:t>
      </w:r>
      <w:r w:rsidRPr="00452422">
        <w:rPr>
          <w:rFonts w:cs="Times New Roman"/>
          <w:vertAlign w:val="superscript"/>
        </w:rPr>
        <w:t>th</w:t>
      </w:r>
      <w:r w:rsidRPr="00452422">
        <w:rPr>
          <w:rFonts w:cs="Times New Roman"/>
        </w:rPr>
        <w:t xml:space="preserve"> edn, Routledge-Cavendish 2011) 14.</w:t>
      </w:r>
    </w:p>
  </w:footnote>
  <w:footnote w:id="178">
    <w:p w14:paraId="34EB6730" w14:textId="2BF1A841" w:rsidR="005135C5" w:rsidRPr="00452422" w:rsidRDefault="005135C5" w:rsidP="00337B9F">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Покрај петте начела што се опишани во овој дел, во литературата и правото се среќаваат и други начела кои се исто така значајни, како што се начелото на интегралност, заштита на природни вредности, информирање на јавсноста, пристап до правда, неназадување. Види Mirjana Drenovak-Ivanović, </w:t>
      </w:r>
      <w:r w:rsidRPr="00452422">
        <w:rPr>
          <w:rFonts w:cs="Times New Roman"/>
          <w:i/>
          <w:iCs/>
        </w:rPr>
        <w:t>Ekološko pravo</w:t>
      </w:r>
      <w:r w:rsidRPr="00452422">
        <w:rPr>
          <w:rFonts w:cs="Times New Roman"/>
        </w:rPr>
        <w:t xml:space="preserve"> (Drugo izdanje, Pravni fakultet Univerziteta u Beogradu, Centar za izdavaštvo i informisanje 2021) 31–45. </w:t>
      </w:r>
    </w:p>
  </w:footnote>
  <w:footnote w:id="179">
    <w:p w14:paraId="4D2C099F" w14:textId="43AF2604" w:rsidR="005135C5" w:rsidRPr="00452422" w:rsidRDefault="005135C5" w:rsidP="00385535">
      <w:pPr>
        <w:spacing w:after="0"/>
        <w:rPr>
          <w:rFonts w:ascii="Times New Roman" w:hAnsi="Times New Roman" w:cs="Times New Roman"/>
          <w:sz w:val="20"/>
          <w:szCs w:val="20"/>
        </w:rPr>
      </w:pPr>
      <w:r w:rsidRPr="00452422">
        <w:rPr>
          <w:rStyle w:val="FootnoteReference"/>
          <w:rFonts w:ascii="Times New Roman" w:hAnsi="Times New Roman" w:cs="Times New Roman"/>
          <w:sz w:val="20"/>
          <w:szCs w:val="20"/>
        </w:rPr>
        <w:footnoteRef/>
      </w:r>
      <w:r w:rsidRPr="00452422">
        <w:rPr>
          <w:rFonts w:ascii="Times New Roman" w:hAnsi="Times New Roman" w:cs="Times New Roman"/>
          <w:sz w:val="20"/>
          <w:szCs w:val="20"/>
        </w:rPr>
        <w:t xml:space="preserve"> </w:t>
      </w:r>
      <w:r w:rsidRPr="00452422">
        <w:rPr>
          <w:rFonts w:ascii="Times New Roman" w:hAnsi="Times New Roman" w:cs="Times New Roman"/>
          <w:kern w:val="0"/>
          <w:sz w:val="20"/>
          <w:szCs w:val="20"/>
          <w14:ligatures w14:val="none"/>
        </w:rPr>
        <w:t xml:space="preserve">World Commission on Environment and Development, </w:t>
      </w:r>
      <w:r w:rsidRPr="00452422">
        <w:rPr>
          <w:rFonts w:ascii="Times New Roman" w:hAnsi="Times New Roman" w:cs="Times New Roman"/>
          <w:i/>
          <w:iCs/>
          <w:kern w:val="0"/>
          <w:sz w:val="20"/>
          <w:szCs w:val="20"/>
          <w14:ligatures w14:val="none"/>
        </w:rPr>
        <w:t>Our Common Future</w:t>
      </w:r>
      <w:r w:rsidRPr="00452422">
        <w:rPr>
          <w:rFonts w:ascii="Times New Roman" w:hAnsi="Times New Roman" w:cs="Times New Roman"/>
          <w:kern w:val="0"/>
          <w:sz w:val="20"/>
          <w:szCs w:val="20"/>
          <w14:ligatures w14:val="none"/>
        </w:rPr>
        <w:t xml:space="preserve"> (OUP 1987).</w:t>
      </w:r>
    </w:p>
  </w:footnote>
  <w:footnote w:id="180">
    <w:p w14:paraId="2D79EF01" w14:textId="05669219" w:rsidR="005135C5" w:rsidRPr="00452422" w:rsidRDefault="005135C5" w:rsidP="00385535">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 Wolf and Neil Stanley, </w:t>
      </w:r>
      <w:r w:rsidRPr="00452422">
        <w:rPr>
          <w:rFonts w:cs="Times New Roman"/>
          <w:i/>
          <w:iCs/>
        </w:rPr>
        <w:t>Wolf and Stanley on Environmental Law</w:t>
      </w:r>
      <w:r w:rsidRPr="00452422">
        <w:rPr>
          <w:rFonts w:cs="Times New Roman"/>
        </w:rPr>
        <w:t xml:space="preserve"> (5</w:t>
      </w:r>
      <w:r w:rsidRPr="00452422">
        <w:rPr>
          <w:rFonts w:cs="Times New Roman"/>
          <w:vertAlign w:val="superscript"/>
        </w:rPr>
        <w:t>th</w:t>
      </w:r>
      <w:r w:rsidRPr="00452422">
        <w:rPr>
          <w:rFonts w:cs="Times New Roman"/>
        </w:rPr>
        <w:t xml:space="preserve"> edn, Routledge-Cavendish 2011) 15.</w:t>
      </w:r>
    </w:p>
  </w:footnote>
  <w:footnote w:id="181">
    <w:p w14:paraId="39D2D5D3" w14:textId="07A00FD5" w:rsidR="005135C5" w:rsidRPr="00452422" w:rsidRDefault="005135C5" w:rsidP="00385535">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Philippe Sands, </w:t>
      </w:r>
      <w:r w:rsidRPr="00452422">
        <w:rPr>
          <w:rFonts w:cs="Times New Roman"/>
          <w:i/>
          <w:iCs/>
        </w:rPr>
        <w:t>Principles of International Environmental Law</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2018) 211–213.</w:t>
      </w:r>
    </w:p>
  </w:footnote>
  <w:footnote w:id="182">
    <w:p w14:paraId="6861DF09" w14:textId="655EDA9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 Wolf and Neil Stanley, </w:t>
      </w:r>
      <w:r w:rsidRPr="00452422">
        <w:rPr>
          <w:rFonts w:cs="Times New Roman"/>
          <w:i/>
          <w:iCs/>
        </w:rPr>
        <w:t>Wolf and Stanley on Environmental Law</w:t>
      </w:r>
      <w:r w:rsidRPr="00452422">
        <w:rPr>
          <w:rFonts w:cs="Times New Roman"/>
        </w:rPr>
        <w:t xml:space="preserve"> (5</w:t>
      </w:r>
      <w:r w:rsidRPr="00452422">
        <w:rPr>
          <w:rFonts w:cs="Times New Roman"/>
          <w:vertAlign w:val="superscript"/>
        </w:rPr>
        <w:t>th</w:t>
      </w:r>
      <w:r w:rsidRPr="00452422">
        <w:rPr>
          <w:rFonts w:cs="Times New Roman"/>
        </w:rPr>
        <w:t xml:space="preserve"> edn, Routledge-Cavendish 2011) 17.</w:t>
      </w:r>
    </w:p>
  </w:footnote>
  <w:footnote w:id="183">
    <w:p w14:paraId="0DB63EE1" w14:textId="09D12B4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Mohammad Naseem and Saman Naseem, </w:t>
      </w:r>
      <w:r w:rsidRPr="00452422">
        <w:rPr>
          <w:rFonts w:cs="Times New Roman"/>
          <w:i/>
          <w:iCs/>
        </w:rPr>
        <w:t>International Environmental Law</w:t>
      </w:r>
      <w:r w:rsidRPr="00452422">
        <w:rPr>
          <w:rFonts w:cs="Times New Roman"/>
        </w:rPr>
        <w:t xml:space="preserve"> (Wolters Kluwer 2018) 242–248.</w:t>
      </w:r>
    </w:p>
  </w:footnote>
  <w:footnote w:id="184">
    <w:p w14:paraId="2396F2B7" w14:textId="0A0621F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Philippe Sands, </w:t>
      </w:r>
      <w:r w:rsidRPr="00452422">
        <w:rPr>
          <w:rFonts w:cs="Times New Roman"/>
          <w:i/>
          <w:iCs/>
        </w:rPr>
        <w:t>Principles of International Environmental Law</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2018) 229–240.</w:t>
      </w:r>
    </w:p>
  </w:footnote>
  <w:footnote w:id="185">
    <w:p w14:paraId="70EA1A10" w14:textId="13FC199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Philippe Sands, </w:t>
      </w:r>
      <w:r w:rsidRPr="00452422">
        <w:rPr>
          <w:rFonts w:cs="Times New Roman"/>
          <w:i/>
          <w:iCs/>
        </w:rPr>
        <w:t>Principles of International Environmental Law</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2018</w:t>
      </w:r>
      <w:r w:rsidR="004A06F2" w:rsidRPr="00452422">
        <w:rPr>
          <w:rFonts w:cs="Times New Roman"/>
        </w:rPr>
        <w:t>)</w:t>
      </w:r>
      <w:r w:rsidRPr="00452422">
        <w:rPr>
          <w:rFonts w:cs="Times New Roman"/>
        </w:rPr>
        <w:t xml:space="preserve"> 240–244.</w:t>
      </w:r>
    </w:p>
  </w:footnote>
  <w:footnote w:id="186">
    <w:p w14:paraId="5FF6D1DE" w14:textId="5DC326D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8.</w:t>
      </w:r>
    </w:p>
  </w:footnote>
  <w:footnote w:id="187">
    <w:p w14:paraId="1ADE2DCF" w14:textId="393CE97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w:t>
      </w:r>
      <w:r w:rsidR="00EB3429" w:rsidRPr="00452422">
        <w:rPr>
          <w:rFonts w:cs="Times New Roman"/>
        </w:rPr>
        <w:t>(</w:t>
      </w:r>
      <w:r w:rsidRPr="00452422">
        <w:rPr>
          <w:rFonts w:cs="Times New Roman"/>
        </w:rPr>
        <w:t>Oxford University Press 2005</w:t>
      </w:r>
      <w:r w:rsidR="00EB3429" w:rsidRPr="00452422">
        <w:rPr>
          <w:rFonts w:cs="Times New Roman"/>
        </w:rPr>
        <w:t>)</w:t>
      </w:r>
      <w:r w:rsidRPr="00452422">
        <w:rPr>
          <w:rFonts w:cs="Times New Roman"/>
        </w:rPr>
        <w:t xml:space="preserve"> 9.</w:t>
      </w:r>
    </w:p>
  </w:footnote>
  <w:footnote w:id="188">
    <w:p w14:paraId="6D6A6AB5" w14:textId="70D094E2" w:rsidR="005135C5" w:rsidRPr="00452422" w:rsidRDefault="005135C5">
      <w:pPr>
        <w:pStyle w:val="FootnoteText"/>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Повеќе за Резолуцијата 76/300 на Генералното собрание на ООН во поглавје 4.1.1 од оваа дисертација.</w:t>
      </w:r>
    </w:p>
  </w:footnote>
  <w:footnote w:id="189">
    <w:p w14:paraId="589010D9" w14:textId="5FA8F06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Resolution 76/300 - The Human Right to a Clean, Healthy and Sustainable Environment</w:t>
      </w:r>
      <w:r w:rsidRPr="00452422">
        <w:rPr>
          <w:rFonts w:cs="Times New Roman"/>
        </w:rPr>
        <w:t>.</w:t>
      </w:r>
    </w:p>
  </w:footnote>
  <w:footnote w:id="190">
    <w:p w14:paraId="285774FF" w14:textId="1707B52E" w:rsidR="005135C5" w:rsidRPr="00452422" w:rsidRDefault="005135C5" w:rsidP="00D649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Случајот Габчиково-Нагимарош (МСП, 1997) се однесуваше на спор меѓу Унгарија и (тогашната) Чехословачка</w:t>
      </w:r>
      <w:r w:rsidR="0050450C" w:rsidRPr="00452422">
        <w:rPr>
          <w:rFonts w:cs="Times New Roman"/>
        </w:rPr>
        <w:t xml:space="preserve"> подоцна </w:t>
      </w:r>
      <w:r w:rsidRPr="00452422">
        <w:rPr>
          <w:rFonts w:cs="Times New Roman"/>
        </w:rPr>
        <w:t xml:space="preserve">Словачка околу договорот од 1977 година за изградба на заеднички систем на брани на Дунав, кој Унгарија го суспендира, а подоцна го напушти, наведувајќи еколошки и други проблеми. Судот пресуди дека ниту едностраното суспендирање/напуштање на Унгарија ниту едностраното пренасочување на Дунав „Варијанта Ц“ од страна на Чехословачка не биле во согласност со договорот, дека договорот од 1977 година останал на сила и дека страните морале да преговараат за заедничко решение и меѓусебна компензација. </w:t>
      </w:r>
      <w:r w:rsidR="0088471A" w:rsidRPr="00452422">
        <w:rPr>
          <w:rFonts w:cs="Times New Roman"/>
        </w:rPr>
        <w:t>Одлуката</w:t>
      </w:r>
      <w:r w:rsidRPr="00452422">
        <w:rPr>
          <w:rFonts w:cs="Times New Roman"/>
        </w:rPr>
        <w:t xml:space="preserve"> е особено релевантн</w:t>
      </w:r>
      <w:r w:rsidR="0088471A" w:rsidRPr="00452422">
        <w:rPr>
          <w:rFonts w:cs="Times New Roman"/>
        </w:rPr>
        <w:t>а</w:t>
      </w:r>
      <w:r w:rsidRPr="00452422">
        <w:rPr>
          <w:rFonts w:cs="Times New Roman"/>
        </w:rPr>
        <w:t xml:space="preserve"> за животната средина бидејќи Меѓународниот суд на правдата експлицитно ја призна важноста на усогласувањето на економскиот развој со заштитата на екосистемот на Дунав, третирајќи ја заштитата на животната средина и еколошката рамнотежа како суштински интереси на државите и признавајќи ја потребата од континуирана проценка на влијанието врз животната средина и будност. Види </w:t>
      </w:r>
      <w:r w:rsidRPr="00452422">
        <w:rPr>
          <w:rFonts w:cs="Times New Roman"/>
          <w:i/>
          <w:iCs/>
        </w:rPr>
        <w:t>Gabčíkovo-Nagymaros Project (Hungary/Slovakia)</w:t>
      </w:r>
      <w:r w:rsidRPr="00452422">
        <w:rPr>
          <w:rFonts w:cs="Times New Roman"/>
        </w:rPr>
        <w:t xml:space="preserve"> [1997] ICJ Rep 7.</w:t>
      </w:r>
    </w:p>
    <w:p w14:paraId="29E34CF2" w14:textId="3E30112F" w:rsidR="005135C5" w:rsidRPr="00452422" w:rsidRDefault="005135C5" w:rsidP="00BD1391">
      <w:pPr>
        <w:pStyle w:val="FootnoteText"/>
        <w:jc w:val="both"/>
        <w:rPr>
          <w:rFonts w:cs="Times New Roman"/>
        </w:rPr>
      </w:pPr>
      <w:r w:rsidRPr="00452422">
        <w:rPr>
          <w:rFonts w:cs="Times New Roman"/>
        </w:rPr>
        <w:t>.</w:t>
      </w:r>
    </w:p>
  </w:footnote>
  <w:footnote w:id="191">
    <w:p w14:paraId="100B99E9" w14:textId="53971C0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‘Separate Opinion of Vice-President Weeramantry’ [1997] Gabčíkovo–Nagymaros Project (Hungary/Slovakia) ICJ Rep 7.</w:t>
      </w:r>
    </w:p>
  </w:footnote>
  <w:footnote w:id="192">
    <w:p w14:paraId="281C49C0" w14:textId="290C113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Bridget Lewis, ‘Human Rights and Environmental Wrongs: Achieving Environmental Justice through Human Rights Law’ (2012) 1 International Journal for Crime, Justice and Social Democracy 65, 66.</w:t>
      </w:r>
    </w:p>
  </w:footnote>
  <w:footnote w:id="193">
    <w:p w14:paraId="604616E0" w14:textId="562179D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Alan E Boyle, ‘Human Rights or Environmental Rights? A Reassessment’ (2008) 18 Fordham Environmental Law Review 471, 471.</w:t>
      </w:r>
    </w:p>
  </w:footnote>
  <w:footnote w:id="194">
    <w:p w14:paraId="7BE87E31" w14:textId="646D74A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Alan E Boyle, ‘Human Rights or Environmental Rights? A Reassessment’ (2008) 18 Fordham Environmental Law Review 471, 471.</w:t>
      </w:r>
    </w:p>
  </w:footnote>
  <w:footnote w:id="195">
    <w:p w14:paraId="213E1071" w14:textId="5D4C365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Alan E Boyle, ‘Human Rights or Environmental Rights? A Reassessment’ (2008) 18 Fordham Environmental Law Review 471, 472.</w:t>
      </w:r>
    </w:p>
  </w:footnote>
  <w:footnote w:id="196">
    <w:p w14:paraId="65099597" w14:textId="6DE4D9D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Sanja Bogojević and Rosemary Gail Rayfuse (eds), </w:t>
      </w:r>
      <w:r w:rsidRPr="00452422">
        <w:rPr>
          <w:rFonts w:cs="Times New Roman"/>
          <w:i/>
          <w:iCs/>
        </w:rPr>
        <w:t>Environmental Rights in Europe and Beyond</w:t>
      </w:r>
      <w:r w:rsidRPr="00452422">
        <w:rPr>
          <w:rFonts w:cs="Times New Roman"/>
        </w:rPr>
        <w:t xml:space="preserve"> (Hart 2018) 17.</w:t>
      </w:r>
    </w:p>
  </w:footnote>
  <w:footnote w:id="197">
    <w:p w14:paraId="3BBCBA31" w14:textId="7B23DCC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Sanja Bogojević and Rosemary Gail Rayfuse (eds), </w:t>
      </w:r>
      <w:r w:rsidRPr="00452422">
        <w:rPr>
          <w:rFonts w:cs="Times New Roman"/>
          <w:i/>
          <w:iCs/>
        </w:rPr>
        <w:t>Environmental Rights in Europe and Beyond</w:t>
      </w:r>
      <w:r w:rsidRPr="00452422">
        <w:rPr>
          <w:rFonts w:cs="Times New Roman"/>
        </w:rPr>
        <w:t xml:space="preserve"> (Hart 2018) 11.</w:t>
      </w:r>
    </w:p>
  </w:footnote>
  <w:footnote w:id="198">
    <w:p w14:paraId="523FB8B3" w14:textId="231AB7A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11.</w:t>
      </w:r>
    </w:p>
  </w:footnote>
  <w:footnote w:id="199">
    <w:p w14:paraId="719D8F21" w14:textId="28657B0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Richard Alan Barnes, ‘Environmental Rights in Marine Spaces’, in S Bogojević and R Rayfuse (eds), </w:t>
      </w:r>
      <w:r w:rsidRPr="00452422">
        <w:rPr>
          <w:rFonts w:cs="Times New Roman"/>
          <w:i/>
          <w:iCs/>
        </w:rPr>
        <w:t>Environmental Rights in Europe and Beyond</w:t>
      </w:r>
      <w:r w:rsidRPr="00452422">
        <w:rPr>
          <w:rFonts w:cs="Times New Roman"/>
        </w:rPr>
        <w:t xml:space="preserve"> (Hart Publishing 2017) 53.</w:t>
      </w:r>
    </w:p>
  </w:footnote>
  <w:footnote w:id="200">
    <w:p w14:paraId="4488D89A" w14:textId="088E4DB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Julian Nowag, ‘Article 11 TFEU and Environmental Rights’, in S Bogojević and R Rayfuse (eds), </w:t>
      </w:r>
      <w:r w:rsidRPr="00452422">
        <w:rPr>
          <w:rFonts w:cs="Times New Roman"/>
          <w:i/>
          <w:iCs/>
        </w:rPr>
        <w:t>Environmental Rights in Europe and Beyond: Swedish Studies in European Law</w:t>
      </w:r>
      <w:r w:rsidRPr="00452422">
        <w:rPr>
          <w:rFonts w:cs="Times New Roman"/>
        </w:rPr>
        <w:t xml:space="preserve"> (1</w:t>
      </w:r>
      <w:r w:rsidRPr="00452422">
        <w:rPr>
          <w:rFonts w:cs="Times New Roman"/>
          <w:vertAlign w:val="superscript"/>
        </w:rPr>
        <w:t>st</w:t>
      </w:r>
      <w:r w:rsidRPr="00452422">
        <w:rPr>
          <w:rFonts w:cs="Times New Roman"/>
        </w:rPr>
        <w:t xml:space="preserve"> edn, Hart Publishing 2018) 157.</w:t>
      </w:r>
    </w:p>
  </w:footnote>
  <w:footnote w:id="201">
    <w:p w14:paraId="50EA7046" w14:textId="0FC1370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Sanja Bogojević and Rosemary Gail Rayfuse (eds), </w:t>
      </w:r>
      <w:r w:rsidRPr="00452422">
        <w:rPr>
          <w:rFonts w:cs="Times New Roman"/>
          <w:i/>
          <w:iCs/>
        </w:rPr>
        <w:t>Environmental Rights in Europe and Beyond</w:t>
      </w:r>
      <w:r w:rsidRPr="00452422">
        <w:rPr>
          <w:rFonts w:cs="Times New Roman"/>
        </w:rPr>
        <w:t xml:space="preserve"> (Hart 2018) 8.</w:t>
      </w:r>
    </w:p>
  </w:footnote>
  <w:footnote w:id="202">
    <w:p w14:paraId="4CE20F96" w14:textId="39CD371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83.</w:t>
      </w:r>
    </w:p>
  </w:footnote>
  <w:footnote w:id="203">
    <w:p w14:paraId="177CC563" w14:textId="5D41EFC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 Hilson, ‘Substantive Environmental Rights in the EU: Doomed to Disappoint?’, in S Bogojević and R Rayfuse (eds), </w:t>
      </w:r>
      <w:r w:rsidRPr="00452422">
        <w:rPr>
          <w:rFonts w:cs="Times New Roman"/>
          <w:i/>
          <w:iCs/>
        </w:rPr>
        <w:t>Environmental Rights in Europe and Beyond</w:t>
      </w:r>
      <w:r w:rsidRPr="00452422">
        <w:rPr>
          <w:rFonts w:cs="Times New Roman"/>
        </w:rPr>
        <w:t xml:space="preserve">  (Hart Publishing 2018) 90.</w:t>
      </w:r>
    </w:p>
  </w:footnote>
  <w:footnote w:id="204">
    <w:p w14:paraId="28AD1CEA" w14:textId="79EBFB8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89.</w:t>
      </w:r>
    </w:p>
  </w:footnote>
  <w:footnote w:id="205">
    <w:p w14:paraId="2CC45237" w14:textId="6B172176" w:rsidR="005135C5" w:rsidRPr="00452422" w:rsidRDefault="005135C5">
      <w:pPr>
        <w:pStyle w:val="FootnoteText"/>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Повеќе за Архуската конвенција види во поглавје 4.1.3 од оваа дисертација. </w:t>
      </w:r>
    </w:p>
  </w:footnote>
  <w:footnote w:id="206">
    <w:p w14:paraId="143B0E75" w14:textId="79A66F9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Colin T Reid, ‘Pitfalls in Promoting Environmental Rights’, in S Bogojević and R Rayfuse (eds), </w:t>
      </w:r>
      <w:r w:rsidRPr="00452422">
        <w:rPr>
          <w:rFonts w:cs="Times New Roman"/>
          <w:i/>
          <w:iCs/>
        </w:rPr>
        <w:t>Environmental Rights in Europe and Beyond</w:t>
      </w:r>
      <w:r w:rsidRPr="00452422">
        <w:rPr>
          <w:rFonts w:cs="Times New Roman"/>
        </w:rPr>
        <w:t xml:space="preserve"> (Hart Publishing 2018) 28.</w:t>
      </w:r>
    </w:p>
  </w:footnote>
  <w:footnote w:id="207">
    <w:p w14:paraId="38A662FD" w14:textId="1435049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Colin T Reid, ‘Pitfalls in Promoting Environmental Rights’, in S Bogojević and R Rayfuse (eds), </w:t>
      </w:r>
      <w:r w:rsidRPr="00452422">
        <w:rPr>
          <w:rFonts w:cs="Times New Roman"/>
          <w:i/>
          <w:iCs/>
        </w:rPr>
        <w:t>Environmental Rights in Europe and Beyond</w:t>
      </w:r>
      <w:r w:rsidRPr="00452422">
        <w:rPr>
          <w:rFonts w:cs="Times New Roman"/>
        </w:rPr>
        <w:t xml:space="preserve"> (Hart Publishing 2018) 28.</w:t>
      </w:r>
    </w:p>
  </w:footnote>
  <w:footnote w:id="208">
    <w:p w14:paraId="62305E7F" w14:textId="2FC5D80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Dinah Shelton, ‘Whiplash and Backlash-Reflections on a Human Rights Approach to Environmental Protection’ (2015) 13 Santa Clara J. Int’l L. 11 21.</w:t>
      </w:r>
    </w:p>
  </w:footnote>
  <w:footnote w:id="209">
    <w:p w14:paraId="74A61F20" w14:textId="08E69D6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16–17.</w:t>
      </w:r>
    </w:p>
  </w:footnote>
  <w:footnote w:id="210">
    <w:p w14:paraId="24050B88" w14:textId="1912D9B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Критика на судскиот активизам на судовите во Индија кои преку нивните одлуки воспоставуваат обврски за државата кои не произлегуваат од правото има кај S Dam, ‘Polluting Environment, Polluting Constitution: Is a “Polluted” Constitution Worse than a Polluted Environment?’ (2005) 17 Journal of Environmental Law 383.</w:t>
      </w:r>
    </w:p>
  </w:footnote>
  <w:footnote w:id="211">
    <w:p w14:paraId="70983273" w14:textId="3C8D156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Bridget Lewis, ‘Human Rights and Environmental Wrongs: Achieving Environmental Justice through Human Rights Law’ (2012) 1 International Journal for Crime, Justice and Social Democracy 65, 71.</w:t>
      </w:r>
    </w:p>
  </w:footnote>
  <w:footnote w:id="212">
    <w:p w14:paraId="19D46203" w14:textId="5C5F45D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‘The Conceptual Contours of Environmental Constitutionalism’ (2015) 21 Widener Law Review 187, 188–189; Erin Daly and James R May, ‘Comparative Environmental Constitutionalism’ (2015) 6 Jindal Global Law Review 9, 12.</w:t>
      </w:r>
    </w:p>
  </w:footnote>
  <w:footnote w:id="213">
    <w:p w14:paraId="03C0C6DD" w14:textId="7EC74B9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47–50; Joshua C Gellers, ‘Explaining the Emergence of Constitutional Environmental Rights: A Global Quantitative Analysis’ (2015) 6 Journal of Human Rights and the Environment 75, 15–18.</w:t>
      </w:r>
    </w:p>
  </w:footnote>
  <w:footnote w:id="214">
    <w:p w14:paraId="1599C17D" w14:textId="3EAAF8E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‘The Conceptual Contours of Environmental Constitutionalism’ (2015) 21 Widener Law Review 187, 187.</w:t>
      </w:r>
    </w:p>
  </w:footnote>
  <w:footnote w:id="215">
    <w:p w14:paraId="46A08A89" w14:textId="0981871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25–30.</w:t>
      </w:r>
    </w:p>
  </w:footnote>
  <w:footnote w:id="216">
    <w:p w14:paraId="17EF9778" w14:textId="4927AF2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Douglas A Kysar, ‘Global Environmental Constitutionalism: Getting There from Here’ (2012) 1 Transnational Environmental Law 83, 90.</w:t>
      </w:r>
    </w:p>
  </w:footnote>
  <w:footnote w:id="217">
    <w:p w14:paraId="5D928712" w14:textId="010C5D6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Erin Daly and James R May, ‘Comparative Environmental Constitutionalism’ (2015) 6 Jindal Global Law Review 9, 12.</w:t>
      </w:r>
    </w:p>
  </w:footnote>
  <w:footnote w:id="218">
    <w:p w14:paraId="5954AB62" w14:textId="2978031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‘The Conceptual Contours of Environmental Constitutionalism’ (2015) 21 Widener Law Review 187, 189–191.</w:t>
      </w:r>
    </w:p>
  </w:footnote>
  <w:footnote w:id="219">
    <w:p w14:paraId="203FB362" w14:textId="160DC62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James R May and Erin Daly, </w:t>
      </w:r>
      <w:r w:rsidRPr="00452422">
        <w:rPr>
          <w:rFonts w:cs="Times New Roman"/>
          <w:i/>
          <w:iCs/>
        </w:rPr>
        <w:t>Global Judicial Handbook on Environmental Constitutionalism</w:t>
      </w:r>
      <w:r w:rsidRPr="00452422">
        <w:rPr>
          <w:rFonts w:cs="Times New Roman"/>
        </w:rPr>
        <w:t xml:space="preserve"> (2</w:t>
      </w:r>
      <w:r w:rsidRPr="00452422">
        <w:rPr>
          <w:rFonts w:cs="Times New Roman"/>
          <w:vertAlign w:val="superscript"/>
        </w:rPr>
        <w:t>nd</w:t>
      </w:r>
      <w:r w:rsidRPr="00452422">
        <w:rPr>
          <w:rFonts w:cs="Times New Roman"/>
        </w:rPr>
        <w:t xml:space="preserve"> edn United Nations Environment Programme 2019).</w:t>
      </w:r>
    </w:p>
  </w:footnote>
  <w:footnote w:id="220">
    <w:p w14:paraId="46D175D7" w14:textId="7C1A536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Joshua C Gellers, ‘Explaining the Emergence of Constitutional Environmental Rights: A Global Quantitative Analysis’ (2015) 6 Journal of Human Rights and the Environment 75, 79–21.</w:t>
      </w:r>
    </w:p>
  </w:footnote>
  <w:footnote w:id="221">
    <w:p w14:paraId="6CA29EA2" w14:textId="3DBF9F9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Lael K Weis, ‘Constitutional Directive Principles’ (2017) 37 Oxford Journal of Legal Studies 916.</w:t>
      </w:r>
    </w:p>
  </w:footnote>
  <w:footnote w:id="222">
    <w:p w14:paraId="35AC8B69" w14:textId="127AC45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Blake Hudson, ‘Structural Environmental Constitutionalism Structural Environmental Constitutionalism’ (2015) 21 Widener Law Review 201, 202–205.</w:t>
      </w:r>
    </w:p>
  </w:footnote>
  <w:footnote w:id="223">
    <w:p w14:paraId="376D1DFA" w14:textId="2E51C05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Lael K Weis, ‘Environmental Constitutionalism: Aspiration or Transformation?’ (2018) 16 International Journal of Constitutional Law 836, 854–856.</w:t>
      </w:r>
    </w:p>
  </w:footnote>
  <w:footnote w:id="224">
    <w:p w14:paraId="7023C9B2" w14:textId="32FB7F6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James R May and Erin Daly, </w:t>
      </w:r>
      <w:r w:rsidRPr="00452422">
        <w:rPr>
          <w:rFonts w:cs="Times New Roman"/>
          <w:i/>
          <w:iCs/>
        </w:rPr>
        <w:t>Global Judicial Handbook on Environmental Constitutionalism</w:t>
      </w:r>
      <w:r w:rsidRPr="00452422">
        <w:rPr>
          <w:rFonts w:cs="Times New Roman"/>
        </w:rPr>
        <w:t xml:space="preserve"> (2</w:t>
      </w:r>
      <w:r w:rsidRPr="00452422">
        <w:rPr>
          <w:rFonts w:cs="Times New Roman"/>
          <w:vertAlign w:val="superscript"/>
        </w:rPr>
        <w:t>nd</w:t>
      </w:r>
      <w:r w:rsidRPr="00452422">
        <w:rPr>
          <w:rFonts w:cs="Times New Roman"/>
        </w:rPr>
        <w:t xml:space="preserve"> edn, United Nations Environment Programme 2019).</w:t>
      </w:r>
    </w:p>
  </w:footnote>
  <w:footnote w:id="225">
    <w:p w14:paraId="27FDB59D" w14:textId="752559E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‘The Conceptual Contours of Environmental Constitutionalism’ (2015) 21 Widener Law Review 187, 200–203.</w:t>
      </w:r>
    </w:p>
  </w:footnote>
  <w:footnote w:id="226">
    <w:p w14:paraId="4B2D1CEE" w14:textId="1A8790E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65–68.</w:t>
      </w:r>
    </w:p>
  </w:footnote>
  <w:footnote w:id="227">
    <w:p w14:paraId="1CBBA896" w14:textId="1D05E3A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Lael K Weis, ‘Environmental Constitutionalism: Aspiration or Transformation?’ (2018) 16 International Journal of Constitutional Law 836.</w:t>
      </w:r>
    </w:p>
  </w:footnote>
  <w:footnote w:id="228">
    <w:p w14:paraId="663F38F7" w14:textId="4176AD0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Joshua C Gellers, ‘Explaining the Emergence of Constitutional Environmental Rights: A Global Quantitative Analysis’ (2015) 6 Journal of Human Rights and the Environment 75, 70–75.</w:t>
      </w:r>
    </w:p>
  </w:footnote>
  <w:footnote w:id="229">
    <w:p w14:paraId="22793798" w14:textId="3B3CA56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Douglas A Kysar, ‘Global Environmental Constitutionalism: Getting There from Here’ (2012) 1 Transnational Environmental Law 83, 229–231.</w:t>
      </w:r>
    </w:p>
  </w:footnote>
  <w:footnote w:id="230">
    <w:p w14:paraId="1F569039" w14:textId="3336721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93–101.</w:t>
      </w:r>
    </w:p>
  </w:footnote>
  <w:footnote w:id="231">
    <w:p w14:paraId="56E7918E" w14:textId="4AC3BD9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Daniel Bodansky, ‘Is There an International Environmental Constitution?’ (2009) 16 Indiana Journal of Global Legal Studies 565, 581–583.</w:t>
      </w:r>
    </w:p>
  </w:footnote>
  <w:footnote w:id="232">
    <w:p w14:paraId="0CC7CCEE" w14:textId="61FD0C6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Giovanni Sartori, </w:t>
      </w:r>
      <w:r w:rsidRPr="00452422">
        <w:rPr>
          <w:rFonts w:cs="Times New Roman"/>
          <w:i/>
          <w:iCs/>
        </w:rPr>
        <w:t>Comparative Constitutional Engineering: An Inquiry into Structures, Incentives, and Outcomes</w:t>
      </w:r>
      <w:r w:rsidRPr="00452422">
        <w:rPr>
          <w:rFonts w:cs="Times New Roman"/>
        </w:rPr>
        <w:t xml:space="preserve"> (2</w:t>
      </w:r>
      <w:r w:rsidRPr="00452422">
        <w:rPr>
          <w:rFonts w:cs="Times New Roman"/>
          <w:vertAlign w:val="superscript"/>
        </w:rPr>
        <w:t>nd</w:t>
      </w:r>
      <w:r w:rsidRPr="00452422">
        <w:rPr>
          <w:rFonts w:cs="Times New Roman"/>
        </w:rPr>
        <w:t xml:space="preserve"> edn, New York University Press 1997).</w:t>
      </w:r>
    </w:p>
  </w:footnote>
  <w:footnote w:id="233">
    <w:p w14:paraId="680D7FDB" w14:textId="601AE193" w:rsidR="005135C5" w:rsidRPr="00452422" w:rsidRDefault="005135C5" w:rsidP="00493FB2">
      <w:pPr>
        <w:pStyle w:val="FootnoteText"/>
        <w:contextualSpacing/>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Adam Chilton and Mila Versteeg, ‘Rights without Resources: The Impact of Constitutional Social Rights on Social Spending’ (2017) 60 The Journal of Law and Economics 713.</w:t>
      </w:r>
    </w:p>
  </w:footnote>
  <w:footnote w:id="234">
    <w:p w14:paraId="68EED3A4" w14:textId="135015A9" w:rsidR="005135C5" w:rsidRPr="00452422" w:rsidRDefault="005135C5" w:rsidP="00493FB2">
      <w:pPr>
        <w:contextualSpacing/>
        <w:rPr>
          <w:rFonts w:ascii="Times New Roman" w:hAnsi="Times New Roman" w:cs="Times New Roman"/>
          <w:sz w:val="20"/>
          <w:szCs w:val="20"/>
        </w:rPr>
      </w:pPr>
      <w:r w:rsidRPr="00452422">
        <w:rPr>
          <w:rStyle w:val="FootnoteReference"/>
          <w:rFonts w:ascii="Times New Roman" w:hAnsi="Times New Roman" w:cs="Times New Roman"/>
          <w:sz w:val="20"/>
          <w:szCs w:val="20"/>
        </w:rPr>
        <w:footnoteRef/>
      </w:r>
      <w:r w:rsidRPr="00452422">
        <w:rPr>
          <w:rFonts w:ascii="Times New Roman" w:hAnsi="Times New Roman" w:cs="Times New Roman"/>
          <w:sz w:val="20"/>
          <w:szCs w:val="20"/>
        </w:rPr>
        <w:t xml:space="preserve"> </w:t>
      </w:r>
      <w:r w:rsidRPr="00452422">
        <w:rPr>
          <w:rFonts w:ascii="Times New Roman" w:hAnsi="Times New Roman" w:cs="Times New Roman"/>
          <w:sz w:val="20"/>
          <w:szCs w:val="20"/>
        </w:rPr>
        <w:t>Wil Waluchow and Dimitrios Kyritsis, ‘Constitutionalism’ </w:t>
      </w:r>
      <w:r w:rsidRPr="00452422">
        <w:rPr>
          <w:rFonts w:ascii="Times New Roman" w:hAnsi="Times New Roman" w:cs="Times New Roman"/>
          <w:i/>
          <w:iCs/>
          <w:sz w:val="20"/>
          <w:szCs w:val="20"/>
        </w:rPr>
        <w:t>The Stanford Encyclopedia of Philosophy</w:t>
      </w:r>
      <w:r w:rsidRPr="00452422">
        <w:rPr>
          <w:rFonts w:ascii="Times New Roman" w:hAnsi="Times New Roman" w:cs="Times New Roman"/>
          <w:sz w:val="20"/>
          <w:szCs w:val="20"/>
        </w:rPr>
        <w:t> (Summer 2023 edn, Edward N Zalta and Uri Nodelman eds).</w:t>
      </w:r>
    </w:p>
  </w:footnote>
  <w:footnote w:id="235">
    <w:p w14:paraId="2D3A27AD" w14:textId="448E7708" w:rsidR="005135C5" w:rsidRPr="00452422" w:rsidRDefault="005135C5" w:rsidP="00493FB2">
      <w:pPr>
        <w:pStyle w:val="FootnoteText"/>
        <w:contextualSpacing/>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Повеќе за либералниот конституционализам види кај John Rawls, </w:t>
      </w:r>
      <w:r w:rsidRPr="00452422">
        <w:rPr>
          <w:rFonts w:cs="Times New Roman"/>
          <w:i/>
          <w:iCs/>
        </w:rPr>
        <w:t>Political Liberalism</w:t>
      </w:r>
      <w:r w:rsidRPr="00452422">
        <w:rPr>
          <w:rFonts w:cs="Times New Roman"/>
        </w:rPr>
        <w:t xml:space="preserve">, Expanded ed, Columbia Classics in Philosophy (New York: Columbia Univ. Press, 2005); Frank I. Michelman, </w:t>
      </w:r>
      <w:r w:rsidRPr="00452422">
        <w:rPr>
          <w:rFonts w:cs="Times New Roman"/>
          <w:i/>
          <w:iCs/>
        </w:rPr>
        <w:t>Constitutional Essentials: On the Constitutional Theory of Political Liberalism</w:t>
      </w:r>
      <w:r w:rsidRPr="00452422">
        <w:rPr>
          <w:rFonts w:cs="Times New Roman"/>
        </w:rPr>
        <w:t xml:space="preserve"> (New York, NY: Oxford University Press, 2022).</w:t>
      </w:r>
    </w:p>
  </w:footnote>
  <w:footnote w:id="236">
    <w:p w14:paraId="2B10DD4F" w14:textId="11E2E69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Според Vermuele, уставите и уставното толкување „треба да се засноваат на принципите дека владата им помага на луѓето, групите и општеството да ги насочат кон општото добро, и дека цврстото правило во интерес на постигнување на општото добро е сосема легитимно“ Adrian Vermeule, </w:t>
      </w:r>
      <w:r w:rsidRPr="00452422">
        <w:rPr>
          <w:rFonts w:cs="Times New Roman"/>
          <w:i/>
          <w:iCs/>
        </w:rPr>
        <w:t>Common Good Constitutionalism: Recovering the Classical Legal Tradition</w:t>
      </w:r>
      <w:r w:rsidRPr="00452422">
        <w:rPr>
          <w:rFonts w:cs="Times New Roman"/>
        </w:rPr>
        <w:t xml:space="preserve"> (Polity 2022).</w:t>
      </w:r>
    </w:p>
  </w:footnote>
  <w:footnote w:id="237">
    <w:p w14:paraId="4106E1C9" w14:textId="06B248B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Dieter Grimm, </w:t>
      </w:r>
      <w:r w:rsidRPr="00452422">
        <w:rPr>
          <w:rFonts w:cs="Times New Roman"/>
          <w:i/>
          <w:iCs/>
        </w:rPr>
        <w:t>Constitutionalism: Past, Present, and Future</w:t>
      </w:r>
      <w:r w:rsidRPr="00452422">
        <w:rPr>
          <w:rFonts w:cs="Times New Roman"/>
        </w:rPr>
        <w:t xml:space="preserve"> (Oxford University Press 2016) 130–131, 245–246.</w:t>
      </w:r>
    </w:p>
  </w:footnote>
  <w:footnote w:id="238">
    <w:p w14:paraId="4010BDCD" w14:textId="721240B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Martin Loughlin, “What Is Constitutionalisation?,” in </w:t>
      </w:r>
      <w:r w:rsidRPr="00452422">
        <w:rPr>
          <w:rFonts w:cs="Times New Roman"/>
          <w:i/>
          <w:iCs/>
        </w:rPr>
        <w:t>The Twilight of Constitutionalism?</w:t>
      </w:r>
      <w:r w:rsidRPr="00452422">
        <w:rPr>
          <w:rFonts w:cs="Times New Roman"/>
        </w:rPr>
        <w:t>, ed. Petra Dobner and Martin Loughlin, 1st ed. (Oxford University PressOxford, 2010), 47–70.</w:t>
      </w:r>
    </w:p>
  </w:footnote>
  <w:footnote w:id="239">
    <w:p w14:paraId="5D4E3CE2" w14:textId="63154BA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Dieter Grimm, </w:t>
      </w:r>
      <w:r w:rsidRPr="00452422">
        <w:rPr>
          <w:rFonts w:cs="Times New Roman"/>
          <w:i/>
          <w:iCs/>
        </w:rPr>
        <w:t>Constitutionalism: Past, Present, and Future</w:t>
      </w:r>
      <w:r w:rsidRPr="00452422">
        <w:rPr>
          <w:rFonts w:cs="Times New Roman"/>
        </w:rPr>
        <w:t xml:space="preserve"> (Oxford University Press 2016) 135.</w:t>
      </w:r>
    </w:p>
  </w:footnote>
  <w:footnote w:id="240">
    <w:p w14:paraId="1D829B05" w14:textId="6D307FC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Fritjof Capra and Ugo Mattei, </w:t>
      </w:r>
      <w:r w:rsidRPr="00452422">
        <w:rPr>
          <w:rFonts w:cs="Times New Roman"/>
          <w:i/>
          <w:iCs/>
        </w:rPr>
        <w:t>The Ecology of Law: Toward a Legal System in Tune with Nature and Community</w:t>
      </w:r>
      <w:r w:rsidRPr="00452422">
        <w:rPr>
          <w:rFonts w:cs="Times New Roman"/>
        </w:rPr>
        <w:t xml:space="preserve"> (1</w:t>
      </w:r>
      <w:r w:rsidRPr="00452422">
        <w:rPr>
          <w:rFonts w:cs="Times New Roman"/>
          <w:vertAlign w:val="superscript"/>
        </w:rPr>
        <w:t>st</w:t>
      </w:r>
      <w:r w:rsidRPr="00452422">
        <w:rPr>
          <w:rFonts w:cs="Times New Roman"/>
        </w:rPr>
        <w:t xml:space="preserve"> edn.,Berrett-Koehler Publishers 2015).</w:t>
      </w:r>
    </w:p>
  </w:footnote>
  <w:footnote w:id="241">
    <w:p w14:paraId="18CF8FB1" w14:textId="75C1F7A2" w:rsidR="005135C5" w:rsidRPr="00452422" w:rsidRDefault="005135C5" w:rsidP="007F463F">
      <w:pPr>
        <w:pStyle w:val="FootnoteText"/>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Thomas Jefferson, ‘Letter to Samuel Kercheval’ (12 July 1816) https://www.loc.gov/item/mtjbib022494/</w:t>
      </w:r>
    </w:p>
    <w:p w14:paraId="12DAACBA" w14:textId="6E1E1071" w:rsidR="005135C5" w:rsidRPr="00452422" w:rsidRDefault="005135C5" w:rsidP="007F463F">
      <w:pPr>
        <w:pStyle w:val="FootnoteText"/>
        <w:rPr>
          <w:rFonts w:cs="Times New Roman"/>
        </w:rPr>
      </w:pPr>
      <w:r w:rsidRPr="00452422">
        <w:rPr>
          <w:rFonts w:cs="Times New Roman"/>
        </w:rPr>
        <w:t xml:space="preserve"> Пристапено на 31 јануари 2026 г.</w:t>
      </w:r>
    </w:p>
  </w:footnote>
  <w:footnote w:id="242">
    <w:p w14:paraId="662F9018" w14:textId="7AFDF34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Одредени индиректни референци кон животната средина се забележуваат во некои устави и пред 70-тите години. Уставот на Италија од 1947 г.  воспостави обврска државата да ги штити природните предели (</w:t>
      </w:r>
      <w:r w:rsidRPr="00452422">
        <w:rPr>
          <w:rFonts w:cs="Times New Roman"/>
          <w:i/>
          <w:iCs/>
        </w:rPr>
        <w:t>paesaggio</w:t>
      </w:r>
      <w:r w:rsidRPr="00452422">
        <w:rPr>
          <w:rFonts w:cs="Times New Roman"/>
        </w:rPr>
        <w:t xml:space="preserve">), а слична обврска пресликува и уставот на Малта од 1964 г. Од друга страна, пак, уставите на заливските држави Кувајт (1962) и Обединети Арапски Емирати (1971) предвидоа обврска државата да се грижи и да ги штити природните ресурси. Во двете групи причините за овие одредби се, пред сѐ, од економска природа имајќи јапредвид улогата на туризмот (Италија и Малта), односно експлоатација на сурова нафта (Кувајт и ОАИ) во нивните стопанства.   </w:t>
      </w:r>
    </w:p>
  </w:footnote>
  <w:footnote w:id="243">
    <w:p w14:paraId="3077C9F2" w14:textId="25BB989D" w:rsidR="005135C5" w:rsidRPr="00452422" w:rsidRDefault="005135C5" w:rsidP="00952746">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Сојузен Устав на Швајцарската Конфедерација, чл. 24</w:t>
      </w:r>
      <w:r w:rsidR="00435536" w:rsidRPr="00452422">
        <w:rPr>
          <w:rFonts w:cs="Times New Roman"/>
        </w:rPr>
        <w:t xml:space="preserve"> </w:t>
      </w:r>
      <w:r w:rsidRPr="00452422">
        <w:rPr>
          <w:rFonts w:cs="Times New Roman"/>
        </w:rPr>
        <w:t>septies воведен со референдум на 6 јуни 1971 г.,сега присустен во новиот Сојузен устав на Швајцарската Конфедерација</w:t>
      </w:r>
      <w:r w:rsidR="000B3ECD" w:rsidRPr="00452422">
        <w:rPr>
          <w:rFonts w:cs="Times New Roman"/>
        </w:rPr>
        <w:t xml:space="preserve"> во</w:t>
      </w:r>
      <w:r w:rsidRPr="00452422">
        <w:rPr>
          <w:rFonts w:cs="Times New Roman"/>
        </w:rPr>
        <w:t xml:space="preserve"> чл.74.</w:t>
      </w:r>
    </w:p>
  </w:footnote>
  <w:footnote w:id="244">
    <w:p w14:paraId="014D089A" w14:textId="16E5707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на Социјалистичка Федеративна Република Југославија (1974) чл 87. </w:t>
      </w:r>
    </w:p>
  </w:footnote>
  <w:footnote w:id="245">
    <w:p w14:paraId="034FA3F6" w14:textId="61D0749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Joshua C Gellers, “Explaining the Emergence of Constitutional Environmental Rights: A Global Quantitative Analysis,” </w:t>
      </w:r>
      <w:r w:rsidRPr="00452422">
        <w:rPr>
          <w:rFonts w:cs="Times New Roman"/>
          <w:i/>
          <w:iCs/>
        </w:rPr>
        <w:t>Journal of Human Rights and the Environment</w:t>
      </w:r>
      <w:r w:rsidRPr="00452422">
        <w:rPr>
          <w:rFonts w:cs="Times New Roman"/>
        </w:rPr>
        <w:t xml:space="preserve"> 6, no. 1 (2015) 75, 96. </w:t>
      </w:r>
    </w:p>
  </w:footnote>
  <w:footnote w:id="246">
    <w:p w14:paraId="2151C7B2" w14:textId="6647D14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Joshua C Gellers, </w:t>
      </w:r>
      <w:r w:rsidRPr="00452422">
        <w:rPr>
          <w:rFonts w:cs="Times New Roman"/>
          <w:i/>
          <w:iCs/>
        </w:rPr>
        <w:t>The Global Emergence of Constitutional Environmental Rights</w:t>
      </w:r>
      <w:r w:rsidRPr="00452422">
        <w:rPr>
          <w:rFonts w:cs="Times New Roman"/>
        </w:rPr>
        <w:t xml:space="preserve"> (1</w:t>
      </w:r>
      <w:r w:rsidRPr="00452422">
        <w:rPr>
          <w:rFonts w:cs="Times New Roman"/>
          <w:vertAlign w:val="superscript"/>
        </w:rPr>
        <w:t>st</w:t>
      </w:r>
      <w:r w:rsidRPr="00452422">
        <w:rPr>
          <w:rFonts w:cs="Times New Roman"/>
        </w:rPr>
        <w:t xml:space="preserve"> edn, Routledge 2017).</w:t>
      </w:r>
    </w:p>
  </w:footnote>
  <w:footnote w:id="247">
    <w:p w14:paraId="5966C6E6" w14:textId="18E59BF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Hong Sik Cho and Ole W Pedersen, ‘Environmental Rights and Future Generations’, </w:t>
      </w:r>
      <w:r w:rsidRPr="00452422">
        <w:rPr>
          <w:rFonts w:cs="Times New Roman"/>
          <w:i/>
          <w:iCs/>
        </w:rPr>
        <w:t>Routledge Handbook of Constitutional Law</w:t>
      </w:r>
      <w:r w:rsidRPr="00452422">
        <w:rPr>
          <w:rFonts w:cs="Times New Roman"/>
        </w:rPr>
        <w:t xml:space="preserve"> (Routledge, Taylor &amp; Francis Group 2013) 641.</w:t>
      </w:r>
    </w:p>
  </w:footnote>
  <w:footnote w:id="248">
    <w:p w14:paraId="56E93ED5" w14:textId="4AD94AF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22.</w:t>
      </w:r>
    </w:p>
  </w:footnote>
  <w:footnote w:id="249">
    <w:p w14:paraId="4D1C484C" w14:textId="5E98E13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Joshua C Gellers, </w:t>
      </w:r>
      <w:r w:rsidRPr="00452422">
        <w:rPr>
          <w:rFonts w:cs="Times New Roman"/>
          <w:i/>
          <w:iCs/>
        </w:rPr>
        <w:t>The Global Emergence of Constitutional Environmental Rights</w:t>
      </w:r>
      <w:r w:rsidRPr="00452422">
        <w:rPr>
          <w:rFonts w:cs="Times New Roman"/>
        </w:rPr>
        <w:t xml:space="preserve"> (1</w:t>
      </w:r>
      <w:r w:rsidRPr="00452422">
        <w:rPr>
          <w:rFonts w:cs="Times New Roman"/>
          <w:vertAlign w:val="superscript"/>
        </w:rPr>
        <w:t>st</w:t>
      </w:r>
      <w:r w:rsidRPr="00452422">
        <w:rPr>
          <w:rFonts w:cs="Times New Roman"/>
        </w:rPr>
        <w:t xml:space="preserve"> edn, Routledge 2017) 15.</w:t>
      </w:r>
    </w:p>
  </w:footnote>
  <w:footnote w:id="250">
    <w:p w14:paraId="510E5A0F" w14:textId="0747B32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w:t>
      </w:r>
    </w:p>
  </w:footnote>
  <w:footnote w:id="251">
    <w:p w14:paraId="2EA1D21C" w14:textId="4F96CEB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Сојузен Устав на Швајцарската Конфедерација, чл. 24septies (воведен со референдум на 6 јуни 1971, сега присустен во новиот Сојузен Устав на Швајцарската Конфедерација), чл.74.</w:t>
      </w:r>
    </w:p>
  </w:footnote>
  <w:footnote w:id="252">
    <w:p w14:paraId="60C163ED" w14:textId="6A75039B" w:rsidR="005135C5" w:rsidRPr="00452422" w:rsidRDefault="005135C5" w:rsidP="00F05718">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Уставни амандмани XX до XLII. „Службен лист на СФРЈ“, бр. 29 од 1971 година. </w:t>
      </w:r>
    </w:p>
  </w:footnote>
  <w:footnote w:id="253">
    <w:p w14:paraId="11063BCA" w14:textId="611004A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на Социјалистичка Федеративна Република Југославија (1974) чл 87. Подетална анализа на содржината на оваа одредба види во Поглавје 6.1 од оваа дисертација. </w:t>
      </w:r>
    </w:p>
  </w:footnote>
  <w:footnote w:id="254">
    <w:p w14:paraId="37307007" w14:textId="79EBAC0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Portuguese Republic, </w:t>
      </w:r>
      <w:r w:rsidRPr="00452422">
        <w:rPr>
          <w:rFonts w:cs="Times New Roman"/>
          <w:i/>
          <w:iCs/>
        </w:rPr>
        <w:t>Constitution of Portuguese Republic (1976, Rev. 2005)</w:t>
      </w:r>
      <w:r w:rsidRPr="00452422">
        <w:rPr>
          <w:rFonts w:cs="Times New Roman"/>
        </w:rPr>
        <w:t xml:space="preserve"> [Constitute Project 1976].</w:t>
      </w:r>
    </w:p>
  </w:footnote>
  <w:footnote w:id="255">
    <w:p w14:paraId="5846867F" w14:textId="37AD933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Kingdom of Spain, </w:t>
      </w:r>
      <w:r w:rsidRPr="00452422">
        <w:rPr>
          <w:rFonts w:cs="Times New Roman"/>
          <w:i/>
          <w:iCs/>
        </w:rPr>
        <w:t>Constitution of Kingdom of Spain (1978, Rev. 2011)</w:t>
      </w:r>
      <w:r w:rsidRPr="00452422">
        <w:rPr>
          <w:rFonts w:cs="Times New Roman"/>
        </w:rPr>
        <w:t xml:space="preserve"> [Constitute Project 1978].</w:t>
      </w:r>
    </w:p>
  </w:footnote>
  <w:footnote w:id="256">
    <w:p w14:paraId="24A29AB1" w14:textId="08DAE79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Republic of Hellenic Republic, </w:t>
      </w:r>
      <w:r w:rsidRPr="00452422">
        <w:rPr>
          <w:rFonts w:cs="Times New Roman"/>
          <w:i/>
          <w:iCs/>
        </w:rPr>
        <w:t>Constitution of Hellenic Republic (1975, Rev. 2008)</w:t>
      </w:r>
      <w:r w:rsidRPr="00452422">
        <w:rPr>
          <w:rFonts w:cs="Times New Roman"/>
        </w:rPr>
        <w:t xml:space="preserve"> [Constitute Project 1975].</w:t>
      </w:r>
    </w:p>
  </w:footnote>
  <w:footnote w:id="257">
    <w:p w14:paraId="0D154901" w14:textId="5B5CBB2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Republic of Papua New Guinea, </w:t>
      </w:r>
      <w:r w:rsidRPr="00452422">
        <w:rPr>
          <w:rFonts w:cs="Times New Roman"/>
          <w:i/>
          <w:iCs/>
        </w:rPr>
        <w:t>Constitution of Papua New Guinea (1975, Rev. 2016)</w:t>
      </w:r>
      <w:r w:rsidRPr="00452422">
        <w:rPr>
          <w:rFonts w:cs="Times New Roman"/>
        </w:rPr>
        <w:t xml:space="preserve"> [Constitute Project 1975].</w:t>
      </w:r>
    </w:p>
  </w:footnote>
  <w:footnote w:id="258">
    <w:p w14:paraId="049E5088" w14:textId="0E0B216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Republic of Vanuatu, </w:t>
      </w:r>
      <w:r w:rsidRPr="00452422">
        <w:rPr>
          <w:rFonts w:cs="Times New Roman"/>
          <w:i/>
          <w:iCs/>
        </w:rPr>
        <w:t>Constitution of Republic of Vanuatu (1980, Rev. 2013)</w:t>
      </w:r>
      <w:r w:rsidRPr="00452422">
        <w:rPr>
          <w:rFonts w:cs="Times New Roman"/>
        </w:rPr>
        <w:t xml:space="preserve"> [Constitute Project 1980].</w:t>
      </w:r>
    </w:p>
  </w:footnote>
  <w:footnote w:id="259">
    <w:p w14:paraId="4884287A" w14:textId="53DC947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Republic of Chile, </w:t>
      </w:r>
      <w:r w:rsidRPr="00452422">
        <w:rPr>
          <w:rFonts w:cs="Times New Roman"/>
          <w:i/>
          <w:iCs/>
        </w:rPr>
        <w:t>Constitution of Republic of Chile (1980, Rev. 2021)</w:t>
      </w:r>
      <w:r w:rsidRPr="00452422">
        <w:rPr>
          <w:rFonts w:cs="Times New Roman"/>
        </w:rPr>
        <w:t xml:space="preserve"> [Constitute Project 1980].</w:t>
      </w:r>
    </w:p>
  </w:footnote>
  <w:footnote w:id="260">
    <w:p w14:paraId="1111BD92" w14:textId="5BBCE01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Republic of Benin, </w:t>
      </w:r>
      <w:r w:rsidRPr="00452422">
        <w:rPr>
          <w:rFonts w:cs="Times New Roman"/>
          <w:i/>
          <w:iCs/>
        </w:rPr>
        <w:t>Constitution of Republic of Benin (1990)</w:t>
      </w:r>
      <w:r w:rsidRPr="00452422">
        <w:rPr>
          <w:rFonts w:cs="Times New Roman"/>
        </w:rPr>
        <w:t xml:space="preserve"> [Constitute Project 1990].</w:t>
      </w:r>
    </w:p>
  </w:footnote>
  <w:footnote w:id="261">
    <w:p w14:paraId="70A23711" w14:textId="6784288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чл. 5 од Повелбата за права на Чешката Република, чл. 49 од Уставот на Узбекистан, чл. 53 од Уставот на Туркменистан, чл. 42 од Уставот на Русија, чл. 74 од Уставот на Полска и чл. 37 од Уставот на Молдавија.  </w:t>
      </w:r>
    </w:p>
  </w:footnote>
  <w:footnote w:id="262">
    <w:p w14:paraId="1A278DC0" w14:textId="28F9659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Kingdom of Belgium, </w:t>
      </w:r>
      <w:r w:rsidRPr="00452422">
        <w:rPr>
          <w:rFonts w:cs="Times New Roman"/>
          <w:i/>
          <w:iCs/>
        </w:rPr>
        <w:t>Constitution of Kingdom of Belgium (1831, Rev. 2014)</w:t>
      </w:r>
      <w:r w:rsidRPr="00452422">
        <w:rPr>
          <w:rFonts w:cs="Times New Roman"/>
        </w:rPr>
        <w:t xml:space="preserve"> [Constitute Project 1831].</w:t>
      </w:r>
    </w:p>
  </w:footnote>
  <w:footnote w:id="263">
    <w:p w14:paraId="7A75BAEA" w14:textId="2366A6C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Federal Republic of Germany, </w:t>
      </w:r>
      <w:r w:rsidRPr="00452422">
        <w:rPr>
          <w:rFonts w:cs="Times New Roman"/>
          <w:i/>
          <w:iCs/>
        </w:rPr>
        <w:t>Constitution of Federal Republic of Germany (1949, Rev. 2014)</w:t>
      </w:r>
      <w:r w:rsidRPr="00452422">
        <w:rPr>
          <w:rFonts w:cs="Times New Roman"/>
        </w:rPr>
        <w:t xml:space="preserve"> [Constitute Project 1949].</w:t>
      </w:r>
    </w:p>
  </w:footnote>
  <w:footnote w:id="264">
    <w:p w14:paraId="545E29BA" w14:textId="08CE9B5B" w:rsidR="005135C5" w:rsidRPr="00452422" w:rsidRDefault="005135C5">
      <w:pPr>
        <w:pStyle w:val="FootnoteText"/>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James R May and Erin Daly, </w:t>
      </w:r>
      <w:r w:rsidRPr="00452422">
        <w:rPr>
          <w:rFonts w:cs="Times New Roman"/>
          <w:i/>
          <w:iCs/>
        </w:rPr>
        <w:t>Global Environmental Constitutionalism</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2014) 243.</w:t>
      </w:r>
    </w:p>
  </w:footnote>
  <w:footnote w:id="265">
    <w:p w14:paraId="11909DBE" w14:textId="17CA657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Член 71 од Уставот на Еквадор од 2008 г. гласи </w:t>
      </w:r>
      <w:r w:rsidRPr="00452422">
        <w:rPr>
          <w:rFonts w:cs="Times New Roman"/>
          <w:i/>
        </w:rPr>
        <w:t>„Природата или Pacha Mama, каде што животот се репродуцира и појавува, има право на сеопфатно почитување на нејзиното постоење, како и за одржување и регенерација на нејзините животни циклуси, структури, функции и еволуциони процеси“</w:t>
      </w:r>
      <w:r w:rsidRPr="00452422">
        <w:rPr>
          <w:rFonts w:cs="Times New Roman"/>
        </w:rPr>
        <w:t xml:space="preserve">. </w:t>
      </w:r>
    </w:p>
  </w:footnote>
  <w:footnote w:id="266">
    <w:p w14:paraId="0DE0CF69" w14:textId="77777777" w:rsidR="005135C5" w:rsidRPr="00452422" w:rsidRDefault="005135C5" w:rsidP="00C917EB">
      <w:pPr>
        <w:rPr>
          <w:rFonts w:ascii="Times New Roman" w:hAnsi="Times New Roman" w:cs="Times New Roman"/>
          <w:kern w:val="0"/>
          <w:sz w:val="20"/>
          <w:szCs w:val="20"/>
          <w14:ligatures w14:val="none"/>
        </w:rPr>
      </w:pPr>
      <w:r w:rsidRPr="00452422">
        <w:rPr>
          <w:rStyle w:val="FootnoteReference"/>
          <w:rFonts w:ascii="Times New Roman" w:hAnsi="Times New Roman" w:cs="Times New Roman"/>
        </w:rPr>
        <w:footnoteRef/>
      </w:r>
      <w:r w:rsidRPr="00452422">
        <w:rPr>
          <w:rFonts w:ascii="Times New Roman" w:hAnsi="Times New Roman" w:cs="Times New Roman"/>
        </w:rPr>
        <w:t xml:space="preserve"> </w:t>
      </w:r>
      <w:r w:rsidRPr="00452422">
        <w:rPr>
          <w:rFonts w:ascii="Times New Roman" w:hAnsi="Times New Roman" w:cs="Times New Roman"/>
          <w:kern w:val="0"/>
          <w:sz w:val="20"/>
          <w:szCs w:val="20"/>
          <w14:ligatures w14:val="none"/>
        </w:rPr>
        <w:t>Regulation (EU) 2024/1991 of the European Parliament and of the Council of 24 June 2024 on nature restoration and amending Regulation (EU) 2022/869.</w:t>
      </w:r>
    </w:p>
    <w:p w14:paraId="4A1F1DFF" w14:textId="04819E34" w:rsidR="005135C5" w:rsidRPr="00452422" w:rsidRDefault="005135C5" w:rsidP="00C917EB">
      <w:pPr>
        <w:pStyle w:val="FootnoteText"/>
        <w:jc w:val="both"/>
        <w:rPr>
          <w:rFonts w:cs="Times New Roman"/>
        </w:rPr>
      </w:pPr>
    </w:p>
  </w:footnote>
  <w:footnote w:id="267">
    <w:p w14:paraId="26CE90C9" w14:textId="6EBB6A3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Eisen Jessica and Stilt Kristen, ‘Protection and Status of Animals’, </w:t>
      </w:r>
      <w:r w:rsidRPr="00452422">
        <w:rPr>
          <w:rFonts w:cs="Times New Roman"/>
          <w:i/>
          <w:iCs/>
        </w:rPr>
        <w:t>Max Planck Encyclopedia of Comparative Constitutional Law</w:t>
      </w:r>
      <w:r w:rsidRPr="00452422">
        <w:rPr>
          <w:rFonts w:cs="Times New Roman"/>
        </w:rPr>
        <w:t xml:space="preserve"> (Oxford University Press 2016).</w:t>
      </w:r>
    </w:p>
  </w:footnote>
  <w:footnote w:id="268">
    <w:p w14:paraId="5D953DFE" w14:textId="49ABCA5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Детална анализа на уставните амандмани на Уставот на Италија од 2022 г. има во поглавје 3.3. Повеќе за контекстот и причините за донесување на амандманите види кај Thiago Burckhart and Milena Petters Melo, ‘Constitutionalizing Environmental Protection in Italy: A Critical and Comparative Analysis’ (2025) 16 Revista Catalana de Dret Ambiental 1.</w:t>
      </w:r>
    </w:p>
  </w:footnote>
  <w:footnote w:id="269">
    <w:p w14:paraId="41782459" w14:textId="5240BFA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Verfassungsvergleich</w:t>
      </w:r>
      <w:r w:rsidRPr="00452422">
        <w:rPr>
          <w:rFonts w:cs="Times New Roman"/>
        </w:rPr>
        <w:t xml:space="preserve">, ‘Luxemburg’ </w:t>
      </w:r>
      <w:hyperlink r:id="rId1" w:tgtFrame="_new" w:history="1">
        <w:r w:rsidRPr="00452422">
          <w:rPr>
            <w:rStyle w:val="Hyperlink"/>
            <w:rFonts w:cs="Times New Roman"/>
          </w:rPr>
          <w:t>https://www.verfassungsvergleich.de/lu00000_.html</w:t>
        </w:r>
      </w:hyperlink>
      <w:r w:rsidRPr="00452422">
        <w:rPr>
          <w:rFonts w:cs="Times New Roman"/>
        </w:rPr>
        <w:t xml:space="preserve"> пристапено на 1 Февруари 2026.</w:t>
      </w:r>
    </w:p>
  </w:footnote>
  <w:footnote w:id="270">
    <w:p w14:paraId="39173376" w14:textId="34F118A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Norges institusjon for menneskerettigheter (NIM), ‘Section 112 of the Norwegian Constitution’ (19 May 2021) </w:t>
      </w:r>
      <w:hyperlink r:id="rId2" w:tgtFrame="_new" w:history="1">
        <w:r w:rsidRPr="00452422">
          <w:rPr>
            <w:rStyle w:val="Hyperlink"/>
            <w:rFonts w:cs="Times New Roman"/>
          </w:rPr>
          <w:t>https://www.nhri.no/en/report/climate-and-human-rights/4-section-112-of-the-norwegian-constitution/</w:t>
        </w:r>
      </w:hyperlink>
      <w:r w:rsidRPr="00452422">
        <w:rPr>
          <w:rFonts w:cs="Times New Roman"/>
        </w:rPr>
        <w:t xml:space="preserve"> accessed 1 February 2026.</w:t>
      </w:r>
    </w:p>
  </w:footnote>
  <w:footnote w:id="271">
    <w:p w14:paraId="4A1E1A7F" w14:textId="4CA0EF0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Miha Juhart and Vasilka Sancin, ‘Slovenia: An Example of a Constitution Guaranteeing High-Level Protection of Natural Resources and Sui Generis Right to Drinking Water’, in JE Szilágyi (ed), </w:t>
      </w:r>
      <w:r w:rsidRPr="00452422">
        <w:rPr>
          <w:rFonts w:cs="Times New Roman"/>
          <w:i/>
          <w:iCs/>
        </w:rPr>
        <w:t>Studies of the Central European Professors’ Network</w:t>
      </w:r>
      <w:r w:rsidRPr="00452422">
        <w:rPr>
          <w:rFonts w:cs="Times New Roman"/>
        </w:rPr>
        <w:t xml:space="preserve">  (Central European Academic Publishing, Ferenc Mádl Institute of Comparative Law 2022) 441.</w:t>
      </w:r>
    </w:p>
  </w:footnote>
  <w:footnote w:id="272">
    <w:p w14:paraId="7FEB51CD" w14:textId="15191B8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Constitutional Act No 306/2014 Coll of 21 October 2014 on the Protection of Water (Slovakia).</w:t>
      </w:r>
    </w:p>
  </w:footnote>
  <w:footnote w:id="273">
    <w:p w14:paraId="01AE133F" w14:textId="53E35C4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w:t>
      </w:r>
      <w:r w:rsidRPr="00452422">
        <w:rPr>
          <w:rFonts w:cs="Times New Roman"/>
          <w:i/>
          <w:iCs/>
        </w:rPr>
        <w:t>The Constitution of the Republic of Latvia’</w:t>
      </w:r>
      <w:r w:rsidRPr="00452422">
        <w:rPr>
          <w:rFonts w:cs="Times New Roman"/>
        </w:rPr>
        <w:t>, &lt;https://www.saeima.lv/en/legislative-process/constitution&gt; accessed 1 February 2026.</w:t>
      </w:r>
    </w:p>
  </w:footnote>
  <w:footnote w:id="274">
    <w:p w14:paraId="0E250F69" w14:textId="6263049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‘Eco Jurisprudence Monitor, ‘France: Constitutional Amendment’ </w:t>
      </w:r>
      <w:hyperlink r:id="rId3" w:tgtFrame="_new" w:history="1">
        <w:r w:rsidRPr="00452422">
          <w:rPr>
            <w:rStyle w:val="Hyperlink"/>
            <w:rFonts w:cs="Times New Roman"/>
          </w:rPr>
          <w:t>https://ecojurisprudence.org/initiatives/france-constitutional-amendment/</w:t>
        </w:r>
      </w:hyperlink>
      <w:r w:rsidRPr="00452422">
        <w:rPr>
          <w:rFonts w:cs="Times New Roman"/>
        </w:rPr>
        <w:t xml:space="preserve"> </w:t>
      </w:r>
      <w:r w:rsidR="006A72BE" w:rsidRPr="00452422">
        <w:rPr>
          <w:rFonts w:cs="Times New Roman"/>
        </w:rPr>
        <w:t>пристапено на 1 Февруари 2026</w:t>
      </w:r>
      <w:r w:rsidRPr="00452422">
        <w:rPr>
          <w:rFonts w:cs="Times New Roman"/>
        </w:rPr>
        <w:t>.</w:t>
      </w:r>
    </w:p>
  </w:footnote>
  <w:footnote w:id="275">
    <w:p w14:paraId="3ECCF97A" w14:textId="48D0682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Hannah Fillmore-Patrick, </w:t>
      </w:r>
      <w:r w:rsidRPr="00452422">
        <w:rPr>
          <w:rFonts w:cs="Times New Roman"/>
          <w:i/>
          <w:iCs/>
        </w:rPr>
        <w:t>The Iceland Experiment (2009–2013): A Participatory Approach to Constitutional Reform</w:t>
      </w:r>
      <w:r w:rsidRPr="00452422">
        <w:rPr>
          <w:rFonts w:cs="Times New Roman"/>
        </w:rPr>
        <w:t>, DPC Policy Note New Series No 02 (Democratization Policy Council 2013) 2.</w:t>
      </w:r>
    </w:p>
  </w:footnote>
  <w:footnote w:id="276">
    <w:p w14:paraId="588B8EFE" w14:textId="3E73B03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Naturens Rättigheter, ‘Amendment for the Rights of Nature in the Constitution of Sweden’ (15 May 2019) </w:t>
      </w:r>
      <w:hyperlink r:id="rId4" w:tgtFrame="_new" w:history="1">
        <w:r w:rsidRPr="00452422">
          <w:rPr>
            <w:rStyle w:val="Hyperlink"/>
            <w:rFonts w:cs="Times New Roman"/>
          </w:rPr>
          <w:t>https://naturensrattigheter.se/2019/05/15/amendment-for-the-rights-of-nature-in-the-constitution-of-sweden/</w:t>
        </w:r>
      </w:hyperlink>
      <w:r w:rsidRPr="00452422">
        <w:rPr>
          <w:rFonts w:cs="Times New Roman"/>
        </w:rPr>
        <w:t xml:space="preserve"> </w:t>
      </w:r>
      <w:r w:rsidR="006A72BE" w:rsidRPr="00452422">
        <w:rPr>
          <w:rFonts w:cs="Times New Roman"/>
        </w:rPr>
        <w:t>пристапено на 1 Февруари 2026</w:t>
      </w:r>
      <w:r w:rsidRPr="00452422">
        <w:rPr>
          <w:rFonts w:cs="Times New Roman"/>
        </w:rPr>
        <w:t>.</w:t>
      </w:r>
    </w:p>
  </w:footnote>
  <w:footnote w:id="277">
    <w:p w14:paraId="7CF97FA9" w14:textId="659C871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Heinrich Böll Foundation, ‘Introducing Rights of Nature in Europe’ (3 February 2025) &lt;https://www.boell.de/en/2025/02/03/introducing-rights-nature-europe&gt; </w:t>
      </w:r>
      <w:r w:rsidR="006A72BE" w:rsidRPr="00452422">
        <w:rPr>
          <w:rFonts w:cs="Times New Roman"/>
        </w:rPr>
        <w:t>пристапено на 1 Февруари 2026</w:t>
      </w:r>
      <w:r w:rsidRPr="00452422">
        <w:rPr>
          <w:rFonts w:cs="Times New Roman"/>
        </w:rPr>
        <w:t>.</w:t>
      </w:r>
    </w:p>
  </w:footnote>
  <w:footnote w:id="278">
    <w:p w14:paraId="0AA36AFD" w14:textId="3437F16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Hana Müllerová, Tereza Snopková and Jiří Zicha, ‘Water Policy and Legislative Responses to Climate Change in the Czech Republic’ (2024) 40 International Journal of Water Resources Development 268.</w:t>
      </w:r>
    </w:p>
  </w:footnote>
  <w:footnote w:id="279">
    <w:p w14:paraId="3A4C114D" w14:textId="06863B0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kern w:val="2"/>
          <w14:ligatures w14:val="standardContextual"/>
        </w:rPr>
        <w:t>IACL-AIDC Blog, ‘A Constitutional Rarity: Slovakia’s Unusual Approach to Addressing Bear Threats’ (9 May 2024)</w:t>
      </w:r>
      <w:hyperlink r:id="rId5" w:history="1">
        <w:r w:rsidRPr="00452422">
          <w:rPr>
            <w:rStyle w:val="Hyperlink"/>
            <w:rFonts w:cs="Times New Roman"/>
            <w:kern w:val="2"/>
            <w14:ligatures w14:val="standardContextual"/>
          </w:rPr>
          <w:t>https://blog-iacl-aidc.org/2024-posts/2024/5/9/a-constitutional-rarity-slovakias-unusual-approach-to-addressing-bear-threats</w:t>
        </w:r>
      </w:hyperlink>
      <w:r w:rsidRPr="00452422">
        <w:rPr>
          <w:rFonts w:cs="Times New Roman"/>
          <w:kern w:val="2"/>
          <w14:ligatures w14:val="standardContextual"/>
        </w:rPr>
        <w:t xml:space="preserve"> </w:t>
      </w:r>
      <w:r w:rsidR="006A72BE" w:rsidRPr="00452422">
        <w:rPr>
          <w:rFonts w:cs="Times New Roman"/>
        </w:rPr>
        <w:t>пристапено на 1 Февруари 2026</w:t>
      </w:r>
      <w:r w:rsidRPr="00452422">
        <w:rPr>
          <w:rFonts w:cs="Times New Roman"/>
          <w:kern w:val="2"/>
          <w14:ligatures w14:val="standardContextual"/>
        </w:rPr>
        <w:t>.</w:t>
      </w:r>
    </w:p>
  </w:footnote>
  <w:footnote w:id="280">
    <w:p w14:paraId="134082F4" w14:textId="0D9371E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Orla Kelleher and Mary Dobbs, </w:t>
      </w:r>
      <w:r w:rsidRPr="00452422">
        <w:rPr>
          <w:rFonts w:cs="Times New Roman"/>
          <w:i/>
          <w:iCs/>
        </w:rPr>
        <w:t>Constitutionalising Environmental Rights – Practical Insights into the Irish Context</w:t>
      </w:r>
      <w:r w:rsidRPr="00452422">
        <w:rPr>
          <w:rFonts w:cs="Times New Roman"/>
        </w:rPr>
        <w:t xml:space="preserve"> (Environmental Justice Network Ireland 2025).</w:t>
      </w:r>
    </w:p>
  </w:footnote>
  <w:footnote w:id="281">
    <w:p w14:paraId="2CEC8529" w14:textId="36D0AF73" w:rsidR="005135C5" w:rsidRPr="00452422" w:rsidRDefault="005135C5" w:rsidP="00B80FDC">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Zachary Elkins, Tom Ginsburg and James Melton, ‘Constitute: The World’s Constitutions to Read, Search, and Compare’ (Comparative Constitutions Project) </w:t>
      </w:r>
      <w:hyperlink r:id="rId6" w:history="1">
        <w:r w:rsidRPr="00452422">
          <w:rPr>
            <w:rStyle w:val="Hyperlink"/>
            <w:rFonts w:cs="Times New Roman"/>
          </w:rPr>
          <w:t>https://www.constituteproject.org</w:t>
        </w:r>
      </w:hyperlink>
      <w:r w:rsidRPr="00452422">
        <w:rPr>
          <w:rFonts w:cs="Times New Roman"/>
        </w:rPr>
        <w:t xml:space="preserve"> </w:t>
      </w:r>
      <w:r w:rsidR="00916308" w:rsidRPr="00452422">
        <w:rPr>
          <w:rFonts w:cs="Times New Roman"/>
        </w:rPr>
        <w:t>пристапено на 1 Февруари 2026</w:t>
      </w:r>
      <w:r w:rsidRPr="00452422">
        <w:rPr>
          <w:rFonts w:cs="Times New Roman"/>
        </w:rPr>
        <w:t>.</w:t>
      </w:r>
    </w:p>
  </w:footnote>
  <w:footnote w:id="282">
    <w:p w14:paraId="08BD4A6B" w14:textId="6B685B0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Клучни зборови што беа користени при истражувањето беа: environment, nature, biodiversity, sustainable development, sustainability, flora, fauna, natural resources, future generations, ecology/cal, water.</w:t>
      </w:r>
    </w:p>
  </w:footnote>
  <w:footnote w:id="283">
    <w:p w14:paraId="0A129540" w14:textId="5533E11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Аналитичките категории што беа предмет на анализа се: (1) референца во преамбула; (2) обврска (должност) на државата; (3) материјално (суштинско) право; (4) процесно право (пристап до информации, учество, правна заштита); (5) право на вода; (6) одржлив развој; (7) начело на претпазливост; (8) начело на превенција и „загадувачот плаќа“; (9) меѓугенерациска солидарност; (10) институционална рамка; (11) права на природата; (12) права на идните генерации.</w:t>
      </w:r>
    </w:p>
  </w:footnote>
  <w:footnote w:id="284">
    <w:p w14:paraId="2AFCC4D1" w14:textId="37EB0A30" w:rsidR="005135C5" w:rsidRPr="00452422" w:rsidRDefault="005135C5">
      <w:pPr>
        <w:pStyle w:val="FootnoteText"/>
      </w:pPr>
      <w:r w:rsidRPr="00452422">
        <w:rPr>
          <w:rStyle w:val="FootnoteReference"/>
        </w:rPr>
        <w:footnoteRef/>
      </w:r>
      <w:r w:rsidRPr="00452422">
        <w:t xml:space="preserve"> </w:t>
      </w:r>
      <w:r w:rsidRPr="00452422">
        <w:t xml:space="preserve">Кодираната база на податоци е дадена во Прилог 1 од оваа дисертација. </w:t>
      </w:r>
    </w:p>
  </w:footnote>
  <w:footnote w:id="285">
    <w:p w14:paraId="289A958D" w14:textId="77777777" w:rsidR="005135C5" w:rsidRPr="00452422" w:rsidRDefault="005135C5" w:rsidP="003B0DF6">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Австралија, Антигва и Барбуда, Барбадос, Бахамите, Боцвана, Брунеј, Гренада, Доминика, Канада, Кипар, </w:t>
      </w:r>
    </w:p>
    <w:p w14:paraId="4D67F9BE" w14:textId="424EB31A" w:rsidR="005135C5" w:rsidRPr="00452422" w:rsidRDefault="005135C5" w:rsidP="003B0DF6">
      <w:pPr>
        <w:pStyle w:val="FootnoteText"/>
        <w:jc w:val="both"/>
        <w:rPr>
          <w:rFonts w:cs="Times New Roman"/>
        </w:rPr>
      </w:pPr>
      <w:r w:rsidRPr="00452422">
        <w:rPr>
          <w:rFonts w:cs="Times New Roman"/>
        </w:rPr>
        <w:t xml:space="preserve">Кирибати, Малезија, Малта, Маурициус, Науру, Нов Зеланд, Обединето Кралство, Пакистан, Самоа, Света Луција, Свети Винсент и Гренадини, Свети Китс и Невис, Сингапур, Соломонски Острови, Тонга, Тувалу и Тринидад и Тобаго. </w:t>
      </w:r>
    </w:p>
  </w:footnote>
  <w:footnote w:id="286">
    <w:p w14:paraId="7A451BFF" w14:textId="4AAAA275" w:rsidR="005135C5" w:rsidRPr="00452422" w:rsidRDefault="005135C5" w:rsidP="000B1034">
      <w:pPr>
        <w:pStyle w:val="FootnoteText"/>
        <w:jc w:val="both"/>
      </w:pPr>
      <w:r w:rsidRPr="00452422">
        <w:rPr>
          <w:rStyle w:val="FootnoteReference"/>
        </w:rPr>
        <w:footnoteRef/>
      </w:r>
      <w:r w:rsidRPr="00452422">
        <w:t xml:space="preserve"> </w:t>
      </w:r>
      <w:r w:rsidRPr="00452422">
        <w:t xml:space="preserve">Уставите на државите членки на Комонвелтот на нации следат слична структура и содржина и по правило нивните повелби за права (bill of rights) се ограничени само на граѓанските и политичките права. Види Stephen Gardbaum, </w:t>
      </w:r>
      <w:r w:rsidRPr="00452422">
        <w:rPr>
          <w:i/>
          <w:iCs/>
        </w:rPr>
        <w:t>The New Commonwealth Model of Constitutionalism: Theory and Practice</w:t>
      </w:r>
      <w:r w:rsidRPr="00452422">
        <w:t xml:space="preserve"> (Cambridge University Press 2013) 51. Повеќе за уставноста во овие држави види кај Sujit Choudhry, ‘The Commonwealth Constitutional Model or Models?’ (2013) 11 </w:t>
      </w:r>
      <w:r w:rsidRPr="00452422">
        <w:rPr>
          <w:i/>
          <w:iCs/>
        </w:rPr>
        <w:t>International Journal of Constitutional Law</w:t>
      </w:r>
      <w:r w:rsidRPr="00452422">
        <w:t xml:space="preserve"> 109. </w:t>
      </w:r>
    </w:p>
  </w:footnote>
  <w:footnote w:id="287">
    <w:p w14:paraId="549847B1" w14:textId="6039C96E" w:rsidR="005135C5" w:rsidRPr="00452422" w:rsidRDefault="005135C5" w:rsidP="000B1034">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Босна и Херцеговина, Данска, Израел, Ирска, Исланд, Јапонија, Јордан, Кувајт, Либан, Либерија, Либија, Лихтенштајн, Маршалски Острови, Микронезија, Монако, Обединети Арапски Емирати, Соединети Американски Држави, Џибути.</w:t>
      </w:r>
    </w:p>
  </w:footnote>
  <w:footnote w:id="288">
    <w:p w14:paraId="710346A3" w14:textId="034C25D9" w:rsidR="005135C5" w:rsidRPr="00452422" w:rsidRDefault="005135C5" w:rsidP="000B1034">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Уставите на следните држави заштитуваат посебно материјално право на животна средина: Азербејџан, Алжир, Ангола, Аргентина, Белгија, Белорусија, Бенин, Боливија, Бразил, Брегот на Слоновата Коска, Бугарија, Буркина Фасо, Венецуела, Виетнам, Гвајана, Гвинеја, Грузија, Грција, Доминиканска Република, Египет, Еквадор, Етиопија, Зимбабве, Индонезија, Ирак, Источен Тимор, Јамајка, Јужен Судан, Јужна Африка, Камерун, Кејп Верде, Кенија, Киргистан, Колумбија, Коморите, Конго – Бразавил, Конго – Демократска Република, Кореја, Јужна, Костарика, Куба, Латвија, Македонија, Мавританија, Малдиви, Мали, Мароко, Мексико, Мозамбик, Молдавија, Монголија, Непал, Нигер, Никарагва, Норвешка, Парагвај, Перу, Португалија, Романија, Руанда, Русија, Сао Томе и Принципе, Сејшели, Сенегал, Словачка, Словенија, Сомалија, Србија, Тајланд, Того, Тунис, Туркменистан, Турција, Уганда, Узбекистан, Украина, Унгарија, Филипини, Финска, Фиџи, Франција, Централноафриканска Република, Црна Гора, Чад, Чешка Република, Чиле и Шпанија.</w:t>
      </w:r>
    </w:p>
  </w:footnote>
  <w:footnote w:id="289">
    <w:p w14:paraId="25B9C64A" w14:textId="64BCD65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Уставите на следните држави ги штитат процесните еколошки права: Азербејџан, Алжир, Ангола, Аргентина, Белгија, Белорусија, Бенин, Боливија, Бразил, Брегот на Слоновата Коска, Бугарија, Буркина Фасо, Венецуела, Виетнам, Гвајана, Гвинеја, Грузија, Грција, Доминиканска Република, Египет, Еквадор, Етиопија, Зимбабве, Индонезија, Ирак, Источен Тимор, Јамајка, Јужен Судан, Јужна Африка, Камерун, Кејп Верде, Кенија, Киргистан, Колумбија, Коморите, Конго – Бразавил, Конго – Демократска Република, Кореја, Јужна, Костарика, Куба, Латвија, Македонија, Мавританија, Малдиви, Мали, Мароко, Мексико, Мозамбик, Молдавија, Монголија, Непал, Нигер, Никарагва, Норвешка, Парагвај, Перу, Португалија, Романија, Руанда, Русија, Сао Томе и Принципе, Сејшели, Сенегал, Словачка, Словенија, Сомалија, Србија, Тајланд, Того, Тунис, Туркменистан, Турција, Уганда, Узбекистан, Украина, Унгарија, Филипини, Финска, Фиџи, Франција, Централноафриканска Република, Црна Гора, Чад, Чешка Република, Чиле и Шпанија. </w:t>
      </w:r>
    </w:p>
  </w:footnote>
  <w:footnote w:id="290">
    <w:p w14:paraId="62F8CE16" w14:textId="380C533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Ernst Brandl and Hartwin Bungert, ‘Constitutional Entrenchment of Environmental Protection: A Comparative Analysis of Experiences Abroad’ (1992) 16 Harvard Environmental Law Review 8.</w:t>
      </w:r>
    </w:p>
  </w:footnote>
  <w:footnote w:id="291">
    <w:p w14:paraId="7E070D96" w14:textId="13459F09" w:rsidR="005135C5" w:rsidRPr="00452422" w:rsidRDefault="005135C5" w:rsidP="00BD1391">
      <w:pPr>
        <w:pStyle w:val="FootnoteText"/>
        <w:jc w:val="both"/>
        <w:rPr>
          <w:rFonts w:cs="Times New Roman"/>
          <w:color w:val="000000" w:themeColor="text1"/>
        </w:rPr>
      </w:pPr>
      <w:r w:rsidRPr="00452422">
        <w:rPr>
          <w:rStyle w:val="FootnoteReference"/>
          <w:rFonts w:cs="Times New Roman"/>
        </w:rPr>
        <w:footnoteRef/>
      </w:r>
      <w:r w:rsidRPr="00452422">
        <w:rPr>
          <w:rFonts w:cs="Times New Roman"/>
          <w:color w:val="000000" w:themeColor="text1"/>
        </w:rPr>
        <w:t xml:space="preserve"> </w:t>
      </w:r>
      <w:r w:rsidRPr="00452422">
        <w:rPr>
          <w:rFonts w:cs="Times New Roman"/>
          <w:color w:val="000000" w:themeColor="text1"/>
        </w:rPr>
        <w:t xml:space="preserve">Повеќе за материјалните права види кај </w:t>
      </w:r>
      <w:r w:rsidRPr="00452422">
        <w:rPr>
          <w:rFonts w:cs="Times New Roman"/>
        </w:rPr>
        <w:t xml:space="preserve">Rosemary Gail Rayfuse and Sanja Bogojević (eds), </w:t>
      </w:r>
      <w:r w:rsidRPr="00452422">
        <w:rPr>
          <w:rFonts w:cs="Times New Roman"/>
          <w:i/>
          <w:iCs/>
        </w:rPr>
        <w:t>Environmental Rights in Europe and Beyond</w:t>
      </w:r>
      <w:r w:rsidRPr="00452422">
        <w:rPr>
          <w:rFonts w:cs="Times New Roman"/>
        </w:rPr>
        <w:t xml:space="preserve"> (Hart Publishing 2018).</w:t>
      </w:r>
    </w:p>
  </w:footnote>
  <w:footnote w:id="292">
    <w:p w14:paraId="6FA12D66" w14:textId="23F16AC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 пример, „безбедна за живот и здравје“ (Украина), „здрава“ (С. Македонија), „која не штети на здравјето или благосостојбата“ (Јужна Африка), „пријатна“ (Јужна Кореја), „балансирана и здрава екологија во согласност со ритамот и хармонијата на природата“ (Филипини), „ослободена од загадување“ (Чиле) итн. </w:t>
      </w:r>
    </w:p>
  </w:footnote>
  <w:footnote w:id="293">
    <w:p w14:paraId="15579047" w14:textId="7377C92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Право на вода е признато во уставите на Алжир, Боливија, Буркина Фасо, Габон, Гамбија, Доминиканска Република, Египет, Еквадор, Зимбабве, Јужен Судан, Јужна Африка, Кенија, Конго – Демократска Република, Костарика, Куба, Малдиви, Мароко, Мексико, Непал, Нигер, Перу, Словенија, Сомалија, Тајланд, Тунис, Уганда, Унгарија, Уругвај, Фиџи и Хондурас. </w:t>
      </w:r>
    </w:p>
  </w:footnote>
  <w:footnote w:id="294">
    <w:p w14:paraId="5B46AEC3" w14:textId="3EE74B8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Правото на одвод, односно канализација (sanitation) се признава во некои устави како самостојно право, во некои како право поврзано со правото на водата, а во некои како предуслов за остварување на правото на здравје. Види устави на Јужна Африка, Кенија, Еквадор, Мексико и Уругвај.  </w:t>
      </w:r>
    </w:p>
  </w:footnote>
  <w:footnote w:id="295">
    <w:p w14:paraId="41AB46CE"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Боливија, Бразил, Еквадор, Гвајана, Хаити, Кенија, Никарагва, Пакистан и Јужна Африка.</w:t>
      </w:r>
    </w:p>
  </w:footnote>
  <w:footnote w:id="296">
    <w:p w14:paraId="62C8301D" w14:textId="5F5073E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James R. May and Erin Daly, </w:t>
      </w:r>
      <w:r w:rsidRPr="00452422">
        <w:rPr>
          <w:rFonts w:cs="Times New Roman"/>
          <w:i/>
          <w:iCs/>
        </w:rPr>
        <w:t>Global Environmental Constitutionalism</w:t>
      </w:r>
      <w:r w:rsidRPr="00452422">
        <w:rPr>
          <w:rFonts w:cs="Times New Roman"/>
        </w:rPr>
        <w:t>, (1</w:t>
      </w:r>
      <w:r w:rsidRPr="00452422">
        <w:rPr>
          <w:rFonts w:cs="Times New Roman"/>
          <w:vertAlign w:val="superscript"/>
        </w:rPr>
        <w:t>st</w:t>
      </w:r>
      <w:r w:rsidRPr="00452422">
        <w:rPr>
          <w:rFonts w:cs="Times New Roman"/>
        </w:rPr>
        <w:t xml:space="preserve"> edn., Cambridge University Press, 2014), 56.</w:t>
      </w:r>
    </w:p>
  </w:footnote>
  <w:footnote w:id="297">
    <w:p w14:paraId="34EABC3A" w14:textId="6BBE28C8" w:rsidR="005135C5" w:rsidRPr="00452422" w:rsidRDefault="005135C5" w:rsidP="00BD1391">
      <w:pPr>
        <w:pStyle w:val="FootnoteText"/>
        <w:jc w:val="both"/>
        <w:rPr>
          <w:rFonts w:cs="Times New Roman"/>
          <w:color w:val="000000" w:themeColor="text1"/>
        </w:rPr>
      </w:pPr>
      <w:r w:rsidRPr="00452422">
        <w:rPr>
          <w:rStyle w:val="FootnoteReference"/>
          <w:rFonts w:cs="Times New Roman"/>
        </w:rPr>
        <w:footnoteRef/>
      </w:r>
      <w:r w:rsidRPr="00452422">
        <w:rPr>
          <w:rFonts w:cs="Times New Roman"/>
          <w:color w:val="000000" w:themeColor="text1"/>
        </w:rPr>
        <w:t xml:space="preserve"> </w:t>
      </w:r>
      <w:r w:rsidRPr="00452422">
        <w:rPr>
          <w:rFonts w:cs="Times New Roman"/>
          <w:color w:val="000000" w:themeColor="text1"/>
        </w:rPr>
        <w:t xml:space="preserve">Процесните права на животната средина опфаќаат специјализирани облици на општопризнатите граѓански и политички права на пристап до информации, учество при носењето одлуки и пристап до правда со фокус на еколошките прашања. Повеќе за процедуралните права види кај </w:t>
      </w:r>
      <w:r w:rsidRPr="00452422">
        <w:rPr>
          <w:rFonts w:cs="Times New Roman"/>
        </w:rPr>
        <w:t xml:space="preserve">Jerzy Jendroska and Magdalena Bar (eds), </w:t>
      </w:r>
      <w:r w:rsidRPr="00452422">
        <w:rPr>
          <w:rFonts w:cs="Times New Roman"/>
          <w:i/>
          <w:iCs/>
        </w:rPr>
        <w:t>Procedural Environmental Rights: Principle X in Theory and Practice</w:t>
      </w:r>
      <w:r w:rsidRPr="00452422">
        <w:rPr>
          <w:rFonts w:cs="Times New Roman"/>
        </w:rPr>
        <w:t xml:space="preserve"> (1</w:t>
      </w:r>
      <w:r w:rsidRPr="00452422">
        <w:rPr>
          <w:rFonts w:cs="Times New Roman"/>
          <w:vertAlign w:val="superscript"/>
        </w:rPr>
        <w:t>st</w:t>
      </w:r>
      <w:r w:rsidRPr="00452422">
        <w:rPr>
          <w:rFonts w:cs="Times New Roman"/>
        </w:rPr>
        <w:t xml:space="preserve"> edn, Intersentia 2018).</w:t>
      </w:r>
      <w:r w:rsidRPr="00452422">
        <w:rPr>
          <w:rFonts w:cs="Times New Roman"/>
          <w:color w:val="000000" w:themeColor="text1"/>
        </w:rPr>
        <w:t xml:space="preserve"> </w:t>
      </w:r>
    </w:p>
  </w:footnote>
  <w:footnote w:id="298">
    <w:p w14:paraId="2C43C1EE" w14:textId="3EF6F3F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Lael K Weis, “Constitutional Directive Principles,” </w:t>
      </w:r>
      <w:r w:rsidRPr="00452422">
        <w:rPr>
          <w:rFonts w:cs="Times New Roman"/>
          <w:i/>
          <w:iCs/>
        </w:rPr>
        <w:t>Oxford Journal of Legal Studies</w:t>
      </w:r>
      <w:r w:rsidRPr="00452422">
        <w:rPr>
          <w:rFonts w:cs="Times New Roman"/>
        </w:rPr>
        <w:t xml:space="preserve"> 37, no. 4 (December 1, 2017): 916, 920.</w:t>
      </w:r>
    </w:p>
  </w:footnote>
  <w:footnote w:id="299">
    <w:p w14:paraId="3E739E87" w14:textId="67E403F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Sumudu Atapattu, ‘The Right to a Healthy Life or the Right to Die Polluted: The Emergence of a Human Right to a Healthy Environment under International Law’ (2002) 16 Tul. Envtl. LJ 65, 65.</w:t>
      </w:r>
    </w:p>
  </w:footnote>
  <w:footnote w:id="300">
    <w:p w14:paraId="74957D6D" w14:textId="308AFF2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Barbara Rose Johnston (ed.), </w:t>
      </w:r>
      <w:r w:rsidRPr="00452422">
        <w:rPr>
          <w:rFonts w:cs="Times New Roman"/>
          <w:i/>
          <w:iCs/>
        </w:rPr>
        <w:t>Life and Death Matters: Human Rights, Environment, and Social Justice</w:t>
      </w:r>
      <w:r w:rsidRPr="00452422">
        <w:rPr>
          <w:rFonts w:cs="Times New Roman"/>
        </w:rPr>
        <w:t xml:space="preserve"> (Second edition, (Routledge 2016) 11.</w:t>
      </w:r>
    </w:p>
  </w:footnote>
  <w:footnote w:id="301">
    <w:p w14:paraId="25F9BD61" w14:textId="0FE0DC6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Придавките за определување на квалитетот на животната средина што се употребени во помал обем ги опфаќаа „одржлива“, „соодветна“, „незагадена“, „погодна“, „стабилна“, „добра“ итн. </w:t>
      </w:r>
    </w:p>
  </w:footnote>
  <w:footnote w:id="302">
    <w:p w14:paraId="78E2F299"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Член 39 од Уставот на Азербејџан </w:t>
      </w:r>
      <w:r w:rsidRPr="00452422">
        <w:rPr>
          <w:rFonts w:cs="Times New Roman"/>
          <w:i/>
          <w:iCs/>
        </w:rPr>
        <w:t xml:space="preserve">„Секој има право да живее во здрава животна средина” </w:t>
      </w:r>
      <w:r w:rsidRPr="00452422">
        <w:rPr>
          <w:rFonts w:cs="Times New Roman"/>
        </w:rPr>
        <w:t>(што патем е и најчестата формулација на ова право)</w:t>
      </w:r>
      <w:r w:rsidRPr="00452422">
        <w:rPr>
          <w:rFonts w:cs="Times New Roman"/>
          <w:i/>
          <w:iCs/>
        </w:rPr>
        <w:t xml:space="preserve">, </w:t>
      </w:r>
      <w:r w:rsidRPr="00452422">
        <w:rPr>
          <w:rFonts w:cs="Times New Roman"/>
        </w:rPr>
        <w:t xml:space="preserve">член 33 од Уставот на Ирак </w:t>
      </w:r>
      <w:r w:rsidRPr="00452422">
        <w:rPr>
          <w:rFonts w:cs="Times New Roman"/>
          <w:i/>
          <w:iCs/>
        </w:rPr>
        <w:t>„Секој поединец има право да живее во безбедна животната средина</w:t>
      </w:r>
      <w:r w:rsidRPr="00452422">
        <w:rPr>
          <w:rFonts w:cs="Times New Roman"/>
        </w:rPr>
        <w:t xml:space="preserve">“, член 24 од Уставот на Јужна Африка </w:t>
      </w:r>
      <w:r w:rsidRPr="00452422">
        <w:rPr>
          <w:rFonts w:cs="Times New Roman"/>
          <w:i/>
          <w:iCs/>
        </w:rPr>
        <w:t xml:space="preserve">„Секој има право на животна средина што не е штетна за неговото здравје или благосостојба„ </w:t>
      </w:r>
      <w:r w:rsidRPr="00452422">
        <w:rPr>
          <w:rFonts w:cs="Times New Roman"/>
        </w:rPr>
        <w:t xml:space="preserve">член 44 од Уставот на Словачка </w:t>
      </w:r>
      <w:r w:rsidRPr="00452422">
        <w:rPr>
          <w:rFonts w:cs="Times New Roman"/>
          <w:i/>
          <w:iCs/>
        </w:rPr>
        <w:t xml:space="preserve">„Секој има право на соодветна животна средина“, </w:t>
      </w:r>
      <w:r w:rsidRPr="00452422">
        <w:rPr>
          <w:rFonts w:cs="Times New Roman"/>
        </w:rPr>
        <w:t xml:space="preserve">членот 50 од Уставот на Украина </w:t>
      </w:r>
      <w:r w:rsidRPr="00452422">
        <w:rPr>
          <w:rFonts w:cs="Times New Roman"/>
          <w:i/>
          <w:iCs/>
        </w:rPr>
        <w:t xml:space="preserve">„Секој има право на животна средина безбедна за животот и здравјето…“ </w:t>
      </w:r>
      <w:r w:rsidRPr="00452422">
        <w:rPr>
          <w:rFonts w:cs="Times New Roman"/>
        </w:rPr>
        <w:t xml:space="preserve">и членот 1 од Повелбата за животната средина на Франција </w:t>
      </w:r>
      <w:r w:rsidRPr="00452422">
        <w:rPr>
          <w:rFonts w:cs="Times New Roman"/>
          <w:i/>
          <w:iCs/>
        </w:rPr>
        <w:t>„Секој има право да живее во урамнотежена средина која покажува должно почитување на здравјето”.</w:t>
      </w:r>
    </w:p>
  </w:footnote>
  <w:footnote w:id="303">
    <w:p w14:paraId="3581D8E9" w14:textId="5B69EBB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член 39 од Уставот на Ангола </w:t>
      </w:r>
      <w:r w:rsidRPr="00452422">
        <w:rPr>
          <w:rFonts w:cs="Times New Roman"/>
          <w:i/>
          <w:iCs/>
        </w:rPr>
        <w:t xml:space="preserve">„Секој има право да живее во здрава и незагадена околина“, </w:t>
      </w:r>
      <w:r w:rsidRPr="00452422">
        <w:rPr>
          <w:rFonts w:cs="Times New Roman"/>
        </w:rPr>
        <w:t xml:space="preserve">член 55 од Уставот на Бугарија </w:t>
      </w:r>
      <w:r w:rsidRPr="00452422">
        <w:rPr>
          <w:rFonts w:cs="Times New Roman"/>
          <w:i/>
          <w:iCs/>
        </w:rPr>
        <w:t>„Секој има право на здрава и поволна животна средина...“</w:t>
      </w:r>
      <w:r w:rsidRPr="00452422">
        <w:rPr>
          <w:rFonts w:cs="Times New Roman"/>
        </w:rPr>
        <w:t xml:space="preserve">, член 42 од Уставот на Кенија </w:t>
      </w:r>
      <w:r w:rsidRPr="00452422">
        <w:rPr>
          <w:rFonts w:cs="Times New Roman"/>
          <w:i/>
          <w:iCs/>
        </w:rPr>
        <w:t>„Секој има право на чиста и здрава животна средина...“,</w:t>
      </w:r>
      <w:r w:rsidRPr="00452422">
        <w:rPr>
          <w:rFonts w:cs="Times New Roman"/>
        </w:rPr>
        <w:t xml:space="preserve"> член 50 од Уставот на Костарика </w:t>
      </w:r>
      <w:r w:rsidRPr="00452422">
        <w:rPr>
          <w:rFonts w:cs="Times New Roman"/>
          <w:i/>
          <w:iCs/>
        </w:rPr>
        <w:t>„Секој има право на здрава и еколошки избалансирана животна средина...“</w:t>
      </w:r>
      <w:r w:rsidRPr="00452422">
        <w:rPr>
          <w:rFonts w:cs="Times New Roman"/>
        </w:rPr>
        <w:t xml:space="preserve">, член 37 од Уставот на Молдавија </w:t>
      </w:r>
      <w:r w:rsidRPr="00452422">
        <w:rPr>
          <w:rFonts w:cs="Times New Roman"/>
          <w:i/>
          <w:iCs/>
        </w:rPr>
        <w:t>„...еколошки безбедна и здрава животна средина...“</w:t>
      </w:r>
      <w:r w:rsidRPr="00452422">
        <w:rPr>
          <w:rFonts w:cs="Times New Roman"/>
        </w:rPr>
        <w:t xml:space="preserve"> и член 66 од Уставот на Португалија </w:t>
      </w:r>
      <w:r w:rsidRPr="00452422">
        <w:rPr>
          <w:rFonts w:cs="Times New Roman"/>
          <w:i/>
          <w:iCs/>
        </w:rPr>
        <w:t>„Секој има право на здрава и еколошки избалансирана животна средина за луѓето“.</w:t>
      </w:r>
    </w:p>
  </w:footnote>
  <w:footnote w:id="304">
    <w:p w14:paraId="516B29E7" w14:textId="40740FA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Види член 27 од Уставот на Бенин „</w:t>
      </w:r>
      <w:r w:rsidRPr="00452422">
        <w:rPr>
          <w:rFonts w:cs="Times New Roman"/>
          <w:i/>
          <w:iCs/>
        </w:rPr>
        <w:t>Секој човек има право на здрава, задоволителна и трајна животна средина“</w:t>
      </w:r>
      <w:r w:rsidRPr="00452422">
        <w:rPr>
          <w:rFonts w:cs="Times New Roman"/>
        </w:rPr>
        <w:t xml:space="preserve">, член 33 од Уставот на Боливија </w:t>
      </w:r>
      <w:r w:rsidRPr="00452422">
        <w:rPr>
          <w:rFonts w:cs="Times New Roman"/>
          <w:i/>
          <w:iCs/>
        </w:rPr>
        <w:t>„... здрава, заштитена и избалансирана животна средина...“,</w:t>
      </w:r>
      <w:r w:rsidRPr="00452422">
        <w:rPr>
          <w:rFonts w:cs="Times New Roman"/>
        </w:rPr>
        <w:t xml:space="preserve"> член 67 од Уставот на Доминиканска Република „</w:t>
      </w:r>
      <w:r w:rsidRPr="00452422">
        <w:rPr>
          <w:rFonts w:cs="Times New Roman"/>
          <w:i/>
          <w:iCs/>
        </w:rPr>
        <w:t>...да живее во животна средина која е здрава, еколошки избалансирана и соодветна....</w:t>
      </w:r>
      <w:r w:rsidRPr="00452422">
        <w:rPr>
          <w:rFonts w:cs="Times New Roman"/>
        </w:rPr>
        <w:t>, член 46 од Уставот на Египет, „.</w:t>
      </w:r>
      <w:r w:rsidRPr="00452422">
        <w:rPr>
          <w:rFonts w:cs="Times New Roman"/>
          <w:i/>
          <w:iCs/>
        </w:rPr>
        <w:t>..здрава, стабилна и избалансирана животна средина..</w:t>
      </w:r>
      <w:r w:rsidRPr="00452422">
        <w:rPr>
          <w:rFonts w:cs="Times New Roman"/>
        </w:rPr>
        <w:t>.. и член 35 од Уставот на Романија „</w:t>
      </w:r>
      <w:r w:rsidRPr="00452422">
        <w:rPr>
          <w:rFonts w:cs="Times New Roman"/>
          <w:i/>
          <w:iCs/>
        </w:rPr>
        <w:t xml:space="preserve">Државата го признава правото на секој човек на здрава, добро зачувана и избалансирана животна средина“. </w:t>
      </w:r>
    </w:p>
  </w:footnote>
  <w:footnote w:id="305">
    <w:p w14:paraId="173352CB"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член 66 од Уставот на Еквадор </w:t>
      </w:r>
      <w:r w:rsidRPr="00452422">
        <w:rPr>
          <w:rFonts w:cs="Times New Roman"/>
          <w:i/>
          <w:iCs/>
        </w:rPr>
        <w:t>„Правото да се живее во здрава животна средина која е еколошки избалансирана, без загадување и во хармонија со природата.“</w:t>
      </w:r>
      <w:r w:rsidRPr="00452422">
        <w:rPr>
          <w:rFonts w:cs="Times New Roman"/>
        </w:rPr>
        <w:t xml:space="preserve"> </w:t>
      </w:r>
    </w:p>
  </w:footnote>
  <w:footnote w:id="306">
    <w:p w14:paraId="26FC015A" w14:textId="67CE901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Членот 24 од Уставот на Грција гласи </w:t>
      </w:r>
      <w:r w:rsidRPr="00452422">
        <w:rPr>
          <w:rFonts w:cs="Times New Roman"/>
          <w:i/>
          <w:iCs/>
        </w:rPr>
        <w:t xml:space="preserve">„Заштитата на природата и културната околина е обврска на државата и право на секое лице“, </w:t>
      </w:r>
      <w:r w:rsidRPr="00452422">
        <w:rPr>
          <w:rFonts w:cs="Times New Roman"/>
        </w:rPr>
        <w:t xml:space="preserve">а членот 49 од Уставот на Сао Томе и Принципе гласи </w:t>
      </w:r>
      <w:r w:rsidRPr="00452422">
        <w:rPr>
          <w:rFonts w:cs="Times New Roman"/>
          <w:i/>
          <w:iCs/>
        </w:rPr>
        <w:t xml:space="preserve">„Сите имаат право на домување и на животна средина за луѓето, како и должност да ја бранат“. </w:t>
      </w:r>
    </w:p>
  </w:footnote>
  <w:footnote w:id="307">
    <w:p w14:paraId="2CCC97BD"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член 33 од Уставот на Боливија </w:t>
      </w:r>
      <w:r w:rsidRPr="00452422">
        <w:rPr>
          <w:rFonts w:cs="Times New Roman"/>
          <w:i/>
          <w:iCs/>
        </w:rPr>
        <w:t>„Остварувањето на ова право мора да им се обезбеди на индивидуи и на групи...“</w:t>
      </w:r>
      <w:r w:rsidRPr="00452422">
        <w:rPr>
          <w:rFonts w:cs="Times New Roman"/>
        </w:rPr>
        <w:t xml:space="preserve">, член 127 од Уставот на Венецуела </w:t>
      </w:r>
      <w:r w:rsidRPr="00452422">
        <w:rPr>
          <w:rFonts w:cs="Times New Roman"/>
          <w:i/>
          <w:iCs/>
        </w:rPr>
        <w:t>„Секој има право, индивидуално и колективно, да ужива во...“</w:t>
      </w:r>
      <w:r w:rsidRPr="00452422">
        <w:rPr>
          <w:rFonts w:cs="Times New Roman"/>
        </w:rPr>
        <w:t xml:space="preserve"> и член 67 од Уставот на Доминиканската Република </w:t>
      </w:r>
      <w:r w:rsidRPr="00452422">
        <w:rPr>
          <w:rFonts w:cs="Times New Roman"/>
          <w:i/>
          <w:iCs/>
        </w:rPr>
        <w:t>„Сите лица имаат право, како индивидуално така и колективно...“.</w:t>
      </w:r>
    </w:p>
  </w:footnote>
  <w:footnote w:id="308">
    <w:p w14:paraId="3FE5F06C"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член 41 од Уставот на Јужен Судан </w:t>
      </w:r>
      <w:r w:rsidRPr="00452422">
        <w:rPr>
          <w:rFonts w:cs="Times New Roman"/>
          <w:i/>
          <w:iCs/>
        </w:rPr>
        <w:t>„Секое лице или заедница има право на чиста и здрава животна средина“</w:t>
      </w:r>
      <w:r w:rsidRPr="00452422">
        <w:rPr>
          <w:rFonts w:cs="Times New Roman"/>
        </w:rPr>
        <w:t>.</w:t>
      </w:r>
    </w:p>
  </w:footnote>
  <w:footnote w:id="309">
    <w:p w14:paraId="73453300" w14:textId="7A7B045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член 41 од Уставот на Аргентина </w:t>
      </w:r>
      <w:r w:rsidRPr="00452422">
        <w:rPr>
          <w:rFonts w:cs="Times New Roman"/>
          <w:i/>
          <w:iCs/>
        </w:rPr>
        <w:t>„балансирана средина погодна за човековиот развој, така што производствените активности ги задоволуваат сегашните потреби без да ги загрозат тие на идните генерации“</w:t>
      </w:r>
      <w:r w:rsidRPr="00452422">
        <w:rPr>
          <w:rFonts w:cs="Times New Roman"/>
        </w:rPr>
        <w:t>, член 42 од Уставот на Кенија „</w:t>
      </w:r>
      <w:r w:rsidRPr="00452422">
        <w:rPr>
          <w:rFonts w:cs="Times New Roman"/>
          <w:i/>
        </w:rPr>
        <w:t>да се заштити животната средина во корист на сегашните и идните генерации преку законски и други мерки...</w:t>
      </w:r>
      <w:r w:rsidRPr="00452422">
        <w:rPr>
          <w:rFonts w:cs="Times New Roman"/>
        </w:rPr>
        <w:t xml:space="preserve">“ и членот 40 од Уставот на Фиџи </w:t>
      </w:r>
      <w:r w:rsidRPr="00452422">
        <w:rPr>
          <w:rFonts w:cs="Times New Roman"/>
          <w:i/>
          <w:iCs/>
        </w:rPr>
        <w:t>„право на чиста и здрава животна средина, што вклучува право на заштита на природниот свет во корист на сегашните и идните генерации преку законодавни и други мерки“.</w:t>
      </w:r>
    </w:p>
  </w:footnote>
  <w:footnote w:id="310">
    <w:p w14:paraId="436E74D1" w14:textId="1DDF63D3" w:rsidR="005135C5" w:rsidRPr="00452422" w:rsidRDefault="005135C5">
      <w:pPr>
        <w:pStyle w:val="FootnoteText"/>
      </w:pPr>
      <w:r w:rsidRPr="00452422">
        <w:rPr>
          <w:rStyle w:val="FootnoteReference"/>
          <w:rFonts w:cs="Times New Roman"/>
        </w:rPr>
        <w:footnoteRef/>
      </w:r>
      <w:r w:rsidRPr="00452422">
        <w:rPr>
          <w:rFonts w:cs="Times New Roman"/>
        </w:rPr>
        <w:t xml:space="preserve"> </w:t>
      </w:r>
      <w:r w:rsidRPr="00452422">
        <w:rPr>
          <w:rFonts w:cs="Times New Roman"/>
        </w:rPr>
        <w:t xml:space="preserve">Almut Schilling-Vacaflor and Detlef Nolte, </w:t>
      </w:r>
      <w:r w:rsidRPr="00452422">
        <w:rPr>
          <w:rFonts w:cs="Times New Roman"/>
          <w:i/>
          <w:iCs/>
        </w:rPr>
        <w:t>New Constitutionalism in Latin America: Promises and Practices</w:t>
      </w:r>
      <w:r w:rsidRPr="00452422">
        <w:rPr>
          <w:rFonts w:cs="Times New Roman"/>
        </w:rPr>
        <w:t xml:space="preserve"> (1</w:t>
      </w:r>
      <w:r w:rsidRPr="00452422">
        <w:rPr>
          <w:rFonts w:cs="Times New Roman"/>
          <w:vertAlign w:val="superscript"/>
        </w:rPr>
        <w:t>st</w:t>
      </w:r>
      <w:r w:rsidRPr="00452422">
        <w:rPr>
          <w:rFonts w:cs="Times New Roman"/>
        </w:rPr>
        <w:t xml:space="preserve">  edn, Routledge 2012) 3.</w:t>
      </w:r>
    </w:p>
  </w:footnote>
  <w:footnote w:id="311">
    <w:p w14:paraId="40C28A0D" w14:textId="5C628812" w:rsidR="005135C5" w:rsidRPr="00452422" w:rsidRDefault="005135C5" w:rsidP="00B80E55">
      <w:pPr>
        <w:pStyle w:val="NormalWeb"/>
        <w:spacing w:line="240" w:lineRule="auto"/>
        <w:jc w:val="both"/>
        <w:rPr>
          <w:sz w:val="20"/>
          <w:szCs w:val="20"/>
        </w:rPr>
      </w:pPr>
      <w:r w:rsidRPr="00452422">
        <w:rPr>
          <w:rStyle w:val="FootnoteReference"/>
          <w:sz w:val="20"/>
          <w:szCs w:val="20"/>
        </w:rPr>
        <w:footnoteRef/>
      </w:r>
      <w:r w:rsidRPr="00452422">
        <w:rPr>
          <w:sz w:val="20"/>
          <w:szCs w:val="20"/>
        </w:rPr>
        <w:t xml:space="preserve"> </w:t>
      </w:r>
      <w:r w:rsidRPr="00452422">
        <w:rPr>
          <w:sz w:val="20"/>
          <w:szCs w:val="20"/>
        </w:rPr>
        <w:t xml:space="preserve">Реформата беше во голема мера предизвикана од широко распространетото незадоволство од приватизацијата/концесијата на услугите за вода и канализација во Уругвај. Контекстот на овие приватизации поттикна поширока критика на неолибералното управување со водите и помогна во поттикнувањето на барањето за уставна заштита на правото на вода. Уругвај има институционални механизми за народни иницијативи и референдуми. Како што забележуваат Сантос и Виљареал (и Мошман), кампањата беше вкоренета во граѓанското општество користејќи го патот на „народна иницијатива“ и референдум. Коалицијата Comisión Nacional en Defensa del Agua y la Vida (CNDAV), основана во 2002 година, собра потписи (~283.000) потребни за да се започне со уставната реформа. Повеќе за причините што ја предизвикаа уставната реформа види кај </w:t>
      </w:r>
      <w:r w:rsidRPr="00452422">
        <w:rPr>
          <w:rFonts w:eastAsia="Times New Roman"/>
          <w:kern w:val="0"/>
          <w:sz w:val="20"/>
          <w:szCs w:val="20"/>
          <w14:ligatures w14:val="none"/>
        </w:rPr>
        <w:t xml:space="preserve">Carlos Santos and Alberto Villarreal, ‘Uruguay: Victorious Social Struggle for Water’ in Belén Balanyá, Brid Brennan, Olivier Hoedeman, Satoko Kishimoto and Philipp Terhorst (eds), </w:t>
      </w:r>
      <w:r w:rsidRPr="00452422">
        <w:rPr>
          <w:rFonts w:eastAsia="Times New Roman"/>
          <w:i/>
          <w:iCs/>
          <w:kern w:val="0"/>
          <w:sz w:val="20"/>
          <w:szCs w:val="20"/>
          <w14:ligatures w14:val="none"/>
        </w:rPr>
        <w:t>Reclaiming Public Water: Achievements, Struggles and Visions from Around the World</w:t>
      </w:r>
      <w:r w:rsidRPr="00452422">
        <w:rPr>
          <w:rFonts w:eastAsia="Times New Roman"/>
          <w:kern w:val="0"/>
          <w:sz w:val="20"/>
          <w:szCs w:val="20"/>
          <w14:ligatures w14:val="none"/>
        </w:rPr>
        <w:t xml:space="preserve"> (Transnational Institute (TNI) and Corporate Europe Observatory (CEO) 2005) 173 и </w:t>
      </w:r>
      <w:r w:rsidRPr="00452422">
        <w:rPr>
          <w:sz w:val="20"/>
          <w:szCs w:val="20"/>
        </w:rPr>
        <w:t>Rachael Moshman, ‘The Constitutional Right to Water in Uruguay’ (2011) 11</w:t>
      </w:r>
      <w:r w:rsidRPr="00452422">
        <w:rPr>
          <w:i/>
          <w:iCs/>
          <w:sz w:val="20"/>
          <w:szCs w:val="20"/>
        </w:rPr>
        <w:t xml:space="preserve"> Sustainable Development Law &amp; Policy</w:t>
      </w:r>
      <w:r w:rsidRPr="00452422">
        <w:rPr>
          <w:sz w:val="20"/>
          <w:szCs w:val="20"/>
        </w:rPr>
        <w:t xml:space="preserve"> 65.</w:t>
      </w:r>
    </w:p>
  </w:footnote>
  <w:footnote w:id="312">
    <w:p w14:paraId="48053BD6" w14:textId="6F6F761D" w:rsidR="005135C5" w:rsidRPr="00452422" w:rsidRDefault="005135C5" w:rsidP="00276493">
      <w:pPr>
        <w:pStyle w:val="FootnoteText"/>
        <w:jc w:val="both"/>
      </w:pPr>
      <w:r w:rsidRPr="00452422">
        <w:rPr>
          <w:rStyle w:val="FootnoteReference"/>
        </w:rPr>
        <w:footnoteRef/>
      </w:r>
      <w:r w:rsidRPr="00452422">
        <w:t xml:space="preserve"> </w:t>
      </w:r>
      <w:r w:rsidRPr="00452422">
        <w:t xml:space="preserve">Признавањето на правото за вода за пиење во Уставот на Словенија е посебно обработено во поглавјето 3.3.2 од оваа дисертација. </w:t>
      </w:r>
    </w:p>
  </w:footnote>
  <w:footnote w:id="313">
    <w:p w14:paraId="5F10D136" w14:textId="022AD26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Само за споредба, Уставот на Р. Северна Македонија ги штити слободниот пристап до информации (чл. 16 ст. 3), правото на учество (чл. 22, 23, 24), како и правото на судска заштита во случај на повреда на правата (чл. 50).  </w:t>
      </w:r>
    </w:p>
  </w:footnote>
  <w:footnote w:id="314">
    <w:p w14:paraId="2336FB61" w14:textId="07C438B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Азербејџан, Албанија, Грузија, Замбија, Костарика, Латвија, Норвешка, Полска, Русија, Словачка, Србија, Тајланд, Туркменистан, Узбекистан, Украина, Франција, Црна Гора, Чешка.   </w:t>
      </w:r>
    </w:p>
  </w:footnote>
  <w:footnote w:id="315">
    <w:p w14:paraId="7345BBA6"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Боливија, Венецуела, Грузија, Еквадор, Еритреја, Етиопија, Јужен Судан, Сомалија, Тајланд, Тунис, Финска и Франција. </w:t>
      </w:r>
    </w:p>
  </w:footnote>
  <w:footnote w:id="316">
    <w:p w14:paraId="15008D4B"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на Боливија, член 343. </w:t>
      </w:r>
    </w:p>
  </w:footnote>
  <w:footnote w:id="317">
    <w:p w14:paraId="51394452" w14:textId="2D08ADD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Miguel Sousa Ferro, ‘Class Actions in Portugal’ (2021) 1 </w:t>
      </w:r>
      <w:r w:rsidRPr="00452422">
        <w:rPr>
          <w:rFonts w:cs="Times New Roman"/>
          <w:i/>
          <w:iCs/>
        </w:rPr>
        <w:t>Mass Claims: An International Journal</w:t>
      </w:r>
      <w:r w:rsidRPr="00452422">
        <w:rPr>
          <w:rFonts w:cs="Times New Roman"/>
        </w:rPr>
        <w:t xml:space="preserve"> 111.</w:t>
      </w:r>
    </w:p>
  </w:footnote>
  <w:footnote w:id="318">
    <w:p w14:paraId="1CFEE1F8" w14:textId="0293448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Аргентина, Бразил, Боливија, Колумбија, Еквадор, Парагвај, Чиле,  </w:t>
      </w:r>
    </w:p>
  </w:footnote>
  <w:footnote w:id="319">
    <w:p w14:paraId="7A27FAD0" w14:textId="095A56D5" w:rsidR="005135C5" w:rsidRPr="00452422" w:rsidRDefault="005135C5" w:rsidP="002C2965">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Присутно во уставно-правните традиции на државите од шпанското говорно подрачје, т.н. amparo (заштита) тужба е вонреден уставен правен лек дизајниран да ги заштити поединците (а понекогаш и колективите) од произволни или незаконски дејства или пропусти од страна на јавните власти што ги повредуваат основните права утврдени со уставите. Ефектот од одлуката „ампаро“ е вообичаено inter partes (меѓу страните во случајот) и не секогаш произведува општа одлука erga omnes со која се поништува закон или акт за сите. Нејзината главна цел е реституција на повредата или заштита на засегнатото правото. Види Allan Randolph Brewer-Carías, </w:t>
      </w:r>
      <w:r w:rsidRPr="00452422">
        <w:rPr>
          <w:rFonts w:cs="Times New Roman"/>
          <w:i/>
          <w:iCs/>
        </w:rPr>
        <w:t>Constitutional Protection of Human Rights in Latin America: A Comparative Study of Amparo Proceedings</w:t>
      </w:r>
      <w:r w:rsidRPr="00452422">
        <w:rPr>
          <w:rFonts w:cs="Times New Roman"/>
        </w:rPr>
        <w:t xml:space="preserve"> (Cambridge University Press 2009) 81–91.</w:t>
      </w:r>
    </w:p>
  </w:footnote>
  <w:footnote w:id="320">
    <w:p w14:paraId="3731CC32"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на Аргентина, член 43 став 2. </w:t>
      </w:r>
    </w:p>
  </w:footnote>
  <w:footnote w:id="321">
    <w:p w14:paraId="0C7375CE"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на Боливија, член 135  - 136. </w:t>
      </w:r>
    </w:p>
  </w:footnote>
  <w:footnote w:id="322">
    <w:p w14:paraId="447B18EE"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Устав на Парагвај член 38, Устав на Чиле, член 20 и Устав на Колумбија, член 88.  </w:t>
      </w:r>
    </w:p>
  </w:footnote>
  <w:footnote w:id="323">
    <w:p w14:paraId="41784C09" w14:textId="0DBF79F4" w:rsidR="005135C5" w:rsidRPr="00452422" w:rsidRDefault="005135C5" w:rsidP="00276493">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на Ангола член 74, Устав на Буркина Фасо, член 30 и Устав на Мозамбик член 81. Сепак треба да се земе во предвид дека во законите со кои се операционализира ова право постојат одредени услови во однос на активната легитимација </w:t>
      </w:r>
      <w:r w:rsidRPr="00452422">
        <w:rPr>
          <w:rFonts w:cs="Times New Roman"/>
          <w:i/>
          <w:iCs/>
        </w:rPr>
        <w:t>(locus standi)</w:t>
      </w:r>
      <w:r w:rsidRPr="00452422">
        <w:rPr>
          <w:rFonts w:cs="Times New Roman"/>
        </w:rPr>
        <w:t xml:space="preserve"> кое лицето кое иницира одредена постапка мора да ги исполни. </w:t>
      </w:r>
    </w:p>
  </w:footnote>
  <w:footnote w:id="324">
    <w:p w14:paraId="3F09CC7D" w14:textId="77777777" w:rsidR="005135C5" w:rsidRPr="00452422" w:rsidRDefault="005135C5" w:rsidP="00276493">
      <w:pPr>
        <w:pStyle w:val="FootnoteText"/>
        <w:jc w:val="both"/>
        <w:rPr>
          <w:rFonts w:cs="Times New Roman"/>
          <w:i/>
          <w:iCs/>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Устав на Кенија, член 70 </w:t>
      </w:r>
      <w:r w:rsidRPr="00452422">
        <w:rPr>
          <w:rFonts w:cs="Times New Roman"/>
          <w:i/>
          <w:iCs/>
        </w:rPr>
        <w:t>„Доколку некое лице тврди дека правото на чиста и здрава животна средина признато и заштитено според член 42 било, се однесува или веројатно ќе биде засегнато, повредено, прекршено или загрозено, лицето може да поднесе барање до суд за надомест на штета, покрај сите други правни лекови што се достапни во врска со истото прашање.“</w:t>
      </w:r>
    </w:p>
  </w:footnote>
  <w:footnote w:id="325">
    <w:p w14:paraId="75F69B5E" w14:textId="77777777" w:rsidR="005135C5" w:rsidRPr="00452422" w:rsidRDefault="005135C5" w:rsidP="00276493">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Устав на Белорусија член 46, Устав на Туркменистан член 53 и Устав на Костарика член 50. </w:t>
      </w:r>
    </w:p>
  </w:footnote>
  <w:footnote w:id="326">
    <w:p w14:paraId="10B35BB0" w14:textId="77777777" w:rsidR="005135C5" w:rsidRPr="00452422" w:rsidRDefault="005135C5" w:rsidP="00276493">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Бутан, Вануату, Габон, Гамбија, Гана, Ерменија, Естонија, Замбија, Индија, Јемен, Казакхстан, Лаос, Литванија, Мјанмар, Панама, Папуа Нова Гвинеја, Полска, Свазиленд, Сирија, Танзанија, Таџикистан, Уругвај, Хрватска, Хаити.  </w:t>
      </w:r>
    </w:p>
  </w:footnote>
  <w:footnote w:id="327">
    <w:p w14:paraId="4BD13033" w14:textId="4B2BE74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Член 312 од Уставот на Боливија </w:t>
      </w:r>
      <w:r w:rsidRPr="00452422">
        <w:rPr>
          <w:rFonts w:cs="Times New Roman"/>
          <w:i/>
          <w:iCs/>
        </w:rPr>
        <w:t>„Сите облици на економска организација имаат обврска да ја заштитат животната средина“</w:t>
      </w:r>
      <w:r w:rsidRPr="00452422">
        <w:rPr>
          <w:rFonts w:cs="Times New Roman"/>
        </w:rPr>
        <w:t xml:space="preserve"> и член 37 од Уставот на Нигер </w:t>
      </w:r>
      <w:r w:rsidRPr="00452422">
        <w:rPr>
          <w:rFonts w:cs="Times New Roman"/>
          <w:i/>
          <w:iCs/>
        </w:rPr>
        <w:t>„Националните и меѓународните претпријатија имаат обврска да ја почитуваат важечката законска регулатива во областа на животната средина. Тие се должни да го заштитат здравјето на луѓето и да придонесат за неговата заштита, како и за подобрување на животната средина“.</w:t>
      </w:r>
    </w:p>
  </w:footnote>
  <w:footnote w:id="328">
    <w:p w14:paraId="3332F663" w14:textId="3779400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Член 225 од Уставот на Бразил </w:t>
      </w:r>
      <w:r w:rsidRPr="00452422">
        <w:rPr>
          <w:rFonts w:cs="Times New Roman"/>
          <w:i/>
          <w:iCs/>
        </w:rPr>
        <w:t>„Заедницата има должност да ја брани и зачувува животната средина за сегашните и идните генерации“</w:t>
      </w:r>
      <w:r w:rsidRPr="00452422">
        <w:rPr>
          <w:rFonts w:cs="Times New Roman"/>
        </w:rPr>
        <w:t xml:space="preserve">  </w:t>
      </w:r>
    </w:p>
  </w:footnote>
  <w:footnote w:id="329">
    <w:p w14:paraId="4522EFFB" w14:textId="2707EC0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Азербејџан, Вануату, Доминиканската Република, Еквадор, Замбија, Јужен Судан, Казахстан, Кенија, Колумбија, Куба, Лаос, Малдиви, Папуа Нова Гвинеја, Русија, Сенегал, Тајланд, Танзанија, Чешка.</w:t>
      </w:r>
    </w:p>
  </w:footnote>
  <w:footnote w:id="330">
    <w:p w14:paraId="685D5CFA"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Киргистан и Куба. </w:t>
      </w:r>
    </w:p>
  </w:footnote>
  <w:footnote w:id="331">
    <w:p w14:paraId="60C4D921"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Малдиви, Тајланд, Финска, Бутан, Лаос. </w:t>
      </w:r>
    </w:p>
  </w:footnote>
  <w:footnote w:id="332">
    <w:p w14:paraId="7ACABFEB" w14:textId="419962E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Унгарија, Бразил, Венецуела, Вануату, Источен Тимор, Јужен Судан, Папуа Нова Гвинеја, Свазиленд, Сенегал и Гамбија.  </w:t>
      </w:r>
    </w:p>
  </w:footnote>
  <w:footnote w:id="333">
    <w:p w14:paraId="4F31A104"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Еквадор, Замбија, Кенија, Лаос и Сенегал.  </w:t>
      </w:r>
    </w:p>
  </w:footnote>
  <w:footnote w:id="334">
    <w:p w14:paraId="3DFB0007" w14:textId="5E6B565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Barry E Hill, Steve Wolfson and Nicholas Targ, ‘Human Rights and the Environment: A Synopsis and Some Predictions’ (2004) </w:t>
      </w:r>
      <w:r w:rsidRPr="00452422">
        <w:rPr>
          <w:rFonts w:cs="Times New Roman"/>
          <w:i/>
          <w:iCs/>
        </w:rPr>
        <w:t>16 Georgetown International Environmental Law Review</w:t>
      </w:r>
      <w:r w:rsidRPr="00452422">
        <w:rPr>
          <w:rFonts w:cs="Times New Roman"/>
        </w:rPr>
        <w:t xml:space="preserve"> 359, 382.</w:t>
      </w:r>
    </w:p>
  </w:footnote>
  <w:footnote w:id="335">
    <w:p w14:paraId="59332BA3" w14:textId="09253BD4" w:rsidR="005135C5" w:rsidRPr="00452422" w:rsidRDefault="005135C5">
      <w:pPr>
        <w:pStyle w:val="FootnoteText"/>
      </w:pPr>
      <w:r w:rsidRPr="00452422">
        <w:rPr>
          <w:rStyle w:val="FootnoteReference"/>
        </w:rPr>
        <w:footnoteRef/>
      </w:r>
      <w:r w:rsidRPr="00452422">
        <w:t xml:space="preserve"> </w:t>
      </w:r>
      <w:r w:rsidRPr="00452422">
        <w:t>Алжир, Брегот на Слоновата Коска, Габон, Конго-Бразавил, Франција, Централноафриканска Република, Тунис.</w:t>
      </w:r>
    </w:p>
  </w:footnote>
  <w:footnote w:id="336">
    <w:p w14:paraId="11E0A5AD" w14:textId="77777777" w:rsidR="001F68DF" w:rsidRPr="00452422" w:rsidRDefault="001F68DF" w:rsidP="001F68DF">
      <w:pPr>
        <w:pStyle w:val="FootnoteText"/>
      </w:pPr>
      <w:r w:rsidRPr="00452422">
        <w:rPr>
          <w:rStyle w:val="FootnoteReference"/>
        </w:rPr>
        <w:footnoteRef/>
      </w:r>
      <w:r w:rsidRPr="00452422">
        <w:t xml:space="preserve"> </w:t>
      </w:r>
      <w:r w:rsidRPr="00452422">
        <w:t xml:space="preserve">Називот на институцијата што ја врши јавнообвинителската функција во Бразил е Ministério Público, која покрај гонење сторители на кривични дела има надлежности и да ги штити интересите на државата во граѓански постапки, како и да врши други надлежности утвдени во членот 129 од Уставот на Бразил. </w:t>
      </w:r>
    </w:p>
  </w:footnote>
  <w:footnote w:id="337">
    <w:p w14:paraId="1C125682" w14:textId="6BAD96D3" w:rsidR="005135C5" w:rsidRPr="00452422" w:rsidRDefault="005135C5">
      <w:pPr>
        <w:pStyle w:val="FootnoteText"/>
      </w:pPr>
      <w:r w:rsidRPr="00452422">
        <w:rPr>
          <w:rStyle w:val="FootnoteReference"/>
        </w:rPr>
        <w:footnoteRef/>
      </w:r>
      <w:r w:rsidRPr="00452422">
        <w:t xml:space="preserve"> </w:t>
      </w:r>
      <w:r w:rsidRPr="00452422">
        <w:t>Надлежноста на заменик-комесарот за идни генерации во Унгарија е предмет на посебна студија на случај во оваа дисертација во поглавје 5.1.5.4.</w:t>
      </w:r>
    </w:p>
  </w:footnote>
  <w:footnote w:id="338">
    <w:p w14:paraId="25B69D39" w14:textId="77777777" w:rsidR="005135C5" w:rsidRPr="00452422" w:rsidRDefault="005135C5" w:rsidP="008878B8">
      <w:pPr>
        <w:pStyle w:val="NormalWeb"/>
        <w:rPr>
          <w:rFonts w:eastAsia="Times New Roman"/>
          <w:kern w:val="0"/>
          <w:sz w:val="20"/>
          <w:szCs w:val="20"/>
          <w14:ligatures w14:val="none"/>
        </w:rPr>
      </w:pPr>
      <w:r w:rsidRPr="00452422">
        <w:rPr>
          <w:rStyle w:val="FootnoteReference"/>
          <w:sz w:val="20"/>
          <w:szCs w:val="20"/>
        </w:rPr>
        <w:footnoteRef/>
      </w:r>
      <w:r w:rsidRPr="00452422">
        <w:rPr>
          <w:sz w:val="20"/>
          <w:szCs w:val="20"/>
        </w:rPr>
        <w:t xml:space="preserve"> </w:t>
      </w:r>
      <w:r w:rsidRPr="00452422">
        <w:rPr>
          <w:rFonts w:eastAsia="Times New Roman"/>
          <w:kern w:val="0"/>
          <w:sz w:val="20"/>
          <w:szCs w:val="20"/>
          <w14:ligatures w14:val="none"/>
        </w:rPr>
        <w:t xml:space="preserve">Roscoe Pound, ‘Law in Books and Law in Action’ (1910) 44 </w:t>
      </w:r>
      <w:r w:rsidRPr="00452422">
        <w:rPr>
          <w:rFonts w:eastAsia="Times New Roman"/>
          <w:i/>
          <w:iCs/>
          <w:kern w:val="0"/>
          <w:sz w:val="20"/>
          <w:szCs w:val="20"/>
          <w14:ligatures w14:val="none"/>
        </w:rPr>
        <w:t>American Law Review</w:t>
      </w:r>
      <w:r w:rsidRPr="00452422">
        <w:rPr>
          <w:rFonts w:eastAsia="Times New Roman"/>
          <w:kern w:val="0"/>
          <w:sz w:val="20"/>
          <w:szCs w:val="20"/>
          <w14:ligatures w14:val="none"/>
        </w:rPr>
        <w:t xml:space="preserve"> 12, 15.</w:t>
      </w:r>
    </w:p>
    <w:p w14:paraId="0C132E98" w14:textId="69BA5844" w:rsidR="005135C5" w:rsidRPr="00452422" w:rsidRDefault="005135C5">
      <w:pPr>
        <w:pStyle w:val="FootnoteText"/>
      </w:pPr>
    </w:p>
  </w:footnote>
  <w:footnote w:id="339">
    <w:p w14:paraId="358542C2" w14:textId="2531CB3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162.</w:t>
      </w:r>
    </w:p>
  </w:footnote>
  <w:footnote w:id="340">
    <w:p w14:paraId="545EE664" w14:textId="1229071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w:t>
      </w:r>
      <w:r w:rsidR="00143F76" w:rsidRPr="00452422">
        <w:rPr>
          <w:rFonts w:cs="Times New Roman"/>
        </w:rPr>
        <w:t>117</w:t>
      </w:r>
      <w:r w:rsidRPr="00452422">
        <w:rPr>
          <w:rFonts w:cs="Times New Roman"/>
        </w:rPr>
        <w:t xml:space="preserve">, </w:t>
      </w:r>
      <w:r w:rsidR="00BC69A2" w:rsidRPr="00452422">
        <w:rPr>
          <w:rFonts w:cs="Times New Roman"/>
        </w:rPr>
        <w:t>258</w:t>
      </w:r>
      <w:r w:rsidRPr="00452422">
        <w:rPr>
          <w:rFonts w:cs="Times New Roman"/>
        </w:rPr>
        <w:t>.</w:t>
      </w:r>
    </w:p>
  </w:footnote>
  <w:footnote w:id="341">
    <w:p w14:paraId="57B962F8" w14:textId="0AAF6E1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w:t>
      </w:r>
      <w:r w:rsidR="00F573E9" w:rsidRPr="00452422">
        <w:rPr>
          <w:rFonts w:cs="Times New Roman"/>
        </w:rPr>
        <w:t>233</w:t>
      </w:r>
      <w:r w:rsidRPr="00452422">
        <w:rPr>
          <w:rFonts w:cs="Times New Roman"/>
        </w:rPr>
        <w:t>.</w:t>
      </w:r>
    </w:p>
  </w:footnote>
  <w:footnote w:id="342">
    <w:p w14:paraId="7E16995C" w14:textId="760BE6F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Рената Тренеска Дескоска, Марика Ристовска and Јелена Трајковска-Христовска, </w:t>
      </w:r>
      <w:r w:rsidRPr="00452422">
        <w:rPr>
          <w:rFonts w:cs="Times New Roman"/>
          <w:i/>
          <w:iCs/>
        </w:rPr>
        <w:t>Уставно Право</w:t>
      </w:r>
      <w:r w:rsidRPr="00452422">
        <w:rPr>
          <w:rFonts w:cs="Times New Roman"/>
        </w:rPr>
        <w:t xml:space="preserve"> (Просветно дело 2021) 77–78.</w:t>
      </w:r>
    </w:p>
  </w:footnote>
  <w:footnote w:id="343">
    <w:p w14:paraId="44065363" w14:textId="3D4381A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162–163.</w:t>
      </w:r>
    </w:p>
  </w:footnote>
  <w:footnote w:id="344">
    <w:p w14:paraId="41B9C545" w14:textId="6A324F1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Меѓународен сојуз за заштита на природата или International Union for Conservation of Nature (IUCN), најголемата и најразновидна светска еколошка мрежа, основана во 1948 година и со седиште во Гланд, Швајцарија. Таа обединува повеќе од 1.400 владини и организации на граѓанското општество со цел да влијае, поттикнува и да им помага на општествата во зачувување на биолошката разновидност и обезбедување одржливо и правично користење на природните ресурси.</w:t>
      </w:r>
    </w:p>
  </w:footnote>
  <w:footnote w:id="345">
    <w:p w14:paraId="0ED1CCC6" w14:textId="2410C3E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128</w:t>
      </w:r>
      <w:r w:rsidR="007572BC" w:rsidRPr="00452422">
        <w:rPr>
          <w:rFonts w:cs="Times New Roman"/>
        </w:rPr>
        <w:t>, 253</w:t>
      </w:r>
      <w:r w:rsidRPr="00452422">
        <w:rPr>
          <w:rFonts w:cs="Times New Roman"/>
        </w:rPr>
        <w:t>.</w:t>
      </w:r>
    </w:p>
  </w:footnote>
  <w:footnote w:id="346">
    <w:p w14:paraId="21A98034" w14:textId="6898A94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 Jeffords and Lanse Minkler, ‘Do Constitutions Matter? The Effects of Constitutional Environmental Rights Provisions on Environmental Outcomes’ (2016) </w:t>
      </w:r>
      <w:r w:rsidRPr="00452422">
        <w:rPr>
          <w:rFonts w:cs="Times New Roman"/>
          <w:i/>
          <w:iCs/>
        </w:rPr>
        <w:t>69 Kyklos</w:t>
      </w:r>
      <w:r w:rsidRPr="00452422">
        <w:rPr>
          <w:rFonts w:cs="Times New Roman"/>
        </w:rPr>
        <w:t xml:space="preserve"> 294, 308.</w:t>
      </w:r>
    </w:p>
  </w:footnote>
  <w:footnote w:id="347">
    <w:p w14:paraId="7EA80E2C" w14:textId="43A2636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Joshua C Gellers, ‘Explaining the Emergence of Constitutional Environmental Rights: A Global Quantitative Analysis’ (2015) </w:t>
      </w:r>
      <w:r w:rsidRPr="00452422">
        <w:rPr>
          <w:rFonts w:cs="Times New Roman"/>
          <w:i/>
          <w:iCs/>
        </w:rPr>
        <w:t>6 Journal of Human Rights and the Environment</w:t>
      </w:r>
      <w:r w:rsidRPr="00452422">
        <w:rPr>
          <w:rFonts w:cs="Times New Roman"/>
        </w:rPr>
        <w:t xml:space="preserve"> 75, 84.</w:t>
      </w:r>
    </w:p>
  </w:footnote>
  <w:footnote w:id="348">
    <w:p w14:paraId="1034B289" w14:textId="47CC4E1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 Jeffords and Lanse Minkler, ‘Do Constitutions Matter? The Effects of Constitutional Environmental Rights Provisions on Environmental Outcomes’ (2016) </w:t>
      </w:r>
      <w:r w:rsidRPr="00452422">
        <w:rPr>
          <w:rFonts w:cs="Times New Roman"/>
          <w:i/>
          <w:iCs/>
        </w:rPr>
        <w:t xml:space="preserve">69 Kyklos </w:t>
      </w:r>
      <w:r w:rsidRPr="00452422">
        <w:rPr>
          <w:rFonts w:cs="Times New Roman"/>
        </w:rPr>
        <w:t>294, 299–300.</w:t>
      </w:r>
    </w:p>
  </w:footnote>
  <w:footnote w:id="349">
    <w:p w14:paraId="50B1F1AF" w14:textId="4EE1C40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Joshua C Gellers, ‘Explaining the Emergence of Constitutional Environmental Rights: A Global Quantitative Analysis’ (2015) </w:t>
      </w:r>
      <w:r w:rsidRPr="00452422">
        <w:rPr>
          <w:rFonts w:cs="Times New Roman"/>
          <w:i/>
          <w:iCs/>
        </w:rPr>
        <w:t>6 Journal of Human Rights and the Environment</w:t>
      </w:r>
      <w:r w:rsidRPr="00452422">
        <w:rPr>
          <w:rFonts w:cs="Times New Roman"/>
        </w:rPr>
        <w:t xml:space="preserve"> 75, 84.</w:t>
      </w:r>
    </w:p>
  </w:footnote>
  <w:footnote w:id="350">
    <w:p w14:paraId="55919E17" w14:textId="4629FAE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 Jeffords and Lanse Minkler, ‘Do Constitutions Matter? The Effects of Constitutional Environmental Rights Provisions on Environmental Outcomes’ (2016) </w:t>
      </w:r>
      <w:r w:rsidRPr="00452422">
        <w:rPr>
          <w:rFonts w:cs="Times New Roman"/>
          <w:i/>
          <w:iCs/>
        </w:rPr>
        <w:t>69 Kyklos 294</w:t>
      </w:r>
      <w:r w:rsidRPr="00452422">
        <w:rPr>
          <w:rFonts w:cs="Times New Roman"/>
        </w:rPr>
        <w:t>, 307–308.</w:t>
      </w:r>
    </w:p>
  </w:footnote>
  <w:footnote w:id="351">
    <w:p w14:paraId="4E6AB830" w14:textId="3EA4ABB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Еколошкиот отпечаток (Environmental footprint) e мерка за количината биолошки продуктивна земја и водна површина што е потребна за да се произведат ресурсите што ги користи една популација и да се апсорбира отпадот што таа популација го создава, користејќи ја постојната технологија и начини на управување со ресурсите. Global Footprint Network, </w:t>
      </w:r>
      <w:r w:rsidRPr="00452422">
        <w:rPr>
          <w:rFonts w:cs="Times New Roman"/>
          <w:i/>
          <w:iCs/>
        </w:rPr>
        <w:t>National Footprint and Biocapacity Accounts</w:t>
      </w:r>
      <w:r w:rsidRPr="00452422">
        <w:rPr>
          <w:rFonts w:cs="Times New Roman"/>
        </w:rPr>
        <w:t xml:space="preserve"> (Global Footprint Network 2023).</w:t>
      </w:r>
    </w:p>
  </w:footnote>
  <w:footnote w:id="352">
    <w:p w14:paraId="6F28EF7D" w14:textId="336368B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w:t>
      </w:r>
      <w:r w:rsidR="00373CB9" w:rsidRPr="00452422">
        <w:rPr>
          <w:rFonts w:cs="Times New Roman"/>
        </w:rPr>
        <w:t>260</w:t>
      </w:r>
      <w:r w:rsidRPr="00452422">
        <w:rPr>
          <w:rFonts w:cs="Times New Roman"/>
        </w:rPr>
        <w:t>.</w:t>
      </w:r>
    </w:p>
  </w:footnote>
  <w:footnote w:id="353">
    <w:p w14:paraId="10787763" w14:textId="7ACF883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 Jeffords and Lanse Minkler, ‘Do Constitutions Matter? The Effects of Constitutional Environmental Rights Provisions on Environmental Outcomes’ (2016) </w:t>
      </w:r>
      <w:r w:rsidRPr="00452422">
        <w:rPr>
          <w:rFonts w:cs="Times New Roman"/>
          <w:i/>
          <w:iCs/>
        </w:rPr>
        <w:t xml:space="preserve">69 Kyklos </w:t>
      </w:r>
      <w:r w:rsidRPr="00452422">
        <w:rPr>
          <w:rFonts w:cs="Times New Roman"/>
        </w:rPr>
        <w:t>294, 330.</w:t>
      </w:r>
    </w:p>
  </w:footnote>
  <w:footnote w:id="354">
    <w:p w14:paraId="7888D6DF" w14:textId="58BF845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Joshua C Gellers, ‘Explaining the Emergence of Constitutional Environmental Rights: A Global Quantitative Analysis’ (2015) </w:t>
      </w:r>
      <w:r w:rsidRPr="00452422">
        <w:rPr>
          <w:rFonts w:cs="Times New Roman"/>
          <w:i/>
          <w:iCs/>
        </w:rPr>
        <w:t>6 Journal of Human Rights and the Environment</w:t>
      </w:r>
      <w:r w:rsidRPr="00452422">
        <w:rPr>
          <w:rFonts w:cs="Times New Roman"/>
        </w:rPr>
        <w:t xml:space="preserve"> 75, 86.</w:t>
      </w:r>
    </w:p>
  </w:footnote>
  <w:footnote w:id="355">
    <w:p w14:paraId="34A814E9" w14:textId="3E6294C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Sam Bookman, ‘Demystifying Environmental Constitutionalism’ (2024) </w:t>
      </w:r>
      <w:r w:rsidRPr="00452422">
        <w:rPr>
          <w:rFonts w:cs="Times New Roman"/>
          <w:i/>
          <w:iCs/>
        </w:rPr>
        <w:t>54 Environmental Law</w:t>
      </w:r>
      <w:r w:rsidRPr="00452422">
        <w:rPr>
          <w:rFonts w:cs="Times New Roman"/>
        </w:rPr>
        <w:t xml:space="preserve"> 1, 45.</w:t>
      </w:r>
    </w:p>
  </w:footnote>
  <w:footnote w:id="356">
    <w:p w14:paraId="2F36F7B3" w14:textId="7D8014D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Индексот на еколошки перформанси ИЕП (Environmental Performance Index - EPI) е композитен индикатор, кој ги рангира земјите според тоа колку добро нивните политики се покажуваат во однос на здравјето на животната средина, виталноста на екосистемот и климатските промени, користејќи повеќе квантифицирани индикатори за да покаже колку се блиску до утврдените еколошки цели. Наодите од истражувањата се објавуваат во двегодишен извештај на универзитетите „Јејл“ и „Колумбија“, кој рангира 180 земји врз основа на 58 индикатори за климатските промени, здравјето на животната средина и виталноста на екосистемот. Користи метрики засновани на податоци за да процени колку се блиску земјите до утврдените цели на политиката за животна средина. S Block et al., </w:t>
      </w:r>
      <w:r w:rsidRPr="00452422">
        <w:rPr>
          <w:rFonts w:cs="Times New Roman"/>
          <w:i/>
          <w:iCs/>
        </w:rPr>
        <w:t>2024 Environmental Performance Index</w:t>
      </w:r>
      <w:r w:rsidRPr="00452422">
        <w:rPr>
          <w:rFonts w:cs="Times New Roman"/>
        </w:rPr>
        <w:t xml:space="preserve"> (2024).</w:t>
      </w:r>
    </w:p>
  </w:footnote>
  <w:footnote w:id="357">
    <w:p w14:paraId="6AC96BAF" w14:textId="378743B1" w:rsidR="005135C5" w:rsidRPr="00452422" w:rsidRDefault="005135C5" w:rsidP="00BD1391">
      <w:pPr>
        <w:pStyle w:val="FootnoteText"/>
        <w:jc w:val="both"/>
        <w:rPr>
          <w:rFonts w:cs="Times New Roman"/>
        </w:rPr>
      </w:pPr>
      <w:r w:rsidRPr="00452422">
        <w:rPr>
          <w:rStyle w:val="FootnoteReference"/>
          <w:rFonts w:cs="Times New Roman"/>
        </w:rPr>
        <w:footnoteRef/>
      </w:r>
      <w:r w:rsidR="009B4C65" w:rsidRPr="00452422">
        <w:rPr>
          <w:rFonts w:cs="Times New Roman"/>
        </w:rPr>
        <w:t xml:space="preserve"> </w:t>
      </w:r>
      <w:r w:rsidRPr="00452422">
        <w:rPr>
          <w:rFonts w:cs="Times New Roman"/>
        </w:rPr>
        <w:t xml:space="preserve">26 од државите што немаат уставна заштита се дел од </w:t>
      </w:r>
      <w:r w:rsidR="009B4C65" w:rsidRPr="00452422">
        <w:rPr>
          <w:rFonts w:cs="Times New Roman"/>
        </w:rPr>
        <w:t xml:space="preserve">Комонвелтот на нации </w:t>
      </w:r>
      <w:r w:rsidRPr="00452422">
        <w:rPr>
          <w:rFonts w:cs="Times New Roman"/>
        </w:rPr>
        <w:t xml:space="preserve">и нивниот правен систем е </w:t>
      </w:r>
      <w:r w:rsidR="00A94911" w:rsidRPr="00452422">
        <w:rPr>
          <w:rFonts w:cs="Times New Roman"/>
        </w:rPr>
        <w:t xml:space="preserve">под силно влијание на </w:t>
      </w:r>
      <w:r w:rsidRPr="00452422">
        <w:rPr>
          <w:rFonts w:cs="Times New Roman"/>
        </w:rPr>
        <w:t>начелата на англосаксонското право, според ко</w:t>
      </w:r>
      <w:r w:rsidR="00A94911" w:rsidRPr="00452422">
        <w:rPr>
          <w:rFonts w:cs="Times New Roman"/>
        </w:rPr>
        <w:t>и</w:t>
      </w:r>
      <w:r w:rsidRPr="00452422">
        <w:rPr>
          <w:rFonts w:cs="Times New Roman"/>
        </w:rPr>
        <w:t xml:space="preserve"> по правило животната средина не се смета за уставна материја. </w:t>
      </w:r>
    </w:p>
  </w:footnote>
  <w:footnote w:id="358">
    <w:p w14:paraId="3471C8C4" w14:textId="622EF099" w:rsidR="005135C5" w:rsidRPr="00452422" w:rsidRDefault="005135C5" w:rsidP="006333A2">
      <w:pPr>
        <w:pStyle w:val="FootnoteText"/>
        <w:jc w:val="both"/>
      </w:pPr>
      <w:r w:rsidRPr="00452422">
        <w:rPr>
          <w:rStyle w:val="FootnoteReference"/>
        </w:rPr>
        <w:footnoteRef/>
      </w:r>
      <w:r w:rsidRPr="00452422">
        <w:t xml:space="preserve"> </w:t>
      </w:r>
      <w:r w:rsidRPr="00452422">
        <w:t>Neubauer and others v Germany Federal Constitutional Court, 24 March 2021, 1 BvR 2656/18, 1 BvR 78/20, 1 BvR 96/20 and 1 BvR 288/20.</w:t>
      </w:r>
    </w:p>
  </w:footnote>
  <w:footnote w:id="359">
    <w:p w14:paraId="4C351AB9" w14:textId="662F152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Loi constitutionnelle n° 2005-205 du 1 mars 2005 relative à la Charte de l’environnement, </w:t>
      </w:r>
      <w:r w:rsidRPr="00452422">
        <w:rPr>
          <w:rFonts w:cs="Times New Roman"/>
          <w:i/>
          <w:iCs/>
        </w:rPr>
        <w:t>Journal officiel de la République française</w:t>
      </w:r>
      <w:r w:rsidRPr="00452422">
        <w:rPr>
          <w:rFonts w:cs="Times New Roman"/>
        </w:rPr>
        <w:t xml:space="preserve"> (2 March 2005) 3697.</w:t>
      </w:r>
    </w:p>
  </w:footnote>
  <w:footnote w:id="360">
    <w:p w14:paraId="2C4F18AE" w14:textId="0629806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Според наодите од истражувањето спроведено во 1988 г., Франција имала најнизок процент од населението што се изјаснило дека заштитата на животната средина е „ургентна и неодложна работа“. Во 1998 г. весникот </w:t>
      </w:r>
      <w:r w:rsidRPr="00452422">
        <w:rPr>
          <w:rFonts w:cs="Times New Roman"/>
          <w:i/>
        </w:rPr>
        <w:t>Le Monde</w:t>
      </w:r>
      <w:r w:rsidR="00435536" w:rsidRPr="00452422">
        <w:rPr>
          <w:rFonts w:cs="Times New Roman"/>
          <w:i/>
        </w:rPr>
        <w:t xml:space="preserve"> </w:t>
      </w:r>
      <w:r w:rsidR="00034A3C" w:rsidRPr="00452422">
        <w:rPr>
          <w:rFonts w:cs="Times New Roman"/>
        </w:rPr>
        <w:t xml:space="preserve">оцени дека </w:t>
      </w:r>
      <w:r w:rsidRPr="00452422">
        <w:rPr>
          <w:rFonts w:cs="Times New Roman"/>
        </w:rPr>
        <w:t>Франција во рамките на ЕУ била „лошиот ученик“ затоа што не ги спроведувала директивите на ЕУ за заштита на природата. Отсуството на силни „зелени“ партии, ниското влијание на Министерството за животна средина, како и отсуството на лидерство на европско ниво влијаеа на отсуство на приоретизирање на заштитата на животната средина како политичко прашање</w:t>
      </w:r>
      <w:r w:rsidR="00C86F75" w:rsidRPr="00452422">
        <w:rPr>
          <w:rFonts w:cs="Times New Roman"/>
        </w:rPr>
        <w:t>. Види</w:t>
      </w:r>
      <w:r w:rsidRPr="00452422">
        <w:rPr>
          <w:rFonts w:cs="Times New Roman"/>
        </w:rPr>
        <w:t xml:space="preserve"> Dominique Bourg and Kerry H Whiteside, ‘France’s Charter for the Environment: Of Presidents, Principles and Environmental Protection’ (2007) </w:t>
      </w:r>
      <w:r w:rsidRPr="00452422">
        <w:rPr>
          <w:rFonts w:cs="Times New Roman"/>
          <w:i/>
          <w:iCs/>
        </w:rPr>
        <w:t>15 Modern &amp; Contemporary France</w:t>
      </w:r>
      <w:r w:rsidRPr="00452422">
        <w:rPr>
          <w:rFonts w:cs="Times New Roman"/>
        </w:rPr>
        <w:t xml:space="preserve"> 117, 117–118.  </w:t>
      </w:r>
    </w:p>
  </w:footnote>
  <w:footnote w:id="361">
    <w:p w14:paraId="71728D25" w14:textId="6530095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Marrani, ‘The Second Anniversary of the Constitutionalisation of the French Charter for the Environment: Constitutional and Environmental Implications’ (2008) </w:t>
      </w:r>
      <w:r w:rsidRPr="00452422">
        <w:rPr>
          <w:rFonts w:cs="Times New Roman"/>
          <w:i/>
          <w:iCs/>
        </w:rPr>
        <w:t>10 Environmental Law Review</w:t>
      </w:r>
      <w:r w:rsidRPr="00452422">
        <w:rPr>
          <w:rFonts w:cs="Times New Roman"/>
        </w:rPr>
        <w:t xml:space="preserve"> 9, 12–13.</w:t>
      </w:r>
    </w:p>
  </w:footnote>
  <w:footnote w:id="362">
    <w:p w14:paraId="529DBEA6" w14:textId="7EE34F2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Dominique Bourg and Kerry H Whiteside, ‘France’s Charter for the Environment: Of Presidents, Principles and Environmental Protection’ (2007) </w:t>
      </w:r>
      <w:r w:rsidRPr="00452422">
        <w:rPr>
          <w:rFonts w:cs="Times New Roman"/>
          <w:i/>
          <w:iCs/>
        </w:rPr>
        <w:t>15 Modern &amp; Contemporary France</w:t>
      </w:r>
      <w:r w:rsidRPr="00452422">
        <w:rPr>
          <w:rFonts w:cs="Times New Roman"/>
        </w:rPr>
        <w:t xml:space="preserve"> 117, 119.</w:t>
      </w:r>
    </w:p>
  </w:footnote>
  <w:footnote w:id="363">
    <w:p w14:paraId="08A7CA0A" w14:textId="2A237EC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Dominique Bourg and Kerry H Whiteside, ‘France’s Charter for the Environment: Of Presidents, Principles and Environmental Protection’ (2007) </w:t>
      </w:r>
      <w:r w:rsidRPr="00452422">
        <w:rPr>
          <w:rFonts w:cs="Times New Roman"/>
          <w:i/>
          <w:iCs/>
        </w:rPr>
        <w:t xml:space="preserve">15 Modern &amp; Contemporary France </w:t>
      </w:r>
      <w:r w:rsidRPr="00452422">
        <w:rPr>
          <w:rFonts w:cs="Times New Roman"/>
        </w:rPr>
        <w:t>117, 120.</w:t>
      </w:r>
    </w:p>
  </w:footnote>
  <w:footnote w:id="364">
    <w:p w14:paraId="27FE8C0B"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Уставот на Франција пред 2005 година не содржеше никаква изречна референца за животната средина. </w:t>
      </w:r>
    </w:p>
  </w:footnote>
  <w:footnote w:id="365">
    <w:p w14:paraId="6B4F547D" w14:textId="48DB9F9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Говор на претседателот на Републиката Жак Ширак во Орлеан од 3 мај 2001 г. достапен на </w:t>
      </w:r>
      <w:hyperlink r:id="rId7" w:history="1">
        <w:r w:rsidRPr="00452422">
          <w:rPr>
            <w:rStyle w:val="Hyperlink"/>
            <w:rFonts w:cs="Times New Roman"/>
          </w:rPr>
          <w:t>http://www.jacqueschirac-asso.fr/fr/wp-content/uploads/2010/04/Quest-ce-que-l%C3%A9cologie-humaniste.pdf</w:t>
        </w:r>
      </w:hyperlink>
      <w:r w:rsidRPr="00452422">
        <w:rPr>
          <w:rFonts w:cs="Times New Roman"/>
        </w:rPr>
        <w:t xml:space="preserve">. </w:t>
      </w:r>
    </w:p>
  </w:footnote>
  <w:footnote w:id="366">
    <w:p w14:paraId="5D693F16" w14:textId="4C3ABB8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bookmarkStart w:id="68" w:name="_Hlk102046114"/>
      <w:r w:rsidRPr="00452422">
        <w:rPr>
          <w:rFonts w:cs="Times New Roman"/>
        </w:rPr>
        <w:t>За потребите на јавните консултации бил испратен прашалник до повеќе од 55.000 релевантни лица од кои 700 професионалци од областа предмет на измените. Преку веб-страна биле прибрани дополнителни 1.500 прашалници, а биле добиени и 400 предлози од други лица. 14 регионални состаноци на кои учествувале повеќе од 8.000 лица исто така биле искористени за да се овозможи учество на граѓаните во процесот</w:t>
      </w:r>
      <w:bookmarkEnd w:id="68"/>
      <w:r w:rsidRPr="00452422">
        <w:t>.</w:t>
      </w:r>
      <w:r w:rsidRPr="00452422">
        <w:rPr>
          <w:rFonts w:cs="Times New Roman"/>
        </w:rPr>
        <w:t xml:space="preserve">   </w:t>
      </w:r>
    </w:p>
  </w:footnote>
  <w:footnote w:id="367">
    <w:p w14:paraId="29A61C9D" w14:textId="20904DC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Dominique Bourg and Kerry H Whiteside, ‘France’s Charter for the Environment: Of Presidents, Principles and Environmental Protection’ (2007) 15 Modern &amp; Contemporary France 117</w:t>
      </w:r>
      <w:r w:rsidR="00820281" w:rsidRPr="00452422">
        <w:rPr>
          <w:rFonts w:cs="Times New Roman"/>
        </w:rPr>
        <w:t>,</w:t>
      </w:r>
      <w:r w:rsidRPr="00452422">
        <w:rPr>
          <w:rFonts w:cs="Times New Roman"/>
        </w:rPr>
        <w:t xml:space="preserve"> 119–123.</w:t>
      </w:r>
    </w:p>
  </w:footnote>
  <w:footnote w:id="368">
    <w:p w14:paraId="64A482E8" w14:textId="5B2D983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Преамбулата на Уставот од 1946 г. содржи екстензивна листа на економски и социјални слободи и права, кои ги надградуваат граѓанските и политичките права содржани во Декларацијата од 1789 г. </w:t>
      </w:r>
    </w:p>
  </w:footnote>
  <w:footnote w:id="369">
    <w:p w14:paraId="163EF040" w14:textId="741149F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Christian Dadomo, ‘The “Constitutionalisation” of French Environmental Law under the 2004 Environmental Charter’, </w:t>
      </w:r>
      <w:r w:rsidRPr="00452422">
        <w:rPr>
          <w:rFonts w:cs="Times New Roman"/>
          <w:i/>
          <w:iCs/>
        </w:rPr>
        <w:t>New Frontiers in Environmental Constitutionalism</w:t>
      </w:r>
      <w:r w:rsidRPr="00452422">
        <w:rPr>
          <w:rFonts w:cs="Times New Roman"/>
        </w:rPr>
        <w:t xml:space="preserve"> (2017).</w:t>
      </w:r>
    </w:p>
  </w:footnote>
  <w:footnote w:id="370">
    <w:p w14:paraId="0793854B" w14:textId="113985D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Декларацијата од 1789 г. и Преамбулата од Уставот од 1946 г.</w:t>
      </w:r>
    </w:p>
  </w:footnote>
  <w:footnote w:id="371">
    <w:p w14:paraId="416D5102" w14:textId="2B1E85B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Dominique Bourg and Kerry H Whiteside, ‘France’s Charter for the Environment: Of Presidents, Principles and Environmental Protection’ (2007) </w:t>
      </w:r>
      <w:r w:rsidRPr="00452422">
        <w:rPr>
          <w:rFonts w:cs="Times New Roman"/>
          <w:i/>
          <w:iCs/>
        </w:rPr>
        <w:t>15 Modern &amp; Contemporary France</w:t>
      </w:r>
      <w:r w:rsidRPr="00452422">
        <w:rPr>
          <w:rFonts w:cs="Times New Roman"/>
        </w:rPr>
        <w:t xml:space="preserve"> 117, 123.</w:t>
      </w:r>
    </w:p>
  </w:footnote>
  <w:footnote w:id="372">
    <w:p w14:paraId="19C98D80" w14:textId="4CFC9A0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Marrani, ‘Reinforcing Environmental RIghts: The French Charter for the Environment’ (2015) </w:t>
      </w:r>
      <w:r w:rsidRPr="00452422">
        <w:rPr>
          <w:rFonts w:cs="Times New Roman"/>
          <w:i/>
          <w:iCs/>
        </w:rPr>
        <w:t>25 Revista Europea de Derechos Fundamentales</w:t>
      </w:r>
      <w:r w:rsidRPr="00452422">
        <w:rPr>
          <w:rFonts w:cs="Times New Roman"/>
        </w:rPr>
        <w:t xml:space="preserve"> 383, 387.</w:t>
      </w:r>
    </w:p>
  </w:footnote>
  <w:footnote w:id="373">
    <w:p w14:paraId="70F2F593" w14:textId="5BFF8FF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009456A2" w:rsidRPr="00452422">
        <w:rPr>
          <w:rFonts w:cs="Times New Roman"/>
        </w:rPr>
        <w:t xml:space="preserve">Збир на правни норми со уставна вредност (текстови и принципи) кои Уставниот совет </w:t>
      </w:r>
      <w:r w:rsidR="009456A2" w:rsidRPr="00452422">
        <w:rPr>
          <w:rFonts w:cs="Times New Roman"/>
          <w:i/>
          <w:iCs/>
        </w:rPr>
        <w:t>(Conseil constitutionnel</w:t>
      </w:r>
      <w:r w:rsidR="009456A2" w:rsidRPr="00452422">
        <w:rPr>
          <w:rFonts w:cs="Times New Roman"/>
        </w:rPr>
        <w:t xml:space="preserve">) ги користи за да ја </w:t>
      </w:r>
      <w:r w:rsidR="0076563B" w:rsidRPr="00452422">
        <w:rPr>
          <w:rFonts w:cs="Times New Roman"/>
        </w:rPr>
        <w:t xml:space="preserve">оценува уставноста на </w:t>
      </w:r>
      <w:r w:rsidR="009456A2" w:rsidRPr="00452422">
        <w:rPr>
          <w:rFonts w:cs="Times New Roman"/>
        </w:rPr>
        <w:t>законите.</w:t>
      </w:r>
      <w:r w:rsidR="009B355F" w:rsidRPr="00452422">
        <w:rPr>
          <w:rFonts w:cs="Times New Roman"/>
        </w:rPr>
        <w:t xml:space="preserve"> Концептот е воспоставен преку судска пракса (јуриспруденција) на Уставниот совет</w:t>
      </w:r>
      <w:r w:rsidR="00904A95" w:rsidRPr="00452422">
        <w:rPr>
          <w:rFonts w:cs="Times New Roman"/>
        </w:rPr>
        <w:t xml:space="preserve">, односно одлуката </w:t>
      </w:r>
      <w:r w:rsidRPr="00452422">
        <w:rPr>
          <w:rFonts w:cs="Times New Roman"/>
        </w:rPr>
        <w:t xml:space="preserve">71-44 DC </w:t>
      </w:r>
      <w:r w:rsidR="00904A95" w:rsidRPr="00452422">
        <w:rPr>
          <w:rFonts w:cs="Times New Roman"/>
        </w:rPr>
        <w:t xml:space="preserve">од 1971 година. </w:t>
      </w:r>
    </w:p>
  </w:footnote>
  <w:footnote w:id="374">
    <w:p w14:paraId="33C40502" w14:textId="10775C1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Marrani, ‘Reinforcing Environmental RIghts: The French Charter for the Environment’ (2015) </w:t>
      </w:r>
      <w:r w:rsidRPr="00452422">
        <w:rPr>
          <w:rFonts w:cs="Times New Roman"/>
          <w:i/>
          <w:iCs/>
        </w:rPr>
        <w:t>25 Revista Europea de Derechos Fundamentales</w:t>
      </w:r>
      <w:r w:rsidRPr="00452422">
        <w:rPr>
          <w:rFonts w:cs="Times New Roman"/>
        </w:rPr>
        <w:t xml:space="preserve"> 383, 389–390.</w:t>
      </w:r>
    </w:p>
  </w:footnote>
  <w:footnote w:id="375">
    <w:p w14:paraId="0200FA44" w14:textId="5AA9ABE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Christian Dadomo, ‘The “Constitutionalisation” of French Environmental Law under the 2004 Environmental Charter’, </w:t>
      </w:r>
      <w:r w:rsidRPr="00452422">
        <w:rPr>
          <w:rFonts w:cs="Times New Roman"/>
          <w:i/>
          <w:iCs/>
        </w:rPr>
        <w:t>New Frontiers in Environmental Constitutionalism</w:t>
      </w:r>
      <w:r w:rsidRPr="00452422">
        <w:rPr>
          <w:rFonts w:cs="Times New Roman"/>
        </w:rPr>
        <w:t xml:space="preserve"> (2017) 148.</w:t>
      </w:r>
    </w:p>
  </w:footnote>
  <w:footnote w:id="376">
    <w:p w14:paraId="7A8DC2B0" w14:textId="3A34952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Marrani, ‘Reinforcing Environmental RIghts: The French Charter for the Environment’ (2015) </w:t>
      </w:r>
      <w:r w:rsidRPr="00452422">
        <w:rPr>
          <w:rFonts w:cs="Times New Roman"/>
          <w:i/>
          <w:iCs/>
        </w:rPr>
        <w:t>25 Revista Europea de Derechos Fundamentales</w:t>
      </w:r>
      <w:r w:rsidRPr="00452422">
        <w:rPr>
          <w:rFonts w:cs="Times New Roman"/>
        </w:rPr>
        <w:t xml:space="preserve"> 383, 387.</w:t>
      </w:r>
    </w:p>
  </w:footnote>
  <w:footnote w:id="377">
    <w:p w14:paraId="70D9B7BB" w14:textId="47422E97" w:rsidR="005135C5" w:rsidRPr="00452422" w:rsidRDefault="005135C5" w:rsidP="00AC65A9">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N Chahid-Nouraï, ‘La portée de la Charte pour le juge ordinaire’ (2005) AJDA Chroniques, цитирано кај David Marrani, ‘Reinforcing Environmental Rights: The French Charter for the Environment’ (2015) 25 Revista Europea de Derechos Fundamentales 383, 389–390.</w:t>
      </w:r>
    </w:p>
  </w:footnote>
  <w:footnote w:id="378">
    <w:p w14:paraId="6B6A84A8" w14:textId="678A513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David Marrani, ‘Reinforcing Environmental Rights: The French Charter for the Environment’ (2015) </w:t>
      </w:r>
      <w:r w:rsidRPr="00452422">
        <w:rPr>
          <w:rFonts w:cs="Times New Roman"/>
          <w:i/>
          <w:iCs/>
        </w:rPr>
        <w:t xml:space="preserve">25 Revista Europea de Derechos Fundamentales </w:t>
      </w:r>
      <w:r w:rsidRPr="00452422">
        <w:rPr>
          <w:rFonts w:cs="Times New Roman"/>
        </w:rPr>
        <w:t>383, 384.</w:t>
      </w:r>
    </w:p>
  </w:footnote>
  <w:footnote w:id="379">
    <w:p w14:paraId="70700775" w14:textId="6C0B100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Повелбата се толкува и применува од страна на Уставниот совет преку ex ante и од 2008 година, ex post уставна контрола. Sophie Boyron, </w:t>
      </w:r>
      <w:r w:rsidRPr="00452422">
        <w:rPr>
          <w:rFonts w:cs="Times New Roman"/>
          <w:i/>
          <w:iCs/>
        </w:rPr>
        <w:t>The Constitution of France: A Contextual Analysis</w:t>
      </w:r>
      <w:r w:rsidRPr="00452422">
        <w:rPr>
          <w:rFonts w:cs="Times New Roman"/>
        </w:rPr>
        <w:t xml:space="preserve"> (First edition, Zed Books 2012</w:t>
      </w:r>
      <w:r w:rsidR="00E736FF" w:rsidRPr="00452422">
        <w:rPr>
          <w:rFonts w:cs="Times New Roman"/>
        </w:rPr>
        <w:t>)</w:t>
      </w:r>
      <w:r w:rsidRPr="00452422">
        <w:rPr>
          <w:rFonts w:cs="Times New Roman"/>
        </w:rPr>
        <w:t xml:space="preserve"> 154.</w:t>
      </w:r>
    </w:p>
  </w:footnote>
  <w:footnote w:id="380">
    <w:p w14:paraId="14DAF909" w14:textId="0453970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Jochen H Sohnle, ‘Judicial Implementation of Environmental Constitutionalism in France: A Fertile Ground from the Charter of the Environment’, in E Daly and JR May (eds), </w:t>
      </w:r>
      <w:r w:rsidRPr="00452422">
        <w:rPr>
          <w:rFonts w:cs="Times New Roman"/>
          <w:i/>
          <w:iCs/>
        </w:rPr>
        <w:t>Implementing Environmental Constitutionalism</w:t>
      </w:r>
      <w:r w:rsidRPr="00452422">
        <w:rPr>
          <w:rFonts w:cs="Times New Roman"/>
        </w:rPr>
        <w:t xml:space="preserve"> (1st edn, (Cambridge University Press 2018) 159.</w:t>
      </w:r>
    </w:p>
  </w:footnote>
  <w:footnote w:id="381">
    <w:p w14:paraId="05B39904" w14:textId="77777777" w:rsidR="005135C5" w:rsidRPr="00452422" w:rsidRDefault="005135C5" w:rsidP="0037169E">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Conseil constitutionnel, Decision No 2008-564 DC, 19 June 2008 https://www.conseil-constitutionnel.fr</w:t>
      </w:r>
    </w:p>
    <w:p w14:paraId="568645C8" w14:textId="6159EAAF" w:rsidR="005135C5" w:rsidRPr="00452422" w:rsidRDefault="005135C5" w:rsidP="0037169E">
      <w:pPr>
        <w:pStyle w:val="FootnoteText"/>
        <w:jc w:val="both"/>
        <w:rPr>
          <w:rFonts w:cs="Times New Roman"/>
        </w:rPr>
      </w:pPr>
      <w:r w:rsidRPr="00452422">
        <w:rPr>
          <w:rFonts w:cs="Times New Roman"/>
        </w:rPr>
        <w:t xml:space="preserve"> Пристапено на 1 февруари 2026 г.</w:t>
      </w:r>
    </w:p>
  </w:footnote>
  <w:footnote w:id="382">
    <w:p w14:paraId="782FE7D7" w14:textId="47E8517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Долг период, од донесувањето на Уставот во 1958 г, до 2008 г., Уставот на Франција познаваше само </w:t>
      </w:r>
      <w:r w:rsidRPr="00452422">
        <w:rPr>
          <w:rFonts w:cs="Times New Roman"/>
          <w:i/>
          <w:iCs/>
        </w:rPr>
        <w:t>ex ante</w:t>
      </w:r>
      <w:r w:rsidRPr="00452422">
        <w:rPr>
          <w:rFonts w:cs="Times New Roman"/>
        </w:rPr>
        <w:t xml:space="preserve"> контрола на законите, по донесувањето, а пред прогласувањето. Со уставните реформи од 2008 г. се додаде нов член 61-1, кој дава можност доколку во тековна постапка се утврди дека одредена законска одредба е во спротивност со правата и слободите (не и другите уставни одредби), </w:t>
      </w:r>
      <w:r w:rsidR="000A6DB4" w:rsidRPr="00452422">
        <w:rPr>
          <w:rFonts w:cs="Times New Roman"/>
        </w:rPr>
        <w:t>нај</w:t>
      </w:r>
      <w:r w:rsidRPr="00452422">
        <w:rPr>
          <w:rFonts w:cs="Times New Roman"/>
        </w:rPr>
        <w:t xml:space="preserve">високите судови </w:t>
      </w:r>
      <w:r w:rsidR="000A6DB4" w:rsidRPr="00452422">
        <w:rPr>
          <w:rFonts w:cs="Times New Roman"/>
        </w:rPr>
        <w:t>(</w:t>
      </w:r>
      <w:r w:rsidRPr="00452422">
        <w:rPr>
          <w:rFonts w:cs="Times New Roman"/>
        </w:rPr>
        <w:t>Conseil d’état или Cour de Cassation</w:t>
      </w:r>
      <w:r w:rsidR="000A6DB4" w:rsidRPr="00452422">
        <w:rPr>
          <w:rFonts w:cs="Times New Roman"/>
        </w:rPr>
        <w:t>)</w:t>
      </w:r>
      <w:r w:rsidRPr="00452422">
        <w:rPr>
          <w:rFonts w:cs="Times New Roman"/>
        </w:rPr>
        <w:t xml:space="preserve"> да се обратат непосредно до Уставниот совет преку институтот question prioritaire de constitutionnalité – QPC. Loi constitutionnelle de modernisation des institutions de la Ve République, JORF No 0171, 24 July 2008, p 11890 (неофицијален превод).</w:t>
      </w:r>
    </w:p>
  </w:footnote>
  <w:footnote w:id="383">
    <w:p w14:paraId="4F308871" w14:textId="0D6C402D" w:rsidR="005135C5" w:rsidRPr="00452422" w:rsidRDefault="005135C5">
      <w:pPr>
        <w:pStyle w:val="FootnoteText"/>
      </w:pPr>
      <w:r w:rsidRPr="00452422">
        <w:rPr>
          <w:rStyle w:val="FootnoteReference"/>
        </w:rPr>
        <w:footnoteRef/>
      </w:r>
      <w:r w:rsidRPr="00452422">
        <w:t xml:space="preserve"> </w:t>
      </w:r>
      <w:r w:rsidRPr="00452422">
        <w:t xml:space="preserve">Conseil constitutionnel, Decision No 2012-282 QPC, 23 November 2012 цитирано кај Jochen H Sohnle, ‘Judicial Implementation of Environmental Constitutionalism in France: A Fertile Ground from the Charter of the Environment’ in Erin Daly and James R May (eds), </w:t>
      </w:r>
      <w:r w:rsidRPr="00452422">
        <w:rPr>
          <w:i/>
          <w:iCs/>
        </w:rPr>
        <w:t>Implementing Environmental Constitutionalism: Current Global Challenges</w:t>
      </w:r>
      <w:r w:rsidRPr="00452422">
        <w:t xml:space="preserve"> (Cambridge University Press 2018) 159, 170. </w:t>
      </w:r>
    </w:p>
  </w:footnote>
  <w:footnote w:id="384">
    <w:p w14:paraId="180D4D59" w14:textId="577714D9" w:rsidR="005135C5" w:rsidRPr="00452422" w:rsidRDefault="005135C5">
      <w:pPr>
        <w:pStyle w:val="FootnoteText"/>
      </w:pPr>
      <w:r w:rsidRPr="00452422">
        <w:rPr>
          <w:rStyle w:val="FootnoteReference"/>
        </w:rPr>
        <w:footnoteRef/>
      </w:r>
      <w:r w:rsidRPr="00452422">
        <w:t xml:space="preserve"> </w:t>
      </w:r>
      <w:r w:rsidRPr="00452422">
        <w:t xml:space="preserve">Conseil constitutionnel, Decision No 2012-283 QPC, 23 November 2012; Decision No 2013-346 QPC, 11 October 2013, двете цитирани кај Jochen H Sohnle, ‘Judicial Implementation of Environmental Constitutionalism in France: A Fertile Ground from the Charter of the Environment’ in Erin Daly and James R May (eds), </w:t>
      </w:r>
      <w:r w:rsidRPr="00452422">
        <w:rPr>
          <w:i/>
          <w:iCs/>
        </w:rPr>
        <w:t>Implementing Environmental Constitutionalism: Current Global Challenges</w:t>
      </w:r>
      <w:r w:rsidRPr="00452422">
        <w:t xml:space="preserve"> (Cambridge University Press 2018) 159, 170.</w:t>
      </w:r>
    </w:p>
  </w:footnote>
  <w:footnote w:id="385">
    <w:p w14:paraId="43957E8D" w14:textId="0BCC26BF" w:rsidR="005135C5" w:rsidRPr="00452422" w:rsidRDefault="005135C5">
      <w:pPr>
        <w:pStyle w:val="FootnoteText"/>
      </w:pPr>
      <w:r w:rsidRPr="00452422">
        <w:rPr>
          <w:rStyle w:val="FootnoteReference"/>
        </w:rPr>
        <w:footnoteRef/>
      </w:r>
      <w:r w:rsidRPr="00452422">
        <w:t xml:space="preserve"> </w:t>
      </w:r>
      <w:r w:rsidRPr="00452422">
        <w:t xml:space="preserve">Conseil constitutionnel, Decision No 2012-282 QPC, 23 November 2012 цитирано кај Jochen H Sohnle, ‘Judicial Implementation of Environmental Constitutionalism in France: A Fertile Ground from the Charter of the Environment’ in Erin Daly and James R May (eds), </w:t>
      </w:r>
      <w:r w:rsidRPr="00452422">
        <w:rPr>
          <w:i/>
          <w:iCs/>
        </w:rPr>
        <w:t>Implementing Environmental Constitutionalism: Current Global Challenges</w:t>
      </w:r>
      <w:r w:rsidRPr="00452422">
        <w:t xml:space="preserve"> (Cambridge University Press 2018) 159, 170. </w:t>
      </w:r>
    </w:p>
  </w:footnote>
  <w:footnote w:id="386">
    <w:p w14:paraId="2D4F127B" w14:textId="77777777" w:rsidR="005135C5" w:rsidRPr="00452422" w:rsidRDefault="005135C5" w:rsidP="002C4796">
      <w:pPr>
        <w:pStyle w:val="FootnoteText"/>
      </w:pPr>
      <w:r w:rsidRPr="00452422">
        <w:rPr>
          <w:rStyle w:val="FootnoteReference"/>
        </w:rPr>
        <w:footnoteRef/>
      </w:r>
      <w:r w:rsidRPr="00452422">
        <w:t xml:space="preserve"> </w:t>
      </w:r>
      <w:r w:rsidRPr="00452422">
        <w:t>Conseil constitutionnel, ‘Decision No 2019-823 QPC of 31 January 2020 – Press Release’ (31 January 2020) https://www.conseil-constitutionnel.fr/en/decision-no-2019-823-qpc-of-31-january-2020-press-release</w:t>
      </w:r>
    </w:p>
    <w:p w14:paraId="5930D8D4" w14:textId="40775B9B" w:rsidR="005135C5" w:rsidRPr="00452422" w:rsidRDefault="005135C5" w:rsidP="002C4796">
      <w:pPr>
        <w:pStyle w:val="FootnoteText"/>
      </w:pPr>
      <w:r w:rsidRPr="00452422">
        <w:t>пристапено на 1 Февруари 2026.</w:t>
      </w:r>
    </w:p>
  </w:footnote>
  <w:footnote w:id="387">
    <w:p w14:paraId="244FDC7B" w14:textId="03D19C96" w:rsidR="005135C5" w:rsidRPr="00452422" w:rsidRDefault="005135C5">
      <w:pPr>
        <w:pStyle w:val="FootnoteText"/>
      </w:pPr>
      <w:r w:rsidRPr="00452422">
        <w:rPr>
          <w:rStyle w:val="FootnoteReference"/>
        </w:rPr>
        <w:footnoteRef/>
      </w:r>
      <w:r w:rsidRPr="00452422">
        <w:t xml:space="preserve"> </w:t>
      </w:r>
      <w:r w:rsidRPr="00452422">
        <w:t>Conseil constitutionnel, Decision No 2013-346 QPC, 11 October 2013.</w:t>
      </w:r>
    </w:p>
  </w:footnote>
  <w:footnote w:id="388">
    <w:p w14:paraId="60DE094E" w14:textId="303450E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Хидраулично фрактуирање е метод за екстракција на нафта и природен гас преку инјектирање под висок притисок на течност во подземни карпи  опасна за околината затоа што може да ја загади водата, да предизвика земјотреси, да ослободи стакленички гасови и да предизвика долгорочна штета врз животната средина и здравјето.</w:t>
      </w:r>
    </w:p>
  </w:footnote>
  <w:footnote w:id="389">
    <w:p w14:paraId="4117EC3F" w14:textId="2FEFA81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Jochen H Sohnle, ‘Judicial Implementation of Environmental Constitutionalism in France: A Fertile Ground from the Charter of the Environment’, in E Daly and JR May (eds), </w:t>
      </w:r>
      <w:r w:rsidRPr="00452422">
        <w:rPr>
          <w:rFonts w:cs="Times New Roman"/>
          <w:i/>
          <w:iCs/>
        </w:rPr>
        <w:t>Implementing Environmental Constitutionalism</w:t>
      </w:r>
      <w:r w:rsidRPr="00452422">
        <w:rPr>
          <w:rFonts w:cs="Times New Roman"/>
        </w:rPr>
        <w:t xml:space="preserve"> (1st edn, (Cambridge University Press 2018) 159, 174.</w:t>
      </w:r>
    </w:p>
  </w:footnote>
  <w:footnote w:id="390">
    <w:p w14:paraId="4DCF10D7" w14:textId="50A2B759" w:rsidR="005135C5" w:rsidRPr="00452422" w:rsidRDefault="005135C5" w:rsidP="00BD1391">
      <w:pPr>
        <w:pStyle w:val="FootnoteText"/>
        <w:jc w:val="both"/>
        <w:rPr>
          <w:rFonts w:cs="Times New Roman"/>
        </w:rPr>
      </w:pPr>
      <w:r w:rsidRPr="00452422">
        <w:rPr>
          <w:rFonts w:cs="Times New Roman"/>
        </w:rPr>
        <w:t xml:space="preserve"> </w:t>
      </w:r>
      <w:r w:rsidRPr="00452422">
        <w:rPr>
          <w:rStyle w:val="FootnoteReference"/>
          <w:rFonts w:cs="Times New Roman"/>
        </w:rPr>
        <w:footnoteRef/>
      </w:r>
      <w:r w:rsidRPr="00452422">
        <w:rPr>
          <w:rFonts w:cs="Times New Roman"/>
        </w:rPr>
        <w:t xml:space="preserve"> </w:t>
      </w:r>
      <w:r w:rsidRPr="00452422">
        <w:rPr>
          <w:rFonts w:cs="Times New Roman"/>
        </w:rPr>
        <w:t xml:space="preserve">Ustavni zakon o dopolnitvi III. poglavja Ustave Republike Slovenije (UZ70a), Uradni list Republike Slovenije No 75/16, 30 November 2016, 10493. </w:t>
      </w:r>
    </w:p>
  </w:footnote>
  <w:footnote w:id="391">
    <w:p w14:paraId="1BC5EDC9" w14:textId="6210A7A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 глобално ниво 30 од 193 национални устави изречно го штитат правото на вода. Прв устав што го предвидува ова право е Уставот на Јужна Африка од 1996 година. За глобалната конституционализација на правото на вода за пиење види повеќе во Satterhwaite W. Assesing the Rights to Water and Sanitation: Between Institutionalization and Radicalization. </w:t>
      </w:r>
      <w:r w:rsidRPr="00452422">
        <w:rPr>
          <w:rFonts w:cs="Times New Roman"/>
          <w:i/>
          <w:iCs/>
        </w:rPr>
        <w:t>Georgetown Journal of International Law</w:t>
      </w:r>
      <w:r w:rsidRPr="00452422">
        <w:rPr>
          <w:rFonts w:cs="Times New Roman"/>
        </w:rPr>
        <w:t>. (2021) 315.  Во Европа Уставот на Унгарија од 2011 г. го предвидува пристапот до вода за пиење како позитивна обврска на државата, меѓутоа во функција на правото на физичко и ментално здравје.</w:t>
      </w:r>
    </w:p>
  </w:footnote>
  <w:footnote w:id="392">
    <w:p w14:paraId="133FFE28" w14:textId="7F4955B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Katja Eman and Gorazd Meško, ‘Access to Safe and Affordable Drinking Water as a Fundamental Human Right: The Case of the Republic of Slovenia’, in J Blaustein et al. (eds), </w:t>
      </w:r>
      <w:r w:rsidRPr="00452422">
        <w:rPr>
          <w:rFonts w:cs="Times New Roman"/>
          <w:i/>
          <w:iCs/>
        </w:rPr>
        <w:t>The Emerald Handbook of Crime, Justice and Sustainable Development</w:t>
      </w:r>
      <w:r w:rsidRPr="00452422">
        <w:rPr>
          <w:rFonts w:cs="Times New Roman"/>
        </w:rPr>
        <w:t xml:space="preserve">  (Emerald Publishing Limited 2020) 465, 469.</w:t>
      </w:r>
    </w:p>
  </w:footnote>
  <w:footnote w:id="393">
    <w:p w14:paraId="1905F89C" w14:textId="1448233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Холандската компанија за производство на пиво „Хајнекен“ откупи две локални пиварници („Лашко“ и „Унион“), а обезбеди и право да ја управува локалната мрежа за снабдување со вода во „Лашко“, со што предизвика пораст од 30% на цената на чинење на водата. Друга компанија (WTE Wassertechnik), стекнувајќи право на концесија на филтер-станица за пречистување на вода за пиење, предизвика намалување на квалитетот на водата за пиење и за користење за земјоделски потреби</w:t>
      </w:r>
      <w:r w:rsidR="002A4526" w:rsidRPr="00452422">
        <w:rPr>
          <w:rFonts w:cs="Times New Roman"/>
        </w:rPr>
        <w:t>.</w:t>
      </w:r>
    </w:p>
  </w:footnote>
  <w:footnote w:id="394">
    <w:p w14:paraId="151F355E" w14:textId="0F7AF62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Katja Eman and Gorazd Meško, ‘Access to Safe and Affordable Drinking Water as a Fundamental Human Right: The Case of the Republic of Slovenia’, in J Blaustein et al. (eds), </w:t>
      </w:r>
      <w:r w:rsidRPr="00452422">
        <w:rPr>
          <w:rFonts w:cs="Times New Roman"/>
          <w:i/>
          <w:iCs/>
        </w:rPr>
        <w:t>The Emerald Handbook of Crime, Justice and Sustainable Development</w:t>
      </w:r>
      <w:r w:rsidRPr="00452422">
        <w:rPr>
          <w:rFonts w:cs="Times New Roman"/>
        </w:rPr>
        <w:t xml:space="preserve"> (Emerald Publishing Limited 2020) 465, 472.</w:t>
      </w:r>
    </w:p>
  </w:footnote>
  <w:footnote w:id="395">
    <w:p w14:paraId="694F0F91" w14:textId="4AAE06E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Mathea Loen and Siri Gloppen, ‘Constitutionalising the Right to Water in Kenya and Slovenia: Domestic Drivers, Opportunity Structures, and Transnational Norm Entrepreneurs’ (2021) </w:t>
      </w:r>
      <w:r w:rsidRPr="00452422">
        <w:rPr>
          <w:rFonts w:cs="Times New Roman"/>
          <w:i/>
          <w:iCs/>
        </w:rPr>
        <w:t>13 Water 3548</w:t>
      </w:r>
      <w:r w:rsidRPr="00452422">
        <w:rPr>
          <w:rFonts w:cs="Times New Roman"/>
        </w:rPr>
        <w:t xml:space="preserve"> 1, 12.</w:t>
      </w:r>
    </w:p>
  </w:footnote>
  <w:footnote w:id="396">
    <w:p w14:paraId="19152544" w14:textId="47795E4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Commission, ‘Proposal for a Directive of the European Parliament and of the Council on the award of concession contracts’ COM(2011) 897 final, 2011/0437 (COD).</w:t>
      </w:r>
    </w:p>
  </w:footnote>
  <w:footnote w:id="397">
    <w:p w14:paraId="5B435148" w14:textId="6A0E965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European Federation of Public Service Unions, ‘EC Event on Concessions Directive: First Public Information on Implementation of Directive 2014/23/EU’ (24 November 2021) </w:t>
      </w:r>
      <w:hyperlink r:id="rId8" w:tgtFrame="_new" w:history="1">
        <w:r w:rsidRPr="00452422">
          <w:rPr>
            <w:rStyle w:val="Hyperlink"/>
            <w:rFonts w:cs="Times New Roman"/>
          </w:rPr>
          <w:t>https://www.epsu.org/article/ec-event-concessions-directive-first-public-information-implementation-directive-2014</w:t>
        </w:r>
      </w:hyperlink>
      <w:r w:rsidRPr="00452422">
        <w:rPr>
          <w:rFonts w:cs="Times New Roman"/>
        </w:rPr>
        <w:t xml:space="preserve"> пристапено на 1 Февруари 2026.</w:t>
      </w:r>
    </w:p>
  </w:footnote>
  <w:footnote w:id="398">
    <w:p w14:paraId="40921E1C" w14:textId="4D01CCC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Directive 2014/23/EU of the European Parliament and of the Council of 26 February 2014 on the award of concession contracts [2014] OJ L94/1. Рецитал 40.</w:t>
      </w:r>
    </w:p>
  </w:footnote>
  <w:footnote w:id="399">
    <w:p w14:paraId="4099E1AD" w14:textId="591AF19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Rajko Knez, ‘Ajar Door to Private Interest in Water (Drinking Water Supply) Market – Rare Case of Slovenia, Triggered by the EU Proposal on the Directive on Concessions’ (2017) </w:t>
      </w:r>
      <w:r w:rsidRPr="00452422">
        <w:rPr>
          <w:rFonts w:cs="Times New Roman"/>
          <w:i/>
          <w:iCs/>
        </w:rPr>
        <w:t>4 InterEULawEast: Journal for the International and European Law, Economics and Market Integrations</w:t>
      </w:r>
      <w:r w:rsidRPr="00452422">
        <w:rPr>
          <w:rFonts w:cs="Times New Roman"/>
        </w:rPr>
        <w:t xml:space="preserve"> 19, 21.</w:t>
      </w:r>
    </w:p>
  </w:footnote>
  <w:footnote w:id="400">
    <w:p w14:paraId="6A738AF4" w14:textId="6982795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Mathea Loen and Siri Gloppen, ‘Constitutionalising the Right to Water in Kenya and Slovenia: Domestic Drivers, Opportunity Structures, and Transnational Norm Entrepreneurs’ (2021)</w:t>
      </w:r>
      <w:r w:rsidRPr="00452422">
        <w:rPr>
          <w:rFonts w:cs="Times New Roman"/>
          <w:i/>
          <w:iCs/>
        </w:rPr>
        <w:t xml:space="preserve"> 13 Water 3548</w:t>
      </w:r>
      <w:r w:rsidRPr="00452422">
        <w:rPr>
          <w:rFonts w:cs="Times New Roman"/>
        </w:rPr>
        <w:t xml:space="preserve"> 1, 13.</w:t>
      </w:r>
    </w:p>
  </w:footnote>
  <w:footnote w:id="401">
    <w:p w14:paraId="6DA69C10" w14:textId="4049768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Rajko Knez, ‘Ajar Door to Private Interest in Water (Drinking Water Supply) Market – Rare Case of Slovenia, Triggered by the EU Proposal on the Directive on Concessions’ (2017)</w:t>
      </w:r>
      <w:r w:rsidRPr="00452422">
        <w:rPr>
          <w:rFonts w:cs="Times New Roman"/>
          <w:i/>
          <w:iCs/>
        </w:rPr>
        <w:t xml:space="preserve"> 4 InterEULawEast: Journal for the International and European Law, Economics and Market Integrations</w:t>
      </w:r>
      <w:r w:rsidRPr="00452422">
        <w:rPr>
          <w:rFonts w:cs="Times New Roman"/>
        </w:rPr>
        <w:t xml:space="preserve"> 19, 20.</w:t>
      </w:r>
    </w:p>
  </w:footnote>
  <w:footnote w:id="402">
    <w:p w14:paraId="2BBE0175" w14:textId="0CBA51D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Mathea Loen and Siri Gloppen, ‘Constitutionalising the Right to Water in Kenya and Slovenia: Domestic Drivers, Opportunity Structures, and Transnational Norm Entrepreneurs’ (2021) </w:t>
      </w:r>
      <w:r w:rsidRPr="00452422">
        <w:rPr>
          <w:rFonts w:cs="Times New Roman"/>
          <w:i/>
          <w:iCs/>
        </w:rPr>
        <w:t>13 Water 3548</w:t>
      </w:r>
      <w:r w:rsidRPr="00452422">
        <w:rPr>
          <w:rFonts w:cs="Times New Roman"/>
        </w:rPr>
        <w:t xml:space="preserve"> 1, 13.</w:t>
      </w:r>
    </w:p>
  </w:footnote>
  <w:footnote w:id="403">
    <w:p w14:paraId="5395FBEB" w14:textId="7F6B222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Za pitno vodo, ‘Voda je javno dobro’ https://voda.svoboda.si/. </w:t>
      </w:r>
    </w:p>
  </w:footnote>
  <w:footnote w:id="404">
    <w:p w14:paraId="3FFF53D2" w14:textId="1703A66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Mathea Loen and Siri Gloppen, ‘Constitutionalising the Right to Water in Kenya and Slovenia: Domestic Drivers, Opportunity Structures, and Transnational Norm Entrepreneurs’ (2021) </w:t>
      </w:r>
      <w:r w:rsidRPr="00452422">
        <w:rPr>
          <w:rFonts w:cs="Times New Roman"/>
          <w:i/>
          <w:iCs/>
        </w:rPr>
        <w:t>13 Water 3548</w:t>
      </w:r>
      <w:r w:rsidRPr="00452422">
        <w:rPr>
          <w:rFonts w:cs="Times New Roman"/>
        </w:rPr>
        <w:t xml:space="preserve"> 1, 14.</w:t>
      </w:r>
    </w:p>
  </w:footnote>
  <w:footnote w:id="405">
    <w:p w14:paraId="413F7F1F" w14:textId="4AEA3C0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Уставот на Република Словенија е составен од Преамбула и нормативен дел. Нормативниот дел е структуриран во 10 оддели (1. Општи одредби; 2. Човекови права и основни слободи; 3. Економски и социјални односи; 4.  Организација на државата; 5. Самоуправа; 6 Јавни финансии; 7. Уставност и законитост; 8. Уставен суд; 9. Постапка за измена на Уставот; 10. Преодни и завршни одредби). </w:t>
      </w:r>
    </w:p>
  </w:footnote>
  <w:footnote w:id="406">
    <w:p w14:paraId="4E11B8D3" w14:textId="12F6C1C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Rajko Knez, ‘Ajar Door to Private Interest in Water (Drinking Water Supply) Market – Rare Case of Slovenia, Triggered by the EU Proposal on the Directive on Concessions’ (2017) </w:t>
      </w:r>
      <w:r w:rsidRPr="00452422">
        <w:rPr>
          <w:rFonts w:cs="Times New Roman"/>
          <w:i/>
          <w:iCs/>
        </w:rPr>
        <w:t>4 InterEULawEast: Journal for the International and European Law, Economics and Market Integrations</w:t>
      </w:r>
      <w:r w:rsidRPr="00452422">
        <w:rPr>
          <w:rFonts w:cs="Times New Roman"/>
        </w:rPr>
        <w:t xml:space="preserve"> 19, 21.</w:t>
      </w:r>
    </w:p>
  </w:footnote>
  <w:footnote w:id="407">
    <w:p w14:paraId="18EC55F7" w14:textId="7CA08EF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Rajko Knez, ‘Ajar Door to Private Interest in Water (Drinking Water Supply) Market – Rare Case of Slovenia, Triggered by the EU Proposal on the Directive on Concessions’ (2017) </w:t>
      </w:r>
      <w:r w:rsidRPr="00452422">
        <w:rPr>
          <w:rFonts w:cs="Times New Roman"/>
          <w:i/>
          <w:iCs/>
        </w:rPr>
        <w:t>4 InterEULawEast: Journal for the International and European Law, Economics and Market Integrations</w:t>
      </w:r>
      <w:r w:rsidRPr="00452422">
        <w:rPr>
          <w:rFonts w:cs="Times New Roman"/>
        </w:rPr>
        <w:t xml:space="preserve"> 19, 25.</w:t>
      </w:r>
    </w:p>
  </w:footnote>
  <w:footnote w:id="408">
    <w:p w14:paraId="224A1CDD" w14:textId="12A00279" w:rsidR="005135C5" w:rsidRPr="00452422" w:rsidRDefault="005135C5" w:rsidP="00C94AF5">
      <w:pPr>
        <w:pStyle w:val="NormalWeb"/>
        <w:spacing w:after="0"/>
        <w:jc w:val="both"/>
      </w:pPr>
      <w:r w:rsidRPr="00452422">
        <w:rPr>
          <w:rStyle w:val="FootnoteReference"/>
          <w:sz w:val="20"/>
          <w:szCs w:val="20"/>
        </w:rPr>
        <w:footnoteRef/>
      </w:r>
      <w:r w:rsidRPr="00452422">
        <w:rPr>
          <w:sz w:val="20"/>
          <w:szCs w:val="20"/>
        </w:rPr>
        <w:t xml:space="preserve"> </w:t>
      </w:r>
      <w:r w:rsidRPr="00452422">
        <w:rPr>
          <w:rFonts w:eastAsia="Times New Roman"/>
          <w:kern w:val="0"/>
          <w:sz w:val="20"/>
          <w:szCs w:val="20"/>
          <w14:ligatures w14:val="none"/>
        </w:rPr>
        <w:t>Commission, ‘Communication on the European Citizens’ Initiative “Water and sanitation are a human right! Water is a public good, not a commodity!” COM(2014) 177 final.</w:t>
      </w:r>
    </w:p>
  </w:footnote>
  <w:footnote w:id="409">
    <w:p w14:paraId="10422181" w14:textId="17F0D357" w:rsidR="005135C5" w:rsidRPr="00452422" w:rsidRDefault="005135C5" w:rsidP="00C94AF5">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Rajko Knez, ‘Ajar Door to Private Interest in Water (Drinking Water Supply) Market – Rare Case of Slovenia, Triggered by the EU Proposal on the Directive on Concessions’ (2017) 4 InterEULawEast: Journal for the International and European Law, Economics and Market Integrations 19</w:t>
      </w:r>
      <w:r w:rsidR="000B7A95" w:rsidRPr="00452422">
        <w:rPr>
          <w:rFonts w:cs="Times New Roman"/>
        </w:rPr>
        <w:t>,</w:t>
      </w:r>
      <w:r w:rsidRPr="00452422">
        <w:rPr>
          <w:rFonts w:cs="Times New Roman"/>
        </w:rPr>
        <w:t xml:space="preserve"> 27.</w:t>
      </w:r>
    </w:p>
  </w:footnote>
  <w:footnote w:id="410">
    <w:p w14:paraId="540C15D3" w14:textId="652B0C8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Miha Juhart and Vasilka Sancin, ‘Slovenia: An Example of a Constitution Guaranteeing High-Level Protection of Natural Resources and Sui Generis Right to Drinking Water’, in JE Szilágyi (ed), </w:t>
      </w:r>
      <w:r w:rsidRPr="00452422">
        <w:rPr>
          <w:rFonts w:cs="Times New Roman"/>
          <w:i/>
          <w:iCs/>
        </w:rPr>
        <w:t>Studies of the Central European Professors’ Network</w:t>
      </w:r>
      <w:r w:rsidRPr="00452422">
        <w:rPr>
          <w:rFonts w:cs="Times New Roman"/>
        </w:rPr>
        <w:t xml:space="preserve"> (Central European Academic Publishing, Ferenc Mádl Institute of Comparative Law 2022) 439, 464–465.</w:t>
      </w:r>
    </w:p>
  </w:footnote>
  <w:footnote w:id="411">
    <w:p w14:paraId="44B0B4C2" w14:textId="2870B469" w:rsidR="005135C5" w:rsidRPr="00452422" w:rsidRDefault="005135C5">
      <w:pPr>
        <w:pStyle w:val="FootnoteText"/>
      </w:pPr>
      <w:r w:rsidRPr="00452422">
        <w:rPr>
          <w:rStyle w:val="FootnoteReference"/>
        </w:rPr>
        <w:footnoteRef/>
      </w:r>
      <w:r w:rsidRPr="00452422">
        <w:t xml:space="preserve"> </w:t>
      </w:r>
      <w:r w:rsidRPr="00452422">
        <w:t>Ustavno sodišče Republike Slovenije, Decision U-I-223/16, 14 March 2018.</w:t>
      </w:r>
    </w:p>
  </w:footnote>
  <w:footnote w:id="412">
    <w:p w14:paraId="6C29B8B5" w14:textId="250B0BBE" w:rsidR="005135C5" w:rsidRPr="00452422" w:rsidRDefault="005135C5" w:rsidP="00901BE4">
      <w:pPr>
        <w:pStyle w:val="FootnoteText"/>
        <w:contextualSpacing/>
      </w:pPr>
      <w:r w:rsidRPr="00452422">
        <w:rPr>
          <w:rStyle w:val="FootnoteReference"/>
        </w:rPr>
        <w:footnoteRef/>
      </w:r>
      <w:r w:rsidRPr="00452422">
        <w:t xml:space="preserve"> </w:t>
      </w:r>
      <w:r w:rsidRPr="00452422">
        <w:t>Ustavno sodišče Republike Slovenije, Decision U-I-416/19, 9 December 2021.</w:t>
      </w:r>
    </w:p>
  </w:footnote>
  <w:footnote w:id="413">
    <w:p w14:paraId="1937447B" w14:textId="71434406" w:rsidR="005135C5" w:rsidRPr="00452422" w:rsidRDefault="005135C5" w:rsidP="00901BE4">
      <w:pPr>
        <w:pStyle w:val="FootnoteText"/>
        <w:contextualSpacing/>
      </w:pPr>
      <w:r w:rsidRPr="00452422">
        <w:rPr>
          <w:rStyle w:val="FootnoteReference"/>
        </w:rPr>
        <w:footnoteRef/>
      </w:r>
      <w:r w:rsidRPr="00452422">
        <w:t xml:space="preserve"> </w:t>
      </w:r>
      <w:r w:rsidRPr="00452422">
        <w:t>Ustavno sodišče Republike Slovenije, Decision U-I-25/17, 14 March 2018.</w:t>
      </w:r>
    </w:p>
  </w:footnote>
  <w:footnote w:id="414">
    <w:p w14:paraId="6EAE0FD3" w14:textId="513D16E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Thiago Burckhart and Milena Petters Melo, ‘Constitutionalizing Environmental Protection in Italy: A Critical and Comparative Analysis’ (2025) </w:t>
      </w:r>
      <w:r w:rsidRPr="00452422">
        <w:rPr>
          <w:rFonts w:cs="Times New Roman"/>
          <w:i/>
          <w:iCs/>
        </w:rPr>
        <w:t>16 Revista Catalana de Dret Ambiental</w:t>
      </w:r>
      <w:r w:rsidRPr="00452422">
        <w:rPr>
          <w:rFonts w:cs="Times New Roman"/>
        </w:rPr>
        <w:t xml:space="preserve"> 1, 3.</w:t>
      </w:r>
    </w:p>
  </w:footnote>
  <w:footnote w:id="415">
    <w:p w14:paraId="26A1F921" w14:textId="2FA517F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17 Italian J. Pub. L. 387</w:t>
      </w:r>
      <w:r w:rsidRPr="00452422">
        <w:rPr>
          <w:rFonts w:cs="Times New Roman"/>
        </w:rPr>
        <w:t>, 390.</w:t>
      </w:r>
    </w:p>
  </w:footnote>
  <w:footnote w:id="416">
    <w:p w14:paraId="2EDF3AFC" w14:textId="6B95AD2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17 Italian J. Pub. L. 387</w:t>
      </w:r>
      <w:r w:rsidRPr="00452422">
        <w:rPr>
          <w:rFonts w:cs="Times New Roman"/>
        </w:rPr>
        <w:t>, 390.</w:t>
      </w:r>
    </w:p>
  </w:footnote>
  <w:footnote w:id="417">
    <w:p w14:paraId="44E6A0C6" w14:textId="256FD6F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Piero Gambale, ‘The Environment and Its Protection as Fundamental Principle of the Italian Constitution: A Constitutional Innovation That Looks to Future Generations?’ (2022) </w:t>
      </w:r>
      <w:r w:rsidRPr="00452422">
        <w:rPr>
          <w:rFonts w:cs="Times New Roman"/>
          <w:i/>
          <w:iCs/>
        </w:rPr>
        <w:t>Gdańskie Studia Prawnicze</w:t>
      </w:r>
      <w:r w:rsidRPr="00452422">
        <w:rPr>
          <w:rFonts w:cs="Times New Roman"/>
        </w:rPr>
        <w:t xml:space="preserve"> 111, 112.</w:t>
      </w:r>
    </w:p>
  </w:footnote>
  <w:footnote w:id="418">
    <w:p w14:paraId="5EB2B3DB" w14:textId="622EC5F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Gloria Marchetti, ‘The Changes in the Approach to Environmental Protection by the European Union and Its Member States and the Regulatory Innovations in Italy’ (2023) </w:t>
      </w:r>
      <w:r w:rsidRPr="00452422">
        <w:rPr>
          <w:rFonts w:cs="Times New Roman"/>
          <w:i/>
          <w:iCs/>
        </w:rPr>
        <w:t>9 Athens JL</w:t>
      </w:r>
      <w:r w:rsidRPr="00452422">
        <w:rPr>
          <w:rFonts w:cs="Times New Roman"/>
        </w:rPr>
        <w:t xml:space="preserve"> 533, 536.</w:t>
      </w:r>
    </w:p>
  </w:footnote>
  <w:footnote w:id="419">
    <w:p w14:paraId="08AAAFEE" w14:textId="0CBF8F5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Damiano Fuschi, ‘Environmental Protection in the Italian Constitution: Lights and Shadows of the New Constitutional Reform’ 13 February 2022) </w:t>
      </w:r>
      <w:hyperlink r:id="rId9" w:history="1">
        <w:r w:rsidRPr="00452422">
          <w:rPr>
            <w:rStyle w:val="Hyperlink"/>
            <w:rFonts w:cs="Times New Roman"/>
          </w:rPr>
          <w:t>https://www.iconnectblog.com/2022/02/environmental-protection-in-the-italian-constitution-lights-and-shadows-of-the-new-constitutional-reform/</w:t>
        </w:r>
      </w:hyperlink>
      <w:r w:rsidRPr="00452422">
        <w:rPr>
          <w:rFonts w:cs="Times New Roman"/>
        </w:rPr>
        <w:t xml:space="preserve"> пристапено на 1 февруари 2026.</w:t>
      </w:r>
    </w:p>
  </w:footnote>
  <w:footnote w:id="420">
    <w:p w14:paraId="172BE8FF" w14:textId="2176F84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Damiano Fuschi, ‘Environmental Protection in the Italian Constitution: Lights and Shadows of the New Constitutional Reform’ 13 February 2022) </w:t>
      </w:r>
      <w:hyperlink r:id="rId10" w:history="1">
        <w:r w:rsidRPr="00452422">
          <w:rPr>
            <w:rStyle w:val="Hyperlink"/>
            <w:rFonts w:cs="Times New Roman"/>
          </w:rPr>
          <w:t>https://www.iconnectblog.com/2022/02/environmental-protection-in-the-italian-constitution-lights-and-shadows-of-the-new-constitutional-reform/</w:t>
        </w:r>
      </w:hyperlink>
      <w:r w:rsidRPr="00452422">
        <w:rPr>
          <w:rFonts w:cs="Times New Roman"/>
        </w:rPr>
        <w:t xml:space="preserve"> пристапено на 1 февруари 2026 г.</w:t>
      </w:r>
    </w:p>
  </w:footnote>
  <w:footnote w:id="421">
    <w:p w14:paraId="0A964692" w14:textId="170D898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Овој член бара уставните амандмани да бидат „усвоени од секој дом по две последователни дебати во интервали од најмалку три месеци“ и одобрени „со апсолутно мнозинство од членовите на секој Дом при второто гласање“. Damiano Fuschi, ‘Environmental Protection in the Italian Constitution: Lights and Shadows of the New Constitutional Reform’ 13 February 2022) </w:t>
      </w:r>
      <w:hyperlink r:id="rId11" w:history="1">
        <w:r w:rsidRPr="00452422">
          <w:rPr>
            <w:rStyle w:val="Hyperlink"/>
            <w:rFonts w:cs="Times New Roman"/>
          </w:rPr>
          <w:t>https://www.iconnectblog.com/2022/02/environmental-protection-in-the-italian-constitution-lights-and-shadows-of-the-new-constitutional-reform/</w:t>
        </w:r>
      </w:hyperlink>
      <w:r w:rsidRPr="00452422">
        <w:rPr>
          <w:rFonts w:cs="Times New Roman"/>
        </w:rPr>
        <w:t xml:space="preserve"> пристапено на 1 февруари 2026.</w:t>
      </w:r>
    </w:p>
  </w:footnote>
  <w:footnote w:id="422">
    <w:p w14:paraId="421E10E7" w14:textId="226FAC7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17 Italian J. Pub. L.</w:t>
      </w:r>
      <w:r w:rsidRPr="00452422">
        <w:rPr>
          <w:rFonts w:cs="Times New Roman"/>
        </w:rPr>
        <w:t xml:space="preserve"> 387, 399.</w:t>
      </w:r>
    </w:p>
  </w:footnote>
  <w:footnote w:id="423">
    <w:p w14:paraId="167B3ACC" w14:textId="497E876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Riccardo Luporini, Matteo Fermeglia and Maria Antonia Tigre, ‘Guest Commentary: New Italian Constitutional Reform: What It Means for Environmental Protection, Future Generations &amp; Climate Litigation’ 8 April 2022) </w:t>
      </w:r>
      <w:hyperlink r:id="rId12" w:history="1">
        <w:r w:rsidRPr="00452422">
          <w:rPr>
            <w:rStyle w:val="Hyperlink"/>
            <w:rFonts w:cs="Times New Roman"/>
          </w:rPr>
          <w:t>https://blogs.law.columbia.edu/climatechange/2022/04/08/guest-commentary-new-italian-constitutional-reform-what-it-means-for-environmental-protection-future-generations-climate-litigation/</w:t>
        </w:r>
      </w:hyperlink>
      <w:r w:rsidRPr="00452422">
        <w:rPr>
          <w:rFonts w:cs="Times New Roman"/>
        </w:rPr>
        <w:t xml:space="preserve"> пристапено на 1 февруари 2026 г.</w:t>
      </w:r>
    </w:p>
  </w:footnote>
  <w:footnote w:id="424">
    <w:p w14:paraId="108B6586" w14:textId="327027F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Damiano Fuschi, ‘Environmental Protection in the Italian Constitution: Lights and Shadows of the New Constitutional Reform’ 13 February 2022) </w:t>
      </w:r>
      <w:hyperlink r:id="rId13" w:history="1">
        <w:r w:rsidRPr="00452422">
          <w:rPr>
            <w:rStyle w:val="Hyperlink"/>
            <w:rFonts w:cs="Times New Roman"/>
          </w:rPr>
          <w:t>https://www.iconnectblog.com/2022/02/environmental-protection-in-the-italian-constitution-lights-and-shadows-of-the-new-constitutional-reform/</w:t>
        </w:r>
      </w:hyperlink>
      <w:r w:rsidRPr="00452422">
        <w:rPr>
          <w:rFonts w:cs="Times New Roman"/>
        </w:rPr>
        <w:t xml:space="preserve"> пристапено на 1 февруари 2026.</w:t>
      </w:r>
    </w:p>
  </w:footnote>
  <w:footnote w:id="425">
    <w:p w14:paraId="4EC28F1C" w14:textId="56F8390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17 Italian J. Pub. L.</w:t>
      </w:r>
      <w:r w:rsidRPr="00452422">
        <w:rPr>
          <w:rFonts w:cs="Times New Roman"/>
        </w:rPr>
        <w:t xml:space="preserve"> 387, 398.</w:t>
      </w:r>
    </w:p>
  </w:footnote>
  <w:footnote w:id="426">
    <w:p w14:paraId="18F8FF50" w14:textId="097A073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Piero Gambale, ‘The Environment and Its Protection as Fundamental Principle of the Italian Constitution: A Constitutional Innovation That Looks to Future Generations?’ </w:t>
      </w:r>
      <w:r w:rsidR="00E016F9" w:rsidRPr="00452422">
        <w:rPr>
          <w:rFonts w:cs="Times New Roman"/>
        </w:rPr>
        <w:t>(</w:t>
      </w:r>
      <w:r w:rsidRPr="00452422">
        <w:rPr>
          <w:rFonts w:cs="Times New Roman"/>
        </w:rPr>
        <w:t>2022</w:t>
      </w:r>
      <w:r w:rsidR="00E016F9" w:rsidRPr="00452422">
        <w:rPr>
          <w:rFonts w:cs="Times New Roman"/>
        </w:rPr>
        <w:t>)</w:t>
      </w:r>
      <w:r w:rsidRPr="00452422">
        <w:rPr>
          <w:rFonts w:cs="Times New Roman"/>
        </w:rPr>
        <w:t xml:space="preserve"> </w:t>
      </w:r>
      <w:r w:rsidRPr="00452422">
        <w:rPr>
          <w:rFonts w:cs="Times New Roman"/>
          <w:i/>
          <w:iCs/>
        </w:rPr>
        <w:t>Gdańskie Studia Prawnicze</w:t>
      </w:r>
      <w:r w:rsidRPr="00452422">
        <w:rPr>
          <w:rFonts w:cs="Times New Roman"/>
        </w:rPr>
        <w:t xml:space="preserve"> 111.</w:t>
      </w:r>
    </w:p>
  </w:footnote>
  <w:footnote w:id="427">
    <w:p w14:paraId="2367673F" w14:textId="4381714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Riccardo Luporini, Matteo Fermeglia and Maria Antonia Tigre, ‘Guest Commentary: New Italian Constitutional Reform: What It Means for Environmental Protection, Future Generations &amp; Climate Litigation’ 8 April 2022) </w:t>
      </w:r>
      <w:hyperlink r:id="rId14" w:history="1">
        <w:r w:rsidRPr="00452422">
          <w:rPr>
            <w:rStyle w:val="Hyperlink"/>
            <w:rFonts w:cs="Times New Roman"/>
          </w:rPr>
          <w:t>https://blogs.law.columbia.edu/climatechange/2022/04/08/guest-commentary-new-italian-constitutional-reform-what-it-means-for-environmental-protection-future-generations-climate-litigation/</w:t>
        </w:r>
      </w:hyperlink>
      <w:r w:rsidRPr="00452422">
        <w:rPr>
          <w:rFonts w:cs="Times New Roman"/>
        </w:rPr>
        <w:t xml:space="preserve"> пристапено на 1 февруари 2026 г.</w:t>
      </w:r>
    </w:p>
  </w:footnote>
  <w:footnote w:id="428">
    <w:p w14:paraId="50F0A4CB" w14:textId="32F1F8D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Фундаменталните уставни принципи се уредени во членовите 1 до 12 од Уставот на Италија од 1949 г. </w:t>
      </w:r>
    </w:p>
  </w:footnote>
  <w:footnote w:id="429">
    <w:p w14:paraId="3AEECF78" w14:textId="13BA159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Thiago Burckhart and Milena Petters Melo, ‘Constitutionalizing Environmental Protection in Italy: A Critical and Comparative Analysis’ (2025) </w:t>
      </w:r>
      <w:r w:rsidRPr="00452422">
        <w:rPr>
          <w:rFonts w:cs="Times New Roman"/>
          <w:i/>
          <w:iCs/>
        </w:rPr>
        <w:t>16 Revista Catalana de Dret Ambiental</w:t>
      </w:r>
      <w:r w:rsidRPr="00452422">
        <w:rPr>
          <w:rFonts w:cs="Times New Roman"/>
        </w:rPr>
        <w:t xml:space="preserve"> 1, 10.</w:t>
      </w:r>
    </w:p>
  </w:footnote>
  <w:footnote w:id="430">
    <w:p w14:paraId="769A129F" w14:textId="5E7F062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Riccardo Luporini, Matteo Fermeglia and Maria Antonia Tigre, ‘Guest Commentary: New Italian Constitutional Reform: What It Means for Environmental Protection, Future Generations &amp; Climate Litigation’ 8 April 2022) </w:t>
      </w:r>
      <w:hyperlink r:id="rId15" w:history="1">
        <w:r w:rsidRPr="00452422">
          <w:rPr>
            <w:rStyle w:val="Hyperlink"/>
            <w:rFonts w:cs="Times New Roman"/>
          </w:rPr>
          <w:t>https://blogs.law.columbia.edu/climatechange/2022/04/08/guest-commentary-new-italian-constitutional-reform-what-it-means-for-environmental-protection-future-generations-climate-litigation/</w:t>
        </w:r>
      </w:hyperlink>
      <w:r w:rsidRPr="00452422">
        <w:rPr>
          <w:rFonts w:cs="Times New Roman"/>
        </w:rPr>
        <w:t xml:space="preserve"> пристапено на 1 февруари 2026 г.</w:t>
      </w:r>
    </w:p>
  </w:footnote>
  <w:footnote w:id="431">
    <w:p w14:paraId="0FC94A69" w14:textId="4279001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Corte costituzionale, Sentenza n 105/2024, 2024 цитирано кај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17 Italian J. Pub. L.</w:t>
      </w:r>
      <w:r w:rsidRPr="00452422">
        <w:rPr>
          <w:rFonts w:cs="Times New Roman"/>
        </w:rPr>
        <w:t xml:space="preserve"> 387, 422.</w:t>
      </w:r>
    </w:p>
  </w:footnote>
  <w:footnote w:id="432">
    <w:p w14:paraId="3838604F" w14:textId="37046F8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Thiago Burckhart and Milena Petters Melo, ‘Constitutionalizing Environmental Protection in Italy: A Critical and Comparative Analysis’ (2025) </w:t>
      </w:r>
      <w:r w:rsidRPr="00452422">
        <w:rPr>
          <w:rFonts w:cs="Times New Roman"/>
          <w:i/>
          <w:iCs/>
        </w:rPr>
        <w:t>16 Revista Catalana de Dret Ambiental</w:t>
      </w:r>
      <w:r w:rsidRPr="00452422">
        <w:rPr>
          <w:rFonts w:cs="Times New Roman"/>
        </w:rPr>
        <w:t xml:space="preserve"> 1, 20–21.</w:t>
      </w:r>
    </w:p>
  </w:footnote>
  <w:footnote w:id="433">
    <w:p w14:paraId="65D37915" w14:textId="411E236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17 Italian J. Pub. L.</w:t>
      </w:r>
      <w:r w:rsidRPr="00452422">
        <w:rPr>
          <w:rFonts w:cs="Times New Roman"/>
        </w:rPr>
        <w:t xml:space="preserve"> 387, 402–403.</w:t>
      </w:r>
    </w:p>
  </w:footnote>
  <w:footnote w:id="434">
    <w:p w14:paraId="7CD91848" w14:textId="3C420BD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17 Italian J. Pub. L.</w:t>
      </w:r>
      <w:r w:rsidRPr="00452422">
        <w:rPr>
          <w:rFonts w:cs="Times New Roman"/>
        </w:rPr>
        <w:t xml:space="preserve"> 387, 405.</w:t>
      </w:r>
    </w:p>
  </w:footnote>
  <w:footnote w:id="435">
    <w:p w14:paraId="2F857373" w14:textId="4CCC87D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17 Italian J. Pub. L.</w:t>
      </w:r>
      <w:r w:rsidRPr="00452422">
        <w:rPr>
          <w:rFonts w:cs="Times New Roman"/>
        </w:rPr>
        <w:t xml:space="preserve"> 387, 407.</w:t>
      </w:r>
    </w:p>
  </w:footnote>
  <w:footnote w:id="436">
    <w:p w14:paraId="2DAACED5" w14:textId="3CCC4E7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Riccardo Luporini, Matteo Fermeglia and Maria Antonia Tigre, ‘Guest Commentary: New Italian Constitutional Reform: What It Means for Environmental Protection, Future Generations &amp; Climate Litigation’ 8 April 2022) &lt;https://blogs.law.columbia.edu/climatechange/2022/04/08/guest-commentary-new-italian-constitutional-reform-what-it-means-for-environmental-protection-future-generations-climate-litigation/&gt;.</w:t>
      </w:r>
    </w:p>
  </w:footnote>
  <w:footnote w:id="437">
    <w:p w14:paraId="0CCD82DF" w14:textId="4BA48F0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Thiago Burckhart and Milena Petters Melo, ‘Constitutionalizing Environmental Protection in Italy: A Critical and Comparative Analysis’ (2025) </w:t>
      </w:r>
      <w:r w:rsidRPr="00452422">
        <w:rPr>
          <w:rFonts w:cs="Times New Roman"/>
          <w:i/>
          <w:iCs/>
        </w:rPr>
        <w:t>16 Revista Catalana de Dret Ambiental</w:t>
      </w:r>
      <w:r w:rsidRPr="00452422">
        <w:rPr>
          <w:rFonts w:cs="Times New Roman"/>
        </w:rPr>
        <w:t xml:space="preserve"> 1, 22.</w:t>
      </w:r>
    </w:p>
  </w:footnote>
  <w:footnote w:id="438">
    <w:p w14:paraId="43224F0C" w14:textId="03109FA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Marta Pecchioli, ‘The" Priolo Case" in the Light of the 2022 Italian Constitutional Reform: Historic Judgment or Deadlock for the Progression of Environmental Law’ (2025) </w:t>
      </w:r>
      <w:r w:rsidRPr="00452422">
        <w:rPr>
          <w:rFonts w:cs="Times New Roman"/>
          <w:i/>
          <w:iCs/>
        </w:rPr>
        <w:t xml:space="preserve">17 Italian J. Pub. L. </w:t>
      </w:r>
      <w:r w:rsidRPr="00452422">
        <w:rPr>
          <w:rFonts w:cs="Times New Roman"/>
        </w:rPr>
        <w:t>387, 407–408.</w:t>
      </w:r>
    </w:p>
  </w:footnote>
  <w:footnote w:id="439">
    <w:p w14:paraId="163F5561" w14:textId="2FC9401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Thiago Burckhart and Milena Petters Melo, ‘Constitutionalizing Environmental Protection in Italy: A Critical and Comparative Analysis’ (2025) </w:t>
      </w:r>
      <w:r w:rsidRPr="00452422">
        <w:rPr>
          <w:rFonts w:cs="Times New Roman"/>
          <w:i/>
          <w:iCs/>
        </w:rPr>
        <w:t>16 Revista Catalana de Dret Ambiental 1</w:t>
      </w:r>
      <w:r w:rsidRPr="00452422">
        <w:rPr>
          <w:rFonts w:cs="Times New Roman"/>
        </w:rPr>
        <w:t>, 24–25.</w:t>
      </w:r>
    </w:p>
  </w:footnote>
  <w:footnote w:id="440">
    <w:p w14:paraId="16BB31CC" w14:textId="7DE729C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Gloria Marchetti, ‘The Changes in the Approach to Environmental Protection by the European Union and Its Member States and the Regulatory Innovations in Italy’ (2023) </w:t>
      </w:r>
      <w:r w:rsidRPr="00452422">
        <w:rPr>
          <w:rFonts w:cs="Times New Roman"/>
          <w:i/>
          <w:iCs/>
        </w:rPr>
        <w:t>9 Athens JL</w:t>
      </w:r>
      <w:r w:rsidRPr="00452422">
        <w:rPr>
          <w:rFonts w:cs="Times New Roman"/>
        </w:rPr>
        <w:t xml:space="preserve"> 533, 535.</w:t>
      </w:r>
    </w:p>
  </w:footnote>
  <w:footnote w:id="441">
    <w:p w14:paraId="2672247F" w14:textId="57DD9D3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Piero Gambale, ‘The Environment and Its Protection as Fundamental Principle of the Italian Constitution: A Constitutional Innovation That Looks to Future Generations?’ (2022) </w:t>
      </w:r>
      <w:r w:rsidRPr="00452422">
        <w:rPr>
          <w:rFonts w:cs="Times New Roman"/>
          <w:i/>
          <w:iCs/>
        </w:rPr>
        <w:t>Gdańskie Studia Prawnicze</w:t>
      </w:r>
      <w:r w:rsidRPr="00452422">
        <w:rPr>
          <w:rFonts w:cs="Times New Roman"/>
        </w:rPr>
        <w:t xml:space="preserve"> 111, 113-114.</w:t>
      </w:r>
    </w:p>
  </w:footnote>
  <w:footnote w:id="442">
    <w:p w14:paraId="03EED742" w14:textId="4CEE99C0" w:rsidR="005135C5" w:rsidRPr="00452422" w:rsidRDefault="005135C5" w:rsidP="004A2C5F">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Anine Kierulf, ‘Norway: Human Rights and Judicial Review Constitutionalized’ (I-CONnect Blog, June 5, 2015) </w:t>
      </w:r>
      <w:hyperlink r:id="rId16" w:history="1">
        <w:r w:rsidRPr="00452422">
          <w:rPr>
            <w:rStyle w:val="Hyperlink"/>
            <w:rFonts w:cs="Times New Roman"/>
          </w:rPr>
          <w:t>https://www.iconnectblog.com/norway-human-rights-and-judicial-review-constitutionalized/</w:t>
        </w:r>
      </w:hyperlink>
      <w:r w:rsidRPr="00452422">
        <w:rPr>
          <w:rFonts w:cs="Times New Roman"/>
        </w:rPr>
        <w:t xml:space="preserve"> пристапено на 1 февруари 2026 г.</w:t>
      </w:r>
    </w:p>
  </w:footnote>
  <w:footnote w:id="443">
    <w:p w14:paraId="7CC4BE83" w14:textId="6F9DCB9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Petra Minnerop and Ida Rostgaard, ‘In Search of a Fair Share: Article 112 Norwegian Constitution, International Law, and an Emerging Inter-Jurisdictional Judicial Discourse in Climate Litigation’ (2020) </w:t>
      </w:r>
      <w:r w:rsidRPr="00452422">
        <w:rPr>
          <w:rFonts w:cs="Times New Roman"/>
          <w:i/>
          <w:iCs/>
        </w:rPr>
        <w:t xml:space="preserve">44 Fordham Int’l LJ </w:t>
      </w:r>
      <w:r w:rsidRPr="00452422">
        <w:rPr>
          <w:rFonts w:cs="Times New Roman"/>
        </w:rPr>
        <w:t>847, 861.</w:t>
      </w:r>
    </w:p>
  </w:footnote>
  <w:footnote w:id="444">
    <w:p w14:paraId="22CDA8FE" w14:textId="42EF6C4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Пред 2014 година, повеќето случаи на фундаментални права во Норвешка беа судени според меѓународните конвенции за човекови права, особено Европската конвенција за човекови права, а не според самиот норвешки Устав. Реформата од 2014 година имаше цел да го разоткрие она што веќе се сметаше за централни основи за норвешката демократија и владеењето на правото во пишаниот устав. Anine Kierulf, ‘Norway: Human Rights and Judicial Review Constitutionalized’ (I-CONnect Blog, June 5, 2015) </w:t>
      </w:r>
      <w:hyperlink r:id="rId17" w:history="1">
        <w:r w:rsidRPr="00452422">
          <w:rPr>
            <w:rStyle w:val="Hyperlink"/>
            <w:rFonts w:cs="Times New Roman"/>
          </w:rPr>
          <w:t>https://www.iconnectblog.com/norway-human-rights-and-judicial-review-constitutionalized/</w:t>
        </w:r>
      </w:hyperlink>
      <w:r w:rsidRPr="00452422">
        <w:rPr>
          <w:rFonts w:cs="Times New Roman"/>
        </w:rPr>
        <w:t xml:space="preserve"> пристапено на 1 февруари 2026 г.</w:t>
      </w:r>
    </w:p>
  </w:footnote>
  <w:footnote w:id="445">
    <w:p w14:paraId="46D8E66C" w14:textId="6B1C5C9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Petra Minnerop and Ida Rostgaard, ‘In Search of a Fair Share: Article 112 Norwegian Constitution, International Law, and an Emerging Inter-Jurisdictional Judicial Discourse in Climate Litigation’ (2020) </w:t>
      </w:r>
      <w:r w:rsidRPr="00452422">
        <w:rPr>
          <w:rFonts w:cs="Times New Roman"/>
          <w:i/>
          <w:iCs/>
        </w:rPr>
        <w:t>44 Fordham Int’l LJ</w:t>
      </w:r>
      <w:r w:rsidRPr="00452422">
        <w:rPr>
          <w:rFonts w:cs="Times New Roman"/>
        </w:rPr>
        <w:t xml:space="preserve"> 847, 863.</w:t>
      </w:r>
    </w:p>
  </w:footnote>
  <w:footnote w:id="446">
    <w:p w14:paraId="0A0CA863" w14:textId="119A35D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Petra Minnerop and Ida Rostgaard, ‘In Search of a Fair Share: Article 112 Norwegian Constitution, International Law, and an Emerging Inter-Jurisdictional Judicial Discourse in Climate Litigation’ (2020) </w:t>
      </w:r>
      <w:r w:rsidRPr="00452422">
        <w:rPr>
          <w:rFonts w:cs="Times New Roman"/>
          <w:i/>
          <w:iCs/>
        </w:rPr>
        <w:t>44 Fordham Int’l LJ</w:t>
      </w:r>
      <w:r w:rsidRPr="00452422">
        <w:rPr>
          <w:rFonts w:cs="Times New Roman"/>
        </w:rPr>
        <w:t xml:space="preserve"> 847, 861–864.</w:t>
      </w:r>
    </w:p>
  </w:footnote>
  <w:footnote w:id="447">
    <w:p w14:paraId="22A487B4" w14:textId="4615167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Anine Kierulf, ‘Norway: Human Rights and Judicial Review Constitutionalized’ (I-CONnect Blog, June 5, 2015) </w:t>
      </w:r>
      <w:hyperlink r:id="rId18" w:history="1">
        <w:r w:rsidRPr="00452422">
          <w:rPr>
            <w:rStyle w:val="Hyperlink"/>
            <w:rFonts w:cs="Times New Roman"/>
          </w:rPr>
          <w:t>https://www.iconnectblog.com/norway-human-rights-and-judicial-review-constitutionalized/</w:t>
        </w:r>
      </w:hyperlink>
      <w:r w:rsidRPr="00452422">
        <w:rPr>
          <w:rFonts w:cs="Times New Roman"/>
        </w:rPr>
        <w:t xml:space="preserve"> пристапено на 1 февруари 2026 г.</w:t>
      </w:r>
    </w:p>
  </w:footnote>
  <w:footnote w:id="448">
    <w:p w14:paraId="1CF6BE8A" w14:textId="251AC8A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0092600D" w:rsidRPr="00452422">
        <w:rPr>
          <w:rFonts w:cs="Times New Roman"/>
          <w:bCs/>
          <w:iCs/>
        </w:rPr>
        <w:t>Торбјорн Јагланд</w:t>
      </w:r>
      <w:r w:rsidR="0056455E" w:rsidRPr="00452422">
        <w:rPr>
          <w:rFonts w:cs="Times New Roman"/>
          <w:bCs/>
          <w:iCs/>
        </w:rPr>
        <w:t xml:space="preserve"> е норвешки политичар кој бил</w:t>
      </w:r>
      <w:r w:rsidRPr="00452422">
        <w:rPr>
          <w:rFonts w:cs="Times New Roman"/>
          <w:bCs/>
          <w:iCs/>
        </w:rPr>
        <w:t xml:space="preserve"> генерален секретар на Советот на Европа во октомври 2009 година.</w:t>
      </w:r>
    </w:p>
  </w:footnote>
  <w:footnote w:id="449">
    <w:p w14:paraId="40F865CF" w14:textId="7AD9FD3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Petra Minnerop and Ida Rostgaard, ‘In Search of a Fair Share: Article 112 Norwegian Constitution, International Law, and an Emerging Inter-Jurisdictional Judicial Discourse in Climate Litigation’ (2020) </w:t>
      </w:r>
      <w:r w:rsidRPr="00452422">
        <w:rPr>
          <w:rFonts w:cs="Times New Roman"/>
          <w:i/>
          <w:iCs/>
        </w:rPr>
        <w:t>44 Fordham Int’l LJ</w:t>
      </w:r>
      <w:r w:rsidRPr="00452422">
        <w:rPr>
          <w:rFonts w:cs="Times New Roman"/>
        </w:rPr>
        <w:t xml:space="preserve"> 847, 863.</w:t>
      </w:r>
    </w:p>
  </w:footnote>
  <w:footnote w:id="450">
    <w:p w14:paraId="402624FC"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Поранешниот член 110б, усвоен во 1992 година, гласеше:  Секое лице има право на животна средина што е погодна за здравјето и на природна средина чија продуктивност и разновидност се одржуваат. Природните ресурси треба да се управуваат врз основа на сеопфатни долгорочни размислувања што ќе го заштитат ова право и за идните генерации. Со цел да се заштити нивното право во согласност со претходниот став, граѓаните имаат право на информации за состојбата на природната средина и за ефектите од какво било загрозување на природата што е планирано или извршено. Државните органи ќе донесат дополнителни прописи за остварување на овие принципи.</w:t>
      </w:r>
    </w:p>
  </w:footnote>
  <w:footnote w:id="451">
    <w:p w14:paraId="12659CC9" w14:textId="741EC76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Petra Minnerop and Ida Rostgaard, ‘In Search of a Fair Share: Article 112 Norwegian Constitution, International Law, and an Emerging Inter-Jurisdictional Judicial Discourse in Climate Litigation’ (2020) </w:t>
      </w:r>
      <w:r w:rsidRPr="00452422">
        <w:rPr>
          <w:rFonts w:cs="Times New Roman"/>
          <w:i/>
          <w:iCs/>
        </w:rPr>
        <w:t>44 Fordham Int’l LJ</w:t>
      </w:r>
      <w:r w:rsidRPr="00452422">
        <w:rPr>
          <w:rFonts w:cs="Times New Roman"/>
        </w:rPr>
        <w:t xml:space="preserve"> 847, 864.</w:t>
      </w:r>
    </w:p>
  </w:footnote>
  <w:footnote w:id="452">
    <w:p w14:paraId="5F3C7833" w14:textId="5BD47AB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Petra Minnerop and Ida Rostgaard, ‘In Search of a Fair Share: Article 112 Norwegian Constitution, International Law, and an Emerging Inter-Jurisdictional Judicial Discourse in Climate Litigation’ (2020) </w:t>
      </w:r>
      <w:r w:rsidRPr="00452422">
        <w:rPr>
          <w:rFonts w:cs="Times New Roman"/>
          <w:i/>
          <w:iCs/>
        </w:rPr>
        <w:t>44 Fordham Int’l LJ</w:t>
      </w:r>
      <w:r w:rsidRPr="00452422">
        <w:rPr>
          <w:rFonts w:cs="Times New Roman"/>
        </w:rPr>
        <w:t xml:space="preserve"> 847, 864.</w:t>
      </w:r>
    </w:p>
  </w:footnote>
  <w:footnote w:id="453">
    <w:p w14:paraId="049C1FF1" w14:textId="24BA760E" w:rsidR="005135C5" w:rsidRPr="00452422" w:rsidRDefault="005135C5">
      <w:pPr>
        <w:pStyle w:val="FootnoteText"/>
      </w:pPr>
      <w:r w:rsidRPr="00452422">
        <w:rPr>
          <w:rStyle w:val="FootnoteReference"/>
        </w:rPr>
        <w:footnoteRef/>
      </w:r>
      <w:r w:rsidRPr="00452422">
        <w:t xml:space="preserve"> </w:t>
      </w:r>
      <w:proofErr w:type="spellStart"/>
      <w:r w:rsidRPr="00452422">
        <w:t>Supreme</w:t>
      </w:r>
      <w:proofErr w:type="spellEnd"/>
      <w:r w:rsidRPr="00452422">
        <w:t xml:space="preserve"> </w:t>
      </w:r>
      <w:proofErr w:type="spellStart"/>
      <w:r w:rsidRPr="00452422">
        <w:t>Court</w:t>
      </w:r>
      <w:proofErr w:type="spellEnd"/>
      <w:r w:rsidRPr="00452422">
        <w:t xml:space="preserve"> </w:t>
      </w:r>
      <w:proofErr w:type="spellStart"/>
      <w:r w:rsidRPr="00452422">
        <w:t>of</w:t>
      </w:r>
      <w:proofErr w:type="spellEnd"/>
      <w:r w:rsidRPr="00452422">
        <w:t xml:space="preserve"> </w:t>
      </w:r>
      <w:proofErr w:type="spellStart"/>
      <w:r w:rsidRPr="00452422">
        <w:t>Norway</w:t>
      </w:r>
      <w:proofErr w:type="spellEnd"/>
      <w:r w:rsidRPr="00452422">
        <w:t xml:space="preserve">, HR-2020-2472-P, 22 </w:t>
      </w:r>
      <w:proofErr w:type="spellStart"/>
      <w:r w:rsidRPr="00452422">
        <w:t>December</w:t>
      </w:r>
      <w:proofErr w:type="spellEnd"/>
      <w:r w:rsidRPr="00452422">
        <w:t xml:space="preserve"> 2020.</w:t>
      </w:r>
    </w:p>
  </w:footnote>
  <w:footnote w:id="454">
    <w:p w14:paraId="2DDC2AAC" w14:textId="1BCBEE5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Norges institusjon for menneskerettigheter (NIM), ‘Section 112 of the Norwegian Constitution’ 19 May 2021) &lt;https://www.nhri.no/en/report/climate-and-human-rights/4-section-112-of-the-norwegian-constitution/&gt;.</w:t>
      </w:r>
    </w:p>
  </w:footnote>
  <w:footnote w:id="455">
    <w:p w14:paraId="725DE2C5" w14:textId="05CA843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Christina Voigt, ‘The First Climate Judgment before the Norwegian Supreme Court: Aligning Law with Politics’ (2021) </w:t>
      </w:r>
      <w:r w:rsidRPr="00452422">
        <w:rPr>
          <w:rFonts w:cs="Times New Roman"/>
          <w:i/>
          <w:iCs/>
        </w:rPr>
        <w:t>33 Journal of Environmental Law 697</w:t>
      </w:r>
      <w:r w:rsidRPr="00452422">
        <w:rPr>
          <w:rFonts w:cs="Times New Roman"/>
        </w:rPr>
        <w:t>, 700.</w:t>
      </w:r>
    </w:p>
  </w:footnote>
  <w:footnote w:id="456">
    <w:p w14:paraId="16D19B0D" w14:textId="204FB8D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Petra Minnerop and Ida Rostgaard, ‘In Search of a Fair Share: Article 112 Norwegian Constitution, International Law, and an Emerging Inter-Jurisdictional Judicial Discourse in Climate Litigation’ (2020) </w:t>
      </w:r>
      <w:r w:rsidRPr="00452422">
        <w:rPr>
          <w:rFonts w:cs="Times New Roman"/>
          <w:i/>
          <w:iCs/>
        </w:rPr>
        <w:t xml:space="preserve">44 Fordham Int’l LJ </w:t>
      </w:r>
      <w:r w:rsidRPr="00452422">
        <w:rPr>
          <w:rFonts w:cs="Times New Roman"/>
        </w:rPr>
        <w:t>847, 856.</w:t>
      </w:r>
    </w:p>
  </w:footnote>
  <w:footnote w:id="457">
    <w:p w14:paraId="02360264" w14:textId="4EC0944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Norges institusjon for menneskerettigheter (NIM), ‘Section 112 of the Norwegian Constitution’ 19 May 2021) &lt;https://www.nhri.no/en/report/climate-and-human-rights/4-section-112-of-the-norwegian-constitution/&gt;.</w:t>
      </w:r>
    </w:p>
  </w:footnote>
  <w:footnote w:id="458">
    <w:p w14:paraId="6D06606F" w14:textId="7C5A285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Norges institusjon for menneskerettigheter (NIM), ‘Section 112 of the Norwegian Constitution’ 19 May 2021) &lt;https://www.nhri.no/en/report/climate-and-human-rights/4-section-112-of-the-norwegian-constitution/&gt;.</w:t>
      </w:r>
    </w:p>
  </w:footnote>
  <w:footnote w:id="459">
    <w:p w14:paraId="28AE85AD" w14:textId="64F312D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Norges institusjon for menneskerettigheter (NIM), ‘Section 112 of the Norwegian Constitution’ 19 May 2021) &lt;https://www.nhri.no/en/report/climate-and-human-rights/4-section-112-of-the-norwegian-constitution/&gt;.</w:t>
      </w:r>
    </w:p>
  </w:footnote>
  <w:footnote w:id="460">
    <w:p w14:paraId="4A4B1849" w14:textId="2D72BF5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Christina Voigt, ‘The First Climate Judgment before the Norwegian Supreme Court: Aligning Law with Politics’ (2021) </w:t>
      </w:r>
      <w:r w:rsidRPr="00452422">
        <w:rPr>
          <w:rFonts w:cs="Times New Roman"/>
          <w:i/>
          <w:iCs/>
        </w:rPr>
        <w:t>33 Journal of Environmental Law</w:t>
      </w:r>
      <w:r w:rsidRPr="00452422">
        <w:rPr>
          <w:rFonts w:cs="Times New Roman"/>
        </w:rPr>
        <w:t xml:space="preserve"> 697, 708.</w:t>
      </w:r>
    </w:p>
  </w:footnote>
  <w:footnote w:id="461">
    <w:p w14:paraId="3DEF8B93" w14:textId="4C1F8A7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Членот 20а од Основниот Закон на Германија гласи </w:t>
      </w:r>
      <w:r w:rsidRPr="00452422">
        <w:rPr>
          <w:rFonts w:cs="Times New Roman"/>
          <w:i/>
          <w:iCs/>
        </w:rPr>
        <w:t>„Свесна и за својата одговорност кон идните генерации, државата ќе ги заштитува природните основи на животот и животните преку законодавство и, во согласност со правото и правдата, преку извршна и судска дејност, сè во рамките на уставниот поредок.“.</w:t>
      </w:r>
      <w:r w:rsidRPr="00452422">
        <w:rPr>
          <w:rFonts w:cs="Times New Roman"/>
        </w:rPr>
        <w:t xml:space="preserve"> Federal Republic of Germany, </w:t>
      </w:r>
      <w:r w:rsidRPr="00452422">
        <w:rPr>
          <w:rFonts w:cs="Times New Roman"/>
          <w:i/>
          <w:iCs/>
        </w:rPr>
        <w:t>Constitution of Federal Republic of Germany (1949, Rev. 2014)</w:t>
      </w:r>
      <w:r w:rsidRPr="00452422">
        <w:rPr>
          <w:rFonts w:cs="Times New Roman"/>
        </w:rPr>
        <w:t xml:space="preserve"> [Constitute Project 1949].</w:t>
      </w:r>
    </w:p>
  </w:footnote>
  <w:footnote w:id="462">
    <w:p w14:paraId="29CA6530" w14:textId="06B633D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bCs/>
          <w:iCs/>
        </w:rPr>
        <w:t>СПД се залага</w:t>
      </w:r>
      <w:r w:rsidR="00E60A61" w:rsidRPr="00452422">
        <w:rPr>
          <w:rFonts w:cs="Times New Roman"/>
          <w:bCs/>
          <w:iCs/>
        </w:rPr>
        <w:t>ла</w:t>
      </w:r>
      <w:r w:rsidRPr="00452422">
        <w:rPr>
          <w:rFonts w:cs="Times New Roman"/>
          <w:bCs/>
          <w:iCs/>
        </w:rPr>
        <w:t xml:space="preserve"> за еколошко право, а ЦДУ/ЦСУ се спротивставува</w:t>
      </w:r>
      <w:r w:rsidR="00E60A61" w:rsidRPr="00452422">
        <w:rPr>
          <w:rFonts w:cs="Times New Roman"/>
          <w:bCs/>
          <w:iCs/>
        </w:rPr>
        <w:t>ла</w:t>
      </w:r>
      <w:r w:rsidRPr="00452422">
        <w:rPr>
          <w:rFonts w:cs="Times New Roman"/>
          <w:bCs/>
          <w:iCs/>
        </w:rPr>
        <w:t xml:space="preserve"> дури и на умерениот пристап на уставна државна цел. </w:t>
      </w:r>
    </w:p>
  </w:footnote>
  <w:footnote w:id="463">
    <w:p w14:paraId="5498B3A9" w14:textId="2FAF130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Alexander Proelß, ‘“Environmental Constitutional Law” in Germany: Legal Nature, Scope and Content of the Principle of Environmental Protection’, in J Sohnle (ed), </w:t>
      </w:r>
      <w:r w:rsidRPr="00452422">
        <w:rPr>
          <w:rFonts w:cs="Times New Roman"/>
          <w:i/>
          <w:iCs/>
        </w:rPr>
        <w:t>Environmental Constitutionalism: What Impact on Legal Systems?</w:t>
      </w:r>
      <w:r w:rsidRPr="00452422">
        <w:rPr>
          <w:rFonts w:cs="Times New Roman"/>
        </w:rPr>
        <w:t xml:space="preserve"> (Peter Lang 2019) 91, 92-104.</w:t>
      </w:r>
    </w:p>
  </w:footnote>
  <w:footnote w:id="464">
    <w:p w14:paraId="01313057" w14:textId="2C625CE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JM Verschuuren, ‘The Constitutional Right to Environmental Protection’ (1995) 6(2) Current Legal Theory 23, 25.</w:t>
      </w:r>
    </w:p>
  </w:footnote>
  <w:footnote w:id="465">
    <w:p w14:paraId="57183A31" w14:textId="5491F32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Claudia E Haupt, ‘The Nature and Effects of Constitutional State Objectives: Assessing the German Basic Law’s Animal Protection Clause’ (2010) </w:t>
      </w:r>
      <w:r w:rsidRPr="00452422">
        <w:rPr>
          <w:rFonts w:cs="Times New Roman"/>
          <w:i/>
          <w:iCs/>
        </w:rPr>
        <w:t xml:space="preserve">16 Animal Law Review </w:t>
      </w:r>
      <w:r w:rsidRPr="00452422">
        <w:rPr>
          <w:rFonts w:cs="Times New Roman"/>
        </w:rPr>
        <w:t>213, 219.</w:t>
      </w:r>
    </w:p>
  </w:footnote>
  <w:footnote w:id="466">
    <w:p w14:paraId="577D59AB" w14:textId="2947B9F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Claudia E Haupt, ‘The Nature and Effects of Constitutional State Objectives: Assessing the German Basic Law’s Animal Protection Clause’ (2010) </w:t>
      </w:r>
      <w:r w:rsidRPr="00452422">
        <w:rPr>
          <w:rFonts w:cs="Times New Roman"/>
          <w:i/>
          <w:iCs/>
        </w:rPr>
        <w:t>16 Animal Law Review</w:t>
      </w:r>
      <w:r w:rsidRPr="00452422">
        <w:rPr>
          <w:rFonts w:cs="Times New Roman"/>
        </w:rPr>
        <w:t xml:space="preserve"> 213, 219.</w:t>
      </w:r>
    </w:p>
  </w:footnote>
  <w:footnote w:id="467">
    <w:p w14:paraId="7EE5E1B0" w14:textId="3FB4E1F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Claudia E Haupt, ‘The Nature and Effects of Constitutional State Objectives: Assessing the German Basic Law’s Animal Protection Clause’ (2010) </w:t>
      </w:r>
      <w:r w:rsidRPr="00452422">
        <w:rPr>
          <w:rFonts w:cs="Times New Roman"/>
          <w:i/>
          <w:iCs/>
        </w:rPr>
        <w:t>16 Animal Law Review</w:t>
      </w:r>
      <w:r w:rsidRPr="00452422">
        <w:rPr>
          <w:rFonts w:cs="Times New Roman"/>
        </w:rPr>
        <w:t xml:space="preserve"> 213, 225–229.</w:t>
      </w:r>
    </w:p>
  </w:footnote>
  <w:footnote w:id="468">
    <w:p w14:paraId="04CE89B4" w14:textId="69D4F1A8" w:rsidR="005135C5" w:rsidRPr="00452422" w:rsidRDefault="005135C5">
      <w:pPr>
        <w:pStyle w:val="FootnoteText"/>
      </w:pPr>
      <w:r w:rsidRPr="00452422">
        <w:rPr>
          <w:rStyle w:val="FootnoteReference"/>
        </w:rPr>
        <w:footnoteRef/>
      </w:r>
      <w:r w:rsidRPr="00452422">
        <w:t xml:space="preserve"> </w:t>
      </w:r>
      <w:r w:rsidRPr="00452422">
        <w:t>Bundesverfassungsgericht, 1 BvR 2656/18, 24 March 2021.</w:t>
      </w:r>
    </w:p>
  </w:footnote>
  <w:footnote w:id="469">
    <w:p w14:paraId="541024B5" w14:textId="194E6A6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Gerd Winter, ‘The Intergenerational Effect of Fundamental Rights: A Contribution of the German Federal Constitutional Court to Climate Protection’ (2022) </w:t>
      </w:r>
      <w:r w:rsidRPr="00452422">
        <w:rPr>
          <w:rFonts w:cs="Times New Roman"/>
          <w:i/>
          <w:iCs/>
        </w:rPr>
        <w:t>34 Journal of Environmental Law</w:t>
      </w:r>
      <w:r w:rsidRPr="00452422">
        <w:rPr>
          <w:rFonts w:cs="Times New Roman"/>
        </w:rPr>
        <w:t xml:space="preserve"> 209, 210.</w:t>
      </w:r>
    </w:p>
  </w:footnote>
  <w:footnote w:id="470">
    <w:p w14:paraId="0A5D12B1" w14:textId="70557DF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Gerd Winter, ‘The Intergenerational Effect of Fundamental Rights: A Contribution of the German Federal Constitutional Court to Climate Protection’ (2022) </w:t>
      </w:r>
      <w:r w:rsidRPr="00452422">
        <w:rPr>
          <w:rFonts w:cs="Times New Roman"/>
          <w:i/>
          <w:iCs/>
        </w:rPr>
        <w:t>34 Journal of Environmental Law</w:t>
      </w:r>
      <w:r w:rsidRPr="00452422">
        <w:rPr>
          <w:rFonts w:cs="Times New Roman"/>
        </w:rPr>
        <w:t xml:space="preserve"> 209, 210–211.</w:t>
      </w:r>
    </w:p>
  </w:footnote>
  <w:footnote w:id="471">
    <w:p w14:paraId="2FA2C919" w14:textId="1ACE203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Gerd Winter, ‘The Intergenerational Effect of Fundamental Rights: A Contribution of the German Federal Constitutional Court to Climate Protection’ (2022) </w:t>
      </w:r>
      <w:r w:rsidRPr="00452422">
        <w:rPr>
          <w:rFonts w:cs="Times New Roman"/>
          <w:i/>
          <w:iCs/>
        </w:rPr>
        <w:t>34 Journal of Environmental Law</w:t>
      </w:r>
      <w:r w:rsidRPr="00452422">
        <w:rPr>
          <w:rFonts w:cs="Times New Roman"/>
        </w:rPr>
        <w:t xml:space="preserve"> 209, 211.</w:t>
      </w:r>
    </w:p>
  </w:footnote>
  <w:footnote w:id="472">
    <w:p w14:paraId="130991C9" w14:textId="70B662F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Gerd Winter, ‘The Intergenerational Effect of Fundamental Rights: A Contribution of the German Federal Constitutional Court to Climate Protection’ (2022) </w:t>
      </w:r>
      <w:r w:rsidRPr="00452422">
        <w:rPr>
          <w:rFonts w:cs="Times New Roman"/>
          <w:i/>
          <w:iCs/>
        </w:rPr>
        <w:t>34 Journal of Environmental Law</w:t>
      </w:r>
      <w:r w:rsidRPr="00452422">
        <w:rPr>
          <w:rFonts w:cs="Times New Roman"/>
        </w:rPr>
        <w:t xml:space="preserve"> 209, 215.</w:t>
      </w:r>
    </w:p>
  </w:footnote>
  <w:footnote w:id="473">
    <w:p w14:paraId="712A8D5B" w14:textId="199307A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Gerd Winter, ‘The Intergenerational Effect of Fundamental Rights: A Contribution of the German Federal Constitutional Court to Climate Protection’ (2022) 34 Journal of Environmental Law 209 211.</w:t>
      </w:r>
    </w:p>
  </w:footnote>
  <w:footnote w:id="474">
    <w:p w14:paraId="087DC4E3" w14:textId="58F49F3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Pinsent Masons LLP, ‘How a Court Ruling Changed Germany’s Climate Protection Act’ 20 July 2021) &lt;https://www.pinsentmasons.com/out-law/analysis/court-ruling-germany-climate-protection-act&gt;.</w:t>
      </w:r>
    </w:p>
  </w:footnote>
  <w:footnote w:id="475">
    <w:p w14:paraId="49C260D2" w14:textId="4D7E9916" w:rsidR="005135C5" w:rsidRPr="00452422" w:rsidRDefault="005135C5">
      <w:pPr>
        <w:pStyle w:val="FootnoteText"/>
      </w:pPr>
      <w:r w:rsidRPr="00452422">
        <w:rPr>
          <w:rStyle w:val="FootnoteReference"/>
        </w:rPr>
        <w:footnoteRef/>
      </w:r>
      <w:r w:rsidRPr="00452422">
        <w:t xml:space="preserve"> </w:t>
      </w:r>
      <w:r w:rsidRPr="00452422">
        <w:t>Sabin Center for Climate Change Law, ‘Steinmetz et al v Germany’ (Climate Case Chart) https://www.climatecasechart.com/document/steinmetz-et-al-v-germany_ee68</w:t>
      </w:r>
    </w:p>
  </w:footnote>
  <w:footnote w:id="476">
    <w:p w14:paraId="2B72C677" w14:textId="7A0E8BF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Louis J Kotzé, ‘Neubauer et al. versus Germany: Planetary Climate Litigation for the Anthropocene?’ (2021) </w:t>
      </w:r>
      <w:r w:rsidRPr="00452422">
        <w:rPr>
          <w:rFonts w:cs="Times New Roman"/>
          <w:i/>
          <w:iCs/>
        </w:rPr>
        <w:t xml:space="preserve">22 German Law Journal </w:t>
      </w:r>
      <w:r w:rsidRPr="00452422">
        <w:rPr>
          <w:rFonts w:cs="Times New Roman"/>
        </w:rPr>
        <w:t>1423, 1443–1444.</w:t>
      </w:r>
    </w:p>
  </w:footnote>
  <w:footnote w:id="477">
    <w:p w14:paraId="6D348B89" w14:textId="44F9B90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Claudia E Haupt, ‘The Nature and Effects of Constitutional State Objectives: Assessing the German Basic Law’s Animal Protection Clause’ (2010) </w:t>
      </w:r>
      <w:r w:rsidRPr="00452422">
        <w:rPr>
          <w:rFonts w:cs="Times New Roman"/>
          <w:i/>
          <w:iCs/>
        </w:rPr>
        <w:t>16 Animal Law Review</w:t>
      </w:r>
      <w:r w:rsidRPr="00452422">
        <w:rPr>
          <w:rFonts w:cs="Times New Roman"/>
        </w:rPr>
        <w:t xml:space="preserve"> 213, 237–234.</w:t>
      </w:r>
    </w:p>
  </w:footnote>
  <w:footnote w:id="478">
    <w:p w14:paraId="13D9EB7A" w14:textId="3B3C585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Claudia E Haupt, ‘The Nature and Effects of Constitutional State Objectives: Assessing the German Basic Law’s Animal Protection Clause’ (2010) </w:t>
      </w:r>
      <w:r w:rsidRPr="00452422">
        <w:rPr>
          <w:rFonts w:cs="Times New Roman"/>
          <w:i/>
          <w:iCs/>
        </w:rPr>
        <w:t>16 Animal Law Review</w:t>
      </w:r>
      <w:r w:rsidRPr="00452422">
        <w:rPr>
          <w:rFonts w:cs="Times New Roman"/>
        </w:rPr>
        <w:t xml:space="preserve"> 213, 241–244.</w:t>
      </w:r>
    </w:p>
  </w:footnote>
  <w:footnote w:id="479">
    <w:p w14:paraId="2A2B5F98" w14:textId="3085F1C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Claudia E Haupt, ‘The Nature and Effects of Constitutional State Objectives: Assessing the German Basic Law’s Animal Protection Clause’ (2010) 16 Animal Law Review 213 246–251.</w:t>
      </w:r>
    </w:p>
  </w:footnote>
  <w:footnote w:id="480">
    <w:p w14:paraId="7F39F97D" w14:textId="77777777" w:rsidR="005135C5" w:rsidRPr="00452422" w:rsidRDefault="005135C5" w:rsidP="00012D3B">
      <w:pPr>
        <w:pStyle w:val="FootnoteText"/>
      </w:pPr>
      <w:r w:rsidRPr="00452422">
        <w:rPr>
          <w:rStyle w:val="FootnoteReference"/>
        </w:rPr>
        <w:footnoteRef/>
      </w:r>
      <w:r w:rsidRPr="00452422">
        <w:t xml:space="preserve"> </w:t>
      </w:r>
      <w:r w:rsidRPr="00452422">
        <w:t>UNGA Res 76/300 (28 July 2022) UN Doc A/RES/76/300.</w:t>
      </w:r>
    </w:p>
  </w:footnote>
  <w:footnote w:id="481">
    <w:p w14:paraId="6E252166" w14:textId="2ADAC8E3"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За влијанието на Стокхоломската декларација (1972 г.) врз уставното признавање на правото на здрава животна средина види David R Boyd, </w:t>
      </w:r>
      <w:r w:rsidRPr="00452422">
        <w:rPr>
          <w:rFonts w:cs="Times New Roman"/>
          <w:i/>
          <w:iCs/>
        </w:rPr>
        <w:t>The Environmental Rights Revolution: A Global Study of Constitutions, Human Rights, and the Environment</w:t>
      </w:r>
      <w:r w:rsidRPr="00452422">
        <w:rPr>
          <w:rFonts w:cs="Times New Roman"/>
        </w:rPr>
        <w:t xml:space="preserve"> (UBC Press 2012); Erin Daly and James R May, ‘Comparative Environmental Constitutionalism’ (2015) </w:t>
      </w:r>
      <w:r w:rsidRPr="00452422">
        <w:rPr>
          <w:rFonts w:cs="Times New Roman"/>
          <w:i/>
          <w:iCs/>
        </w:rPr>
        <w:t>6 Jindal Global Law Review 9</w:t>
      </w:r>
      <w:r w:rsidRPr="00452422">
        <w:rPr>
          <w:rFonts w:cs="Times New Roman"/>
        </w:rPr>
        <w:t>.</w:t>
      </w:r>
    </w:p>
  </w:footnote>
  <w:footnote w:id="482">
    <w:p w14:paraId="217F42F6" w14:textId="2C9A9F03"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Тие се видливи, на пример, во Декларацијата од Стокхолм, Светската стратегија за заштита, Светската повелба на Обединетите нации за природата, грижата за Земјата, Рамковната конвенција на Обединетите нации за климатски промени (UNFCCC), Декларацијата од Рио од 1992 година, Агенда 21 , Милениумската декларација на Обединетите нации, Декларацијата од Јоханесбург</w:t>
      </w:r>
      <w:r w:rsidR="00717B86">
        <w:rPr>
          <w:rFonts w:cs="Times New Roman"/>
          <w:lang w:val="en-US"/>
        </w:rPr>
        <w:t xml:space="preserve"> </w:t>
      </w:r>
      <w:r w:rsidR="00717B86">
        <w:rPr>
          <w:rFonts w:cs="Times New Roman"/>
        </w:rPr>
        <w:t>од 2002</w:t>
      </w:r>
      <w:r w:rsidRPr="00452422">
        <w:rPr>
          <w:rFonts w:cs="Times New Roman"/>
        </w:rPr>
        <w:t xml:space="preserve"> или документот Рио</w:t>
      </w:r>
      <w:r w:rsidR="00B80E75">
        <w:rPr>
          <w:rFonts w:cs="Times New Roman"/>
          <w:lang w:val="en-US"/>
        </w:rPr>
        <w:t xml:space="preserve"> </w:t>
      </w:r>
      <w:r w:rsidRPr="00452422">
        <w:rPr>
          <w:rFonts w:cs="Times New Roman"/>
        </w:rPr>
        <w:t>+20 „</w:t>
      </w:r>
      <w:r w:rsidRPr="00B80E75">
        <w:rPr>
          <w:rFonts w:cs="Times New Roman"/>
        </w:rPr>
        <w:t>Иднината</w:t>
      </w:r>
      <w:r w:rsidR="00B80E75" w:rsidRPr="00B80E75">
        <w:rPr>
          <w:rFonts w:cs="Times New Roman"/>
          <w:lang w:val="en-US"/>
        </w:rPr>
        <w:t xml:space="preserve"> </w:t>
      </w:r>
      <w:r w:rsidR="00B80E75" w:rsidRPr="00B80E75">
        <w:rPr>
          <w:rFonts w:cs="Times New Roman"/>
        </w:rPr>
        <w:t>која ја сакаме</w:t>
      </w:r>
      <w:r w:rsidRPr="00B80E75">
        <w:rPr>
          <w:rFonts w:cs="Times New Roman"/>
        </w:rPr>
        <w:t>".</w:t>
      </w:r>
    </w:p>
  </w:footnote>
  <w:footnote w:id="483">
    <w:p w14:paraId="2A38A96A" w14:textId="0EBCEA5B"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Првите обиди да се поврзе човековата благосостојба со животната средина беа отелотворени во втората половина од 60-тите години на XX век со Резолуцијата 2398 (XXIII) на Генералното собрание на ООН, која имаше мошне впечатлив наслов „Проблеми на човековата околина“. Во резолуцијата сe поставија темелите за свикување на првата глобална конференцијата на ООН за човековата средина во 1972 година. Со оваа резолуција Генералното собрание на ООН прв пат ја забележа глобалната загриженост за еколошките проблеми и ја подигна свеста за еколошките прашања на меѓународно ниво. UNGA Res 2398(XXIII) (3 December 1968) UN Doc A/RES/2398(XXIII).  </w:t>
      </w:r>
    </w:p>
  </w:footnote>
  <w:footnote w:id="484">
    <w:p w14:paraId="5AC81D60"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Alan Boyle, ‘The Role of International Human Rights Law in the Protection of the Environment’ in AE Boyle and MR Anderson (eds), </w:t>
      </w:r>
      <w:r w:rsidRPr="00452422">
        <w:rPr>
          <w:rFonts w:cs="Times New Roman"/>
          <w:i/>
          <w:iCs/>
        </w:rPr>
        <w:t>Human Rights Approaches to Environmental Protection</w:t>
      </w:r>
      <w:r w:rsidRPr="00452422">
        <w:rPr>
          <w:rFonts w:cs="Times New Roman"/>
        </w:rPr>
        <w:t xml:space="preserve"> (Oxford University Press 1998) 43, 43.</w:t>
      </w:r>
    </w:p>
  </w:footnote>
  <w:footnote w:id="485">
    <w:p w14:paraId="4A1BCBDC"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Declaration of the United Nations Conference on the Human Environment (16 June 1972) UN Doc A/CONF.48/14/Rev.1.</w:t>
      </w:r>
    </w:p>
  </w:footnote>
  <w:footnote w:id="486">
    <w:p w14:paraId="2768848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F Francioni, ‘International Human Rights in an Environmental Horizon’ (2010) </w:t>
      </w:r>
      <w:r w:rsidRPr="00452422">
        <w:rPr>
          <w:rFonts w:cs="Times New Roman"/>
          <w:i/>
          <w:iCs/>
        </w:rPr>
        <w:t>21 European Journal of International Law</w:t>
      </w:r>
      <w:r w:rsidRPr="00452422">
        <w:rPr>
          <w:rFonts w:cs="Times New Roman"/>
        </w:rPr>
        <w:t xml:space="preserve"> 41, 44.</w:t>
      </w:r>
    </w:p>
  </w:footnote>
  <w:footnote w:id="487">
    <w:p w14:paraId="6FB1CF97" w14:textId="637A8990"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Во 1972 година, Генералното собрание на ООН ја усвои Резолуцијата 2997 (XXVII), со која беше воспоставена Програмата на Обединетите нации за животна средина (UNEP) како централно тело во системот на ООН за прашања поврзани со животната средина. Мандатот на UNEP беше фокусиран на координација, следење и еколошко управување, без експлицитно интегрирање на пристап заснован на човекови права. UNGA Res 2997(XXVII) (15 December 1972) UN Doc A/RES/2997(XXVII).</w:t>
      </w:r>
    </w:p>
  </w:footnote>
  <w:footnote w:id="488">
    <w:p w14:paraId="1375C0CE" w14:textId="00804F6F"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Во овој период беа усвоени неколку значајни меѓународни еколошки договори, вклучувајќи ги Лондонска конвенција од 1972 година за спречување на загадувањето на морската средина со исфрлање отпад и други материи, Конвенцијата од 1973 година за меѓународна трговија со загрозени видови дива фауна и флора (CITES) и Конвенцијата од 1979 година за прекугранично загадување на воздухот на големи растојанија</w:t>
      </w:r>
    </w:p>
  </w:footnote>
  <w:footnote w:id="489">
    <w:p w14:paraId="27725682"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UNGA Res 37/7 (28 October 1982) UN Doc A/RES/37/7.</w:t>
      </w:r>
    </w:p>
  </w:footnote>
  <w:footnote w:id="490">
    <w:p w14:paraId="686D917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Alan Boyle, ‘The Role of International Human Rights Law in the Protection of the Environment’ in AE Boyle and MR Anderson (eds), </w:t>
      </w:r>
      <w:r w:rsidRPr="00452422">
        <w:rPr>
          <w:rFonts w:cs="Times New Roman"/>
          <w:i/>
          <w:iCs/>
        </w:rPr>
        <w:t>Human Rights Approaches to Environmental Protection</w:t>
      </w:r>
      <w:r w:rsidRPr="00452422">
        <w:rPr>
          <w:rFonts w:cs="Times New Roman"/>
        </w:rPr>
        <w:t xml:space="preserve"> (Oxford University Press 1998) 43, 61.</w:t>
      </w:r>
    </w:p>
  </w:footnote>
  <w:footnote w:id="491">
    <w:p w14:paraId="4E736790" w14:textId="5573FEAF"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Светска комисија за животна средина и развој (WCED) беше независно мултинационално експертско тело основано од Обединетите нации во 1983 година, под претседателство на Гро Харлем Брундтланд, поранешна премиерка на Норвешка, со цел да ја испита врската меѓу животната средина и развојот. </w:t>
      </w:r>
    </w:p>
  </w:footnote>
  <w:footnote w:id="492">
    <w:p w14:paraId="3C58E28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World Commission on Environment and Development, Our Common Future (Oxford University Press 1987).</w:t>
      </w:r>
    </w:p>
  </w:footnote>
  <w:footnote w:id="493">
    <w:p w14:paraId="4AF6E631" w14:textId="581837ED" w:rsidR="00AE4146" w:rsidRPr="00452422" w:rsidRDefault="00AE4146" w:rsidP="00AE4146">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„Развој што ги задоволува сегашните потреби без да ја загрози способноста на идните генерации да ги задоволат сопствените потреби“</w:t>
      </w:r>
      <w:r>
        <w:rPr>
          <w:rFonts w:cs="Times New Roman"/>
        </w:rPr>
        <w:t>. Види</w:t>
      </w:r>
      <w:r w:rsidRPr="00452422">
        <w:rPr>
          <w:rFonts w:cs="Times New Roman"/>
        </w:rPr>
        <w:t xml:space="preserve"> </w:t>
      </w:r>
      <w:r w:rsidRPr="00452422">
        <w:t xml:space="preserve">World Commission on Environment and Development, </w:t>
      </w:r>
      <w:r w:rsidRPr="00452422">
        <w:rPr>
          <w:i/>
          <w:iCs/>
        </w:rPr>
        <w:t>Our Common Future</w:t>
      </w:r>
      <w:r w:rsidRPr="00452422">
        <w:t xml:space="preserve"> (Oxford University Press 1987)</w:t>
      </w:r>
      <w:r w:rsidRPr="00452422">
        <w:rPr>
          <w:rFonts w:cs="Times New Roman"/>
        </w:rPr>
        <w:t xml:space="preserve"> 16.</w:t>
      </w:r>
    </w:p>
  </w:footnote>
  <w:footnote w:id="494">
    <w:p w14:paraId="6F638BD3"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Tim Hayward, </w:t>
      </w:r>
      <w:r w:rsidRPr="00452422">
        <w:rPr>
          <w:rFonts w:cs="Times New Roman"/>
          <w:i/>
          <w:iCs/>
        </w:rPr>
        <w:t>Constitutional Environmental Rights</w:t>
      </w:r>
      <w:r w:rsidRPr="00452422">
        <w:rPr>
          <w:rFonts w:cs="Times New Roman"/>
        </w:rPr>
        <w:t xml:space="preserve"> (Oxford University Press 2005) 51.</w:t>
      </w:r>
    </w:p>
  </w:footnote>
  <w:footnote w:id="495">
    <w:p w14:paraId="58F81AB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поглавје 4.3.1 и 4.3.2. </w:t>
      </w:r>
    </w:p>
  </w:footnote>
  <w:footnote w:id="496">
    <w:p w14:paraId="412571B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Rio Declaration on Environment and Development (14 June 1992) in Report of the United Nations Conference on Environment and Development, UN Doc A/CONF.151/26 (vol I).</w:t>
      </w:r>
    </w:p>
  </w:footnote>
  <w:footnote w:id="497">
    <w:p w14:paraId="54892D49" w14:textId="59F2307E"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Според повеќе автори, Декларацијата од Рио ја избегна терминологијата на човековите права. Принципот 1, кој требаше да биде наследник на Принципот 1 од Стокхолм, наведува само: </w:t>
      </w:r>
      <w:r w:rsidRPr="00452422">
        <w:rPr>
          <w:rFonts w:cs="Times New Roman"/>
          <w:i/>
          <w:iCs/>
        </w:rPr>
        <w:t>„Човечките суштества се во центарот на грижите за одржлив развој. Тие имаат право на здрав и продуктивен живот во хармонија со природата“</w:t>
      </w:r>
      <w:r w:rsidRPr="00452422">
        <w:rPr>
          <w:rFonts w:cs="Times New Roman"/>
        </w:rPr>
        <w:t xml:space="preserve">. Употребата на формулацијата </w:t>
      </w:r>
      <w:r w:rsidRPr="00452422">
        <w:rPr>
          <w:rFonts w:cs="Times New Roman"/>
          <w:i/>
          <w:iCs/>
        </w:rPr>
        <w:t xml:space="preserve">„имаат право на“ </w:t>
      </w:r>
      <w:r w:rsidRPr="00452422">
        <w:rPr>
          <w:rFonts w:cs="Times New Roman"/>
        </w:rPr>
        <w:t xml:space="preserve">во смисла на </w:t>
      </w:r>
      <w:r w:rsidRPr="00452422">
        <w:rPr>
          <w:rFonts w:cs="Times New Roman"/>
          <w:i/>
          <w:iCs/>
        </w:rPr>
        <w:t>„entitled to“</w:t>
      </w:r>
      <w:r w:rsidRPr="00452422">
        <w:rPr>
          <w:rFonts w:cs="Times New Roman"/>
        </w:rPr>
        <w:t xml:space="preserve">, наместо </w:t>
      </w:r>
      <w:r w:rsidRPr="00452422">
        <w:rPr>
          <w:rFonts w:cs="Times New Roman"/>
          <w:i/>
          <w:iCs/>
        </w:rPr>
        <w:t>„have the right to“</w:t>
      </w:r>
      <w:r w:rsidRPr="00452422">
        <w:rPr>
          <w:rFonts w:cs="Times New Roman"/>
        </w:rPr>
        <w:t xml:space="preserve">, одразува намерно слабеење на нормативното тврдење. Donald K Anton and Dinah Shelton, </w:t>
      </w:r>
      <w:r w:rsidRPr="00452422">
        <w:rPr>
          <w:rFonts w:cs="Times New Roman"/>
          <w:i/>
          <w:iCs/>
        </w:rPr>
        <w:t>Environmental Protection and Human Rights</w:t>
      </w:r>
      <w:r w:rsidRPr="00452422">
        <w:rPr>
          <w:rFonts w:cs="Times New Roman"/>
        </w:rPr>
        <w:t xml:space="preserve"> (Cambridge University Press 2011) 74–77. </w:t>
      </w:r>
    </w:p>
  </w:footnote>
  <w:footnote w:id="498">
    <w:p w14:paraId="2D9B2A41"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F Francioni, ‘International Human Rights in an Environmental Horizon’ (2010) </w:t>
      </w:r>
      <w:r w:rsidRPr="00452422">
        <w:rPr>
          <w:rFonts w:cs="Times New Roman"/>
          <w:i/>
          <w:iCs/>
        </w:rPr>
        <w:t>21 European Journal of International Law</w:t>
      </w:r>
      <w:r w:rsidRPr="00452422">
        <w:rPr>
          <w:rFonts w:cs="Times New Roman"/>
        </w:rPr>
        <w:t xml:space="preserve"> 41, 45.</w:t>
      </w:r>
    </w:p>
  </w:footnote>
  <w:footnote w:id="499">
    <w:p w14:paraId="34B0C632"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James Cameron and Ruth Mackenzie, ‘Access to Environmental Justice and Procedural Rights in International Institutions’ in AE Boyle and MR Anderson (eds), </w:t>
      </w:r>
      <w:r w:rsidRPr="00452422">
        <w:rPr>
          <w:rFonts w:cs="Times New Roman"/>
          <w:i/>
          <w:iCs/>
        </w:rPr>
        <w:t>Human Rights Approaches to Environmental Protection</w:t>
      </w:r>
      <w:r w:rsidRPr="00452422">
        <w:rPr>
          <w:rFonts w:cs="Times New Roman"/>
        </w:rPr>
        <w:t xml:space="preserve"> (Oxford University Press 1998) 129, 134.</w:t>
      </w:r>
    </w:p>
  </w:footnote>
  <w:footnote w:id="500">
    <w:p w14:paraId="7CB04A0C"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Fatma Zohra Ksentini, Human Rights and the Environment: Final Report of the Special Rapporteur (6 July 1994) UN Doc E/CN.4/Sub.2/1994/9.</w:t>
      </w:r>
    </w:p>
  </w:footnote>
  <w:footnote w:id="501">
    <w:p w14:paraId="12159F0E" w14:textId="63D1BA15"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Нацрт-декларацијата претставуваше прв обид за изработка на сеопфатен и правно обврзувачки меѓународен инструмент за човековите права во областа на животната средина. Прв пат беше формулирано дека „сите лица имаат право на безбедна, здрава и еколошки сигурна средина“, при што беа разработени и поврзани материјални и процесни права, како и обврски за поединците, компаниите и, особено, државите. Иако Поткомисијата го усвои нацртот и го достави до Комисијата за човекови права, тој не беше понатаму институционално прифатен.</w:t>
      </w:r>
    </w:p>
  </w:footnote>
  <w:footnote w:id="502">
    <w:p w14:paraId="628396C1"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F Francioni, ‘International Human Rights in an Environmental Horizon’ (2010) </w:t>
      </w:r>
      <w:r w:rsidRPr="00452422">
        <w:rPr>
          <w:rFonts w:cs="Times New Roman"/>
          <w:i/>
          <w:iCs/>
        </w:rPr>
        <w:t>21 European Journal of International Law</w:t>
      </w:r>
      <w:r w:rsidRPr="00452422">
        <w:rPr>
          <w:rFonts w:cs="Times New Roman"/>
        </w:rPr>
        <w:t xml:space="preserve"> 41, 45.</w:t>
      </w:r>
    </w:p>
  </w:footnote>
  <w:footnote w:id="503">
    <w:p w14:paraId="6D3B4C91"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Geneva Academy of International Humanitarian Law and Human Rights, </w:t>
      </w:r>
      <w:r w:rsidRPr="00452422">
        <w:rPr>
          <w:rFonts w:cs="Times New Roman"/>
          <w:i/>
          <w:iCs/>
        </w:rPr>
        <w:t>The Right to a Healthy Environment</w:t>
      </w:r>
      <w:r w:rsidRPr="00452422">
        <w:rPr>
          <w:rFonts w:cs="Times New Roman"/>
        </w:rPr>
        <w:t xml:space="preserve"> (2022).</w:t>
      </w:r>
    </w:p>
  </w:footnote>
  <w:footnote w:id="504">
    <w:p w14:paraId="16F54A71"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UNHRC Res 7/23 (28 March 2008) UN Doc A/HRC/RES/7/23.</w:t>
      </w:r>
    </w:p>
  </w:footnote>
  <w:footnote w:id="505">
    <w:p w14:paraId="5B359CF4"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UNHRC Res 16/11 (24 March 2011) UN Doc A/HRC/RES/16/11.</w:t>
      </w:r>
    </w:p>
  </w:footnote>
  <w:footnote w:id="506">
    <w:p w14:paraId="32D3168E"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UNGA Res 61/295 (13 September 2007) UN Doc A/RES/61/295, член 29 и  UNGA Res 73/165 (17 December 2018) UN Doc A/RES/73/165, член 18. </w:t>
      </w:r>
    </w:p>
  </w:footnote>
  <w:footnote w:id="507">
    <w:p w14:paraId="67151E39" w14:textId="198D8112"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Надоврзувајќи се на основите поставени со Извештајот на Ксентини, Советот за човекови права во 2012 година го назначи Џон Нокс за Независен експерт за обврските на државите во однос на уживањето на безбедна, чиста, здрава и одржлива животна средина, а подоцна мандатот беше унапреден во Специјален известувач. Преку низа тематски извештаи за загадувањето на воздухот, климатските промени, губењето на биодиверзитетот и за опасните супстанции, овој мандат ги разјасни еколошките димензии на постојните обврски од човековите права.</w:t>
      </w:r>
    </w:p>
  </w:footnote>
  <w:footnote w:id="508">
    <w:p w14:paraId="30356C57"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UNHRC Res 19/10 (22 March 2012) UN Doc A/HRC/RES/19/10.</w:t>
      </w:r>
    </w:p>
  </w:footnote>
  <w:footnote w:id="509">
    <w:p w14:paraId="0C8A143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John H Knox, </w:t>
      </w:r>
      <w:r w:rsidRPr="00452422">
        <w:rPr>
          <w:rFonts w:cs="Times New Roman"/>
          <w:i/>
          <w:iCs/>
        </w:rPr>
        <w:t>Report of the Special Rapporteur on the Issue of Human Rights Obligations Relating to the Enjoyment of a Safe, Clean, Healthy and Sustainable Environment: Framework Principles on Human Rights and the Environment</w:t>
      </w:r>
      <w:r w:rsidRPr="00452422">
        <w:rPr>
          <w:rFonts w:cs="Times New Roman"/>
        </w:rPr>
        <w:t xml:space="preserve"> (24 January 2018) UN Doc A/HRC/37/59.</w:t>
      </w:r>
    </w:p>
  </w:footnote>
  <w:footnote w:id="510">
    <w:p w14:paraId="2835FD7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Draft Global Pact for the Environment (10 May 2018) во прилог на UNGA Res 72/277, UN Doc A/RES/72/277.</w:t>
      </w:r>
    </w:p>
  </w:footnote>
  <w:footnote w:id="511">
    <w:p w14:paraId="3A4A5BC8"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UNHRC Res 48/13 (8 October 2021) UN Doc A/HRC/RES/48/13.</w:t>
      </w:r>
    </w:p>
  </w:footnote>
  <w:footnote w:id="512">
    <w:p w14:paraId="51AFEA6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UNGA Res 76/300 (28 July 2022) UN Doc A/RES/76/300.</w:t>
      </w:r>
    </w:p>
  </w:footnote>
  <w:footnote w:id="513">
    <w:p w14:paraId="64C0A76B" w14:textId="2B9410E6"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Универзалната декларација за човековите права (1948 г.), Меѓународниот пакт за граѓански и политички права (1966 г.) и Меѓународниот пакт за економски, социјални и културни права (1966 г.). </w:t>
      </w:r>
    </w:p>
  </w:footnote>
  <w:footnote w:id="514">
    <w:p w14:paraId="4DE39594" w14:textId="7C3795C0"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Општите коментари (или општите препораки CEDAW) се акти на договорните тела на ООН со кои се разработува значењето на одделните одредби или прашања во договорите заради олеснување и поддршка на државите во исполнувањето на нивните договорни обврски и зајакнување на почитувањето на човековите права. United Nations, </w:t>
      </w:r>
      <w:r w:rsidRPr="00452422">
        <w:rPr>
          <w:rFonts w:cs="Times New Roman"/>
          <w:i/>
          <w:iCs/>
        </w:rPr>
        <w:t>Handbook for Human Rights Treaty Body Members</w:t>
      </w:r>
      <w:r w:rsidRPr="00452422">
        <w:rPr>
          <w:rFonts w:cs="Times New Roman"/>
        </w:rPr>
        <w:t xml:space="preserve"> (2015) 7.</w:t>
      </w:r>
    </w:p>
  </w:footnote>
  <w:footnote w:id="515">
    <w:p w14:paraId="2EEE2336"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Human Rights Committee, General Comment No 36 on Article 6 (Right to Life) (30 October 2018) UN Doc CCPR/C/GC/36, пар. 62. </w:t>
      </w:r>
    </w:p>
  </w:footnote>
  <w:footnote w:id="516">
    <w:p w14:paraId="00C99D4C"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Committee on Economic, Social and Cultural Rights, General Comment No 14: The Right to the Highest Attainable Standard of Health (Art 12) (11 August 2000) UN Doc E/C.12/2000/4, параграфи 34, 36 и 51. </w:t>
      </w:r>
    </w:p>
  </w:footnote>
  <w:footnote w:id="517">
    <w:p w14:paraId="51A41572"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Convention on the Rights of the Child (adopted 20 November 1989, entered into force 2 September 1990) 1577 UNTS 3.</w:t>
      </w:r>
    </w:p>
  </w:footnote>
  <w:footnote w:id="518">
    <w:p w14:paraId="1ED79008"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Committee on the Rights of the Child, General Comment No 15 (2013) on the Right of the Child to the Enjoyment of the Highest Attainable Standard of Health (Art 24) (17 April 2013) UN Doc CRC/C/GC/15.</w:t>
      </w:r>
    </w:p>
  </w:footnote>
  <w:footnote w:id="519">
    <w:p w14:paraId="4EBD4B23"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Committee on the Rights of the Child, General Comment No 26 (2023) on Children’s Rights and the Environment, with a Special Focus on Climate Change (22 August 2023) UN Doc CRC/C/GC/26.</w:t>
      </w:r>
    </w:p>
  </w:footnote>
  <w:footnote w:id="520">
    <w:p w14:paraId="4EF85B73"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Convention on the Elimination of All Forms of Discrimination against Women (adopted 18 December 1979, entered into force 3 September 1981) 1249 UNTS 13.</w:t>
      </w:r>
    </w:p>
  </w:footnote>
  <w:footnote w:id="521">
    <w:p w14:paraId="28D92D89" w14:textId="77777777" w:rsidR="005135C5" w:rsidRPr="00452422" w:rsidRDefault="005135C5" w:rsidP="00012D3B">
      <w:pPr>
        <w:pStyle w:val="FootnoteText"/>
        <w:contextualSpacing/>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Committee on the Elimination of Discrimination against Women, General Recommendation No 37 (2018) on the Gender-Related Dimensions of Disaster Risk Reduction in the Context of Climate Change (7 February 2018) UN Doc CEDAW/C/GC/37. Committee on the Elimination of Discrimination against Women, General Recommendation No 39 (2022) on the Rights of Indigenous Women and Girls (26 October 2022) UN Doc CEDAW/C/GC/39.</w:t>
      </w:r>
    </w:p>
  </w:footnote>
  <w:footnote w:id="522">
    <w:p w14:paraId="2EB4A3AF" w14:textId="77777777" w:rsidR="005135C5" w:rsidRPr="00452422" w:rsidRDefault="005135C5" w:rsidP="00012D3B">
      <w:pPr>
        <w:pStyle w:val="FootnoteText"/>
        <w:contextualSpacing/>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Convention on Access to Information, Public Participation in Decision-Making and Access to Justice in Environmental Matters (adopted 25 June 1998, entered into force 30 October 2001) 2161 UNTS 447.</w:t>
      </w:r>
    </w:p>
  </w:footnote>
  <w:footnote w:id="523">
    <w:p w14:paraId="62F82BEA" w14:textId="5DBAB31E"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Иако склучена во рамките на системот на ООН, Архуската конвенција е од регионален карактер и кон неа имаат пристапено сите држави од европскиот континент (со исклучок на Русија и од 2022 Белорусија). Дополнително, Конвенцијата е ратификувана и од страна на Ерменија, Азербејџан, Грузија, Казахстан, Киргистан, Таџикистан, Туркменистан, Узбекистан и Гвинеа-Бисао.</w:t>
      </w:r>
    </w:p>
  </w:footnote>
  <w:footnote w:id="524">
    <w:p w14:paraId="65B9AAD0"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Amendment to the Convention on Access to Information, Public Participation in Decision-Making and Access to Justice in Environmental Matters (adopted 27 May 2005, entered into force 26 October 2014) UN Doc ECE/MP.PP/2005/2/Add.1; Protocol on Pollutant Release and Transfer Registers to the Convention on Access to Information, Public Participation in Decision-Making and Access to Justice in Environmental Matters (adopted 21 May 2003, entered into force 8 October 2009) 2626 UNTS 119.</w:t>
      </w:r>
    </w:p>
  </w:footnote>
  <w:footnote w:id="525">
    <w:p w14:paraId="1EDAE29A"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Luc Lavrysen, ‘Environmental Law in the Courts of Europe: A Rough Sketch’, in G Antonelli et al. (eds), </w:t>
      </w:r>
      <w:r w:rsidRPr="00452422">
        <w:rPr>
          <w:rFonts w:cs="Times New Roman"/>
          <w:i/>
          <w:iCs/>
        </w:rPr>
        <w:t>Environmental Law Before the Courts</w:t>
      </w:r>
      <w:r w:rsidRPr="00452422">
        <w:rPr>
          <w:rFonts w:cs="Times New Roman"/>
        </w:rPr>
        <w:t xml:space="preserve"> (Springer International Publishing 2023) 215.</w:t>
      </w:r>
    </w:p>
  </w:footnote>
  <w:footnote w:id="526">
    <w:p w14:paraId="4E33FD25" w14:textId="77777777" w:rsidR="005135C5" w:rsidRPr="00452422" w:rsidRDefault="005135C5" w:rsidP="00012D3B">
      <w:pPr>
        <w:pStyle w:val="NormalWeb"/>
        <w:spacing w:after="0" w:line="240" w:lineRule="auto"/>
        <w:contextualSpacing/>
      </w:pPr>
      <w:r w:rsidRPr="00452422">
        <w:rPr>
          <w:rStyle w:val="FootnoteReference"/>
        </w:rPr>
        <w:footnoteRef/>
      </w:r>
      <w:r w:rsidRPr="00452422">
        <w:t xml:space="preserve"> </w:t>
      </w:r>
      <w:r w:rsidRPr="00452422">
        <w:rPr>
          <w:rFonts w:eastAsia="Times New Roman"/>
          <w:kern w:val="0"/>
          <w:sz w:val="20"/>
          <w:szCs w:val="20"/>
          <w14:ligatures w14:val="none"/>
        </w:rPr>
        <w:t xml:space="preserve">Maguelonne Déjeant-Pons, Marc Pallemaerts and Sara Fioravanti, </w:t>
      </w:r>
      <w:r w:rsidRPr="00452422">
        <w:rPr>
          <w:rFonts w:eastAsia="Times New Roman"/>
          <w:i/>
          <w:iCs/>
          <w:kern w:val="0"/>
          <w:sz w:val="20"/>
          <w:szCs w:val="20"/>
          <w14:ligatures w14:val="none"/>
        </w:rPr>
        <w:t>Human Rights and the Environment: Compendium of Instruments and Other International Texts on Individual and Collective Rights Relating to the Environment in the International and European Framework</w:t>
      </w:r>
      <w:r w:rsidRPr="00452422">
        <w:rPr>
          <w:rFonts w:eastAsia="Times New Roman"/>
          <w:kern w:val="0"/>
          <w:sz w:val="20"/>
          <w:szCs w:val="20"/>
          <w14:ligatures w14:val="none"/>
        </w:rPr>
        <w:t xml:space="preserve"> (Council of Europe Publishing 2002).</w:t>
      </w:r>
    </w:p>
  </w:footnote>
  <w:footnote w:id="527">
    <w:p w14:paraId="3B834E0E" w14:textId="7FDCB5E1"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Повеќе за содржината и значењето на Архуската конвенција, нејзиниот однос со правото на ЕУ, како и во однос на пристапот до информации, правда и учество во различни политики види кај Marc Pallemaerts, </w:t>
      </w:r>
      <w:r w:rsidRPr="00452422">
        <w:rPr>
          <w:rFonts w:cs="Times New Roman"/>
          <w:i/>
          <w:iCs/>
        </w:rPr>
        <w:t>The Aarhus Convention at Ten: Interactions and Tensions between Conventional International Law and EU Environmental Law</w:t>
      </w:r>
      <w:r w:rsidRPr="00452422">
        <w:rPr>
          <w:rFonts w:cs="Times New Roman"/>
        </w:rPr>
        <w:t xml:space="preserve"> (Europa Law Publishing 2011).</w:t>
      </w:r>
    </w:p>
  </w:footnote>
  <w:footnote w:id="528">
    <w:p w14:paraId="37565238"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Извештаите за состојбата на животната средина; Законодавството за животна средина, политиките и меѓународните договори; Упатствата за тоа како да се добијат информации за животната средина; Националните и секторските програми за животна средина; Проценките на влијанието врз животната средина или анализи на ризик. </w:t>
      </w:r>
    </w:p>
  </w:footnote>
  <w:footnote w:id="529">
    <w:p w14:paraId="059CEDBD" w14:textId="675AFE43"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На пример, индустриски инсталации, постројки за управување со отпад, енергетски постројки и други инфраструктурни проекти наведени во Анекс I од Конвенцијата, како и која било друга активност што може да има значително влијание врз животната средина како што е утврдено со националното законодавство.</w:t>
      </w:r>
    </w:p>
  </w:footnote>
  <w:footnote w:id="530">
    <w:p w14:paraId="7059126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Концептот на засегната јавност е дефиниран широко за да ги вклучи засегнатите или заинтересираните поединци и организации, особено еколошките невладини организации.</w:t>
      </w:r>
    </w:p>
  </w:footnote>
  <w:footnote w:id="531">
    <w:p w14:paraId="2423A960" w14:textId="0343B6D2"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Европска конвенција за заштита на човековите права и основните слободи (потпишана на 4 ноември 1950 г., стапи во сила на 3 септември 1953 г.) 213 UNTS 221.</w:t>
      </w:r>
    </w:p>
  </w:footnote>
  <w:footnote w:id="532">
    <w:p w14:paraId="072584F2" w14:textId="0115C5B5"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Покрај ЕКЧП за заштита на животната средина, значајни се следниве меѓународни договори склучени во рамките на системот на Советот на Европа: Конвенција за заштита на европскиот животински и растителен свет и природните живеалишта усвоена во Берн, Швајцарија на 19 септември 1979г. (Бернска конвенција), Конвенција за граѓанска одговорност за штета што произлегува од активности опасни за животната средина усвоена во Лугано, Швајцарија на 21 јуни 1993 г., Конвенција за заштита на кривичноправна заштита на животната средина усвоена во Стразбур, Франција, на 4 ноември 1998 г. и Европска конвенција за предлот усвоена во Фиренца, Италија, на 20 октомври 2020 г.   </w:t>
      </w:r>
    </w:p>
  </w:footnote>
  <w:footnote w:id="533">
    <w:p w14:paraId="4569ECD0"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Ed Bates, </w:t>
      </w:r>
      <w:r w:rsidRPr="00452422">
        <w:rPr>
          <w:rFonts w:cs="Times New Roman"/>
          <w:i/>
          <w:iCs/>
        </w:rPr>
        <w:t>Law of the European Convention on Human Rights</w:t>
      </w:r>
      <w:r w:rsidRPr="00452422">
        <w:rPr>
          <w:rFonts w:cs="Times New Roman"/>
        </w:rPr>
        <w:t xml:space="preserve"> (3</w:t>
      </w:r>
      <w:r w:rsidRPr="00452422">
        <w:rPr>
          <w:rFonts w:cs="Times New Roman"/>
          <w:vertAlign w:val="superscript"/>
        </w:rPr>
        <w:t>rd</w:t>
      </w:r>
      <w:r w:rsidRPr="00452422">
        <w:rPr>
          <w:rFonts w:cs="Times New Roman"/>
        </w:rPr>
        <w:t xml:space="preserve"> edn, Oxford University Press 2014) 6.</w:t>
      </w:r>
    </w:p>
  </w:footnote>
  <w:footnote w:id="534">
    <w:p w14:paraId="0BAECA8C"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Corina Heri, Linnéa Nordlander and Annalisa Savaresi, ‘Recognizing the Right to a Healthy Environment at the Council of Europe: Why Does It Matter?’ (2024) </w:t>
      </w:r>
      <w:r w:rsidRPr="00452422">
        <w:rPr>
          <w:rFonts w:cs="Times New Roman"/>
          <w:i/>
          <w:iCs/>
        </w:rPr>
        <w:t xml:space="preserve">1 The Environmental Rights Review </w:t>
      </w:r>
      <w:r w:rsidRPr="00452422">
        <w:rPr>
          <w:rFonts w:cs="Times New Roman"/>
        </w:rPr>
        <w:t>1.</w:t>
      </w:r>
    </w:p>
  </w:footnote>
  <w:footnote w:id="535">
    <w:p w14:paraId="4B9D0E50" w14:textId="3B4E67E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Види во Parliamentary Assembly of the Council of Europe, Recommendation 1431 (1999) on Future Action to Be Taken by the Council of Europe in the Field of Environment Protection точка 11.2 и Parliamentary Assembly of the Council of Europe, Recommendation 1614 (2003) on Environment and Human Rights .Точки 10.1 и 10.2.</w:t>
      </w:r>
    </w:p>
  </w:footnote>
  <w:footnote w:id="536">
    <w:p w14:paraId="633AE867" w14:textId="49F4EDC4"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Parliamentary Assembly of the Council of Europe, Recommendation 1885 (2009) on Drafting an Additional Protocol to the European Convention on Human Rights Concerning the Right to a Healthy Environment. Точка 10.1.</w:t>
      </w:r>
    </w:p>
  </w:footnote>
  <w:footnote w:id="537">
    <w:p w14:paraId="65F2B359" w14:textId="7D33ECB0"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Носењето резолуција и препорака во исто време укажува на постоењето политичка волја за започнување процес кон изработка на дополнителен протокол кон ЕКЧП со кој ќе се заштити правото на животната средина. Иако овие два акта по својата суштина се правно необрзувачки, сепак имаат потенцијал да ги иницираат и насочат процесите. Донесувањето резолуција и препорака е комплементарно затоа што резолуциите како акт со кој ПССЕ изразува став за одредени прашања се насочени, пред сѐ, кон државите членки, додека препораките се насочени кон Комитетот на министри како извршно тело на Советот на Европа. Parliamentary Assembly of the Council of Europe, </w:t>
      </w:r>
      <w:r w:rsidRPr="00452422">
        <w:rPr>
          <w:rFonts w:cs="Times New Roman"/>
          <w:i/>
          <w:iCs/>
        </w:rPr>
        <w:t>Rules of Procedure of the Parliamentary Assembly: Consolidated Version</w:t>
      </w:r>
      <w:r w:rsidRPr="00452422">
        <w:rPr>
          <w:rFonts w:cs="Times New Roman"/>
        </w:rPr>
        <w:t xml:space="preserve"> (2023). Член 25.1 и 25.2. </w:t>
      </w:r>
    </w:p>
  </w:footnote>
  <w:footnote w:id="538">
    <w:p w14:paraId="2AD747CF"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Parliamentary Assembly of the Council of Europe, Resolution 2396 (2021) on Anchoring the Right to a Healthy Environment: Need for Enhanced Action by the Council of Europe.Точки 5 и 6. </w:t>
      </w:r>
    </w:p>
  </w:footnote>
  <w:footnote w:id="539">
    <w:p w14:paraId="1FEA87F3"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Parliamentary Assembly of the Council of Europe, Resolution 2396 (2021) on Anchoring the Right to a Healthy Environment: Need for Enhanced Action by the Council of Europe.Точка 9. </w:t>
      </w:r>
    </w:p>
  </w:footnote>
  <w:footnote w:id="540">
    <w:p w14:paraId="036E2E27"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Parliamentary Assembly of the Council of Europe, Resolution 2396 (2021) on Anchoring the Right to a Healthy Environment: Need for Enhanced Action by the Council of Europe. Точка 14.3.</w:t>
      </w:r>
    </w:p>
  </w:footnote>
  <w:footnote w:id="541">
    <w:p w14:paraId="34ED3C7A" w14:textId="65D4650F"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Дополнително, покрај протокол кон ЕКЧП, со оваа препорака ПССЕ препорача и: 1. Донесување и дополнителен протокол кон Европската социјална повелба заради признавање еколошко право и во тој документ со цел да се препознае меѓуповрзаноста на социјалните права и заштитата на животната средина, како и да се овозоможи невладини организации да поднесуваат колективни жалби за прашања поврзани со животната средина; 2.  Започнување со изработка на студија за изводливост за конвенцијата „Пет П (Five P’s)“ за закани за животната средина и технолошки опасности што го загрозуваат човековото здравје, достоинство и живот и 3. Ревидирање на Препораката CM/Rec(2016)3 за човекови права и бизнис со цел зајакнување на корпоративната еколошка одговорност за соодветна заштита на човековото право на безбедна, чиста, здрава и одржлива животна средина. Parliamentary Assembly of the Council of Europe, Recommendation 2211 (2021) on Anchoring the Right to a Healthy Environment: Need for Enhanced Action by the Council of Europe.</w:t>
      </w:r>
    </w:p>
  </w:footnote>
  <w:footnote w:id="542">
    <w:p w14:paraId="0C35D18A"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Parliamentary Assembly of the Council of Europe, Appendix to Recommendation 2211 (2021): Proposed Text for an Additional Protocol to the European Convention on Human Rights Concerning the Right to a Safe, Clean, Healthy and Sustainable Environment.</w:t>
      </w:r>
    </w:p>
  </w:footnote>
  <w:footnote w:id="543">
    <w:p w14:paraId="07B45DF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John H Knox, </w:t>
      </w:r>
      <w:r w:rsidRPr="00452422">
        <w:rPr>
          <w:rFonts w:cs="Times New Roman"/>
          <w:i/>
          <w:iCs/>
        </w:rPr>
        <w:t>Issue of Human Rights Obligations Relating to the Enjoyment of a Safe, Clean, Healthy and Sustainable Environment: Climate Change</w:t>
      </w:r>
      <w:r w:rsidRPr="00452422">
        <w:rPr>
          <w:rFonts w:cs="Times New Roman"/>
        </w:rPr>
        <w:t xml:space="preserve"> (15 July 2019) UN Doc A/74/161.</w:t>
      </w:r>
    </w:p>
  </w:footnote>
  <w:footnote w:id="544">
    <w:p w14:paraId="2D85CDD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Natalia Kobylarz, ‘Anchoring the Right to a Healthy Environment in the European Convention on Human Rights: What Concretized Normative Consequences Can Be Anticipated for the Strasbourg Court?’ in Giovanni Antonelli and others (eds), </w:t>
      </w:r>
      <w:r w:rsidRPr="00452422">
        <w:rPr>
          <w:rFonts w:cs="Times New Roman"/>
          <w:i/>
          <w:iCs/>
        </w:rPr>
        <w:t>Environmental Law Before the Courts</w:t>
      </w:r>
      <w:r w:rsidRPr="00452422">
        <w:rPr>
          <w:rFonts w:cs="Times New Roman"/>
        </w:rPr>
        <w:t xml:space="preserve"> (Springer International Publishing 2023) 153, 156.</w:t>
      </w:r>
    </w:p>
  </w:footnote>
  <w:footnote w:id="545">
    <w:p w14:paraId="01363CF3"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Natalia Kobylarz, ‘Anchoring the Right to a Healthy Environment in the European Convention on Human Rights: What Concretized Normative Consequences Can Be Anticipated for the Strasbourg Court?’, in G Antonelli et al. (eds), </w:t>
      </w:r>
      <w:r w:rsidRPr="00452422">
        <w:rPr>
          <w:rFonts w:cs="Times New Roman"/>
          <w:i/>
          <w:iCs/>
        </w:rPr>
        <w:t>Environmental Law Before the Courts</w:t>
      </w:r>
      <w:r w:rsidRPr="00452422">
        <w:rPr>
          <w:rFonts w:cs="Times New Roman"/>
        </w:rPr>
        <w:t xml:space="preserve"> (Springer International Publishing 2023) 153, 160–162.</w:t>
      </w:r>
    </w:p>
  </w:footnote>
  <w:footnote w:id="546">
    <w:p w14:paraId="18CCDE38"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Natalia Kobylarz, ‘Anchoring the Right to a Healthy Environment in the European Convention on Human Rights: What Concretized Normative Consequences Can Be Anticipated for the Strasbourg Court?’, in G Antonelli et al. (eds), </w:t>
      </w:r>
      <w:r w:rsidRPr="00452422">
        <w:rPr>
          <w:rFonts w:cs="Times New Roman"/>
          <w:i/>
          <w:iCs/>
        </w:rPr>
        <w:t>Environmental Law Before the Courts</w:t>
      </w:r>
      <w:r w:rsidRPr="00452422">
        <w:rPr>
          <w:rFonts w:cs="Times New Roman"/>
        </w:rPr>
        <w:t xml:space="preserve"> (Springer International Publishing 2023) 153, 159–160, 170.</w:t>
      </w:r>
    </w:p>
  </w:footnote>
  <w:footnote w:id="547">
    <w:p w14:paraId="0675B6B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Natalia Kobylarz, ‘Anchoring the Right to a Healthy Environment in the European Convention on Human Rights: What Concretized Normative Consequences Can Be Anticipated for the Strasbourg Court?’, in G Antonelli et al. (eds), </w:t>
      </w:r>
      <w:r w:rsidRPr="00452422">
        <w:rPr>
          <w:rFonts w:cs="Times New Roman"/>
          <w:i/>
          <w:iCs/>
        </w:rPr>
        <w:t>Environmental Law Before the Courts</w:t>
      </w:r>
      <w:r w:rsidRPr="00452422">
        <w:rPr>
          <w:rFonts w:cs="Times New Roman"/>
        </w:rPr>
        <w:t xml:space="preserve"> (Springer International Publishing 2023) 153, 187–188.</w:t>
      </w:r>
    </w:p>
  </w:footnote>
  <w:footnote w:id="548">
    <w:p w14:paraId="6CEEEABF"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Committee of Ministers of the Council of Europe, Reply to Parliamentary Assembly Recommendation 2211 (2021) (20 January 2022).</w:t>
      </w:r>
    </w:p>
  </w:footnote>
  <w:footnote w:id="549">
    <w:p w14:paraId="24B0914B"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Steering Committee for Human Rights (CDDH), </w:t>
      </w:r>
      <w:r w:rsidRPr="00452422">
        <w:rPr>
          <w:rFonts w:cs="Times New Roman"/>
          <w:i/>
          <w:iCs/>
        </w:rPr>
        <w:t>Study on the Need for and Feasibility of a Further Instrument or Instruments in the Field of Human Rights and the Environment</w:t>
      </w:r>
      <w:r w:rsidRPr="00452422">
        <w:rPr>
          <w:rFonts w:cs="Times New Roman"/>
        </w:rPr>
        <w:t xml:space="preserve"> (2023).</w:t>
      </w:r>
    </w:p>
  </w:footnote>
  <w:footnote w:id="550">
    <w:p w14:paraId="24C2BBB2" w14:textId="5A78C97B"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Член 2 ( право на живот); Член 6 (Право на правично судење); Член 8 (Право на почитување на приватниот и семејниот живот); Член 10 (Слобода на изразување); Член 11 (Право на мирен собир); Член 13 (Право на реална жалба); и Член 1 од Протоколот 1 (Право на сопственост)</w:t>
      </w:r>
      <w:r w:rsidR="007B344A">
        <w:rPr>
          <w:rFonts w:cs="Times New Roman"/>
        </w:rPr>
        <w:t>.</w:t>
      </w:r>
    </w:p>
  </w:footnote>
  <w:footnote w:id="551">
    <w:p w14:paraId="5DA76026"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Ed Bates, </w:t>
      </w:r>
      <w:r w:rsidRPr="00452422">
        <w:rPr>
          <w:rFonts w:cs="Times New Roman"/>
          <w:i/>
          <w:iCs/>
        </w:rPr>
        <w:t>Law of the European Convention on Human Rights</w:t>
      </w:r>
      <w:r w:rsidRPr="00452422">
        <w:rPr>
          <w:rFonts w:cs="Times New Roman"/>
        </w:rPr>
        <w:t xml:space="preserve"> (3</w:t>
      </w:r>
      <w:r w:rsidRPr="00452422">
        <w:rPr>
          <w:rFonts w:cs="Times New Roman"/>
          <w:vertAlign w:val="superscript"/>
        </w:rPr>
        <w:t>rd</w:t>
      </w:r>
      <w:r w:rsidRPr="00452422">
        <w:rPr>
          <w:rFonts w:cs="Times New Roman"/>
        </w:rPr>
        <w:t xml:space="preserve"> edn, Oxford University Press 2014) 8.</w:t>
      </w:r>
    </w:p>
  </w:footnote>
  <w:footnote w:id="552">
    <w:p w14:paraId="79206C64" w14:textId="51CD8408" w:rsidR="005135C5" w:rsidRPr="00452422" w:rsidRDefault="005135C5" w:rsidP="00012D3B">
      <w:pPr>
        <w:pStyle w:val="FootnoteText"/>
      </w:pPr>
      <w:r w:rsidRPr="00452422">
        <w:rPr>
          <w:rStyle w:val="FootnoteReference"/>
        </w:rPr>
        <w:footnoteRef/>
      </w:r>
      <w:r w:rsidRPr="00452422">
        <w:t xml:space="preserve"> </w:t>
      </w:r>
      <w:r w:rsidRPr="00452422">
        <w:t xml:space="preserve">Tyrer v United Kingdom (App no 5856/72, 25 April 1978) </w:t>
      </w:r>
      <w:r w:rsidR="006A77CE">
        <w:rPr>
          <w:lang w:val="en-US"/>
        </w:rPr>
        <w:t xml:space="preserve">para </w:t>
      </w:r>
      <w:r w:rsidRPr="00452422">
        <w:t>31.</w:t>
      </w:r>
    </w:p>
  </w:footnote>
  <w:footnote w:id="553">
    <w:p w14:paraId="6BEB2951"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Ed Bates, </w:t>
      </w:r>
      <w:r w:rsidRPr="00452422">
        <w:rPr>
          <w:rFonts w:cs="Times New Roman"/>
          <w:i/>
          <w:iCs/>
        </w:rPr>
        <w:t>Law of the European Convention on Human Rights</w:t>
      </w:r>
      <w:r w:rsidRPr="00452422">
        <w:rPr>
          <w:rFonts w:cs="Times New Roman"/>
        </w:rPr>
        <w:t xml:space="preserve"> (3</w:t>
      </w:r>
      <w:r w:rsidRPr="00452422">
        <w:rPr>
          <w:rFonts w:cs="Times New Roman"/>
          <w:vertAlign w:val="superscript"/>
        </w:rPr>
        <w:t>rd</w:t>
      </w:r>
      <w:r w:rsidRPr="00452422">
        <w:rPr>
          <w:rFonts w:cs="Times New Roman"/>
        </w:rPr>
        <w:t xml:space="preserve"> edn, Oxford University Press 2014) 8–10.</w:t>
      </w:r>
    </w:p>
  </w:footnote>
  <w:footnote w:id="554">
    <w:p w14:paraId="379D0555" w14:textId="1DE7DB56"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Ireland v United Kingdom (App no 5310/71, 18 January 1978) </w:t>
      </w:r>
      <w:r w:rsidR="006A77CE">
        <w:rPr>
          <w:rFonts w:cs="Times New Roman"/>
          <w:lang w:val="en-US"/>
        </w:rPr>
        <w:t xml:space="preserve">para </w:t>
      </w:r>
      <w:r w:rsidRPr="00452422">
        <w:rPr>
          <w:rFonts w:cs="Times New Roman"/>
        </w:rPr>
        <w:t xml:space="preserve">154 и </w:t>
      </w:r>
      <w:r w:rsidRPr="00452422">
        <w:t xml:space="preserve">Jeronovičs v Latvia (App no 44898/10, 5 July 2016) </w:t>
      </w:r>
      <w:r w:rsidR="006A77CE">
        <w:rPr>
          <w:lang w:val="en-US"/>
        </w:rPr>
        <w:t xml:space="preserve">para </w:t>
      </w:r>
      <w:r w:rsidRPr="00452422">
        <w:t>109.</w:t>
      </w:r>
    </w:p>
  </w:footnote>
  <w:footnote w:id="555">
    <w:p w14:paraId="1DE25FEE" w14:textId="23378E8A"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Lopez Ostra v Spain (App no 16798/90, 9 December 1994) </w:t>
      </w:r>
      <w:r w:rsidR="006A77CE">
        <w:rPr>
          <w:rFonts w:cs="Times New Roman"/>
          <w:lang w:val="en-US"/>
        </w:rPr>
        <w:t xml:space="preserve">para </w:t>
      </w:r>
      <w:r w:rsidRPr="00452422">
        <w:rPr>
          <w:rFonts w:cs="Times New Roman"/>
        </w:rPr>
        <w:t>51.</w:t>
      </w:r>
    </w:p>
  </w:footnote>
  <w:footnote w:id="556">
    <w:p w14:paraId="1086DCF8" w14:textId="77777777" w:rsidR="005135C5" w:rsidRPr="00452422" w:rsidRDefault="005135C5" w:rsidP="00012D3B">
      <w:pPr>
        <w:pStyle w:val="FootnoteText"/>
        <w:jc w:val="both"/>
        <w:rPr>
          <w:rFonts w:cs="Times New Roman"/>
          <w:color w:val="00B050"/>
        </w:rPr>
      </w:pPr>
      <w:r w:rsidRPr="00452422">
        <w:rPr>
          <w:rStyle w:val="FootnoteReference"/>
          <w:rFonts w:cs="Times New Roman"/>
        </w:rPr>
        <w:footnoteRef/>
      </w:r>
      <w:r w:rsidRPr="00452422">
        <w:rPr>
          <w:rFonts w:cs="Times New Roman"/>
        </w:rPr>
        <w:t xml:space="preserve"> </w:t>
      </w:r>
      <w:r w:rsidRPr="00452422">
        <w:rPr>
          <w:rFonts w:cs="Times New Roman"/>
        </w:rPr>
        <w:t>Öneryıldız v Turkey (App no 48939/99, 30 November 2004) (GC).</w:t>
      </w:r>
    </w:p>
  </w:footnote>
  <w:footnote w:id="557">
    <w:p w14:paraId="20D7CFB7"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Целосен преглед на судската пракса на Европскиот суд за човекови права во однос на животната средина може да се види кај European Court of Human Rights (2022) Guide to the case-law of the European Court of Human Rights – Environment. Достапно на: </w:t>
      </w:r>
      <w:hyperlink r:id="rId19" w:history="1">
        <w:r w:rsidRPr="00452422">
          <w:rPr>
            <w:rStyle w:val="Hyperlink"/>
            <w:rFonts w:cs="Times New Roman"/>
          </w:rPr>
          <w:t>https://www.echr.coe.int/Documents/Guide_Environment_ENG.pdf</w:t>
        </w:r>
      </w:hyperlink>
      <w:r w:rsidRPr="00452422">
        <w:rPr>
          <w:rFonts w:cs="Times New Roman"/>
        </w:rPr>
        <w:t xml:space="preserve"> </w:t>
      </w:r>
    </w:p>
  </w:footnote>
  <w:footnote w:id="558">
    <w:p w14:paraId="12486D1C" w14:textId="77777777" w:rsidR="005135C5" w:rsidRPr="001D29D5"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Öneryıldız v Turkey</w:t>
      </w:r>
      <w:r w:rsidRPr="00452422">
        <w:rPr>
          <w:rFonts w:cs="Times New Roman"/>
        </w:rPr>
        <w:t xml:space="preserve"> (App no 48939/99, 30 November 2004) (GC) </w:t>
      </w:r>
      <w:r w:rsidRPr="001D29D5">
        <w:rPr>
          <w:rFonts w:cs="Times New Roman"/>
        </w:rPr>
        <w:t>paras 97–110.</w:t>
      </w:r>
    </w:p>
  </w:footnote>
  <w:footnote w:id="559">
    <w:p w14:paraId="7F8E858A" w14:textId="08953CDF" w:rsidR="005135C5" w:rsidRPr="001D29D5" w:rsidRDefault="005135C5" w:rsidP="00012D3B">
      <w:pPr>
        <w:pStyle w:val="FootnoteText"/>
        <w:jc w:val="both"/>
        <w:rPr>
          <w:rFonts w:cs="Times New Roman"/>
        </w:rPr>
      </w:pPr>
      <w:r w:rsidRPr="001D29D5">
        <w:rPr>
          <w:rStyle w:val="FootnoteReference"/>
          <w:rFonts w:cs="Times New Roman"/>
        </w:rPr>
        <w:footnoteRef/>
      </w:r>
      <w:r w:rsidRPr="001D29D5">
        <w:rPr>
          <w:rFonts w:cs="Times New Roman"/>
        </w:rPr>
        <w:t xml:space="preserve"> </w:t>
      </w:r>
      <w:r w:rsidRPr="001D29D5">
        <w:rPr>
          <w:rFonts w:cs="Times New Roman"/>
          <w:i/>
          <w:iCs/>
        </w:rPr>
        <w:t>Budayeva and Others v Russia</w:t>
      </w:r>
      <w:r w:rsidRPr="001D29D5">
        <w:rPr>
          <w:rFonts w:cs="Times New Roman"/>
        </w:rPr>
        <w:t xml:space="preserve"> (App no 15339/02, 20 March 2008) paras 147–160.</w:t>
      </w:r>
    </w:p>
  </w:footnote>
  <w:footnote w:id="560">
    <w:p w14:paraId="19A5EC15" w14:textId="77777777" w:rsidR="005135C5" w:rsidRPr="001D29D5" w:rsidRDefault="005135C5" w:rsidP="00012D3B">
      <w:pPr>
        <w:pStyle w:val="FootnoteText"/>
        <w:jc w:val="both"/>
        <w:rPr>
          <w:rFonts w:cs="Times New Roman"/>
        </w:rPr>
      </w:pPr>
      <w:r w:rsidRPr="001D29D5">
        <w:rPr>
          <w:rStyle w:val="FootnoteReference"/>
          <w:rFonts w:cs="Times New Roman"/>
        </w:rPr>
        <w:footnoteRef/>
      </w:r>
      <w:r w:rsidRPr="001D29D5">
        <w:rPr>
          <w:rFonts w:cs="Times New Roman"/>
        </w:rPr>
        <w:t xml:space="preserve"> </w:t>
      </w:r>
      <w:r w:rsidRPr="001D29D5">
        <w:rPr>
          <w:rFonts w:cs="Times New Roman"/>
          <w:i/>
          <w:iCs/>
        </w:rPr>
        <w:t>Brincat and Others v Malta</w:t>
      </w:r>
      <w:r w:rsidRPr="001D29D5">
        <w:rPr>
          <w:rFonts w:cs="Times New Roman"/>
        </w:rPr>
        <w:t xml:space="preserve"> (App nos 60908/11 and others, 24 July 2014) paras 103–117.</w:t>
      </w:r>
    </w:p>
  </w:footnote>
  <w:footnote w:id="561">
    <w:p w14:paraId="0D5E994E" w14:textId="77777777" w:rsidR="005135C5" w:rsidRPr="001D29D5" w:rsidRDefault="005135C5" w:rsidP="00012D3B">
      <w:pPr>
        <w:pStyle w:val="FootnoteText"/>
      </w:pPr>
      <w:r w:rsidRPr="001D29D5">
        <w:rPr>
          <w:rStyle w:val="FootnoteReference"/>
        </w:rPr>
        <w:footnoteRef/>
      </w:r>
      <w:r w:rsidRPr="001D29D5">
        <w:t xml:space="preserve"> </w:t>
      </w:r>
      <w:r w:rsidRPr="001D29D5">
        <w:rPr>
          <w:i/>
          <w:iCs/>
        </w:rPr>
        <w:t>M Özel and Others v Turkey</w:t>
      </w:r>
      <w:r w:rsidRPr="001D29D5">
        <w:t xml:space="preserve"> (App nos 14350/05, 15245/05 and 16051/05, 17 November 2015) paras 170–171.</w:t>
      </w:r>
    </w:p>
  </w:footnote>
  <w:footnote w:id="562">
    <w:p w14:paraId="012BF73E" w14:textId="4A8F3960" w:rsidR="005135C5" w:rsidRPr="00452422" w:rsidRDefault="005135C5" w:rsidP="00012D3B">
      <w:pPr>
        <w:pStyle w:val="FootnoteText"/>
        <w:jc w:val="both"/>
        <w:rPr>
          <w:rFonts w:cs="Times New Roman"/>
        </w:rPr>
      </w:pPr>
      <w:r w:rsidRPr="001D29D5">
        <w:rPr>
          <w:rStyle w:val="FootnoteReference"/>
          <w:rFonts w:cs="Times New Roman"/>
        </w:rPr>
        <w:footnoteRef/>
      </w:r>
      <w:r w:rsidRPr="001D29D5">
        <w:rPr>
          <w:rFonts w:cs="Times New Roman"/>
        </w:rPr>
        <w:t xml:space="preserve"> </w:t>
      </w:r>
      <w:r w:rsidRPr="001D29D5">
        <w:rPr>
          <w:rFonts w:cs="Times New Roman"/>
        </w:rPr>
        <w:t xml:space="preserve">Неколку години подоцна сличен стандард Судот примени и во случајот </w:t>
      </w:r>
      <w:r w:rsidRPr="001D29D5">
        <w:rPr>
          <w:rFonts w:cs="Times New Roman"/>
          <w:i/>
          <w:iCs/>
        </w:rPr>
        <w:t>Erdal Muhammet Arslan and Others v Turkey</w:t>
      </w:r>
      <w:r w:rsidRPr="001D29D5">
        <w:rPr>
          <w:rFonts w:cs="Times New Roman"/>
        </w:rPr>
        <w:t xml:space="preserve"> (App no 5237/20, 21 November 2023), кој се однесуваше на рушење на зг</w:t>
      </w:r>
      <w:r w:rsidRPr="00452422">
        <w:rPr>
          <w:rFonts w:cs="Times New Roman"/>
        </w:rPr>
        <w:t>рада при земјотрес. Потврдено е дека државата има обврска да спроведе строги градежни стандарди и надзор во трусните подрачја. Големиот број жртви укажа дека пропустите во превенцијата и примената на правилата можат да доведат до повреда на член 2 ако се утврди дека властите знаеле за ризикот (на пр., преку научни предупредувања).</w:t>
      </w:r>
    </w:p>
  </w:footnote>
  <w:footnote w:id="563">
    <w:p w14:paraId="0EB8B7F4" w14:textId="77777777" w:rsidR="005135C5" w:rsidRPr="00CD1F6B" w:rsidRDefault="005135C5" w:rsidP="00012D3B">
      <w:pPr>
        <w:pStyle w:val="FootnoteText"/>
      </w:pPr>
      <w:r w:rsidRPr="00452422">
        <w:rPr>
          <w:rStyle w:val="FootnoteReference"/>
        </w:rPr>
        <w:footnoteRef/>
      </w:r>
      <w:r w:rsidRPr="00452422">
        <w:t xml:space="preserve"> </w:t>
      </w:r>
      <w:r w:rsidRPr="00452422">
        <w:rPr>
          <w:rStyle w:val="Emphasis"/>
        </w:rPr>
        <w:t>Cannavacciuolo and Others v Italy</w:t>
      </w:r>
      <w:r w:rsidRPr="00452422">
        <w:t xml:space="preserve"> (App no 51567/14, 30 January 2025) </w:t>
      </w:r>
      <w:r w:rsidRPr="00CD1F6B">
        <w:rPr>
          <w:rStyle w:val="Strong"/>
          <w:b w:val="0"/>
          <w:bCs w:val="0"/>
        </w:rPr>
        <w:t>paras 377 and 390</w:t>
      </w:r>
      <w:r w:rsidRPr="00CD1F6B">
        <w:t>.</w:t>
      </w:r>
    </w:p>
  </w:footnote>
  <w:footnote w:id="564">
    <w:p w14:paraId="5F75C87B" w14:textId="77777777" w:rsidR="005135C5" w:rsidRPr="00CD1F6B" w:rsidRDefault="005135C5" w:rsidP="00012D3B">
      <w:pPr>
        <w:pStyle w:val="FootnoteText"/>
      </w:pPr>
      <w:r w:rsidRPr="00CD1F6B">
        <w:rPr>
          <w:rStyle w:val="FootnoteReference"/>
        </w:rPr>
        <w:footnoteRef/>
      </w:r>
      <w:r w:rsidRPr="00CD1F6B">
        <w:t xml:space="preserve"> </w:t>
      </w:r>
      <w:r w:rsidRPr="00CD1F6B">
        <w:t xml:space="preserve">Види во </w:t>
      </w:r>
      <w:r w:rsidRPr="00CD1F6B">
        <w:rPr>
          <w:i/>
          <w:iCs/>
        </w:rPr>
        <w:t>López Ostra v Spain</w:t>
      </w:r>
      <w:r w:rsidRPr="00CD1F6B">
        <w:t xml:space="preserve"> (App no 16798/90, 9 December 1994) para 60 и </w:t>
      </w:r>
      <w:r w:rsidRPr="00CD1F6B">
        <w:rPr>
          <w:i/>
          <w:iCs/>
        </w:rPr>
        <w:t>Brincat and Others v Malta</w:t>
      </w:r>
      <w:r w:rsidRPr="00CD1F6B">
        <w:t xml:space="preserve"> (App nos 60908/11 and others, 24 July 2014) para 130.</w:t>
      </w:r>
    </w:p>
  </w:footnote>
  <w:footnote w:id="565">
    <w:p w14:paraId="44990EE8" w14:textId="77777777" w:rsidR="005135C5" w:rsidRPr="00A67FEE" w:rsidRDefault="005135C5" w:rsidP="00012D3B">
      <w:pPr>
        <w:pStyle w:val="FootnoteText"/>
      </w:pPr>
      <w:r w:rsidRPr="00452422">
        <w:rPr>
          <w:rStyle w:val="FootnoteReference"/>
        </w:rPr>
        <w:footnoteRef/>
      </w:r>
      <w:r w:rsidRPr="00452422">
        <w:t xml:space="preserve"> </w:t>
      </w:r>
      <w:r w:rsidRPr="00452422">
        <w:rPr>
          <w:i/>
          <w:iCs/>
        </w:rPr>
        <w:t>Florea v Romania (App no 37186/03, 14 September 201</w:t>
      </w:r>
      <w:r w:rsidRPr="00A67FEE">
        <w:rPr>
          <w:i/>
          <w:iCs/>
        </w:rPr>
        <w:t>0) paras 50–65</w:t>
      </w:r>
      <w:r w:rsidRPr="00A67FEE">
        <w:t>.</w:t>
      </w:r>
    </w:p>
  </w:footnote>
  <w:footnote w:id="566">
    <w:p w14:paraId="3EDDB1F3" w14:textId="77777777" w:rsidR="005135C5" w:rsidRPr="00A67FEE" w:rsidRDefault="005135C5" w:rsidP="00012D3B">
      <w:pPr>
        <w:pStyle w:val="FootnoteText"/>
      </w:pPr>
      <w:r w:rsidRPr="00A67FEE">
        <w:rPr>
          <w:rStyle w:val="FootnoteReference"/>
        </w:rPr>
        <w:footnoteRef/>
      </w:r>
      <w:r w:rsidRPr="00A67FEE">
        <w:t xml:space="preserve"> </w:t>
      </w:r>
      <w:r w:rsidRPr="00A67FEE">
        <w:rPr>
          <w:i/>
          <w:iCs/>
        </w:rPr>
        <w:t>Elefteriadis v Romania</w:t>
      </w:r>
      <w:r w:rsidRPr="00A67FEE">
        <w:t xml:space="preserve"> (App no 38427/05, 25 January 2011) </w:t>
      </w:r>
      <w:r w:rsidRPr="00A67FEE">
        <w:rPr>
          <w:i/>
          <w:iCs/>
        </w:rPr>
        <w:t xml:space="preserve">paras </w:t>
      </w:r>
      <w:r w:rsidRPr="00A67FEE">
        <w:t>46-55.</w:t>
      </w:r>
    </w:p>
  </w:footnote>
  <w:footnote w:id="567">
    <w:p w14:paraId="5A007EAF" w14:textId="77777777" w:rsidR="005135C5" w:rsidRPr="00452422" w:rsidRDefault="005135C5" w:rsidP="00012D3B">
      <w:pPr>
        <w:pStyle w:val="FootnoteText"/>
      </w:pPr>
      <w:r w:rsidRPr="00A67FEE">
        <w:rPr>
          <w:rStyle w:val="FootnoteReference"/>
        </w:rPr>
        <w:footnoteRef/>
      </w:r>
      <w:r w:rsidRPr="00A67FEE">
        <w:t xml:space="preserve"> </w:t>
      </w:r>
      <w:r w:rsidRPr="00A67FEE">
        <w:rPr>
          <w:i/>
          <w:iCs/>
        </w:rPr>
        <w:t xml:space="preserve">Balmer-Schafroth and Others v Switzerland </w:t>
      </w:r>
      <w:r w:rsidRPr="00A67FEE">
        <w:t xml:space="preserve">(App no 22110/93, 26 August 1997) para 30 и </w:t>
      </w:r>
      <w:r w:rsidRPr="00A67FEE">
        <w:rPr>
          <w:i/>
          <w:iCs/>
        </w:rPr>
        <w:t>Athanassoglou and Others v Switzerland</w:t>
      </w:r>
      <w:r w:rsidRPr="00A67FEE">
        <w:t xml:space="preserve"> (App no 27644/95, 6 April 2000) (GC) para 43.</w:t>
      </w:r>
    </w:p>
  </w:footnote>
  <w:footnote w:id="568">
    <w:p w14:paraId="6008DD62" w14:textId="77777777" w:rsidR="005135C5" w:rsidRPr="00452422" w:rsidRDefault="005135C5" w:rsidP="00012D3B">
      <w:pPr>
        <w:pStyle w:val="FootnoteText"/>
      </w:pPr>
      <w:r w:rsidRPr="00452422">
        <w:rPr>
          <w:rStyle w:val="FootnoteReference"/>
        </w:rPr>
        <w:footnoteRef/>
      </w:r>
      <w:r w:rsidRPr="00452422">
        <w:t xml:space="preserve"> </w:t>
      </w:r>
      <w:r w:rsidRPr="00452422">
        <w:rPr>
          <w:i/>
          <w:iCs/>
        </w:rPr>
        <w:t>Zander v Sweden</w:t>
      </w:r>
      <w:r w:rsidRPr="00452422">
        <w:t xml:space="preserve"> (App no 14282/88, 25 November 1993) para 27.</w:t>
      </w:r>
    </w:p>
  </w:footnote>
  <w:footnote w:id="569">
    <w:p w14:paraId="4F21E253" w14:textId="77777777" w:rsidR="005135C5" w:rsidRPr="00452422" w:rsidRDefault="005135C5" w:rsidP="00012D3B">
      <w:pPr>
        <w:pStyle w:val="FootnoteText"/>
      </w:pPr>
      <w:r w:rsidRPr="00452422">
        <w:rPr>
          <w:rStyle w:val="FootnoteReference"/>
        </w:rPr>
        <w:footnoteRef/>
      </w:r>
      <w:r w:rsidRPr="00452422">
        <w:t xml:space="preserve"> </w:t>
      </w:r>
      <w:r w:rsidRPr="00452422">
        <w:rPr>
          <w:i/>
          <w:iCs/>
        </w:rPr>
        <w:t>Taşkın and Others v Turkey</w:t>
      </w:r>
      <w:r w:rsidRPr="00452422">
        <w:t xml:space="preserve"> (App no 46117/99, 10 November 2004) para 133 и </w:t>
      </w:r>
      <w:r w:rsidRPr="00452422">
        <w:rPr>
          <w:i/>
          <w:iCs/>
        </w:rPr>
        <w:t>Okyay and Others v Turkey</w:t>
      </w:r>
      <w:r w:rsidRPr="00452422">
        <w:t xml:space="preserve">  (App no 36220/97, 12 July 2005) paras 66–67.</w:t>
      </w:r>
    </w:p>
  </w:footnote>
  <w:footnote w:id="570">
    <w:p w14:paraId="61F46F4E" w14:textId="77777777" w:rsidR="005135C5" w:rsidRPr="00452422" w:rsidRDefault="005135C5" w:rsidP="00012D3B">
      <w:pPr>
        <w:pStyle w:val="NormalWeb"/>
        <w:rPr>
          <w:rFonts w:eastAsia="Times New Roman"/>
          <w:kern w:val="0"/>
          <w:sz w:val="20"/>
          <w:szCs w:val="20"/>
          <w14:ligatures w14:val="none"/>
        </w:rPr>
      </w:pPr>
      <w:r w:rsidRPr="00452422">
        <w:rPr>
          <w:rStyle w:val="FootnoteReference"/>
          <w:sz w:val="20"/>
          <w:szCs w:val="20"/>
        </w:rPr>
        <w:footnoteRef/>
      </w:r>
      <w:r w:rsidRPr="00452422">
        <w:rPr>
          <w:sz w:val="20"/>
          <w:szCs w:val="20"/>
        </w:rPr>
        <w:t xml:space="preserve"> </w:t>
      </w:r>
      <w:r w:rsidRPr="00452422">
        <w:rPr>
          <w:rFonts w:eastAsia="Times New Roman"/>
          <w:i/>
          <w:iCs/>
          <w:kern w:val="0"/>
          <w:sz w:val="20"/>
          <w:szCs w:val="20"/>
          <w14:ligatures w14:val="none"/>
        </w:rPr>
        <w:t>Gorraiz Lizarraga and Others v Spain</w:t>
      </w:r>
      <w:r w:rsidRPr="00452422">
        <w:rPr>
          <w:rFonts w:eastAsia="Times New Roman"/>
          <w:kern w:val="0"/>
          <w:sz w:val="20"/>
          <w:szCs w:val="20"/>
          <w14:ligatures w14:val="none"/>
        </w:rPr>
        <w:t xml:space="preserve"> (App no 62543/00, 27 April 2004) paras 45–46.</w:t>
      </w:r>
    </w:p>
    <w:p w14:paraId="795EE56A" w14:textId="77777777" w:rsidR="005135C5" w:rsidRPr="00452422" w:rsidRDefault="005135C5" w:rsidP="00012D3B">
      <w:pPr>
        <w:pStyle w:val="FootnoteText"/>
      </w:pPr>
    </w:p>
  </w:footnote>
  <w:footnote w:id="571">
    <w:p w14:paraId="48940ACB" w14:textId="77777777" w:rsidR="005135C5" w:rsidRPr="00452422" w:rsidRDefault="005135C5" w:rsidP="00012D3B">
      <w:pPr>
        <w:pStyle w:val="FootnoteText"/>
      </w:pPr>
      <w:r w:rsidRPr="00452422">
        <w:rPr>
          <w:rStyle w:val="FootnoteReference"/>
        </w:rPr>
        <w:footnoteRef/>
      </w:r>
      <w:r w:rsidRPr="00452422">
        <w:t xml:space="preserve"> </w:t>
      </w:r>
      <w:r w:rsidRPr="00452422">
        <w:rPr>
          <w:rStyle w:val="Emphasis"/>
        </w:rPr>
        <w:t>Verein KlimaSeniorinnen Schweiz and Others v Switzerland</w:t>
      </w:r>
      <w:r w:rsidRPr="00452422">
        <w:t xml:space="preserve"> (App no 53600/20, 9 April 2024) (GC) </w:t>
      </w:r>
      <w:r w:rsidRPr="00452422">
        <w:rPr>
          <w:rStyle w:val="Strong"/>
          <w:b w:val="0"/>
          <w:bCs w:val="0"/>
        </w:rPr>
        <w:t>paras 635–638</w:t>
      </w:r>
      <w:r w:rsidRPr="00452422">
        <w:rPr>
          <w:b/>
          <w:bCs/>
        </w:rPr>
        <w:t>.</w:t>
      </w:r>
    </w:p>
  </w:footnote>
  <w:footnote w:id="572">
    <w:p w14:paraId="726EEE2D" w14:textId="77777777" w:rsidR="005135C5" w:rsidRPr="00452422" w:rsidRDefault="005135C5" w:rsidP="00012D3B">
      <w:pPr>
        <w:pStyle w:val="FootnoteText"/>
      </w:pPr>
      <w:r w:rsidRPr="00452422">
        <w:rPr>
          <w:rStyle w:val="FootnoteReference"/>
        </w:rPr>
        <w:footnoteRef/>
      </w:r>
      <w:r w:rsidRPr="00452422">
        <w:t xml:space="preserve"> </w:t>
      </w:r>
      <w:r w:rsidRPr="00452422">
        <w:rPr>
          <w:i/>
          <w:iCs/>
        </w:rPr>
        <w:t>López Ostra v Spain</w:t>
      </w:r>
      <w:r w:rsidRPr="00452422">
        <w:t xml:space="preserve"> (App no 16798/90, 9 December 1994) para 51.</w:t>
      </w:r>
    </w:p>
  </w:footnote>
  <w:footnote w:id="573">
    <w:p w14:paraId="24B42BC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Guide to the Case-Law of the European Court of Human Rights - Environment</w:t>
      </w:r>
      <w:r w:rsidRPr="00452422">
        <w:rPr>
          <w:rFonts w:cs="Times New Roman"/>
        </w:rPr>
        <w:t>, (European Court of Human Rights 2022) 23–24.</w:t>
      </w:r>
    </w:p>
  </w:footnote>
  <w:footnote w:id="574">
    <w:p w14:paraId="2F00862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 xml:space="preserve">Hatton and Others v United Kingdom </w:t>
      </w:r>
      <w:r w:rsidRPr="00452422">
        <w:rPr>
          <w:rFonts w:cs="Times New Roman"/>
        </w:rPr>
        <w:t>(App no 36022/97, 8 July 2003) (GC) para 96.</w:t>
      </w:r>
    </w:p>
  </w:footnote>
  <w:footnote w:id="575">
    <w:p w14:paraId="4228431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Solyanik v Russia</w:t>
      </w:r>
      <w:r w:rsidRPr="00452422">
        <w:rPr>
          <w:rFonts w:cs="Times New Roman"/>
        </w:rPr>
        <w:t xml:space="preserve"> (App no 47987/15, 10 May 2022) paras 39–45.</w:t>
      </w:r>
    </w:p>
  </w:footnote>
  <w:footnote w:id="576">
    <w:p w14:paraId="1DA3966A" w14:textId="77777777" w:rsidR="005135C5" w:rsidRPr="00183158"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Style w:val="Emphasis"/>
        </w:rPr>
        <w:t>Çiçek and Others v Turkey</w:t>
      </w:r>
      <w:r w:rsidRPr="00452422">
        <w:t xml:space="preserve"> (dec) (App no 44883/07, 4 February </w:t>
      </w:r>
      <w:r w:rsidRPr="00183158">
        <w:t xml:space="preserve">2020) </w:t>
      </w:r>
      <w:r w:rsidRPr="00183158">
        <w:rPr>
          <w:rStyle w:val="Strong"/>
          <w:b w:val="0"/>
          <w:bCs w:val="0"/>
        </w:rPr>
        <w:t>para 29</w:t>
      </w:r>
      <w:r w:rsidRPr="00183158">
        <w:rPr>
          <w:b/>
          <w:bCs/>
        </w:rPr>
        <w:t>.</w:t>
      </w:r>
    </w:p>
  </w:footnote>
  <w:footnote w:id="577">
    <w:p w14:paraId="27CE230C" w14:textId="77777777" w:rsidR="005135C5" w:rsidRPr="00183158" w:rsidRDefault="005135C5" w:rsidP="00012D3B">
      <w:pPr>
        <w:pStyle w:val="FootnoteText"/>
        <w:jc w:val="both"/>
      </w:pPr>
      <w:r w:rsidRPr="00183158">
        <w:rPr>
          <w:rStyle w:val="FootnoteReference"/>
          <w:rFonts w:cs="Times New Roman"/>
        </w:rPr>
        <w:footnoteRef/>
      </w:r>
      <w:r w:rsidRPr="00183158">
        <w:rPr>
          <w:rFonts w:cs="Times New Roman"/>
        </w:rPr>
        <w:t xml:space="preserve"> </w:t>
      </w:r>
      <w:r w:rsidRPr="00183158">
        <w:rPr>
          <w:i/>
          <w:iCs/>
        </w:rPr>
        <w:t>Ivan Atanasov v Bulgaria</w:t>
      </w:r>
      <w:r w:rsidRPr="00183158">
        <w:t xml:space="preserve"> (App no 12853/03, 2 December 2010) para 66.</w:t>
      </w:r>
    </w:p>
    <w:p w14:paraId="2A23423A" w14:textId="77777777" w:rsidR="005135C5" w:rsidRPr="00452422" w:rsidRDefault="005135C5" w:rsidP="00012D3B">
      <w:pPr>
        <w:pStyle w:val="FootnoteText"/>
        <w:jc w:val="both"/>
        <w:rPr>
          <w:rFonts w:cs="Times New Roman"/>
        </w:rPr>
      </w:pPr>
    </w:p>
  </w:footnote>
  <w:footnote w:id="578">
    <w:p w14:paraId="25B06DC2" w14:textId="17C48B73"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 пример во случајот </w:t>
      </w:r>
      <w:r w:rsidRPr="00452422">
        <w:rPr>
          <w:rFonts w:cs="Times New Roman"/>
          <w:i/>
          <w:iCs/>
        </w:rPr>
        <w:t>Kyrtatos v Greece (App no 41666/98, 22 May 2003)</w:t>
      </w:r>
      <w:r w:rsidRPr="00452422">
        <w:rPr>
          <w:rFonts w:cs="Times New Roman"/>
        </w:rPr>
        <w:t xml:space="preserve">, жалителите тврделе дека урбанистичкиот развој го уништил мочуриштето кое било во непосредна близина на нивниот имот и дека подрачјето каде што се наоѓал нивниот дом ја изгубило целата своја живописна убавина. Судот забележа дека дури и да се претпостави дека животната средина е сериозно оштетена од урбаниот развој на подрачјето, подносителите на барањето не изнесле никакви убедливи аргументи за да покажат дека наводната штета врз птиците и другите заштитени видови што живеат во мочуриштето била таква што директно им влијаело на нивните права според член 8 § 1 од Конвенцијата. Слично во случајот </w:t>
      </w:r>
      <w:r w:rsidRPr="00452422">
        <w:rPr>
          <w:rFonts w:cs="Times New Roman"/>
          <w:i/>
          <w:iCs/>
        </w:rPr>
        <w:t>Ivan Atanasov v Bulgaria (App no 12853/03, 2 December 2010).</w:t>
      </w:r>
      <w:r w:rsidRPr="00452422">
        <w:rPr>
          <w:rFonts w:cs="Times New Roman"/>
        </w:rPr>
        <w:t xml:space="preserve">, жалителот оспорувал план за чистење јаловиште што содржи остатоци од поранешен рудник за бакар, лоциран на еден километар од неговиот дом, што вклучувало </w:t>
      </w:r>
      <w:r w:rsidR="00905128">
        <w:rPr>
          <w:rFonts w:cs="Times New Roman"/>
        </w:rPr>
        <w:t>испуштање</w:t>
      </w:r>
      <w:r w:rsidRPr="00452422">
        <w:rPr>
          <w:rFonts w:cs="Times New Roman"/>
        </w:rPr>
        <w:t xml:space="preserve"> тиња од канализациска станица на езерото. Судот навел дека иако не се сомневал дека таа постапка создала непријатна ситуација во околината, не бил убеден дека резултирачкото загадување влијаело врз приватната сфера на подносителот на барањето до степен потребен за да се активира примената на член 8. </w:t>
      </w:r>
    </w:p>
  </w:footnote>
  <w:footnote w:id="579">
    <w:p w14:paraId="7C6F7846"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Fadeyeva v Russia</w:t>
      </w:r>
      <w:r w:rsidRPr="00452422">
        <w:rPr>
          <w:rFonts w:cs="Times New Roman"/>
        </w:rPr>
        <w:t xml:space="preserve"> (App no 55723/00, 9 June 2005) para 69. </w:t>
      </w:r>
      <w:r w:rsidRPr="00452422">
        <w:rPr>
          <w:rFonts w:cs="Times New Roman"/>
          <w:i/>
          <w:iCs/>
        </w:rPr>
        <w:t>Borysiewicz v Poland</w:t>
      </w:r>
      <w:r w:rsidRPr="00452422">
        <w:rPr>
          <w:rFonts w:cs="Times New Roman"/>
        </w:rPr>
        <w:t xml:space="preserve"> (App no 71146/01, 1 July 2008) para 51. </w:t>
      </w:r>
      <w:r w:rsidRPr="00452422">
        <w:rPr>
          <w:rFonts w:cs="Times New Roman"/>
          <w:i/>
          <w:iCs/>
        </w:rPr>
        <w:t>Fägerskiöld v Sweden</w:t>
      </w:r>
      <w:r w:rsidRPr="00452422">
        <w:rPr>
          <w:rFonts w:cs="Times New Roman"/>
        </w:rPr>
        <w:t xml:space="preserve"> (dec) (App no 37664/04, 26 February 2008) и </w:t>
      </w:r>
      <w:r w:rsidRPr="00452422">
        <w:rPr>
          <w:rFonts w:cs="Times New Roman"/>
          <w:i/>
          <w:iCs/>
        </w:rPr>
        <w:t>Oluić v Croatia</w:t>
      </w:r>
      <w:r w:rsidRPr="00452422">
        <w:rPr>
          <w:rFonts w:cs="Times New Roman"/>
        </w:rPr>
        <w:t xml:space="preserve"> (App no 61260/08, 20 May 2010) para 49.</w:t>
      </w:r>
    </w:p>
  </w:footnote>
  <w:footnote w:id="580">
    <w:p w14:paraId="5B661C9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i/>
          <w:iCs/>
        </w:rPr>
        <w:t>Çiçek and Others v Turkey</w:t>
      </w:r>
      <w:r w:rsidRPr="00452422">
        <w:t xml:space="preserve"> (dec) (App no 44883/07, 4 February 2020) para 22.</w:t>
      </w:r>
    </w:p>
  </w:footnote>
  <w:footnote w:id="581">
    <w:p w14:paraId="77640D7E" w14:textId="1412BAD3"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Слично на тоа, во случајот </w:t>
      </w:r>
      <w:r w:rsidRPr="00452422">
        <w:rPr>
          <w:rFonts w:cs="Times New Roman"/>
          <w:i/>
          <w:iCs/>
        </w:rPr>
        <w:t xml:space="preserve">Di Sarno and Others v Italy </w:t>
      </w:r>
      <w:r w:rsidRPr="00452422">
        <w:rPr>
          <w:rFonts w:cs="Times New Roman"/>
        </w:rPr>
        <w:t>(App no 30765/08, 10 January 2012) para 108., Судот забележа дека жалителите, кои биле принудени да живеат во средина загадена со отпад оставен на улиците неколку месеци, не тврделе дека се разболеле и оти немало докази дека нивниот живот и здравје биле во опасност. Сепак, Судот сметал дека оваа ситуација можела да доведе до влошување на квалитетот на живот на подносителите на барањето и, особено, негативно да влијаела врз нивното право на почитување на нивните домови и нивниот семеен живот, и нагласил дека „на членот 8 може да се повика дури и во отсуство на какви било докази за сериозна опасност за здравјето на луѓето“.</w:t>
      </w:r>
    </w:p>
  </w:footnote>
  <w:footnote w:id="582">
    <w:p w14:paraId="54669AE6" w14:textId="373081F5"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Предметната опасност мора да се окарактеризира во светлината на ситуацијата на подносителот на барањето, како што е илустрирано со одлуките во случаите </w:t>
      </w:r>
      <w:r w:rsidRPr="00452422">
        <w:rPr>
          <w:rFonts w:cs="Times New Roman"/>
          <w:i/>
          <w:iCs/>
        </w:rPr>
        <w:t xml:space="preserve">Folkman and Others v Czech Republic </w:t>
      </w:r>
      <w:r w:rsidRPr="00452422">
        <w:rPr>
          <w:rFonts w:cs="Times New Roman"/>
        </w:rPr>
        <w:t xml:space="preserve">(dec) (App no 59032/00, 29 August 2006), и </w:t>
      </w:r>
      <w:r w:rsidRPr="00452422">
        <w:rPr>
          <w:rFonts w:cs="Times New Roman"/>
          <w:i/>
          <w:iCs/>
        </w:rPr>
        <w:t xml:space="preserve">Sdružení Jihočeské Matky v Czech Republic </w:t>
      </w:r>
      <w:r w:rsidRPr="00452422">
        <w:rPr>
          <w:rFonts w:cs="Times New Roman"/>
        </w:rPr>
        <w:t>(dec) (App no 19101/03, 10 July 2006). Во двата случаја, лицата што живеат во подрачјето опфатено со планот за контрола на штетите за нуклеарната централа Темелин, и кои сметале дека работењето на електраната претставува закана за животната средина, јавното здравје и човечкиот живот, неуспешно поднеле тужба до Уставниот суд за поништување на одлуката за почнување со работа. Откако забележале, при оценувањето на жалбата според член 6, дека подносителите на барањето се жалеле на целокупната опасност од користење на нуклеарна енергија, а не на специфична и непосредна закана за нивното сопствено здравје или живот, со што изнесоа аргументи релевантни за actio popularis, Судот ја прогласи жалбата според член 8 за недопуштена, со оглед на многу слабата врска помеѓу оспорената одлука и правата обезбедени според таа одредба.</w:t>
      </w:r>
    </w:p>
  </w:footnote>
  <w:footnote w:id="583">
    <w:p w14:paraId="7F515AC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 xml:space="preserve">McGinley and Egan v United Kingdom </w:t>
      </w:r>
      <w:r w:rsidRPr="00452422">
        <w:rPr>
          <w:rFonts w:cs="Times New Roman"/>
        </w:rPr>
        <w:t xml:space="preserve">(App nos 21825/93 and 23414/94, 9 June 1998) paras 96–97 и </w:t>
      </w:r>
      <w:r w:rsidRPr="00452422">
        <w:rPr>
          <w:rFonts w:cs="Times New Roman"/>
          <w:i/>
          <w:iCs/>
        </w:rPr>
        <w:t>Roche v United Kingdom</w:t>
      </w:r>
      <w:r w:rsidRPr="00452422">
        <w:rPr>
          <w:rFonts w:cs="Times New Roman"/>
        </w:rPr>
        <w:t xml:space="preserve"> (App no 32555/96, 19 October 2005) (GC) paras 162 – 167.</w:t>
      </w:r>
    </w:p>
  </w:footnote>
  <w:footnote w:id="584">
    <w:p w14:paraId="6F142303"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Flamenbaum and Others v France</w:t>
      </w:r>
      <w:r w:rsidRPr="00452422">
        <w:rPr>
          <w:rFonts w:cs="Times New Roman"/>
        </w:rPr>
        <w:t xml:space="preserve"> (App no 3675/04, 13 December 2012) paras 144, 147–149 and 153.</w:t>
      </w:r>
    </w:p>
  </w:footnote>
  <w:footnote w:id="585">
    <w:p w14:paraId="72901635" w14:textId="77777777" w:rsidR="005135C5" w:rsidRPr="00452422" w:rsidRDefault="005135C5" w:rsidP="00012D3B">
      <w:pPr>
        <w:pStyle w:val="NormalWeb"/>
        <w:spacing w:after="0"/>
      </w:pPr>
      <w:r w:rsidRPr="00452422">
        <w:rPr>
          <w:rStyle w:val="FootnoteReference"/>
          <w:sz w:val="20"/>
          <w:szCs w:val="20"/>
        </w:rPr>
        <w:footnoteRef/>
      </w:r>
      <w:r w:rsidRPr="00452422">
        <w:rPr>
          <w:sz w:val="20"/>
          <w:szCs w:val="20"/>
        </w:rPr>
        <w:t xml:space="preserve"> </w:t>
      </w:r>
      <w:r w:rsidRPr="00452422">
        <w:rPr>
          <w:rFonts w:eastAsia="Times New Roman"/>
          <w:i/>
          <w:iCs/>
          <w:kern w:val="0"/>
          <w:sz w:val="20"/>
          <w:szCs w:val="20"/>
          <w14:ligatures w14:val="none"/>
        </w:rPr>
        <w:t>Fadeyeva v Russia</w:t>
      </w:r>
      <w:r w:rsidRPr="00452422">
        <w:rPr>
          <w:rFonts w:eastAsia="Times New Roman"/>
          <w:kern w:val="0"/>
          <w:sz w:val="20"/>
          <w:szCs w:val="20"/>
          <w14:ligatures w14:val="none"/>
        </w:rPr>
        <w:t xml:space="preserve"> (App no 55723/00, 9 June 2005) para 89 и </w:t>
      </w:r>
      <w:r w:rsidRPr="00452422">
        <w:rPr>
          <w:rFonts w:eastAsia="Times New Roman"/>
          <w:i/>
          <w:iCs/>
          <w:kern w:val="0"/>
          <w:sz w:val="20"/>
          <w:szCs w:val="20"/>
          <w14:ligatures w14:val="none"/>
        </w:rPr>
        <w:t>Di Sarno and Others v Italy</w:t>
      </w:r>
      <w:r w:rsidRPr="00452422">
        <w:rPr>
          <w:rFonts w:eastAsia="Times New Roman"/>
          <w:kern w:val="0"/>
          <w:sz w:val="20"/>
          <w:szCs w:val="20"/>
          <w14:ligatures w14:val="none"/>
        </w:rPr>
        <w:t xml:space="preserve"> (App no 30765/08, 10 January 2012) para 110.</w:t>
      </w:r>
    </w:p>
  </w:footnote>
  <w:footnote w:id="586">
    <w:p w14:paraId="1CB0F3A8"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i/>
          <w:iCs/>
        </w:rPr>
        <w:t>Fadeyeva v Russia</w:t>
      </w:r>
      <w:r w:rsidRPr="00452422">
        <w:t xml:space="preserve"> (App no 55723/00, 9 June 2005)</w:t>
      </w:r>
      <w:r w:rsidRPr="00452422">
        <w:rPr>
          <w:rFonts w:cs="Times New Roman"/>
        </w:rPr>
        <w:t xml:space="preserve"> 2005, para 89.</w:t>
      </w:r>
    </w:p>
  </w:footnote>
  <w:footnote w:id="587">
    <w:p w14:paraId="4B802602"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Dubetska and Others v Ukraine</w:t>
      </w:r>
      <w:r w:rsidRPr="00452422">
        <w:rPr>
          <w:rFonts w:cs="Times New Roman"/>
        </w:rPr>
        <w:t xml:space="preserve"> (App no 30499/03, 10 February 2011) paras 154–156.</w:t>
      </w:r>
    </w:p>
  </w:footnote>
  <w:footnote w:id="588">
    <w:p w14:paraId="0E3EFA7D" w14:textId="77777777" w:rsidR="005135C5" w:rsidRPr="00A81BC5" w:rsidRDefault="005135C5" w:rsidP="00012D3B">
      <w:pPr>
        <w:pStyle w:val="FootnoteText"/>
      </w:pPr>
      <w:r w:rsidRPr="00452422">
        <w:rPr>
          <w:rStyle w:val="FootnoteReference"/>
        </w:rPr>
        <w:footnoteRef/>
      </w:r>
      <w:r w:rsidRPr="00452422">
        <w:t xml:space="preserve"> </w:t>
      </w:r>
      <w:r w:rsidRPr="00452422">
        <w:rPr>
          <w:i/>
          <w:iCs/>
        </w:rPr>
        <w:t>Fadeyeva v Russia</w:t>
      </w:r>
      <w:r w:rsidRPr="00452422">
        <w:t xml:space="preserve"> (App no 55723/00, 9 June </w:t>
      </w:r>
      <w:r w:rsidRPr="00A81BC5">
        <w:t>2005) paras 80–88.</w:t>
      </w:r>
    </w:p>
  </w:footnote>
  <w:footnote w:id="589">
    <w:p w14:paraId="211C4622" w14:textId="77777777" w:rsidR="005135C5" w:rsidRPr="00A81BC5" w:rsidRDefault="005135C5" w:rsidP="00012D3B">
      <w:pPr>
        <w:pStyle w:val="FootnoteText"/>
      </w:pPr>
      <w:r w:rsidRPr="00A81BC5">
        <w:rPr>
          <w:rStyle w:val="FootnoteReference"/>
        </w:rPr>
        <w:footnoteRef/>
      </w:r>
      <w:r w:rsidRPr="00A81BC5">
        <w:t xml:space="preserve"> </w:t>
      </w:r>
      <w:r w:rsidRPr="00A81BC5">
        <w:rPr>
          <w:i/>
          <w:iCs/>
        </w:rPr>
        <w:t>Hardy and Maile v United Kingdom</w:t>
      </w:r>
      <w:r w:rsidRPr="00A81BC5">
        <w:t xml:space="preserve"> (App no 31965/07, 14 February 2012) paras 219–221.</w:t>
      </w:r>
    </w:p>
  </w:footnote>
  <w:footnote w:id="590">
    <w:p w14:paraId="54BB4D15" w14:textId="77777777" w:rsidR="005135C5" w:rsidRPr="00A81BC5" w:rsidRDefault="005135C5" w:rsidP="00012D3B">
      <w:pPr>
        <w:pStyle w:val="FootnoteText"/>
      </w:pPr>
      <w:r w:rsidRPr="00A81BC5">
        <w:rPr>
          <w:rStyle w:val="FootnoteReference"/>
        </w:rPr>
        <w:footnoteRef/>
      </w:r>
      <w:r w:rsidRPr="00A81BC5">
        <w:t xml:space="preserve"> </w:t>
      </w:r>
      <w:r w:rsidRPr="00A81BC5">
        <w:rPr>
          <w:rStyle w:val="Emphasis"/>
        </w:rPr>
        <w:t>Tătar v Romania</w:t>
      </w:r>
      <w:r w:rsidRPr="00A81BC5">
        <w:t xml:space="preserve"> (App no 67021/01, 27 January 2009) </w:t>
      </w:r>
      <w:r w:rsidRPr="00A81BC5">
        <w:rPr>
          <w:rStyle w:val="Strong"/>
          <w:b w:val="0"/>
          <w:bCs w:val="0"/>
        </w:rPr>
        <w:t>paras 120–124</w:t>
      </w:r>
      <w:r w:rsidRPr="00A81BC5">
        <w:t xml:space="preserve"> и </w:t>
      </w:r>
      <w:r w:rsidRPr="00A81BC5">
        <w:rPr>
          <w:i/>
          <w:iCs/>
        </w:rPr>
        <w:t>Guerra and Others v Italy</w:t>
      </w:r>
      <w:r w:rsidRPr="00A81BC5">
        <w:t xml:space="preserve"> (App no 14967/89, 19 February 1998) para 60.</w:t>
      </w:r>
    </w:p>
  </w:footnote>
  <w:footnote w:id="591">
    <w:p w14:paraId="30890A74" w14:textId="77777777" w:rsidR="005135C5" w:rsidRPr="00452422" w:rsidRDefault="005135C5" w:rsidP="00012D3B">
      <w:pPr>
        <w:pStyle w:val="FootnoteText"/>
      </w:pPr>
      <w:r w:rsidRPr="00A81BC5">
        <w:rPr>
          <w:rStyle w:val="FootnoteReference"/>
        </w:rPr>
        <w:footnoteRef/>
      </w:r>
      <w:r w:rsidRPr="00A81BC5">
        <w:t xml:space="preserve"> </w:t>
      </w:r>
      <w:r w:rsidRPr="00A81BC5">
        <w:rPr>
          <w:i/>
          <w:iCs/>
        </w:rPr>
        <w:t>Flamenbaum and Others v France</w:t>
      </w:r>
      <w:r w:rsidRPr="00A81BC5">
        <w:t xml:space="preserve"> (App no 3675/04, 13 December 2012</w:t>
      </w:r>
      <w:r w:rsidRPr="00452422">
        <w:t>) paras 138 and 155.</w:t>
      </w:r>
    </w:p>
  </w:footnote>
  <w:footnote w:id="592">
    <w:p w14:paraId="1462C63B" w14:textId="77777777" w:rsidR="005135C5" w:rsidRPr="00452422" w:rsidRDefault="005135C5" w:rsidP="00012D3B">
      <w:pPr>
        <w:pStyle w:val="FootnoteText"/>
      </w:pPr>
      <w:r w:rsidRPr="00452422">
        <w:rPr>
          <w:rStyle w:val="FootnoteReference"/>
        </w:rPr>
        <w:footnoteRef/>
      </w:r>
      <w:r w:rsidRPr="00452422">
        <w:t xml:space="preserve"> </w:t>
      </w:r>
      <w:r w:rsidRPr="00452422">
        <w:rPr>
          <w:rStyle w:val="Emphasis"/>
        </w:rPr>
        <w:t>Tătar v Romania</w:t>
      </w:r>
      <w:r w:rsidRPr="00452422">
        <w:t xml:space="preserve"> (App no 67021/01, 27 January 2009) </w:t>
      </w:r>
      <w:r w:rsidRPr="00452422">
        <w:rPr>
          <w:rStyle w:val="Strong"/>
          <w:b w:val="0"/>
          <w:bCs w:val="0"/>
        </w:rPr>
        <w:t>para 118</w:t>
      </w:r>
      <w:r w:rsidRPr="00452422">
        <w:t xml:space="preserve">; </w:t>
      </w:r>
      <w:r w:rsidRPr="00452422">
        <w:rPr>
          <w:rStyle w:val="Emphasis"/>
        </w:rPr>
        <w:t>Grimkovskaya v Ukraine</w:t>
      </w:r>
      <w:r w:rsidRPr="00452422">
        <w:t xml:space="preserve"> (App no 38182/03, 21 July 2011) </w:t>
      </w:r>
      <w:r w:rsidRPr="00452422">
        <w:rPr>
          <w:rStyle w:val="Strong"/>
          <w:b w:val="0"/>
          <w:bCs w:val="0"/>
        </w:rPr>
        <w:t>paras 69 and 72</w:t>
      </w:r>
      <w:r w:rsidRPr="00452422">
        <w:t xml:space="preserve">; </w:t>
      </w:r>
      <w:r w:rsidRPr="00452422">
        <w:rPr>
          <w:rStyle w:val="Emphasis"/>
        </w:rPr>
        <w:t>Di Sarno and Others v Italy</w:t>
      </w:r>
      <w:r w:rsidRPr="00452422">
        <w:t xml:space="preserve"> (App no 30765/08, 10 January 2012) </w:t>
      </w:r>
      <w:r w:rsidRPr="00452422">
        <w:rPr>
          <w:rStyle w:val="Strong"/>
          <w:b w:val="0"/>
          <w:bCs w:val="0"/>
        </w:rPr>
        <w:t>para 107</w:t>
      </w:r>
      <w:r w:rsidRPr="00452422">
        <w:t xml:space="preserve">; </w:t>
      </w:r>
      <w:r w:rsidRPr="00452422">
        <w:rPr>
          <w:rStyle w:val="Emphasis"/>
        </w:rPr>
        <w:t>Locascia and Others v Italy</w:t>
      </w:r>
      <w:r w:rsidRPr="00452422">
        <w:t xml:space="preserve"> (App no 35648/10, 19 October 2023) </w:t>
      </w:r>
      <w:r w:rsidRPr="00452422">
        <w:rPr>
          <w:rStyle w:val="Strong"/>
          <w:b w:val="0"/>
          <w:bCs w:val="0"/>
        </w:rPr>
        <w:t>para 125</w:t>
      </w:r>
      <w:r w:rsidRPr="00452422">
        <w:t xml:space="preserve">; </w:t>
      </w:r>
      <w:r w:rsidRPr="00452422">
        <w:rPr>
          <w:rStyle w:val="Emphasis"/>
        </w:rPr>
        <w:t>Verein KlimaSeniorinnen Schweiz and Others v Switzerland</w:t>
      </w:r>
      <w:r w:rsidRPr="00452422">
        <w:t xml:space="preserve"> (App no 53600/20, 9 April 2024) (GC) </w:t>
      </w:r>
      <w:r w:rsidRPr="00452422">
        <w:rPr>
          <w:rStyle w:val="Strong"/>
          <w:b w:val="0"/>
          <w:bCs w:val="0"/>
        </w:rPr>
        <w:t>paras 490–492, 501, 539 and 609</w:t>
      </w:r>
      <w:r w:rsidRPr="00452422">
        <w:t>.</w:t>
      </w:r>
    </w:p>
  </w:footnote>
  <w:footnote w:id="593">
    <w:p w14:paraId="2C5B80DA" w14:textId="511E66F4"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 пример, протест против лов на дивеч или проширување на автопат </w:t>
      </w:r>
      <w:r w:rsidRPr="00452422">
        <w:rPr>
          <w:i/>
          <w:iCs/>
        </w:rPr>
        <w:t>Steel and Others v United Kingdom</w:t>
      </w:r>
      <w:r w:rsidRPr="00452422">
        <w:t xml:space="preserve"> (App nos 24838/94 and others, 23 September 1998) para 92</w:t>
      </w:r>
      <w:r w:rsidRPr="00452422">
        <w:rPr>
          <w:rFonts w:cs="Times New Roman"/>
        </w:rPr>
        <w:t xml:space="preserve">, или против лов на лисици </w:t>
      </w:r>
      <w:r w:rsidRPr="00452422">
        <w:rPr>
          <w:rFonts w:cs="Times New Roman"/>
          <w:i/>
          <w:iCs/>
        </w:rPr>
        <w:t>Hashman and Harrup v United Kingdom</w:t>
      </w:r>
      <w:r w:rsidRPr="00452422">
        <w:rPr>
          <w:rFonts w:cs="Times New Roman"/>
        </w:rPr>
        <w:t xml:space="preserve"> (App no 25594/94, 25 November 1999) (GC) para 28.</w:t>
      </w:r>
    </w:p>
  </w:footnote>
  <w:footnote w:id="594">
    <w:p w14:paraId="4D6B069B"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Style w:val="Emphasis"/>
        </w:rPr>
        <w:t>Mamère v France</w:t>
      </w:r>
      <w:r w:rsidRPr="00452422">
        <w:t xml:space="preserve"> (App no 12697/03, 7 November 2006) </w:t>
      </w:r>
      <w:r w:rsidRPr="00452422">
        <w:rPr>
          <w:rStyle w:val="Strong"/>
          <w:b w:val="0"/>
          <w:bCs w:val="0"/>
        </w:rPr>
        <w:t>para 20</w:t>
      </w:r>
      <w:r w:rsidRPr="00452422">
        <w:t xml:space="preserve">; </w:t>
      </w:r>
      <w:r w:rsidRPr="00452422">
        <w:rPr>
          <w:rStyle w:val="Emphasis"/>
        </w:rPr>
        <w:t>Artun and Güvener v Turkey</w:t>
      </w:r>
      <w:r w:rsidRPr="00452422">
        <w:t xml:space="preserve"> (App no 75510/01, 26 June 2007) </w:t>
      </w:r>
      <w:r w:rsidRPr="00452422">
        <w:rPr>
          <w:rStyle w:val="Strong"/>
          <w:b w:val="0"/>
          <w:bCs w:val="0"/>
        </w:rPr>
        <w:t>para 29</w:t>
      </w:r>
      <w:r w:rsidRPr="00452422">
        <w:t xml:space="preserve">; </w:t>
      </w:r>
      <w:r w:rsidRPr="00452422">
        <w:rPr>
          <w:rStyle w:val="Emphasis"/>
        </w:rPr>
        <w:t>Animal Defenders International v United Kingdom</w:t>
      </w:r>
      <w:r w:rsidRPr="00452422">
        <w:t xml:space="preserve"> (App no 48876/08, 22 April 2013) (GC) </w:t>
      </w:r>
      <w:r w:rsidRPr="00452422">
        <w:rPr>
          <w:rStyle w:val="Strong"/>
          <w:b w:val="0"/>
          <w:bCs w:val="0"/>
        </w:rPr>
        <w:t>para 102</w:t>
      </w:r>
      <w:r w:rsidRPr="00452422">
        <w:t>.</w:t>
      </w:r>
    </w:p>
  </w:footnote>
  <w:footnote w:id="595">
    <w:p w14:paraId="1DE9593A" w14:textId="0DCC64E1"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 xml:space="preserve">Drieman and Others v Norway </w:t>
      </w:r>
      <w:r w:rsidRPr="00452422">
        <w:rPr>
          <w:rFonts w:cs="Times New Roman"/>
        </w:rPr>
        <w:t>(dec) (App no 33678/96, 4 May 2000)</w:t>
      </w:r>
      <w:r w:rsidR="00152273" w:rsidRPr="00452422">
        <w:rPr>
          <w:rFonts w:cs="Times New Roman"/>
        </w:rPr>
        <w:t xml:space="preserve"> која се</w:t>
      </w:r>
      <w:r w:rsidRPr="00452422">
        <w:rPr>
          <w:rFonts w:cs="Times New Roman"/>
        </w:rPr>
        <w:t xml:space="preserve"> одн</w:t>
      </w:r>
      <w:r w:rsidR="00152273" w:rsidRPr="00452422">
        <w:rPr>
          <w:rFonts w:cs="Times New Roman"/>
        </w:rPr>
        <w:t>е</w:t>
      </w:r>
      <w:r w:rsidRPr="00452422">
        <w:rPr>
          <w:rFonts w:cs="Times New Roman"/>
        </w:rPr>
        <w:t>с</w:t>
      </w:r>
      <w:r w:rsidR="00152273" w:rsidRPr="00452422">
        <w:rPr>
          <w:rFonts w:cs="Times New Roman"/>
        </w:rPr>
        <w:t>ува</w:t>
      </w:r>
      <w:r w:rsidRPr="00452422">
        <w:rPr>
          <w:rFonts w:cs="Times New Roman"/>
        </w:rPr>
        <w:t xml:space="preserve"> на спречување на </w:t>
      </w:r>
      <w:r w:rsidR="00152273" w:rsidRPr="00452422">
        <w:rPr>
          <w:rFonts w:cs="Times New Roman"/>
        </w:rPr>
        <w:t xml:space="preserve">китоловците на </w:t>
      </w:r>
      <w:r w:rsidRPr="00452422">
        <w:rPr>
          <w:rFonts w:cs="Times New Roman"/>
        </w:rPr>
        <w:t xml:space="preserve">море од страна на активсти на Гринпис во рамките на кампања против ловење на китови. </w:t>
      </w:r>
    </w:p>
  </w:footnote>
  <w:footnote w:id="596">
    <w:p w14:paraId="1C10D5A6" w14:textId="77777777" w:rsidR="005135C5" w:rsidRPr="00452422" w:rsidRDefault="005135C5" w:rsidP="00012D3B">
      <w:pPr>
        <w:pStyle w:val="FootnoteText"/>
        <w:jc w:val="both"/>
        <w:rPr>
          <w:rFonts w:cs="Times New Roman"/>
          <w:b/>
        </w:rPr>
      </w:pPr>
      <w:r w:rsidRPr="00452422">
        <w:rPr>
          <w:rStyle w:val="FootnoteReference"/>
          <w:rFonts w:cs="Times New Roman"/>
        </w:rPr>
        <w:footnoteRef/>
      </w:r>
      <w:r w:rsidRPr="00452422">
        <w:rPr>
          <w:rFonts w:cs="Times New Roman"/>
        </w:rPr>
        <w:t xml:space="preserve"> </w:t>
      </w:r>
      <w:r w:rsidRPr="00452422">
        <w:rPr>
          <w:rStyle w:val="Emphasis"/>
        </w:rPr>
        <w:t>Magyar Helsinki Bizottság v Hungary</w:t>
      </w:r>
      <w:r w:rsidRPr="00452422">
        <w:t xml:space="preserve"> (App no 18030/11, 8 November 2016) (GC) </w:t>
      </w:r>
      <w:r w:rsidRPr="00452422">
        <w:rPr>
          <w:rStyle w:val="Strong"/>
          <w:b w:val="0"/>
        </w:rPr>
        <w:t>para 156</w:t>
      </w:r>
      <w:r w:rsidRPr="00452422">
        <w:rPr>
          <w:b/>
        </w:rPr>
        <w:t>.</w:t>
      </w:r>
    </w:p>
  </w:footnote>
  <w:footnote w:id="597">
    <w:p w14:paraId="4CE0F109" w14:textId="7546B76B"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1. Целта на барањето на информацијата; 2. Природата на побараната информација; 3. Улогата и функцијата на жалителот и 4. Достапноста на побараната информација. Види: </w:t>
      </w:r>
      <w:r w:rsidRPr="00452422">
        <w:rPr>
          <w:rStyle w:val="Emphasis"/>
        </w:rPr>
        <w:t>Magyar Helsinki Bizottság v Hungary</w:t>
      </w:r>
      <w:r w:rsidRPr="00452422">
        <w:t xml:space="preserve"> (App no 18030/11, 8 November 2016) (GC) paras </w:t>
      </w:r>
      <w:r w:rsidRPr="00452422">
        <w:rPr>
          <w:rFonts w:cs="Times New Roman"/>
        </w:rPr>
        <w:t>157-170.</w:t>
      </w:r>
    </w:p>
  </w:footnote>
  <w:footnote w:id="598">
    <w:p w14:paraId="6C8BB4CB"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 xml:space="preserve">Association Burestop 55 and Others v France </w:t>
      </w:r>
      <w:r w:rsidRPr="00452422">
        <w:rPr>
          <w:rFonts w:cs="Times New Roman"/>
        </w:rPr>
        <w:t>(App no 56176/18, 1 July 2021) para 85.</w:t>
      </w:r>
    </w:p>
  </w:footnote>
  <w:footnote w:id="599">
    <w:p w14:paraId="46A3B75F" w14:textId="77777777" w:rsidR="005135C5" w:rsidRPr="00452422" w:rsidRDefault="005135C5" w:rsidP="00012D3B">
      <w:pPr>
        <w:pStyle w:val="FootnoteText"/>
        <w:jc w:val="both"/>
        <w:rPr>
          <w:rFonts w:cs="Times New Roman"/>
          <w:b/>
          <w:bCs/>
          <w:i/>
          <w:iCs/>
        </w:rPr>
      </w:pPr>
      <w:r w:rsidRPr="00452422">
        <w:rPr>
          <w:rStyle w:val="FootnoteReference"/>
          <w:rFonts w:cs="Times New Roman"/>
        </w:rPr>
        <w:footnoteRef/>
      </w:r>
      <w:r w:rsidRPr="00452422">
        <w:rPr>
          <w:rFonts w:cs="Times New Roman"/>
          <w:b/>
          <w:bCs/>
          <w:i/>
          <w:iCs/>
        </w:rPr>
        <w:t xml:space="preserve"> </w:t>
      </w:r>
      <w:r w:rsidRPr="00452422">
        <w:rPr>
          <w:rFonts w:cs="Times New Roman"/>
          <w:i/>
          <w:iCs/>
        </w:rPr>
        <w:t>Cangı v Turkey</w:t>
      </w:r>
      <w:r w:rsidRPr="00452422">
        <w:rPr>
          <w:rFonts w:cs="Times New Roman"/>
          <w:b/>
          <w:bCs/>
          <w:i/>
          <w:iCs/>
        </w:rPr>
        <w:t xml:space="preserve"> </w:t>
      </w:r>
      <w:r w:rsidRPr="00452422">
        <w:rPr>
          <w:rFonts w:cs="Times New Roman"/>
        </w:rPr>
        <w:t>(App no 24973/15, 29 January 2019) paras 30–37.</w:t>
      </w:r>
    </w:p>
  </w:footnote>
  <w:footnote w:id="600">
    <w:p w14:paraId="11BE9972"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b/>
          <w:bCs/>
        </w:rPr>
        <w:t xml:space="preserve"> </w:t>
      </w:r>
      <w:r w:rsidRPr="00452422">
        <w:rPr>
          <w:rFonts w:cs="Times New Roman"/>
          <w:i/>
          <w:iCs/>
        </w:rPr>
        <w:t>Association Burestop 55 and Others v France</w:t>
      </w:r>
      <w:r w:rsidRPr="00452422">
        <w:rPr>
          <w:rFonts w:cs="Times New Roman"/>
        </w:rPr>
        <w:t xml:space="preserve"> (App no 56176/18, 1 July 2021) paras 78-90 и 107-117.</w:t>
      </w:r>
    </w:p>
  </w:footnote>
  <w:footnote w:id="601">
    <w:p w14:paraId="58116D66"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i/>
          <w:iCs/>
        </w:rPr>
        <w:t xml:space="preserve">Sdružení Jihočeské Matky v Czech Republic (dec) </w:t>
      </w:r>
      <w:r w:rsidRPr="00452422">
        <w:rPr>
          <w:rFonts w:cs="Times New Roman"/>
        </w:rPr>
        <w:t xml:space="preserve">(App no 19101/03, 10 July 2006). </w:t>
      </w:r>
    </w:p>
  </w:footnote>
  <w:footnote w:id="602">
    <w:p w14:paraId="2F9ECABB" w14:textId="34F7801A"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w:t>
      </w:r>
      <w:r w:rsidRPr="00452422">
        <w:rPr>
          <w:rStyle w:val="Emphasis"/>
        </w:rPr>
        <w:t>Makhmudov v Russia</w:t>
      </w:r>
      <w:r w:rsidRPr="00452422">
        <w:t xml:space="preserve"> (App no 35082/04, 26 July 2007) </w:t>
      </w:r>
      <w:r w:rsidRPr="00452422">
        <w:rPr>
          <w:rStyle w:val="Strong"/>
          <w:b w:val="0"/>
          <w:bCs w:val="0"/>
        </w:rPr>
        <w:t>paras 66–73</w:t>
      </w:r>
      <w:r w:rsidRPr="00452422">
        <w:rPr>
          <w:rFonts w:cs="Times New Roman"/>
        </w:rPr>
        <w:t xml:space="preserve">. Случајот се однесува на арбитрерна забрана на демонстрација што едно здружение за заштита на животната средина сакало да ја организира за да протестира против планирани нови градби и било спречено во тоа. </w:t>
      </w:r>
    </w:p>
  </w:footnote>
  <w:footnote w:id="603">
    <w:p w14:paraId="79D43841" w14:textId="77777777" w:rsidR="005135C5" w:rsidRPr="00452422" w:rsidRDefault="005135C5" w:rsidP="00012D3B">
      <w:pPr>
        <w:pStyle w:val="FootnoteText"/>
      </w:pPr>
      <w:r w:rsidRPr="00452422">
        <w:rPr>
          <w:rStyle w:val="FootnoteReference"/>
        </w:rPr>
        <w:footnoteRef/>
      </w:r>
      <w:r w:rsidRPr="00452422">
        <w:t xml:space="preserve"> </w:t>
      </w:r>
      <w:r w:rsidRPr="00452422">
        <w:rPr>
          <w:rFonts w:cs="Times New Roman"/>
          <w:i/>
          <w:iCs/>
        </w:rPr>
        <w:t xml:space="preserve">Drieman and Others v Norway (dec) </w:t>
      </w:r>
      <w:r w:rsidRPr="00452422">
        <w:rPr>
          <w:rFonts w:cs="Times New Roman"/>
        </w:rPr>
        <w:t xml:space="preserve">(App no 33678/96, 4 May 2000). </w:t>
      </w:r>
    </w:p>
  </w:footnote>
  <w:footnote w:id="604">
    <w:p w14:paraId="5D7F0B06" w14:textId="77777777" w:rsidR="005135C5" w:rsidRPr="00452422" w:rsidRDefault="005135C5" w:rsidP="00012D3B">
      <w:pPr>
        <w:pStyle w:val="FootnoteText"/>
      </w:pPr>
      <w:r w:rsidRPr="00452422">
        <w:rPr>
          <w:rStyle w:val="FootnoteReference"/>
        </w:rPr>
        <w:footnoteRef/>
      </w:r>
      <w:r w:rsidRPr="00452422">
        <w:t xml:space="preserve"> </w:t>
      </w:r>
      <w:r w:rsidRPr="00452422">
        <w:rPr>
          <w:i/>
          <w:iCs/>
        </w:rPr>
        <w:t>Chernega and Others v Ukraine</w:t>
      </w:r>
      <w:r w:rsidRPr="00452422">
        <w:t xml:space="preserve"> (App no 74768/10, 18 June 2019).</w:t>
      </w:r>
    </w:p>
  </w:footnote>
  <w:footnote w:id="605">
    <w:p w14:paraId="6DD6D74B" w14:textId="77777777" w:rsidR="005135C5" w:rsidRPr="00452422" w:rsidRDefault="005135C5" w:rsidP="00012D3B">
      <w:pPr>
        <w:pStyle w:val="FootnoteText"/>
      </w:pPr>
      <w:r w:rsidRPr="00452422">
        <w:rPr>
          <w:rStyle w:val="FootnoteReference"/>
        </w:rPr>
        <w:footnoteRef/>
      </w:r>
      <w:r w:rsidRPr="00452422">
        <w:t xml:space="preserve"> </w:t>
      </w:r>
      <w:r w:rsidRPr="00452422">
        <w:rPr>
          <w:i/>
          <w:iCs/>
        </w:rPr>
        <w:t>Tebieti Mühafize Cemiyyeti and Israfilov v Azerbaijan</w:t>
      </w:r>
      <w:r w:rsidRPr="00452422">
        <w:t xml:space="preserve"> (App no 37083/03, 8 October 2009) и </w:t>
      </w:r>
      <w:r w:rsidRPr="00452422">
        <w:rPr>
          <w:i/>
          <w:iCs/>
        </w:rPr>
        <w:t>Costel Popa v Romania</w:t>
      </w:r>
      <w:r w:rsidRPr="00452422">
        <w:t xml:space="preserve"> (App no 47508/07, 26 April 2016).</w:t>
      </w:r>
    </w:p>
  </w:footnote>
  <w:footnote w:id="606">
    <w:p w14:paraId="660E4A96" w14:textId="77777777" w:rsidR="005135C5" w:rsidRPr="00ED637F" w:rsidRDefault="005135C5" w:rsidP="00012D3B">
      <w:pPr>
        <w:pStyle w:val="FootnoteText"/>
        <w:jc w:val="both"/>
        <w:rPr>
          <w:rFonts w:cs="Times New Roman"/>
          <w:b/>
          <w:bCs/>
        </w:rPr>
      </w:pPr>
      <w:r w:rsidRPr="00452422">
        <w:rPr>
          <w:rStyle w:val="FootnoteReference"/>
          <w:rFonts w:cs="Times New Roman"/>
        </w:rPr>
        <w:footnoteRef/>
      </w:r>
      <w:r w:rsidRPr="00452422">
        <w:rPr>
          <w:rFonts w:cs="Times New Roman"/>
        </w:rPr>
        <w:t xml:space="preserve"> </w:t>
      </w:r>
      <w:r w:rsidRPr="00452422">
        <w:rPr>
          <w:rStyle w:val="Emphasis"/>
        </w:rPr>
        <w:t xml:space="preserve">Chassagnou and </w:t>
      </w:r>
      <w:r w:rsidRPr="00ED637F">
        <w:rPr>
          <w:rStyle w:val="Emphasis"/>
        </w:rPr>
        <w:t>Others v France</w:t>
      </w:r>
      <w:r w:rsidRPr="00ED637F">
        <w:t xml:space="preserve"> (App nos 25088/94, 28331/95 and 28443/95, 29 April 1999) (GC</w:t>
      </w:r>
      <w:r w:rsidRPr="00ED637F">
        <w:rPr>
          <w:b/>
          <w:bCs/>
        </w:rPr>
        <w:t xml:space="preserve">) </w:t>
      </w:r>
      <w:r w:rsidRPr="00ED637F">
        <w:rPr>
          <w:rStyle w:val="Strong"/>
          <w:b w:val="0"/>
          <w:bCs w:val="0"/>
        </w:rPr>
        <w:t>paras 103–117</w:t>
      </w:r>
      <w:r w:rsidRPr="00ED637F">
        <w:rPr>
          <w:b/>
          <w:bCs/>
        </w:rPr>
        <w:t>.</w:t>
      </w:r>
    </w:p>
  </w:footnote>
  <w:footnote w:id="607">
    <w:p w14:paraId="4D503D86" w14:textId="77777777" w:rsidR="005135C5" w:rsidRPr="00452422" w:rsidRDefault="005135C5" w:rsidP="00012D3B">
      <w:pPr>
        <w:pStyle w:val="FootnoteText"/>
      </w:pPr>
      <w:r w:rsidRPr="00ED637F">
        <w:rPr>
          <w:rStyle w:val="FootnoteReference"/>
        </w:rPr>
        <w:footnoteRef/>
      </w:r>
      <w:r w:rsidRPr="00ED637F">
        <w:t xml:space="preserve"> </w:t>
      </w:r>
      <w:r w:rsidRPr="00ED637F">
        <w:rPr>
          <w:i/>
          <w:iCs/>
        </w:rPr>
        <w:t xml:space="preserve">Fredin v Sweden </w:t>
      </w:r>
      <w:r w:rsidRPr="00452422">
        <w:rPr>
          <w:i/>
          <w:iCs/>
        </w:rPr>
        <w:t>(No 1)</w:t>
      </w:r>
      <w:r w:rsidRPr="00452422">
        <w:t xml:space="preserve"> (App no 12033/86, 18 February 1991) и </w:t>
      </w:r>
      <w:r w:rsidRPr="00452422">
        <w:rPr>
          <w:i/>
          <w:iCs/>
        </w:rPr>
        <w:t xml:space="preserve">Pine Valley Developments Ltd and Others v Ireland </w:t>
      </w:r>
      <w:r w:rsidRPr="00452422">
        <w:t>(App no 12742/87, 29 November 1991).</w:t>
      </w:r>
    </w:p>
  </w:footnote>
  <w:footnote w:id="608">
    <w:p w14:paraId="1A552023" w14:textId="77777777" w:rsidR="005135C5" w:rsidRPr="00452422" w:rsidRDefault="005135C5" w:rsidP="00012D3B">
      <w:pPr>
        <w:pStyle w:val="FootnoteText"/>
      </w:pPr>
      <w:r w:rsidRPr="00452422">
        <w:rPr>
          <w:rStyle w:val="FootnoteReference"/>
        </w:rPr>
        <w:footnoteRef/>
      </w:r>
      <w:r w:rsidRPr="00452422">
        <w:t xml:space="preserve"> </w:t>
      </w:r>
      <w:r w:rsidRPr="00452422">
        <w:rPr>
          <w:i/>
          <w:iCs/>
        </w:rPr>
        <w:t>Z.A.N.T.E. – Marathonisi A.E. v Greece</w:t>
      </w:r>
      <w:r w:rsidRPr="00452422">
        <w:t xml:space="preserve"> (App no 14216/03, 6 December 2011).</w:t>
      </w:r>
    </w:p>
  </w:footnote>
  <w:footnote w:id="609">
    <w:p w14:paraId="4EBEAC1D" w14:textId="77777777" w:rsidR="005135C5" w:rsidRPr="00452422" w:rsidRDefault="005135C5" w:rsidP="00012D3B">
      <w:pPr>
        <w:pStyle w:val="FootnoteText"/>
      </w:pPr>
      <w:r w:rsidRPr="00452422">
        <w:rPr>
          <w:rStyle w:val="FootnoteReference"/>
        </w:rPr>
        <w:footnoteRef/>
      </w:r>
      <w:r w:rsidRPr="00452422">
        <w:t xml:space="preserve"> </w:t>
      </w:r>
      <w:r w:rsidRPr="00452422">
        <w:rPr>
          <w:rStyle w:val="Emphasis"/>
        </w:rPr>
        <w:t>Verein KlimaSeniorinnen Schweiz and Others v Switzerland</w:t>
      </w:r>
      <w:r w:rsidRPr="00452422">
        <w:t xml:space="preserve"> (App no 53600/20, 9 April 2024) (GC) </w:t>
      </w:r>
      <w:r w:rsidRPr="00452422">
        <w:rPr>
          <w:rStyle w:val="Strong"/>
          <w:b w:val="0"/>
          <w:bCs w:val="0"/>
        </w:rPr>
        <w:t>para 519.</w:t>
      </w:r>
    </w:p>
  </w:footnote>
  <w:footnote w:id="610">
    <w:p w14:paraId="03DDC6BB" w14:textId="77777777" w:rsidR="005135C5" w:rsidRPr="00452422" w:rsidRDefault="005135C5" w:rsidP="00012D3B">
      <w:pPr>
        <w:pStyle w:val="FootnoteText"/>
      </w:pPr>
      <w:r w:rsidRPr="00452422">
        <w:rPr>
          <w:rStyle w:val="FootnoteReference"/>
        </w:rPr>
        <w:footnoteRef/>
      </w:r>
      <w:r w:rsidRPr="00452422">
        <w:t xml:space="preserve"> </w:t>
      </w:r>
      <w:r w:rsidRPr="00452422">
        <w:rPr>
          <w:rStyle w:val="Emphasis"/>
        </w:rPr>
        <w:t>Verein KlimaSeniorinnen Schweiz and Others v Switzerland</w:t>
      </w:r>
      <w:r w:rsidRPr="00452422">
        <w:t xml:space="preserve"> (App no 53600/20, 9 April 2024) (GC) </w:t>
      </w:r>
      <w:r w:rsidRPr="00452422">
        <w:rPr>
          <w:rStyle w:val="Strong"/>
          <w:b w:val="0"/>
          <w:bCs w:val="0"/>
        </w:rPr>
        <w:t>paras 415-416.</w:t>
      </w:r>
    </w:p>
  </w:footnote>
  <w:footnote w:id="611">
    <w:p w14:paraId="6E1DA083" w14:textId="77777777" w:rsidR="005135C5" w:rsidRPr="00452422" w:rsidRDefault="005135C5" w:rsidP="00012D3B">
      <w:pPr>
        <w:pStyle w:val="FootnoteText"/>
      </w:pPr>
      <w:r w:rsidRPr="00452422">
        <w:rPr>
          <w:rStyle w:val="FootnoteReference"/>
        </w:rPr>
        <w:footnoteRef/>
      </w:r>
      <w:r w:rsidRPr="00452422">
        <w:t xml:space="preserve"> </w:t>
      </w:r>
      <w:r w:rsidRPr="00452422">
        <w:rPr>
          <w:rStyle w:val="Emphasis"/>
        </w:rPr>
        <w:t>Verein KlimaSeniorinnen Schweiz and Others v Switzerland</w:t>
      </w:r>
      <w:r w:rsidRPr="00452422">
        <w:t xml:space="preserve"> (App no 53600/20, 9 April 2024) (GC) </w:t>
      </w:r>
      <w:r w:rsidRPr="00452422">
        <w:rPr>
          <w:rStyle w:val="Strong"/>
          <w:b w:val="0"/>
          <w:bCs w:val="0"/>
        </w:rPr>
        <w:t xml:space="preserve">paras </w:t>
      </w:r>
      <w:r w:rsidRPr="00452422">
        <w:rPr>
          <w:rFonts w:cs="Times New Roman"/>
        </w:rPr>
        <w:t>566-567, 573.</w:t>
      </w:r>
    </w:p>
  </w:footnote>
  <w:footnote w:id="612">
    <w:p w14:paraId="01A3C4B8" w14:textId="77777777" w:rsidR="005135C5" w:rsidRPr="00452422" w:rsidRDefault="005135C5" w:rsidP="00012D3B">
      <w:pPr>
        <w:pStyle w:val="FootnoteText"/>
      </w:pPr>
      <w:r w:rsidRPr="00452422">
        <w:rPr>
          <w:rStyle w:val="FootnoteReference"/>
        </w:rPr>
        <w:footnoteRef/>
      </w:r>
      <w:r w:rsidRPr="00452422">
        <w:t xml:space="preserve"> </w:t>
      </w:r>
      <w:r w:rsidRPr="00452422">
        <w:rPr>
          <w:rStyle w:val="Emphasis"/>
        </w:rPr>
        <w:t>Verein KlimaSeniorinnen Schweiz and Others v Switzerland</w:t>
      </w:r>
      <w:r w:rsidRPr="00452422">
        <w:t xml:space="preserve"> (App no 53600/20, 9 April 2024) (GC) </w:t>
      </w:r>
      <w:r w:rsidRPr="00452422">
        <w:rPr>
          <w:rStyle w:val="Strong"/>
          <w:b w:val="0"/>
          <w:bCs w:val="0"/>
        </w:rPr>
        <w:t xml:space="preserve">paras </w:t>
      </w:r>
      <w:r w:rsidRPr="00452422">
        <w:rPr>
          <w:rFonts w:cs="Times New Roman"/>
        </w:rPr>
        <w:t>540-543.</w:t>
      </w:r>
    </w:p>
  </w:footnote>
  <w:footnote w:id="613">
    <w:p w14:paraId="02BE7587" w14:textId="77777777" w:rsidR="005135C5" w:rsidRPr="00452422" w:rsidRDefault="005135C5" w:rsidP="00012D3B">
      <w:pPr>
        <w:pStyle w:val="FootnoteText"/>
      </w:pPr>
      <w:r w:rsidRPr="00452422">
        <w:rPr>
          <w:rStyle w:val="FootnoteReference"/>
        </w:rPr>
        <w:footnoteRef/>
      </w:r>
      <w:r w:rsidRPr="00452422">
        <w:t xml:space="preserve"> </w:t>
      </w:r>
      <w:r w:rsidRPr="00452422">
        <w:rPr>
          <w:rStyle w:val="Emphasis"/>
        </w:rPr>
        <w:t>Verein KlimaSeniorinnen Schweiz and Others v Switzerland</w:t>
      </w:r>
      <w:r w:rsidRPr="00452422">
        <w:t xml:space="preserve"> (App no 53600/20, 9 April 2024) (GC) </w:t>
      </w:r>
      <w:r w:rsidRPr="00452422">
        <w:rPr>
          <w:rStyle w:val="Strong"/>
          <w:b w:val="0"/>
          <w:bCs w:val="0"/>
        </w:rPr>
        <w:t xml:space="preserve">para 502. </w:t>
      </w:r>
    </w:p>
  </w:footnote>
  <w:footnote w:id="614">
    <w:p w14:paraId="5FAF75BD" w14:textId="77777777" w:rsidR="005135C5" w:rsidRPr="00452422" w:rsidRDefault="005135C5" w:rsidP="00012D3B">
      <w:pPr>
        <w:pStyle w:val="FootnoteText"/>
      </w:pPr>
      <w:r w:rsidRPr="00452422">
        <w:rPr>
          <w:rStyle w:val="FootnoteReference"/>
        </w:rPr>
        <w:footnoteRef/>
      </w:r>
      <w:r w:rsidRPr="00452422">
        <w:t xml:space="preserve"> </w:t>
      </w:r>
      <w:r w:rsidRPr="00452422">
        <w:rPr>
          <w:i/>
          <w:iCs/>
        </w:rPr>
        <w:t>Carême v France</w:t>
      </w:r>
      <w:r w:rsidRPr="00452422">
        <w:t xml:space="preserve"> (App no 7189/21, 9 April 2024) (GC). Paras 80 – 84. </w:t>
      </w:r>
    </w:p>
  </w:footnote>
  <w:footnote w:id="615">
    <w:p w14:paraId="6944B3C0" w14:textId="77777777" w:rsidR="005135C5" w:rsidRPr="00452422" w:rsidRDefault="005135C5" w:rsidP="00012D3B">
      <w:pPr>
        <w:pStyle w:val="FootnoteText"/>
      </w:pPr>
      <w:r w:rsidRPr="00452422">
        <w:rPr>
          <w:rStyle w:val="FootnoteReference"/>
        </w:rPr>
        <w:footnoteRef/>
      </w:r>
      <w:r w:rsidRPr="00452422">
        <w:t xml:space="preserve"> </w:t>
      </w:r>
      <w:r w:rsidRPr="00452422">
        <w:rPr>
          <w:i/>
          <w:iCs/>
        </w:rPr>
        <w:t>Duarte Agostinho and Others v Portugal and 32 Other States</w:t>
      </w:r>
      <w:r w:rsidRPr="00452422">
        <w:t xml:space="preserve"> (App no 39371/20, 9 April 2024) (GC) paras 205, 208, 224-225.</w:t>
      </w:r>
    </w:p>
  </w:footnote>
  <w:footnote w:id="616">
    <w:p w14:paraId="0BB0C76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 xml:space="preserve">Consolidated Version of the Treaty on the Functioning of the European Union </w:t>
      </w:r>
      <w:r w:rsidRPr="00452422">
        <w:rPr>
          <w:rFonts w:cs="Times New Roman"/>
        </w:rPr>
        <w:t>[2012] OJ C 326/47, член 4</w:t>
      </w:r>
      <w:r w:rsidRPr="00452422">
        <w:rPr>
          <w:rFonts w:cs="Times New Roman"/>
          <w:i/>
          <w:iCs/>
        </w:rPr>
        <w:t>.</w:t>
      </w:r>
    </w:p>
  </w:footnote>
  <w:footnote w:id="617">
    <w:p w14:paraId="17DEC7E3"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 xml:space="preserve">Consolidated Version of the Treaty on the Functioning of the European Union </w:t>
      </w:r>
      <w:r w:rsidRPr="00452422">
        <w:rPr>
          <w:rFonts w:cs="Times New Roman"/>
        </w:rPr>
        <w:t xml:space="preserve">[2012] OJ C 326/47, член 11. </w:t>
      </w:r>
    </w:p>
  </w:footnote>
  <w:footnote w:id="618">
    <w:p w14:paraId="58A7008B"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 xml:space="preserve">Consolidated Version of the Treaty on the Functioning of the European Union </w:t>
      </w:r>
      <w:r w:rsidRPr="00452422">
        <w:rPr>
          <w:rFonts w:cs="Times New Roman"/>
        </w:rPr>
        <w:t>[2012] OJ C 326/47, член 191.</w:t>
      </w:r>
    </w:p>
  </w:footnote>
  <w:footnote w:id="619">
    <w:p w14:paraId="19CCAD5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Charter of Fundamental Rights of the European Union [2012] OJ C 326/391, член 37.</w:t>
      </w:r>
    </w:p>
  </w:footnote>
  <w:footnote w:id="620">
    <w:p w14:paraId="5C238C98"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Jasper Krommendijk, </w:t>
      </w:r>
      <w:r w:rsidRPr="00452422">
        <w:rPr>
          <w:rFonts w:cs="Times New Roman"/>
          <w:i/>
          <w:iCs/>
        </w:rPr>
        <w:t>The Human Right to a Healthy Environment from an EU Charter Perspective</w:t>
      </w:r>
      <w:r w:rsidRPr="00452422">
        <w:rPr>
          <w:rFonts w:cs="Times New Roman"/>
        </w:rPr>
        <w:t xml:space="preserve"> (2025).</w:t>
      </w:r>
    </w:p>
  </w:footnote>
  <w:footnote w:id="621">
    <w:p w14:paraId="5AD58BD1" w14:textId="77777777" w:rsidR="005135C5" w:rsidRPr="00452422" w:rsidRDefault="005135C5" w:rsidP="00012D3B">
      <w:pPr>
        <w:pStyle w:val="FootnoteText"/>
      </w:pPr>
      <w:r w:rsidRPr="00452422">
        <w:rPr>
          <w:rStyle w:val="FootnoteReference"/>
        </w:rPr>
        <w:footnoteRef/>
      </w:r>
      <w:r w:rsidRPr="00452422">
        <w:t xml:space="preserve"> </w:t>
      </w:r>
      <w:r w:rsidRPr="00452422">
        <w:t xml:space="preserve">Ginevra Marin-Duran and Elisa Morgera, </w:t>
      </w:r>
      <w:r w:rsidRPr="00452422">
        <w:rPr>
          <w:i/>
          <w:iCs/>
        </w:rPr>
        <w:t>Commentary on Article 37 of the EU Charter of Fundamental Rights: Environmental Protection</w:t>
      </w:r>
      <w:r w:rsidRPr="00452422">
        <w:t xml:space="preserve"> (Europa Working Paper No 2013/02, 2013).</w:t>
      </w:r>
    </w:p>
  </w:footnote>
  <w:footnote w:id="622">
    <w:p w14:paraId="4D61C0A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Jasper Krommendijk, </w:t>
      </w:r>
      <w:r w:rsidRPr="00452422">
        <w:rPr>
          <w:rFonts w:cs="Times New Roman"/>
          <w:i/>
          <w:iCs/>
        </w:rPr>
        <w:t>The Human Right to a Healthy Environment from an EU Charter Perspective</w:t>
      </w:r>
      <w:r w:rsidRPr="00452422">
        <w:rPr>
          <w:rFonts w:cs="Times New Roman"/>
        </w:rPr>
        <w:t xml:space="preserve"> (2025).</w:t>
      </w:r>
    </w:p>
  </w:footnote>
  <w:footnote w:id="623">
    <w:p w14:paraId="3A284D1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Jan M Passer and Věra Pazderová, ‘Protection of the Environment and the Court of Justice of the European Union’, in G Antonelli et al. (eds), </w:t>
      </w:r>
      <w:r w:rsidRPr="00452422">
        <w:rPr>
          <w:rFonts w:cs="Times New Roman"/>
          <w:i/>
          <w:iCs/>
        </w:rPr>
        <w:t>Environmental Law Before the Courts</w:t>
      </w:r>
      <w:r w:rsidRPr="00452422">
        <w:rPr>
          <w:rFonts w:cs="Times New Roman"/>
        </w:rPr>
        <w:t xml:space="preserve"> (Springer International Publishing 2023).</w:t>
      </w:r>
    </w:p>
  </w:footnote>
  <w:footnote w:id="624">
    <w:p w14:paraId="37231CD7"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Case C-644/18 Commission v Italy EU:C:2020:895.</w:t>
      </w:r>
    </w:p>
  </w:footnote>
  <w:footnote w:id="625">
    <w:p w14:paraId="59162CA3" w14:textId="77777777" w:rsidR="005135C5" w:rsidRPr="00452422" w:rsidRDefault="005135C5" w:rsidP="00012D3B">
      <w:pPr>
        <w:pStyle w:val="FootnoteText"/>
      </w:pPr>
      <w:r w:rsidRPr="00452422">
        <w:rPr>
          <w:rStyle w:val="FootnoteReference"/>
        </w:rPr>
        <w:footnoteRef/>
      </w:r>
      <w:r w:rsidRPr="00452422">
        <w:t xml:space="preserve"> </w:t>
      </w:r>
      <w:r w:rsidRPr="00452422">
        <w:t>Case C-308/22 Pesticide Action Network Europe v College voor de toelating van gewasbeschermingsmiddelen en biociden EU:C:2024:350</w:t>
      </w:r>
      <w:r w:rsidRPr="00452422">
        <w:rPr>
          <w:b/>
          <w:bCs/>
        </w:rPr>
        <w:t>.</w:t>
      </w:r>
    </w:p>
    <w:p w14:paraId="42BB3C76" w14:textId="77777777" w:rsidR="005135C5" w:rsidRPr="00452422" w:rsidRDefault="005135C5" w:rsidP="00012D3B">
      <w:pPr>
        <w:pStyle w:val="FootnoteText"/>
      </w:pPr>
    </w:p>
  </w:footnote>
  <w:footnote w:id="626">
    <w:p w14:paraId="240B4D24"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Case C-626/22 C. Z. and Others v Ilva SpA in Amministrazione Straordinaria and Others EU:C:2024:542.</w:t>
      </w:r>
    </w:p>
  </w:footnote>
  <w:footnote w:id="627">
    <w:p w14:paraId="609B227C" w14:textId="2B9AE102"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Колоквијалниот назив Повелбата од Банџул е во чест на градот Банџул, Гана, каде што се одржале меѓуминистерските состаноци на Организацијата на африканско единство на кои бил усвоен нацрт-текстот на Повелбата пред да биде даден на усвојување. Види Rachel Murray, </w:t>
      </w:r>
      <w:r w:rsidRPr="00452422">
        <w:rPr>
          <w:rFonts w:cs="Times New Roman"/>
          <w:i/>
          <w:iCs/>
        </w:rPr>
        <w:t>The African Charter on Human and Peoples’ Rights: A Commentary</w:t>
      </w:r>
      <w:r w:rsidRPr="00452422">
        <w:rPr>
          <w:rFonts w:cs="Times New Roman"/>
        </w:rPr>
        <w:t xml:space="preserve"> (1</w:t>
      </w:r>
      <w:r w:rsidRPr="00452422">
        <w:rPr>
          <w:rFonts w:cs="Times New Roman"/>
          <w:vertAlign w:val="superscript"/>
        </w:rPr>
        <w:t>st</w:t>
      </w:r>
      <w:r w:rsidRPr="00452422">
        <w:rPr>
          <w:rFonts w:cs="Times New Roman"/>
        </w:rPr>
        <w:t xml:space="preserve"> edn, Oxford University Press 2020) 3. </w:t>
      </w:r>
    </w:p>
  </w:footnote>
  <w:footnote w:id="628">
    <w:p w14:paraId="3A86E908" w14:textId="77777777" w:rsidR="005135C5" w:rsidRPr="00452422" w:rsidRDefault="005135C5" w:rsidP="00012D3B">
      <w:pPr>
        <w:pStyle w:val="FootnoteText"/>
      </w:pPr>
      <w:r w:rsidRPr="00452422">
        <w:rPr>
          <w:rStyle w:val="FootnoteReference"/>
        </w:rPr>
        <w:footnoteRef/>
      </w:r>
      <w:r w:rsidRPr="00452422">
        <w:t xml:space="preserve"> </w:t>
      </w:r>
      <w:r w:rsidRPr="00452422">
        <w:t>African Charter on Human and Peoples’ Rights (adopted 27 June 1981, entered into force 21 October 1986) 1520 UNTS 217.</w:t>
      </w:r>
    </w:p>
  </w:footnote>
  <w:footnote w:id="629">
    <w:p w14:paraId="64A6A6A7" w14:textId="4CEB737F"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Организацијата за африканско единство (ОАЕ) е меѓународна меѓувладина организација на државите од Африка основана во 1963 година заради, меѓу другото, економска интеграција, деколонизација и почитување на правото на самоопределување. Rachel Murray, </w:t>
      </w:r>
      <w:r w:rsidRPr="00452422">
        <w:rPr>
          <w:rFonts w:cs="Times New Roman"/>
          <w:i/>
          <w:iCs/>
        </w:rPr>
        <w:t>Human Rights in Africa: From the OAU to the African Union</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2004) 2–7.</w:t>
      </w:r>
    </w:p>
  </w:footnote>
  <w:footnote w:id="630">
    <w:p w14:paraId="68545132" w14:textId="537F034A"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Единствена држава од Африка што сѐ уште ја нема потпишано и ратификувано АПЧНП е Мароко.  </w:t>
      </w:r>
    </w:p>
  </w:footnote>
  <w:footnote w:id="631">
    <w:p w14:paraId="05BBE706"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Fatsah Ouguergouz, </w:t>
      </w:r>
      <w:r w:rsidRPr="00452422">
        <w:rPr>
          <w:rFonts w:cs="Times New Roman"/>
          <w:i/>
          <w:iCs/>
        </w:rPr>
        <w:t>The African Charter of Human and Peoples’ Rights: A Comprehensive Agenda for Human Dignity and Sustainable Democracy in Africa</w:t>
      </w:r>
      <w:r w:rsidRPr="00452422">
        <w:rPr>
          <w:rFonts w:cs="Times New Roman"/>
        </w:rPr>
        <w:t xml:space="preserve"> (1</w:t>
      </w:r>
      <w:r w:rsidRPr="00452422">
        <w:rPr>
          <w:rFonts w:cs="Times New Roman"/>
          <w:vertAlign w:val="superscript"/>
        </w:rPr>
        <w:t>st</w:t>
      </w:r>
      <w:r w:rsidRPr="00452422">
        <w:rPr>
          <w:rFonts w:cs="Times New Roman"/>
        </w:rPr>
        <w:t xml:space="preserve"> edn, BRILL 2003).</w:t>
      </w:r>
    </w:p>
  </w:footnote>
  <w:footnote w:id="632">
    <w:p w14:paraId="149A8E53"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Richard Gittleman, ‘The African Charter on Human and Peoples’ Rights: A Legal Analysis’ (1981) </w:t>
      </w:r>
      <w:r w:rsidRPr="00452422">
        <w:rPr>
          <w:rFonts w:cs="Times New Roman"/>
          <w:i/>
          <w:iCs/>
        </w:rPr>
        <w:t xml:space="preserve">22 Virginia Journal of International Law </w:t>
      </w:r>
      <w:r w:rsidRPr="00452422">
        <w:rPr>
          <w:rFonts w:cs="Times New Roman"/>
        </w:rPr>
        <w:t>667, 668.</w:t>
      </w:r>
    </w:p>
  </w:footnote>
  <w:footnote w:id="633">
    <w:p w14:paraId="0852C206" w14:textId="146D7339"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Разликата помеѓу европскиот и африканскиот пристап е сликовито опишана од претседавачот на групата експерти што работеле на текстот на Повелбата Keba M’baye </w:t>
      </w:r>
      <w:r w:rsidRPr="00452422">
        <w:rPr>
          <w:rFonts w:cs="Times New Roman"/>
          <w:i/>
          <w:iCs/>
        </w:rPr>
        <w:t xml:space="preserve">„Европската концепција за човековите права, односно збирот на принципи чија суштинска цел е поединецот да може да се повикува на нив против групата (заедницата) со која е во конфликт, не постои во традиционална Африка. Во Африка, поединецот, целосно обземен од архетипот на тотемот, заедничкиот предок или заштитниот дух, се спојува со групата“. </w:t>
      </w:r>
      <w:r w:rsidRPr="00452422">
        <w:rPr>
          <w:rFonts w:cs="Times New Roman"/>
        </w:rPr>
        <w:t xml:space="preserve">Види B Obinna Okere, ‘The Protection of Human Rights in Africa and the African Charter on Human and Peoples’ Rights: A Comparative Analysis with the European and American Systems’ (1984) </w:t>
      </w:r>
      <w:r w:rsidRPr="00452422">
        <w:rPr>
          <w:rFonts w:cs="Times New Roman"/>
          <w:i/>
          <w:iCs/>
        </w:rPr>
        <w:t>6 Human Rights Quarterly</w:t>
      </w:r>
      <w:r w:rsidRPr="00452422">
        <w:rPr>
          <w:rFonts w:cs="Times New Roman"/>
        </w:rPr>
        <w:t xml:space="preserve"> 141.</w:t>
      </w:r>
    </w:p>
  </w:footnote>
  <w:footnote w:id="634">
    <w:p w14:paraId="69EA18AC" w14:textId="398582A0"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Терминот „народи“ е намерно оставен недефиниран во Повелбата за да се овозможи флексибилно толкување според контекстот. Во пракса Kiwanuka идентификува неколку слоеви на значење: (1) „Народи“ како колонизирани или угнетени заедници што имаат право на самоопределување и ослободување (член 20); (2) „Народи“ како малцинства во рамките на државите што имаат право на внатрешно самоопределување и заштита на културниот, јазичниот и религиозниот идентитет (член 19–20); (3) „Народи“ како самата држава, особено во врска со економското самоопределување и суверенитетот над природните ресурси (член 21–22) и (4) „Народи“ како целото население на една држава, кое колективно ги остварува правата на развој и солидарност. Повеќе за значењето на поимот народи во Повелбата види кај Richard N Kiwanuka, ‘The Meaning of “People” in the African Charter on Human and Peoples’ Rights’ (1988) </w:t>
      </w:r>
      <w:r w:rsidRPr="00452422">
        <w:rPr>
          <w:rFonts w:cs="Times New Roman"/>
          <w:i/>
          <w:iCs/>
        </w:rPr>
        <w:t>82 American Journal of International Law</w:t>
      </w:r>
      <w:r w:rsidRPr="00452422">
        <w:rPr>
          <w:rFonts w:cs="Times New Roman"/>
        </w:rPr>
        <w:t xml:space="preserve"> 80.</w:t>
      </w:r>
    </w:p>
  </w:footnote>
  <w:footnote w:id="635">
    <w:p w14:paraId="54C17D0A"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Richard Gittleman, ‘The African Charter on Human and Peoples’ Rights: A Legal Analysis’ (1981) </w:t>
      </w:r>
      <w:r w:rsidRPr="00452422">
        <w:rPr>
          <w:rFonts w:cs="Times New Roman"/>
          <w:i/>
          <w:iCs/>
        </w:rPr>
        <w:t xml:space="preserve">22 Virginia Journal of International Law </w:t>
      </w:r>
      <w:r w:rsidRPr="00452422">
        <w:rPr>
          <w:rFonts w:cs="Times New Roman"/>
        </w:rPr>
        <w:t>667, 676–677.</w:t>
      </w:r>
    </w:p>
  </w:footnote>
  <w:footnote w:id="636">
    <w:p w14:paraId="1DE6BA75" w14:textId="51F10233"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Африканска повелба за човекови и народни права, член 30. </w:t>
      </w:r>
    </w:p>
  </w:footnote>
  <w:footnote w:id="637">
    <w:p w14:paraId="378BDB78"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Африканска повелба за човекови и народни права, членови 45 – 59.</w:t>
      </w:r>
    </w:p>
  </w:footnote>
  <w:footnote w:id="638">
    <w:p w14:paraId="48730A44" w14:textId="65E78DBD" w:rsidR="005135C5" w:rsidRPr="00452422" w:rsidRDefault="005135C5" w:rsidP="00280E50">
      <w:pPr>
        <w:pStyle w:val="NormalWeb"/>
        <w:contextualSpacing/>
        <w:jc w:val="both"/>
      </w:pPr>
      <w:r w:rsidRPr="00452422">
        <w:rPr>
          <w:rStyle w:val="FootnoteReference"/>
          <w:sz w:val="20"/>
          <w:szCs w:val="20"/>
        </w:rPr>
        <w:footnoteRef/>
      </w:r>
      <w:r w:rsidRPr="00452422">
        <w:rPr>
          <w:sz w:val="20"/>
          <w:szCs w:val="20"/>
        </w:rPr>
        <w:t xml:space="preserve"> </w:t>
      </w:r>
      <w:r w:rsidRPr="00452422">
        <w:rPr>
          <w:rFonts w:eastAsia="Times New Roman"/>
          <w:kern w:val="0"/>
          <w:sz w:val="20"/>
          <w:szCs w:val="20"/>
          <w14:ligatures w14:val="none"/>
        </w:rPr>
        <w:t>Protocol to the African Charter on Human and Peoples’ Rights on the Establishment of an African Court on Human and Peoples’ Rights (adopted 10 June 1998, entered into force 25 January 2004) 2158 UNTS 3.</w:t>
      </w:r>
      <w:r w:rsidR="00280E50">
        <w:rPr>
          <w:rFonts w:eastAsia="Times New Roman"/>
          <w:kern w:val="0"/>
          <w:sz w:val="20"/>
          <w:szCs w:val="20"/>
          <w14:ligatures w14:val="none"/>
        </w:rPr>
        <w:t xml:space="preserve"> </w:t>
      </w:r>
    </w:p>
  </w:footnote>
  <w:footnote w:id="639">
    <w:p w14:paraId="005DBE01" w14:textId="77777777" w:rsidR="005135C5" w:rsidRPr="00452422" w:rsidRDefault="005135C5" w:rsidP="00012D3B">
      <w:pPr>
        <w:pStyle w:val="FootnoteText"/>
        <w:contextualSpacing/>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Rachel Murray, </w:t>
      </w:r>
      <w:r w:rsidRPr="00452422">
        <w:rPr>
          <w:rFonts w:cs="Times New Roman"/>
          <w:i/>
          <w:iCs/>
        </w:rPr>
        <w:t>Human Rights in Africa: From the OAU to the African Union</w:t>
      </w:r>
      <w:r w:rsidRPr="00452422">
        <w:rPr>
          <w:rFonts w:cs="Times New Roman"/>
        </w:rPr>
        <w:t xml:space="preserve"> (1</w:t>
      </w:r>
      <w:r w:rsidRPr="00452422">
        <w:rPr>
          <w:rFonts w:cs="Times New Roman"/>
          <w:vertAlign w:val="superscript"/>
        </w:rPr>
        <w:t>st</w:t>
      </w:r>
      <w:r w:rsidRPr="00452422">
        <w:rPr>
          <w:rFonts w:cs="Times New Roman"/>
        </w:rPr>
        <w:t xml:space="preserve"> edn, Cambridge University Press 2004) 68–69.</w:t>
      </w:r>
    </w:p>
  </w:footnote>
  <w:footnote w:id="640">
    <w:p w14:paraId="274EE40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Elinor Buys and Bridget Lewis, ‘Environmental Protection through European and African Human Rights Frameworks’ (2022) </w:t>
      </w:r>
      <w:r w:rsidRPr="00452422">
        <w:rPr>
          <w:rFonts w:cs="Times New Roman"/>
          <w:i/>
          <w:iCs/>
        </w:rPr>
        <w:t>26 The International Journal of Human Rights</w:t>
      </w:r>
      <w:r w:rsidRPr="00452422">
        <w:rPr>
          <w:rFonts w:cs="Times New Roman"/>
        </w:rPr>
        <w:t xml:space="preserve"> 949, 960.</w:t>
      </w:r>
    </w:p>
  </w:footnote>
  <w:footnote w:id="641">
    <w:p w14:paraId="188F058A"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Alan E Boyle and Catherine Redgwell, </w:t>
      </w:r>
      <w:r w:rsidRPr="00452422">
        <w:rPr>
          <w:rFonts w:cs="Times New Roman"/>
          <w:i/>
          <w:iCs/>
        </w:rPr>
        <w:t>Birnie, Boyle &amp; Redgwell’s International Law and the Environment</w:t>
      </w:r>
      <w:r w:rsidRPr="00452422">
        <w:rPr>
          <w:rFonts w:cs="Times New Roman"/>
        </w:rPr>
        <w:t xml:space="preserve"> (4</w:t>
      </w:r>
      <w:r w:rsidRPr="00452422">
        <w:rPr>
          <w:rFonts w:cs="Times New Roman"/>
          <w:vertAlign w:val="superscript"/>
        </w:rPr>
        <w:t>th</w:t>
      </w:r>
      <w:r w:rsidRPr="00452422">
        <w:rPr>
          <w:rFonts w:cs="Times New Roman"/>
        </w:rPr>
        <w:t xml:space="preserve"> edn Oxford University Press 2021) 254.</w:t>
      </w:r>
    </w:p>
  </w:footnote>
  <w:footnote w:id="642">
    <w:p w14:paraId="41D43FF2" w14:textId="25EE42B5"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Африканската комисија за човековите и народните права е квази судско тело воспоставено со чл. 30 од Африканската повелба. Мандатот на комисијата е да ги унапредува и штити човековите и народните (колективните) права, да ја толкува Повелбата како и да постапува по индивидуални жалби. За Комисијата види повеќе кај Rachel Murray, </w:t>
      </w:r>
      <w:r w:rsidRPr="00452422">
        <w:rPr>
          <w:rFonts w:cs="Times New Roman"/>
          <w:i/>
          <w:iCs/>
        </w:rPr>
        <w:t>The African Charter on Human and Peoples’ Rights: A Commentary</w:t>
      </w:r>
      <w:r w:rsidRPr="00452422">
        <w:rPr>
          <w:rFonts w:cs="Times New Roman"/>
        </w:rPr>
        <w:t xml:space="preserve"> (1</w:t>
      </w:r>
      <w:r w:rsidRPr="00452422">
        <w:rPr>
          <w:rFonts w:cs="Times New Roman"/>
          <w:vertAlign w:val="superscript"/>
        </w:rPr>
        <w:t>st</w:t>
      </w:r>
      <w:r w:rsidRPr="00452422">
        <w:rPr>
          <w:rFonts w:cs="Times New Roman"/>
        </w:rPr>
        <w:t xml:space="preserve"> edn. Oxford University Press 2020) 597–610.  Овластувањата на Комисијата се сепак доста ограничени. Таа нема механизам за извршување на своите извештаи и необврзувачки препораки. Со цел да се надмине оваа слабост со Протоколот кон Африканската повелба за човековите и народните права за воспоставување Африкански суд за човекови и народни права кој влезе во сила во 2004 година, се направи обид да се воспостави наднационален суд, налик на Европскиот суд за човекови права. Сепак, членот 5 од Протоколот им дава право на државите да одлучат дали ќе прифатат или не надлежност на судот во конкретен случај. </w:t>
      </w:r>
    </w:p>
  </w:footnote>
  <w:footnote w:id="643">
    <w:p w14:paraId="06A60554"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Social and Economic Rights Action Centre (SERAC) and the Centre for Economic and Social Rights (CESR) v Nigeria (Communication No 155/96, African Commission on Human and Peoples’ Rights, 2001), пар. 51 и 52. </w:t>
      </w:r>
    </w:p>
  </w:footnote>
  <w:footnote w:id="644">
    <w:p w14:paraId="2A2715E6"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B Obinna Okere, ‘The Protection of Human Rights in Africa and the African Charter on Human and Peoples’ Rights: A Comparative Analysis with the European and American Systems’ (1984) </w:t>
      </w:r>
      <w:r w:rsidRPr="00452422">
        <w:rPr>
          <w:rFonts w:cs="Times New Roman"/>
          <w:i/>
          <w:iCs/>
        </w:rPr>
        <w:t xml:space="preserve">6 Human Rights Quarterly </w:t>
      </w:r>
      <w:r w:rsidRPr="00452422">
        <w:rPr>
          <w:rFonts w:cs="Times New Roman"/>
        </w:rPr>
        <w:t>141, 148.</w:t>
      </w:r>
    </w:p>
  </w:footnote>
  <w:footnote w:id="645">
    <w:p w14:paraId="387FDCB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Rachel Murray, </w:t>
      </w:r>
      <w:r w:rsidRPr="00452422">
        <w:rPr>
          <w:rFonts w:cs="Times New Roman"/>
          <w:i/>
          <w:iCs/>
        </w:rPr>
        <w:t>The African Charter on Human and Peoples’ Rights: A Commentary</w:t>
      </w:r>
      <w:r w:rsidRPr="00452422">
        <w:rPr>
          <w:rFonts w:cs="Times New Roman"/>
        </w:rPr>
        <w:t xml:space="preserve"> (1</w:t>
      </w:r>
      <w:r w:rsidRPr="00452422">
        <w:rPr>
          <w:rFonts w:cs="Times New Roman"/>
          <w:vertAlign w:val="superscript"/>
        </w:rPr>
        <w:t>st</w:t>
      </w:r>
      <w:r w:rsidRPr="00452422">
        <w:rPr>
          <w:rFonts w:cs="Times New Roman"/>
        </w:rPr>
        <w:t xml:space="preserve"> edn, Oxford University Press 2020) 548.</w:t>
      </w:r>
    </w:p>
  </w:footnote>
  <w:footnote w:id="646">
    <w:p w14:paraId="1C4423BE"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Elinor Buys and Bridget Lewis, ‘Environmental Protection through European and African Human Rights Frameworks’ (2022) </w:t>
      </w:r>
      <w:r w:rsidRPr="00452422">
        <w:rPr>
          <w:rFonts w:cs="Times New Roman"/>
          <w:i/>
          <w:iCs/>
        </w:rPr>
        <w:t>26 The International Journal of Human Rights</w:t>
      </w:r>
      <w:r w:rsidRPr="00452422">
        <w:rPr>
          <w:rFonts w:cs="Times New Roman"/>
        </w:rPr>
        <w:t xml:space="preserve"> 949, 960.</w:t>
      </w:r>
    </w:p>
  </w:footnote>
  <w:footnote w:id="647">
    <w:p w14:paraId="7D1BE4C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Rachel Murray, </w:t>
      </w:r>
      <w:r w:rsidRPr="00452422">
        <w:rPr>
          <w:rFonts w:cs="Times New Roman"/>
          <w:i/>
          <w:iCs/>
        </w:rPr>
        <w:t>The African Charter on Human and Peoples’ Rights: A Commentary</w:t>
      </w:r>
      <w:r w:rsidRPr="00452422">
        <w:rPr>
          <w:rFonts w:cs="Times New Roman"/>
        </w:rPr>
        <w:t xml:space="preserve"> (1</w:t>
      </w:r>
      <w:r w:rsidRPr="00452422">
        <w:rPr>
          <w:rFonts w:cs="Times New Roman"/>
          <w:vertAlign w:val="superscript"/>
        </w:rPr>
        <w:t>st</w:t>
      </w:r>
      <w:r w:rsidRPr="00452422">
        <w:rPr>
          <w:rFonts w:cs="Times New Roman"/>
        </w:rPr>
        <w:t xml:space="preserve"> edn, Oxford University Press 2020) 549.</w:t>
      </w:r>
    </w:p>
  </w:footnote>
  <w:footnote w:id="648">
    <w:p w14:paraId="322454F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Rachel Murray, </w:t>
      </w:r>
      <w:r w:rsidRPr="00452422">
        <w:rPr>
          <w:rFonts w:cs="Times New Roman"/>
          <w:i/>
          <w:iCs/>
        </w:rPr>
        <w:t>The African Charter on Human and Peoples’ Rights: A Commentary</w:t>
      </w:r>
      <w:r w:rsidRPr="00452422">
        <w:rPr>
          <w:rFonts w:cs="Times New Roman"/>
        </w:rPr>
        <w:t xml:space="preserve"> (1</w:t>
      </w:r>
      <w:r w:rsidRPr="00452422">
        <w:rPr>
          <w:rFonts w:cs="Times New Roman"/>
          <w:vertAlign w:val="superscript"/>
        </w:rPr>
        <w:t>st</w:t>
      </w:r>
      <w:r w:rsidRPr="00452422">
        <w:rPr>
          <w:rFonts w:cs="Times New Roman"/>
        </w:rPr>
        <w:t xml:space="preserve"> edn, Oxford University Press 2020) 547.</w:t>
      </w:r>
    </w:p>
  </w:footnote>
  <w:footnote w:id="649">
    <w:p w14:paraId="36DCB497"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Social and Economic Rights Action Centre (SERAC) and the Centre for Economic and Social Rights (CESR) v Nigeria (Communication No 155/96, African Commission on Human and Peoples’ Rights, 2001).</w:t>
      </w:r>
    </w:p>
  </w:footnote>
  <w:footnote w:id="650">
    <w:p w14:paraId="4C08E06B" w14:textId="5393499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Постапката пред Комисијата е иницирана преку actio popularis од две НВО во корист на припадници на народот Ogoni. Апликантите навеле дека воената власт во Нигерија, со две компании, при екстракцијата на сурова нафта предизвикале сериозно загадување на водата, воздухот и почвата во регионот каде што живеел народот Ogoni, што предизвикало сериозна еколошка деградација и загрозување на здравјето на припадниците на овој народ. Владата спречувала и независен еколошки мониторинг и користела насилство за заплашување. Комисијата утврдила дека Владата на Нигерија повредила повеќе права од АПЧНП, вклучувајќи го и правото од чл. 24 со тоа што не спровела соодветен еколошки мониторинг, не извршила студии за влијание на околината и не ги информирала засегнатите лица. Social and Economic Rights Action Centre (SERAC) and the Centre for Economic and Social Rights (CESR) v Nigeria (Communication No 155/96, African Commission on Human and Peoples’ Rights, 2001).</w:t>
      </w:r>
    </w:p>
  </w:footnote>
  <w:footnote w:id="651">
    <w:p w14:paraId="0B96415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Elinor Buys and Bridget Lewis, ‘Environmental Protection through European and African Human Rights Frameworks’ (2022) </w:t>
      </w:r>
      <w:r w:rsidRPr="00452422">
        <w:rPr>
          <w:rFonts w:cs="Times New Roman"/>
          <w:i/>
          <w:iCs/>
        </w:rPr>
        <w:t>26 The International Journal of Human Rights</w:t>
      </w:r>
      <w:r w:rsidRPr="00452422">
        <w:rPr>
          <w:rFonts w:cs="Times New Roman"/>
        </w:rPr>
        <w:t xml:space="preserve"> 949, 969–970.</w:t>
      </w:r>
    </w:p>
  </w:footnote>
  <w:footnote w:id="652">
    <w:p w14:paraId="1E56541F" w14:textId="547B016B"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Случајот се однесува на иселување на домородно население, народот Огиек, од шумата Мау во Кенија со што им беше одземен пристапот до виталните ресурси во неа заради доделување концесии за сеча на земјиштето без нивна претходна согласност и без да им се даде дел од придобивките од тие ресурси. African Commission on Human and Peoples’ Rights, African Commission on Human and Peoples’ Rights v Kenya (Merits) (Application No 006/2012, African Court on Human and Peoples’ Rights, 26 May 2017).</w:t>
      </w:r>
    </w:p>
  </w:footnote>
  <w:footnote w:id="653">
    <w:p w14:paraId="70E5D9B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Pan-African Lawyers Union (PALU), </w:t>
      </w:r>
      <w:r w:rsidRPr="00452422">
        <w:rPr>
          <w:rFonts w:cs="Times New Roman"/>
          <w:i/>
          <w:iCs/>
        </w:rPr>
        <w:t>Request for Advisory Opinion to the African Court on Human and Peoples’ Rights on Climate Change and Human Rights</w:t>
      </w:r>
      <w:r w:rsidRPr="00452422">
        <w:rPr>
          <w:rFonts w:cs="Times New Roman"/>
        </w:rPr>
        <w:t xml:space="preserve"> (2 May 2025) </w:t>
      </w:r>
    </w:p>
  </w:footnote>
  <w:footnote w:id="654">
    <w:p w14:paraId="3CDF1581"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Roderic O’Gorman, ‘Environmental Constitutionalism: A Comparative Study’ (2017) </w:t>
      </w:r>
      <w:r w:rsidRPr="00452422">
        <w:rPr>
          <w:rFonts w:cs="Times New Roman"/>
          <w:i/>
          <w:iCs/>
        </w:rPr>
        <w:t xml:space="preserve">6 Transnational Environmental Law </w:t>
      </w:r>
      <w:r w:rsidRPr="00452422">
        <w:rPr>
          <w:rFonts w:cs="Times New Roman"/>
        </w:rPr>
        <w:t>435, 449.</w:t>
      </w:r>
    </w:p>
  </w:footnote>
  <w:footnote w:id="655">
    <w:p w14:paraId="5548DACA"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Joshua Chad Gellers, ‘Greening Constitutions with Environmental Rights: Testing the Isomorphism Thesis’ (2012) </w:t>
      </w:r>
      <w:r w:rsidRPr="00452422">
        <w:rPr>
          <w:rFonts w:cs="Times New Roman"/>
          <w:i/>
          <w:iCs/>
        </w:rPr>
        <w:t>29 Review of Policy Research</w:t>
      </w:r>
      <w:r w:rsidRPr="00452422">
        <w:rPr>
          <w:rFonts w:cs="Times New Roman"/>
        </w:rPr>
        <w:t xml:space="preserve"> 523.</w:t>
      </w:r>
    </w:p>
  </w:footnote>
  <w:footnote w:id="656">
    <w:p w14:paraId="66FE6AEC"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Gerald L Neuman and Bernard Duhaime, ‘American Convention on Human Rights (1969)’ in Rüdiger Wolfrum (ed), </w:t>
      </w:r>
      <w:r w:rsidRPr="00452422">
        <w:rPr>
          <w:rStyle w:val="Emphasis"/>
        </w:rPr>
        <w:t>Max Planck Encyclopedia of Public International Law</w:t>
      </w:r>
      <w:r w:rsidRPr="00452422">
        <w:t xml:space="preserve"> (online edn, Oxford University Press 2024) paras 1–2.</w:t>
      </w:r>
    </w:p>
  </w:footnote>
  <w:footnote w:id="657">
    <w:p w14:paraId="4958BD0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Ludovic Hennebel and Hélène Tigroudja, </w:t>
      </w:r>
      <w:r w:rsidRPr="00452422">
        <w:rPr>
          <w:rFonts w:cs="Times New Roman"/>
          <w:i/>
          <w:iCs/>
        </w:rPr>
        <w:t>The American Convention on Human Rights: A Commentary</w:t>
      </w:r>
      <w:r w:rsidRPr="00452422">
        <w:rPr>
          <w:rFonts w:cs="Times New Roman"/>
        </w:rPr>
        <w:t xml:space="preserve"> - Oxford Commentaries on International Law (Oxford University Press, 2022) 904, 1201. </w:t>
      </w:r>
    </w:p>
  </w:footnote>
  <w:footnote w:id="658">
    <w:p w14:paraId="6C58481F"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Gerald L Neuman and Bernard Duhaime, ‘American Convention on Human Rights (1969)’ in Rüdiger Wolfrum (ed), </w:t>
      </w:r>
      <w:r w:rsidRPr="00452422">
        <w:rPr>
          <w:rStyle w:val="Emphasis"/>
        </w:rPr>
        <w:t>Max Planck Encyclopedia of Public International Law</w:t>
      </w:r>
      <w:r w:rsidRPr="00452422">
        <w:t xml:space="preserve"> (online edn, Oxford University Press 2024) para </w:t>
      </w:r>
      <w:r w:rsidRPr="00452422">
        <w:rPr>
          <w:rFonts w:cs="Times New Roman"/>
        </w:rPr>
        <w:t>4.</w:t>
      </w:r>
    </w:p>
  </w:footnote>
  <w:footnote w:id="659">
    <w:p w14:paraId="11D3CF44"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Gerald L Neuman and Bernard Duhaime, ‘American Convention on Human Rights (1969)’ in Rüdiger Wolfrum (ed), </w:t>
      </w:r>
      <w:r w:rsidRPr="00452422">
        <w:rPr>
          <w:rStyle w:val="Emphasis"/>
        </w:rPr>
        <w:t>Max Planck Encyclopedia of Public International Law</w:t>
      </w:r>
      <w:r w:rsidRPr="00452422">
        <w:t xml:space="preserve"> (online edn, Oxford University Press 2024) para</w:t>
      </w:r>
      <w:r w:rsidRPr="00452422">
        <w:rPr>
          <w:rFonts w:cs="Times New Roman"/>
        </w:rPr>
        <w:t xml:space="preserve"> 5.</w:t>
      </w:r>
    </w:p>
  </w:footnote>
  <w:footnote w:id="660">
    <w:p w14:paraId="05C31CE1" w14:textId="77E87EBD"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Иако Конвенцијата предвидува посебно поглавје насловено како Економски, социјални и културни права, тоа содржи само една одредба (член 26) со наслов „Прогресивен развој“ со кој државите страни се обврзуваат да усвојат мерки,  внатрешно и преку меѓународна соработка, со цел постепено, преку закон или други соодветни средства, да се постигне целосно остварување на правата имплицитни во економските, социјалните, образовните, научните и културните стандарди утврдени во Повелбата на Организацијата на американските држави, како што е овозможено со Протоколот од Буенос Аирес.</w:t>
      </w:r>
    </w:p>
  </w:footnote>
  <w:footnote w:id="661">
    <w:p w14:paraId="2937878E"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Gonzales Lluy and Others v Ecuador</w:t>
      </w:r>
      <w:r w:rsidRPr="00452422">
        <w:rPr>
          <w:rFonts w:cs="Times New Roman"/>
        </w:rPr>
        <w:t xml:space="preserve"> (Preliminary Objections, Merits, Reparations and Costs) Series C No 298 (Inter-American Court of Human Rights, 1 September 2015</w:t>
      </w:r>
      <w:r w:rsidRPr="00452422">
        <w:rPr>
          <w:rFonts w:cs="Times New Roman"/>
          <w:i/>
          <w:iCs/>
        </w:rPr>
        <w:t>). Lagos del Campo v Peru</w:t>
      </w:r>
      <w:r w:rsidRPr="00452422">
        <w:rPr>
          <w:rFonts w:cs="Times New Roman"/>
        </w:rPr>
        <w:t xml:space="preserve"> (Merits, Reparations and Costs) Series C No 340 (Inter-American Court of Human Rights, 31 August 2017).</w:t>
      </w:r>
    </w:p>
  </w:footnote>
  <w:footnote w:id="662">
    <w:p w14:paraId="525825AE"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Ludovic Hennebel and Hélène Tigroudja, </w:t>
      </w:r>
      <w:r w:rsidRPr="00452422">
        <w:rPr>
          <w:rFonts w:cs="Times New Roman"/>
          <w:i/>
          <w:iCs/>
        </w:rPr>
        <w:t>The American Convention on Human Rights: A Commentary</w:t>
      </w:r>
      <w:r w:rsidRPr="00452422">
        <w:rPr>
          <w:rFonts w:cs="Times New Roman"/>
        </w:rPr>
        <w:t xml:space="preserve"> (Oxford University Press 2022) 759–764.</w:t>
      </w:r>
    </w:p>
  </w:footnote>
  <w:footnote w:id="663">
    <w:p w14:paraId="1AAA6EE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Domingo E Acevedo, ‘Organization of American States: Additional Protocol to the American Convention on Human Rights in the Area of Economic, Social and Cultural Rights (Protocol of San Salvador)’ (1989) </w:t>
      </w:r>
      <w:r w:rsidRPr="00452422">
        <w:rPr>
          <w:rFonts w:cs="Times New Roman"/>
          <w:i/>
          <w:iCs/>
        </w:rPr>
        <w:t>28 International Legal Materials 156,</w:t>
      </w:r>
      <w:r w:rsidRPr="00452422">
        <w:rPr>
          <w:rFonts w:cs="Times New Roman"/>
        </w:rPr>
        <w:t xml:space="preserve"> 156–157.</w:t>
      </w:r>
    </w:p>
  </w:footnote>
  <w:footnote w:id="664">
    <w:p w14:paraId="176DAD4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Протоколот ги признава следниве права: право на работа (чл. 6), право на правични и задоволителни услови на труд (чл. 7), синдикални права (чл. 8), право на социјално осигурување (чл. 9), право на здравје (чл. 10), право на здрава животна средина (чл. 11), право на храна (чл. 12), право на образование (чл. 13), право на култура (чл. 14) и заштита на семејството, децата, старите лица и лицата со попреченост (чл. 15–18) </w:t>
      </w:r>
    </w:p>
  </w:footnote>
  <w:footnote w:id="665">
    <w:p w14:paraId="659E0F7A"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Domingo E Acevedo, ‘Organization of American States: Additional Protocol to the American Convention on Human Rights in the Area of Economic, Social and Cultural Rights (Protocol of San Salvador)’ (1989) </w:t>
      </w:r>
      <w:r w:rsidRPr="00452422">
        <w:rPr>
          <w:rFonts w:cs="Times New Roman"/>
          <w:i/>
          <w:iCs/>
        </w:rPr>
        <w:t>28 International Legal Materials</w:t>
      </w:r>
      <w:r w:rsidRPr="00452422">
        <w:rPr>
          <w:rFonts w:cs="Times New Roman"/>
        </w:rPr>
        <w:t xml:space="preserve"> 156 160–161.</w:t>
      </w:r>
    </w:p>
  </w:footnote>
  <w:footnote w:id="666">
    <w:p w14:paraId="7BC4B77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Oswaldo R Ruiz-Chiriboga, ‘The American Convention and the Protocol of San Salvador: Two Intertwined Treaties Non-Enforceability of Economic, Social and Cultural Rights in the Inter-American System’ (2013) </w:t>
      </w:r>
      <w:r w:rsidRPr="00452422">
        <w:rPr>
          <w:rFonts w:cs="Times New Roman"/>
          <w:i/>
          <w:iCs/>
        </w:rPr>
        <w:t xml:space="preserve">31 Netherlands Quarterly of Human Rights </w:t>
      </w:r>
      <w:r w:rsidRPr="00452422">
        <w:rPr>
          <w:rFonts w:cs="Times New Roman"/>
        </w:rPr>
        <w:t>156, 162–163.</w:t>
      </w:r>
    </w:p>
  </w:footnote>
  <w:footnote w:id="667">
    <w:p w14:paraId="44BF9C56"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Ludovic Hennebel and Hélène Tigroudja, </w:t>
      </w:r>
      <w:r w:rsidRPr="00452422">
        <w:rPr>
          <w:rFonts w:cs="Times New Roman"/>
          <w:i/>
          <w:iCs/>
        </w:rPr>
        <w:t>The American Convention on Human Rights: A Commentary</w:t>
      </w:r>
      <w:r w:rsidRPr="00452422">
        <w:rPr>
          <w:rFonts w:cs="Times New Roman"/>
        </w:rPr>
        <w:t xml:space="preserve"> (Oxford University Press 2022).</w:t>
      </w:r>
    </w:p>
  </w:footnote>
  <w:footnote w:id="668">
    <w:p w14:paraId="05DD60FE"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Jorge Daniel Taillant, </w:t>
      </w:r>
      <w:r w:rsidRPr="00452422">
        <w:rPr>
          <w:rFonts w:cs="Times New Roman"/>
          <w:i/>
          <w:iCs/>
        </w:rPr>
        <w:t>Environmental Advocacy and the Inter-American Human Rights System</w:t>
      </w:r>
      <w:r w:rsidRPr="00452422">
        <w:rPr>
          <w:rFonts w:cs="Times New Roman"/>
        </w:rPr>
        <w:t xml:space="preserve"> (2001) 4–6.</w:t>
      </w:r>
    </w:p>
  </w:footnote>
  <w:footnote w:id="669">
    <w:p w14:paraId="18DEAA45" w14:textId="2D530682"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Во одлуката по случајот „Јаномами против Бразил“ (1985 г.) Меѓуамериканска комисија за човекови права утврди дека Бразил ги повредил правата на народот Јаномами на живот, здравје и живеалиште, не успевајќи да ги заштити од штетните последици од изградбата на трансамазонскиот автопат и неконтролираниот прилив на доселеници на нивната територија. Слично во случајот „Авас Тингни против Никарагва“ (2001 г.) овој пат Меѓуамериканскиот суд за човекови права утврди дека Никарагва го повредила правото на сопственост на заедницата Авас Тингни, не признавајќи и не заштитувајќи го нивното заедничко право на земја. Државата доделила концесии за сеча на дрво на територијата на домородната заедница без нејзина согласност. </w:t>
      </w:r>
    </w:p>
  </w:footnote>
  <w:footnote w:id="670">
    <w:p w14:paraId="3136E32C"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Jorge Daniel Taillant, </w:t>
      </w:r>
      <w:r w:rsidRPr="00452422">
        <w:rPr>
          <w:rFonts w:cs="Times New Roman"/>
          <w:i/>
          <w:iCs/>
        </w:rPr>
        <w:t>Environmental Advocacy and the Inter-American Human Rights System</w:t>
      </w:r>
      <w:r w:rsidRPr="00452422">
        <w:rPr>
          <w:rFonts w:cs="Times New Roman"/>
        </w:rPr>
        <w:t xml:space="preserve"> (2001) 28–33.</w:t>
      </w:r>
    </w:p>
  </w:footnote>
  <w:footnote w:id="671">
    <w:p w14:paraId="21B5DB1D" w14:textId="19F3A3ED"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Мислењето беше побарано од Колумбија. Од Судот беше побарано да утврди „како треба да се толкува Пактот од Сан Хозе кога постои опасност изградбата и работењето на големи нови инфраструктурни проекти да имаат сериозни последици врз морската средина во поширокиот карипски регион и, следствено, врз човечкото живеалиште, кое е од суштинско значење за целосно уживање и остварување на правата на жителите на бреговите и/или островите на држава членка на Пактот, во светлината на еколошките стандарди признати во меѓународното обичајно право и договорите што се применуваат меѓу државите. </w:t>
      </w:r>
      <w:r w:rsidRPr="00452422">
        <w:t>The Environment and Human Rights (State Obligations in Relation to the Environment in the Context of the Protection and Guarantee of the Rights to Life and to Personal Integrity) (Advisory Opinion OC-23/17) Series A No 23 (Inter-American Court of Human Rights, 15 November 2017).</w:t>
      </w:r>
    </w:p>
  </w:footnote>
  <w:footnote w:id="672">
    <w:p w14:paraId="58A3AFFD"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Ludovic Hennebel and Hélène Tigroudja, </w:t>
      </w:r>
      <w:r w:rsidRPr="00452422">
        <w:rPr>
          <w:rFonts w:cs="Times New Roman"/>
          <w:i/>
          <w:iCs/>
        </w:rPr>
        <w:t>The American Convention on Human Rights: A Commentary</w:t>
      </w:r>
      <w:r w:rsidRPr="00452422">
        <w:rPr>
          <w:rFonts w:cs="Times New Roman"/>
        </w:rPr>
        <w:t xml:space="preserve"> (Oxford University Press 2022). </w:t>
      </w:r>
    </w:p>
  </w:footnote>
  <w:footnote w:id="673">
    <w:p w14:paraId="1AA36F8E"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The Environment and Human Rights (State Obligations in Relation to the Environment in the Context of the Protection and Guarantee of the Rights to Life and to Personal Integrity) (Advisory Opinion OC-23/17) Series A No 23 (Inter-American Court of Human Rights, 15 November 2017).</w:t>
      </w:r>
    </w:p>
  </w:footnote>
  <w:footnote w:id="674">
    <w:p w14:paraId="0AFB4A9E" w14:textId="00F70921"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Во оваа значајна пресуда од 2020 година, Меѓуамериканскиот суд за човекови права ја прогласи Аргентина за меѓународно одговорна за кршење на правата на домородните заедници групирани во Здружението Lhaka Honhat (Наша земја). ​​Судот утврди дека Аргентина не успеала да го гарантира правото на заедниците на заедничка сопственост со тоа што им дозволила на недомородните доселеници и државните дејства да го ограничат пристапот до земјиштето на нивните предци и природните ресурси. Судот ѝ наложи на Аргентина да ги разграничи, демаркира и додели сопственост на земјиштето на домородните заедници, како и да донесе мерки за да се обезбеди обновување на животната средина и одржливо користење. Indigenous Communities Members of the Lhaka Honhat (Our Land) Association v Argentina (Merits, Reparations and Costs) Series C No 400 (Inter-American Court of Human Rights, 6 February 2020).</w:t>
      </w:r>
    </w:p>
  </w:footnote>
  <w:footnote w:id="675">
    <w:p w14:paraId="656A536E"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Ludovic Hennebel and Hélène Tigroudja, </w:t>
      </w:r>
      <w:r w:rsidRPr="00452422">
        <w:rPr>
          <w:rFonts w:cs="Times New Roman"/>
          <w:i/>
          <w:iCs/>
        </w:rPr>
        <w:t>The American Convention on Human Rights: A Commentary</w:t>
      </w:r>
      <w:r w:rsidRPr="00452422">
        <w:rPr>
          <w:rFonts w:cs="Times New Roman"/>
        </w:rPr>
        <w:t xml:space="preserve"> (Oxford University Press 2022). x-xi.</w:t>
      </w:r>
    </w:p>
  </w:footnote>
  <w:footnote w:id="676">
    <w:p w14:paraId="3B0FA077" w14:textId="77777777" w:rsidR="005135C5" w:rsidRPr="00452422" w:rsidRDefault="005135C5" w:rsidP="00012D3B">
      <w:pPr>
        <w:pStyle w:val="FootnoteText"/>
      </w:pPr>
      <w:r w:rsidRPr="00452422">
        <w:rPr>
          <w:rStyle w:val="FootnoteReference"/>
        </w:rPr>
        <w:footnoteRef/>
      </w:r>
      <w:r w:rsidRPr="00452422">
        <w:t xml:space="preserve"> </w:t>
      </w:r>
      <w:r w:rsidRPr="00452422">
        <w:t>Arab Charter on Human Rights (adopted 22 May 2004, entered into force 15 March 2008) 12 ILM 893.</w:t>
      </w:r>
    </w:p>
  </w:footnote>
  <w:footnote w:id="677">
    <w:p w14:paraId="618BD89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 Rishmawi, ‘The Arab Charter on Human Rights and the League of Arab States: An Update’ (2010) </w:t>
      </w:r>
      <w:r w:rsidRPr="00452422">
        <w:rPr>
          <w:rFonts w:cs="Times New Roman"/>
          <w:i/>
          <w:iCs/>
        </w:rPr>
        <w:t>10 Human Rights Law Review 169</w:t>
      </w:r>
      <w:r w:rsidRPr="00452422">
        <w:rPr>
          <w:rFonts w:cs="Times New Roman"/>
        </w:rPr>
        <w:t xml:space="preserve"> 169-170; </w:t>
      </w:r>
      <w:r w:rsidRPr="00452422">
        <w:t xml:space="preserve">Vijay N Ghormade, ‘Analytical Framework of the Protection of Human Right Under the Arab Charter on Human Rights (2004)’ (2012) </w:t>
      </w:r>
      <w:r w:rsidRPr="00452422">
        <w:rPr>
          <w:rStyle w:val="Emphasis"/>
        </w:rPr>
        <w:t>SSRN Electronic Journal</w:t>
      </w:r>
      <w:r w:rsidRPr="00452422">
        <w:t xml:space="preserve"> </w:t>
      </w:r>
      <w:r w:rsidRPr="00452422">
        <w:rPr>
          <w:rFonts w:cs="Times New Roman"/>
        </w:rPr>
        <w:t>3.</w:t>
      </w:r>
    </w:p>
  </w:footnote>
  <w:footnote w:id="678">
    <w:p w14:paraId="4D00C6C9"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Арапска повелба за човековите права, член 45 – 48. </w:t>
      </w:r>
    </w:p>
  </w:footnote>
  <w:footnote w:id="679">
    <w:p w14:paraId="31D6F41F"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Ahmed Almutawa, ‘The Arab Court of Human Rights and the Enforcement of the Arab Charter on Human Rights’ (2021) </w:t>
      </w:r>
      <w:r w:rsidRPr="00452422">
        <w:rPr>
          <w:rFonts w:cs="Times New Roman"/>
          <w:i/>
          <w:iCs/>
        </w:rPr>
        <w:t>21 Human Rights Law Review</w:t>
      </w:r>
      <w:r w:rsidRPr="00452422">
        <w:rPr>
          <w:rFonts w:cs="Times New Roman"/>
        </w:rPr>
        <w:t xml:space="preserve"> 506, 510.</w:t>
      </w:r>
    </w:p>
  </w:footnote>
  <w:footnote w:id="680">
    <w:p w14:paraId="1E6020B5"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International Commission of Jurists, </w:t>
      </w:r>
      <w:r w:rsidRPr="00452422">
        <w:rPr>
          <w:rFonts w:cs="Times New Roman"/>
          <w:i/>
          <w:iCs/>
        </w:rPr>
        <w:t>The Arab Court of Human Rights: A Flawed Statute</w:t>
      </w:r>
      <w:r w:rsidRPr="00452422">
        <w:rPr>
          <w:rFonts w:cs="Times New Roman"/>
        </w:rPr>
        <w:t xml:space="preserve"> (International Commission of Jurists 2015).</w:t>
      </w:r>
    </w:p>
  </w:footnote>
  <w:footnote w:id="681">
    <w:p w14:paraId="68D37241" w14:textId="77777777" w:rsidR="005135C5" w:rsidRPr="00452422" w:rsidRDefault="005135C5" w:rsidP="00012D3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Vijay N Ghormade, ‘Analytical Framework of the Protection of Human Right Under the Arab Charter on Human Rights (2004)’ (2012) </w:t>
      </w:r>
      <w:r w:rsidRPr="00452422">
        <w:rPr>
          <w:rStyle w:val="Emphasis"/>
        </w:rPr>
        <w:t xml:space="preserve">SSRN Electronic Journal </w:t>
      </w:r>
      <w:r w:rsidRPr="00452422">
        <w:rPr>
          <w:rFonts w:cs="Times New Roman"/>
        </w:rPr>
        <w:t>8.</w:t>
      </w:r>
    </w:p>
  </w:footnote>
  <w:footnote w:id="682">
    <w:p w14:paraId="4EF5A0D7" w14:textId="2025EC4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И покрај отпорот кон неговото признавање на меѓународно ниво, кој е опишан во Глава 4, со  уставното признавање во повеќе од половина од вкупниот број национални устави, правото на животна средина со определен квалитет (здрава, одржлива, поволна и сл.) си го најде местото меѓу уставните каталози на права.  </w:t>
      </w:r>
    </w:p>
  </w:footnote>
  <w:footnote w:id="683">
    <w:p w14:paraId="40283C19" w14:textId="1DBD091F" w:rsidR="005135C5" w:rsidRPr="00452422" w:rsidRDefault="005135C5" w:rsidP="00BD1391">
      <w:pPr>
        <w:pStyle w:val="FootnoteText"/>
        <w:jc w:val="both"/>
        <w:rPr>
          <w:rFonts w:cs="Times New Roman"/>
        </w:rPr>
      </w:pPr>
      <w:r w:rsidRPr="00452422">
        <w:rPr>
          <w:rStyle w:val="FootnoteReference"/>
          <w:rFonts w:cs="Times New Roman"/>
        </w:rPr>
        <w:footnoteRef/>
      </w:r>
      <w:r w:rsidR="00E374E5">
        <w:rPr>
          <w:rFonts w:cs="Times New Roman"/>
        </w:rPr>
        <w:t xml:space="preserve"> </w:t>
      </w:r>
      <w:r w:rsidRPr="00452422">
        <w:rPr>
          <w:rFonts w:cs="Times New Roman"/>
          <w:i/>
          <w:iCs/>
        </w:rPr>
        <w:t>Gabčíkovo–Nagymaros Project (Hungary/Slovakia)</w:t>
      </w:r>
      <w:r w:rsidRPr="00452422">
        <w:rPr>
          <w:rFonts w:cs="Times New Roman"/>
        </w:rPr>
        <w:t xml:space="preserve"> [1997] ICJ Rep 7 para 140 и </w:t>
      </w:r>
      <w:r w:rsidRPr="00452422">
        <w:rPr>
          <w:rFonts w:cs="Times New Roman"/>
          <w:i/>
          <w:iCs/>
        </w:rPr>
        <w:t xml:space="preserve">Verein KlimaSeniorinnen Schweiz and Others v Switzerland </w:t>
      </w:r>
      <w:r w:rsidRPr="00452422">
        <w:rPr>
          <w:rFonts w:cs="Times New Roman"/>
        </w:rPr>
        <w:t>(App no 53600/20,, 9 April 2024) para 420.</w:t>
      </w:r>
    </w:p>
  </w:footnote>
  <w:footnote w:id="684">
    <w:p w14:paraId="62966119" w14:textId="7044E2C8" w:rsidR="005135C5" w:rsidRPr="00452422" w:rsidRDefault="005135C5" w:rsidP="007F6E62">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i/>
          <w:iCs/>
        </w:rPr>
        <w:t xml:space="preserve">Oposa v Factoran G.R. No 101083 </w:t>
      </w:r>
      <w:r w:rsidRPr="00452422">
        <w:t>(Supreme Court of the Philippines, 30 July 1993);</w:t>
      </w:r>
      <w:r w:rsidRPr="00452422">
        <w:rPr>
          <w:i/>
          <w:iCs/>
        </w:rPr>
        <w:t xml:space="preserve"> State of the Netherlands v Urgenda Foundation </w:t>
      </w:r>
      <w:r w:rsidRPr="00452422">
        <w:t>(Supreme Court of the Netherlands, 20 December 2019) ECLI:NL:HR:2019:2007</w:t>
      </w:r>
      <w:r w:rsidRPr="00452422">
        <w:rPr>
          <w:i/>
          <w:iCs/>
        </w:rPr>
        <w:t xml:space="preserve">. Neubauer and Others v Germany </w:t>
      </w:r>
      <w:r w:rsidRPr="00452422">
        <w:t>(Federal Constitutional Court of Germany, 24 March 2021) 1 BvR 2656/18.</w:t>
      </w:r>
    </w:p>
  </w:footnote>
  <w:footnote w:id="685">
    <w:p w14:paraId="3E17EA01" w14:textId="2E18B58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Edith Brown Weiss, ‘In Fairness to Future Generations and Sustainable Development’ (1992) </w:t>
      </w:r>
      <w:r w:rsidRPr="00452422">
        <w:rPr>
          <w:rFonts w:cs="Times New Roman"/>
          <w:i/>
          <w:iCs/>
        </w:rPr>
        <w:t>8 American University International Law Review</w:t>
      </w:r>
      <w:r w:rsidRPr="00452422">
        <w:rPr>
          <w:rFonts w:cs="Times New Roman"/>
        </w:rPr>
        <w:t xml:space="preserve"> 19, 24.</w:t>
      </w:r>
    </w:p>
  </w:footnote>
  <w:footnote w:id="686">
    <w:p w14:paraId="3678EDBF" w14:textId="2A16783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Мастришките принципи од 2023 година за човековите права на идните генерации претставуваат обид за кодификација на експертско разбирање за тоа како постојното меѓународно право за човекови права треба да се применува врз лицата што сè уште не постојат, потврдувајќи дека државите веќе им го должат целосниот опсег на човекови права, вклучително и правото на чиста, здрава и одржлива животна средина, и забранувајќи интергенерациска дискриминација при користењето на ресурсите и во донесувањето одлуки поврзани со климата и животната средина. </w:t>
      </w:r>
      <w:r w:rsidRPr="00452422">
        <w:rPr>
          <w:rFonts w:cs="Times New Roman"/>
          <w:i/>
          <w:iCs/>
        </w:rPr>
        <w:t>Maastricht Principles on the Human Rights of Future Generations</w:t>
      </w:r>
      <w:r w:rsidRPr="00452422">
        <w:rPr>
          <w:rFonts w:cs="Times New Roman"/>
        </w:rPr>
        <w:t xml:space="preserve"> (adopted 3 February 2023, July 2023) </w:t>
      </w:r>
      <w:hyperlink r:id="rId20" w:tgtFrame="_new" w:history="1">
        <w:r w:rsidRPr="00452422">
          <w:rPr>
            <w:rStyle w:val="Hyperlink"/>
            <w:rFonts w:cs="Times New Roman"/>
          </w:rPr>
          <w:t>https://www.rightsoffuturegenerations.org</w:t>
        </w:r>
      </w:hyperlink>
      <w:r w:rsidRPr="00452422">
        <w:rPr>
          <w:rFonts w:cs="Times New Roman"/>
        </w:rPr>
        <w:t xml:space="preserve"> пристапено на 1 февруари 2026 г.</w:t>
      </w:r>
    </w:p>
  </w:footnote>
  <w:footnote w:id="687">
    <w:p w14:paraId="584599DE" w14:textId="068096C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 xml:space="preserve">Maastricht Principles on the Human Rights of Future Generations (adopted 3 February 2023, July 2023) </w:t>
      </w:r>
      <w:hyperlink r:id="rId21" w:tgtFrame="_new" w:history="1">
        <w:r w:rsidRPr="00452422">
          <w:rPr>
            <w:rStyle w:val="Hyperlink"/>
            <w:rFonts w:cs="Times New Roman"/>
            <w:i/>
            <w:iCs/>
          </w:rPr>
          <w:t>https://www.rightsoffuturegenerations.org</w:t>
        </w:r>
      </w:hyperlink>
      <w:r w:rsidRPr="00452422">
        <w:rPr>
          <w:rFonts w:cs="Times New Roman"/>
          <w:i/>
          <w:iCs/>
        </w:rPr>
        <w:t xml:space="preserve"> accessed 14 February 2026.</w:t>
      </w:r>
      <w:r w:rsidRPr="00452422">
        <w:rPr>
          <w:rFonts w:cs="Times New Roman"/>
        </w:rPr>
        <w:t>.</w:t>
      </w:r>
    </w:p>
  </w:footnote>
  <w:footnote w:id="688">
    <w:p w14:paraId="012CBF8E"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поглавје 5.1.2.1. </w:t>
      </w:r>
    </w:p>
  </w:footnote>
  <w:footnote w:id="689">
    <w:p w14:paraId="2CBD5F43" w14:textId="38BC850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Начелото 2 од Стокхоломската декларација од 1972 г. гласи </w:t>
      </w:r>
      <w:r w:rsidRPr="00452422">
        <w:rPr>
          <w:rFonts w:cs="Times New Roman"/>
          <w:i/>
          <w:iCs/>
        </w:rPr>
        <w:t>„Природните ресурси на Земјата, вклучувајќи ги воздухот, водата, земјиштето, флората и фауната, а особено репрезентативните примероци на природните екосистеми, мора да бидат заштитени за доброто на сегашните и идните генерации преку внимателно планирање или управување, соодветно на околностите</w:t>
      </w:r>
      <w:r w:rsidRPr="00452422">
        <w:rPr>
          <w:rFonts w:cs="Times New Roman"/>
        </w:rPr>
        <w:t>“.</w:t>
      </w:r>
    </w:p>
  </w:footnote>
  <w:footnote w:id="690">
    <w:p w14:paraId="77FC5B6A" w14:textId="7C51588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‘Intergenerational Equity’ in Rüdiger Wolfrum (ed), </w:t>
      </w:r>
      <w:r w:rsidRPr="00452422">
        <w:rPr>
          <w:rStyle w:val="Emphasis"/>
        </w:rPr>
        <w:t>Max Planck Encyclopedia of Public International Law</w:t>
      </w:r>
      <w:r w:rsidRPr="00452422">
        <w:t xml:space="preserve"> (online edn, Oxford University Press 2013) para </w:t>
      </w:r>
      <w:r w:rsidRPr="00452422">
        <w:rPr>
          <w:rFonts w:cs="Times New Roman"/>
        </w:rPr>
        <w:t>13.</w:t>
      </w:r>
    </w:p>
  </w:footnote>
  <w:footnote w:id="691">
    <w:p w14:paraId="274BE131" w14:textId="3B0D88F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Насоките од Гоа за меѓунерациска правичност беа усвоени од Советодавниот комитет на Обединетите нации за меѓународно право, заедничко наследство и интергенерациска правичност во 1988 година. </w:t>
      </w:r>
      <w:r w:rsidRPr="00452422">
        <w:rPr>
          <w:rFonts w:cs="Times New Roman"/>
          <w:i/>
          <w:iCs/>
        </w:rPr>
        <w:t>Goa Guidelines on Intergenerational Equity</w:t>
      </w:r>
      <w:r w:rsidRPr="00452422">
        <w:rPr>
          <w:rFonts w:cs="Times New Roman"/>
        </w:rPr>
        <w:t xml:space="preserve"> (adopted by the Advisory Committee to the United Nations University Project on ‘International Law, Common Patrimony and Intergenerational Equity’, 1988).</w:t>
      </w:r>
    </w:p>
  </w:footnote>
  <w:footnote w:id="692">
    <w:p w14:paraId="250AD16B" w14:textId="5021396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Lynda Margaret Collins, ‘Revisiting the Doctrine of Intergenerational Equity in Global Environmental Governance’ (2010) </w:t>
      </w:r>
      <w:r w:rsidRPr="00452422">
        <w:rPr>
          <w:rFonts w:cs="Times New Roman"/>
          <w:i/>
          <w:iCs/>
        </w:rPr>
        <w:t>Dalhousie Law Journal</w:t>
      </w:r>
      <w:r w:rsidRPr="00452422">
        <w:rPr>
          <w:rFonts w:cs="Times New Roman"/>
        </w:rPr>
        <w:t xml:space="preserve"> 118, 124; 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(Springer Nature Switzerland 2026) 220; </w:t>
      </w:r>
      <w:r w:rsidRPr="00452422">
        <w:t xml:space="preserve">Edith Brown Weiss, </w:t>
      </w:r>
      <w:r w:rsidRPr="00452422">
        <w:rPr>
          <w:i/>
          <w:iCs/>
        </w:rPr>
        <w:t>In Fairness to Future Generations: International Law, Common Patrimony, and Intergenerational Equity</w:t>
      </w:r>
      <w:r w:rsidRPr="00452422">
        <w:t xml:space="preserve"> (United Nations University; Transnational Publishers 1989) </w:t>
      </w:r>
      <w:r w:rsidRPr="00452422">
        <w:rPr>
          <w:rFonts w:cs="Times New Roman"/>
        </w:rPr>
        <w:t>293.</w:t>
      </w:r>
    </w:p>
  </w:footnote>
  <w:footnote w:id="693">
    <w:p w14:paraId="2B10CDB0" w14:textId="142E8BD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(Springer Nature Switzerland 2026) 215.</w:t>
      </w:r>
    </w:p>
  </w:footnote>
  <w:footnote w:id="694">
    <w:p w14:paraId="3EAFAE48" w14:textId="643DDA5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UNESCO, </w:t>
      </w:r>
      <w:r w:rsidRPr="00452422">
        <w:rPr>
          <w:rStyle w:val="Emphasis"/>
        </w:rPr>
        <w:t>Declaration on the Responsibilities of the Present Generations towards Future Generations</w:t>
      </w:r>
      <w:r w:rsidRPr="00452422">
        <w:t xml:space="preserve"> (12 November 1997).</w:t>
      </w:r>
    </w:p>
  </w:footnote>
  <w:footnote w:id="695">
    <w:p w14:paraId="74BDD5B9" w14:textId="437130F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‘Intergenerational Equity’ in Rüdiger Wolfrum (ed), </w:t>
      </w:r>
      <w:r w:rsidRPr="00452422">
        <w:rPr>
          <w:rStyle w:val="Emphasis"/>
        </w:rPr>
        <w:t>Max Planck Encyclopedia of Public International Law</w:t>
      </w:r>
      <w:r w:rsidRPr="00452422">
        <w:t xml:space="preserve"> (online edn, Oxford University Press 2013) para </w:t>
      </w:r>
      <w:r w:rsidRPr="00452422">
        <w:rPr>
          <w:rFonts w:cs="Times New Roman"/>
        </w:rPr>
        <w:t>13.</w:t>
      </w:r>
    </w:p>
  </w:footnote>
  <w:footnote w:id="696">
    <w:p w14:paraId="31BD04AE" w14:textId="380D115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Oposa v Factoran</w:t>
      </w:r>
      <w:r w:rsidRPr="00452422">
        <w:rPr>
          <w:rFonts w:cs="Times New Roman"/>
        </w:rPr>
        <w:t xml:space="preserve"> G.R. No 101083 (Supreme Court of the Philippines, 30 July 1993); </w:t>
      </w:r>
      <w:r w:rsidRPr="00452422">
        <w:rPr>
          <w:rFonts w:cs="Times New Roman"/>
          <w:i/>
          <w:iCs/>
        </w:rPr>
        <w:t>State of the Netherlands v Urgenda Foundation</w:t>
      </w:r>
      <w:r w:rsidRPr="00452422">
        <w:rPr>
          <w:rFonts w:cs="Times New Roman"/>
        </w:rPr>
        <w:t xml:space="preserve"> (Supreme Court of the Netherlands, 20 December 2019) ECLI:NL:HR:2019:2007; </w:t>
      </w:r>
      <w:r w:rsidRPr="00452422">
        <w:rPr>
          <w:rFonts w:cs="Times New Roman"/>
          <w:i/>
          <w:iCs/>
        </w:rPr>
        <w:t>Greenpeace Nordic Association and Others v Ministry of Petroleum and Energy</w:t>
      </w:r>
      <w:r w:rsidRPr="00452422">
        <w:rPr>
          <w:rFonts w:cs="Times New Roman"/>
        </w:rPr>
        <w:t xml:space="preserve"> HR-2020-2472-P (Supreme Court of Norway, 22 December 2020); </w:t>
      </w:r>
      <w:r w:rsidRPr="00452422">
        <w:rPr>
          <w:rFonts w:cs="Times New Roman"/>
          <w:i/>
          <w:iCs/>
        </w:rPr>
        <w:t>Future Generations v Colombia</w:t>
      </w:r>
      <w:r w:rsidRPr="00452422">
        <w:rPr>
          <w:rFonts w:cs="Times New Roman"/>
        </w:rPr>
        <w:t xml:space="preserve"> STC4360-2018 (Supreme Court of Justice of Colombia, 5 April 2018).</w:t>
      </w:r>
    </w:p>
  </w:footnote>
  <w:footnote w:id="697">
    <w:p w14:paraId="3B696565" w14:textId="7C74DA0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Lara Manbeck, ‘Intergenerational Equity as a General Principle of Law’ (2025) </w:t>
      </w:r>
      <w:r w:rsidRPr="00452422">
        <w:rPr>
          <w:rFonts w:cs="Times New Roman"/>
          <w:i/>
          <w:iCs/>
        </w:rPr>
        <w:t xml:space="preserve">63 Columbia Journal of Transnational Law </w:t>
      </w:r>
      <w:r w:rsidRPr="00452422">
        <w:rPr>
          <w:rFonts w:cs="Times New Roman"/>
        </w:rPr>
        <w:t>178, 212.</w:t>
      </w:r>
    </w:p>
  </w:footnote>
  <w:footnote w:id="698">
    <w:p w14:paraId="5563B9E5" w14:textId="73652EE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World Commission on Environment and Development, </w:t>
      </w:r>
      <w:r w:rsidRPr="00452422">
        <w:rPr>
          <w:rFonts w:cs="Times New Roman"/>
          <w:i/>
          <w:iCs/>
        </w:rPr>
        <w:t>Our Common Future</w:t>
      </w:r>
      <w:r w:rsidRPr="00452422">
        <w:rPr>
          <w:rFonts w:cs="Times New Roman"/>
        </w:rPr>
        <w:t xml:space="preserve"> (Oxford University Press 1987).</w:t>
      </w:r>
    </w:p>
  </w:footnote>
  <w:footnote w:id="699">
    <w:p w14:paraId="6DDF56BD" w14:textId="492CFB7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w:t>
      </w:r>
      <w:r w:rsidRPr="00452422">
        <w:rPr>
          <w:i/>
          <w:iCs/>
        </w:rPr>
        <w:t>In Fairness to Future Generations: International Law, Common Patrimony, and Intergenerational Equity</w:t>
      </w:r>
      <w:r w:rsidRPr="00452422">
        <w:t xml:space="preserve"> (United Nations University; Transnational Publishers 1989) </w:t>
      </w:r>
      <w:r w:rsidRPr="00452422">
        <w:rPr>
          <w:rFonts w:cs="Times New Roman"/>
        </w:rPr>
        <w:t>99–106.</w:t>
      </w:r>
    </w:p>
  </w:footnote>
  <w:footnote w:id="700">
    <w:p w14:paraId="2C0F749E" w14:textId="671EA51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(Springer Nature Switzerland 2026) 82–88.</w:t>
      </w:r>
    </w:p>
  </w:footnote>
  <w:footnote w:id="701">
    <w:p w14:paraId="67F990DC" w14:textId="6B02B54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Gideon Basson and others, ‘Commentary to the Maastricht Principles on the Human Rights of Future Generations’ (2025) </w:t>
      </w:r>
      <w:r w:rsidRPr="00452422">
        <w:rPr>
          <w:rFonts w:cs="Times New Roman"/>
          <w:i/>
          <w:iCs/>
        </w:rPr>
        <w:t>47 Human Rights Quarterly</w:t>
      </w:r>
      <w:r w:rsidRPr="00452422">
        <w:rPr>
          <w:rFonts w:cs="Times New Roman"/>
        </w:rPr>
        <w:t xml:space="preserve"> 754, 757.</w:t>
      </w:r>
    </w:p>
  </w:footnote>
  <w:footnote w:id="702">
    <w:p w14:paraId="6C37425A" w14:textId="61F2571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Gideon Basson and others, ‘Commentary to the Maastricht Principles on the Human Rights of Future Generations’ (2025) </w:t>
      </w:r>
      <w:r w:rsidRPr="00452422">
        <w:rPr>
          <w:rFonts w:cs="Times New Roman"/>
          <w:i/>
          <w:iCs/>
        </w:rPr>
        <w:t>47 Human Rights Quarterly</w:t>
      </w:r>
      <w:r w:rsidRPr="00452422">
        <w:rPr>
          <w:rFonts w:cs="Times New Roman"/>
        </w:rPr>
        <w:t xml:space="preserve"> 754, 757.</w:t>
      </w:r>
    </w:p>
  </w:footnote>
  <w:footnote w:id="703">
    <w:p w14:paraId="1EF96F42" w14:textId="2276043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UN Human Rights Committee, </w:t>
      </w:r>
      <w:r w:rsidRPr="00452422">
        <w:rPr>
          <w:rStyle w:val="Emphasis"/>
        </w:rPr>
        <w:t>General Comment No 36: Article 6 (Right to Life)</w:t>
      </w:r>
      <w:r w:rsidRPr="00452422">
        <w:t xml:space="preserve"> (30 October 2018) UN Doc CCPR/C/GC/36, para 6.</w:t>
      </w:r>
    </w:p>
  </w:footnote>
  <w:footnote w:id="704">
    <w:p w14:paraId="622DF47E" w14:textId="411D532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The Environment and Human Rights (Advisory Opinion OC-23/17) Series A No 23 (Inter-American Court of Human Rights, 15 November 2017), para 59.</w:t>
      </w:r>
    </w:p>
  </w:footnote>
  <w:footnote w:id="705">
    <w:p w14:paraId="1809647C" w14:textId="0452A3A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Gideon Basson and others, ‘Commentary to the Maastricht Principles on the Human Rights of Future Generations’ (2025) </w:t>
      </w:r>
      <w:r w:rsidRPr="00452422">
        <w:rPr>
          <w:rFonts w:cs="Times New Roman"/>
          <w:i/>
          <w:iCs/>
        </w:rPr>
        <w:t xml:space="preserve">47 Human Rights Quarterly </w:t>
      </w:r>
      <w:r w:rsidRPr="00452422">
        <w:rPr>
          <w:rFonts w:cs="Times New Roman"/>
        </w:rPr>
        <w:t>754, 782.</w:t>
      </w:r>
    </w:p>
  </w:footnote>
  <w:footnote w:id="706">
    <w:p w14:paraId="3B60B34D" w14:textId="0172B24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Verein KlimaSeniorinnen Schweiz and Others v Switzerland (</w:t>
      </w:r>
      <w:r w:rsidRPr="00452422">
        <w:rPr>
          <w:rFonts w:cs="Times New Roman"/>
        </w:rPr>
        <w:t>App no 53600/20, 9 April 2024) paras 420 and 549.</w:t>
      </w:r>
    </w:p>
  </w:footnote>
  <w:footnote w:id="707">
    <w:p w14:paraId="07CB6B0A" w14:textId="7220CFA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Gideon Basson and others, ‘Commentary to the Maastricht Principles on the Human Rights of Future Generations’ (2025) </w:t>
      </w:r>
      <w:r w:rsidRPr="00452422">
        <w:rPr>
          <w:rFonts w:cs="Times New Roman"/>
          <w:i/>
          <w:iCs/>
        </w:rPr>
        <w:t>47 Human Rights Quarterly 754</w:t>
      </w:r>
      <w:r w:rsidRPr="00452422">
        <w:rPr>
          <w:rFonts w:cs="Times New Roman"/>
        </w:rPr>
        <w:t>, 769–770.</w:t>
      </w:r>
    </w:p>
  </w:footnote>
  <w:footnote w:id="708">
    <w:p w14:paraId="21D61ED9" w14:textId="3602063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‘Intergenerational Equity’ in Rüdiger Wolfrum (ed), </w:t>
      </w:r>
      <w:r w:rsidRPr="00452422">
        <w:rPr>
          <w:rStyle w:val="Emphasis"/>
        </w:rPr>
        <w:t>Max Planck Encyclopedia of Public International Law</w:t>
      </w:r>
      <w:r w:rsidRPr="00452422">
        <w:t xml:space="preserve"> (online edn, Oxford University Press 2013) para </w:t>
      </w:r>
      <w:r w:rsidRPr="00452422">
        <w:rPr>
          <w:rFonts w:cs="Times New Roman"/>
        </w:rPr>
        <w:t>1.</w:t>
      </w:r>
    </w:p>
  </w:footnote>
  <w:footnote w:id="709">
    <w:p w14:paraId="2E6A37DC" w14:textId="5DE5248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w:t>
      </w:r>
      <w:r w:rsidRPr="00452422">
        <w:rPr>
          <w:i/>
          <w:iCs/>
        </w:rPr>
        <w:t>In Fairness to Future Generations: International Law, Common Patrimony, and Intergenerational Equity</w:t>
      </w:r>
      <w:r w:rsidRPr="00452422">
        <w:t xml:space="preserve"> (United Nations University; Transnational Publishers 1989) </w:t>
      </w:r>
      <w:r w:rsidRPr="00452422">
        <w:rPr>
          <w:rFonts w:cs="Times New Roman"/>
        </w:rPr>
        <w:t>37-38</w:t>
      </w:r>
    </w:p>
  </w:footnote>
  <w:footnote w:id="710">
    <w:p w14:paraId="3BEDC246" w14:textId="35B0E39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w:t>
      </w:r>
      <w:r w:rsidRPr="00452422">
        <w:rPr>
          <w:i/>
          <w:iCs/>
        </w:rPr>
        <w:t>In Fairness to Future Generations: International Law, Common Patrimony, and Intergenerational Equity</w:t>
      </w:r>
      <w:r w:rsidRPr="00452422">
        <w:t xml:space="preserve"> (United Nations University; Transnational Publishers 1989)</w:t>
      </w:r>
      <w:r w:rsidRPr="00452422">
        <w:rPr>
          <w:rFonts w:cs="Times New Roman"/>
        </w:rPr>
        <w:t xml:space="preserve"> 17 и Catherine Redgwell, </w:t>
      </w:r>
      <w:r w:rsidRPr="00452422">
        <w:rPr>
          <w:rFonts w:cs="Times New Roman"/>
          <w:i/>
          <w:iCs/>
        </w:rPr>
        <w:t>Intergenerational Trusts and Environmental Protection</w:t>
      </w:r>
      <w:r w:rsidRPr="00452422">
        <w:rPr>
          <w:rFonts w:cs="Times New Roman"/>
        </w:rPr>
        <w:t xml:space="preserve"> (Manchester University Press 1999) 72–73.</w:t>
      </w:r>
    </w:p>
  </w:footnote>
  <w:footnote w:id="711">
    <w:p w14:paraId="2B42B89E" w14:textId="08DB3EC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Edith Brown Weiss, ‘In Fairness to Future Generations and Sustainable Development’ (1992) 8(1) </w:t>
      </w:r>
      <w:r w:rsidRPr="00452422">
        <w:rPr>
          <w:rFonts w:cs="Times New Roman"/>
          <w:i/>
          <w:iCs/>
        </w:rPr>
        <w:t>American University International Law Review</w:t>
      </w:r>
      <w:r w:rsidRPr="00452422">
        <w:rPr>
          <w:rFonts w:cs="Times New Roman"/>
        </w:rPr>
        <w:t xml:space="preserve"> 19, 21-24.</w:t>
      </w:r>
    </w:p>
  </w:footnote>
  <w:footnote w:id="712">
    <w:p w14:paraId="39B1604A" w14:textId="2D98E5B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Ammar Bustami, ‘The Legal Relationship between Present and Future Generations: An Intertemporal Perspective on Intergenerational Equity’ (PhD thesis, Universität Hamburg 2022)</w:t>
      </w:r>
      <w:r w:rsidRPr="00452422">
        <w:rPr>
          <w:rFonts w:cs="Times New Roman"/>
        </w:rPr>
        <w:t xml:space="preserve"> 144.</w:t>
      </w:r>
    </w:p>
  </w:footnote>
  <w:footnote w:id="713">
    <w:p w14:paraId="64C7B705" w14:textId="043C357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Axel Gosseries, ‘Constitutionalizing Future Rights?’ (2004) </w:t>
      </w:r>
      <w:r w:rsidRPr="00452422">
        <w:rPr>
          <w:rFonts w:cs="Times New Roman"/>
          <w:i/>
          <w:iCs/>
        </w:rPr>
        <w:t>Intergenerational Justice Review</w:t>
      </w:r>
      <w:r w:rsidRPr="00452422">
        <w:rPr>
          <w:rFonts w:cs="Times New Roman"/>
        </w:rPr>
        <w:t xml:space="preserve"> 65.</w:t>
      </w:r>
    </w:p>
  </w:footnote>
  <w:footnote w:id="714">
    <w:p w14:paraId="5CC5273C" w14:textId="2C1896C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Catherine Redgwell, </w:t>
      </w:r>
      <w:r w:rsidRPr="00452422">
        <w:rPr>
          <w:rFonts w:cs="Times New Roman"/>
          <w:i/>
          <w:iCs/>
        </w:rPr>
        <w:t>Intergenerational Trusts and Environmental Protection</w:t>
      </w:r>
      <w:r w:rsidRPr="00452422">
        <w:rPr>
          <w:rFonts w:cs="Times New Roman"/>
        </w:rPr>
        <w:t xml:space="preserve"> (Manchester University Press 1999) 75.</w:t>
      </w:r>
    </w:p>
  </w:footnote>
  <w:footnote w:id="715">
    <w:p w14:paraId="127F22A2" w14:textId="522AD5A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Janna Thompson, </w:t>
      </w:r>
      <w:r w:rsidRPr="00452422">
        <w:rPr>
          <w:rFonts w:cs="Times New Roman"/>
          <w:i/>
          <w:iCs/>
        </w:rPr>
        <w:t>Intergenerational Justice: Rights and Responsibilities in an Intergenerational Polity</w:t>
      </w:r>
      <w:r w:rsidRPr="00452422">
        <w:rPr>
          <w:rFonts w:cs="Times New Roman"/>
        </w:rPr>
        <w:t xml:space="preserve"> (Routledge 2009) 29–33.</w:t>
      </w:r>
    </w:p>
  </w:footnote>
  <w:footnote w:id="716">
    <w:p w14:paraId="326061AA" w14:textId="509B71B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w:t>
      </w:r>
      <w:r w:rsidRPr="00452422">
        <w:rPr>
          <w:i/>
          <w:iCs/>
        </w:rPr>
        <w:t>In Fairness to Future Generations: International Law, Common Patrimony, and Intergenerational Equity</w:t>
      </w:r>
      <w:r w:rsidRPr="00452422">
        <w:t xml:space="preserve"> (United Nations University; Transnational Publishers 1989) </w:t>
      </w:r>
      <w:r w:rsidRPr="00452422">
        <w:rPr>
          <w:rFonts w:cs="Times New Roman"/>
        </w:rPr>
        <w:t>23–24.</w:t>
      </w:r>
    </w:p>
  </w:footnote>
  <w:footnote w:id="717">
    <w:p w14:paraId="368F952B" w14:textId="48FD10F5" w:rsidR="005135C5" w:rsidRPr="00452422" w:rsidRDefault="005135C5" w:rsidP="00BD1391">
      <w:pPr>
        <w:pStyle w:val="FootnoteText"/>
        <w:jc w:val="both"/>
      </w:pPr>
      <w:r w:rsidRPr="00452422">
        <w:rPr>
          <w:rStyle w:val="FootnoteReference"/>
          <w:rFonts w:cs="Times New Roman"/>
        </w:rPr>
        <w:footnoteRef/>
      </w:r>
      <w:r w:rsidRPr="00452422">
        <w:rPr>
          <w:rFonts w:cs="Times New Roman"/>
        </w:rPr>
        <w:t xml:space="preserve"> </w:t>
      </w:r>
      <w:r w:rsidRPr="00452422">
        <w:t xml:space="preserve">John Rawls, </w:t>
      </w:r>
      <w:r w:rsidRPr="00452422">
        <w:rPr>
          <w:i/>
          <w:iCs/>
        </w:rPr>
        <w:t>A Theory of Justice</w:t>
      </w:r>
      <w:r w:rsidRPr="00452422">
        <w:t xml:space="preserve"> (rev edn, Harvard University Press 1999) </w:t>
      </w:r>
      <w:r w:rsidRPr="00452422">
        <w:rPr>
          <w:rFonts w:cs="Times New Roman"/>
        </w:rPr>
        <w:t>251–252.</w:t>
      </w:r>
    </w:p>
  </w:footnote>
  <w:footnote w:id="718">
    <w:p w14:paraId="3D5A675E" w14:textId="2D4BB45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John Rawls, </w:t>
      </w:r>
      <w:r w:rsidRPr="00452422">
        <w:rPr>
          <w:i/>
          <w:iCs/>
        </w:rPr>
        <w:t>A Theory of Justice</w:t>
      </w:r>
      <w:r w:rsidRPr="00452422">
        <w:t xml:space="preserve"> (rev edn, Harvard University Press 1999) </w:t>
      </w:r>
      <w:r w:rsidRPr="00452422">
        <w:rPr>
          <w:rFonts w:cs="Times New Roman"/>
        </w:rPr>
        <w:t>253–254.</w:t>
      </w:r>
    </w:p>
  </w:footnote>
  <w:footnote w:id="719">
    <w:p w14:paraId="503C4555" w14:textId="1158224C" w:rsidR="005135C5" w:rsidRPr="00452422" w:rsidRDefault="005135C5" w:rsidP="00BD1391">
      <w:pPr>
        <w:pStyle w:val="FootnoteText"/>
        <w:jc w:val="both"/>
      </w:pPr>
      <w:r w:rsidRPr="00452422">
        <w:rPr>
          <w:rStyle w:val="FootnoteReference"/>
          <w:rFonts w:cs="Times New Roman"/>
        </w:rPr>
        <w:footnoteRef/>
      </w:r>
      <w:r w:rsidRPr="00452422">
        <w:rPr>
          <w:rFonts w:cs="Times New Roman"/>
        </w:rPr>
        <w:t xml:space="preserve"> </w:t>
      </w:r>
      <w:r w:rsidRPr="00452422">
        <w:t xml:space="preserve">John Rawls, </w:t>
      </w:r>
      <w:r w:rsidRPr="00452422">
        <w:rPr>
          <w:i/>
          <w:iCs/>
        </w:rPr>
        <w:t>A Theory of Justice</w:t>
      </w:r>
      <w:r w:rsidRPr="00452422">
        <w:t xml:space="preserve"> (rev edn, Harvard University Press 1999) </w:t>
      </w:r>
      <w:r w:rsidRPr="00452422">
        <w:rPr>
          <w:rFonts w:cs="Times New Roman"/>
        </w:rPr>
        <w:t>252–253.</w:t>
      </w:r>
    </w:p>
  </w:footnote>
  <w:footnote w:id="720">
    <w:p w14:paraId="333CB2F5" w14:textId="3D427F9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John Rawls, </w:t>
      </w:r>
      <w:r w:rsidRPr="00452422">
        <w:rPr>
          <w:i/>
          <w:iCs/>
        </w:rPr>
        <w:t>A Theory of Justice</w:t>
      </w:r>
      <w:r w:rsidRPr="00452422">
        <w:t xml:space="preserve"> (rev edn, Harvard University Press 1999) </w:t>
      </w:r>
      <w:r w:rsidRPr="00452422">
        <w:rPr>
          <w:rFonts w:cs="Times New Roman"/>
        </w:rPr>
        <w:t>255.</w:t>
      </w:r>
    </w:p>
  </w:footnote>
  <w:footnote w:id="721">
    <w:p w14:paraId="3AAA3C1E" w14:textId="55190E32" w:rsidR="005135C5" w:rsidRPr="00452422" w:rsidRDefault="005135C5" w:rsidP="00BD1391">
      <w:pPr>
        <w:pStyle w:val="FootnoteText"/>
        <w:jc w:val="both"/>
      </w:pPr>
      <w:r w:rsidRPr="00452422">
        <w:rPr>
          <w:rStyle w:val="FootnoteReference"/>
          <w:rFonts w:cs="Times New Roman"/>
        </w:rPr>
        <w:footnoteRef/>
      </w:r>
      <w:r w:rsidRPr="00452422">
        <w:rPr>
          <w:rFonts w:cs="Times New Roman"/>
        </w:rPr>
        <w:t xml:space="preserve"> </w:t>
      </w:r>
      <w:r w:rsidRPr="00452422">
        <w:t xml:space="preserve">John Rawls, </w:t>
      </w:r>
      <w:r w:rsidRPr="00452422">
        <w:rPr>
          <w:i/>
          <w:iCs/>
        </w:rPr>
        <w:t>A Theory of Justice</w:t>
      </w:r>
      <w:r w:rsidRPr="00452422">
        <w:t xml:space="preserve"> (rev edn, Harvard University Press 1999) </w:t>
      </w:r>
      <w:r w:rsidRPr="00452422">
        <w:rPr>
          <w:rFonts w:cs="Times New Roman"/>
        </w:rPr>
        <w:t>255–257.</w:t>
      </w:r>
    </w:p>
  </w:footnote>
  <w:footnote w:id="722">
    <w:p w14:paraId="2FD11FF2" w14:textId="1C3E656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John Rawls, </w:t>
      </w:r>
      <w:r w:rsidRPr="00452422">
        <w:rPr>
          <w:i/>
          <w:iCs/>
        </w:rPr>
        <w:t>A Theory of Justice</w:t>
      </w:r>
      <w:r w:rsidRPr="00452422">
        <w:t xml:space="preserve"> (rev edn, Harvard University Press 1999) </w:t>
      </w:r>
      <w:r w:rsidRPr="00452422">
        <w:rPr>
          <w:rFonts w:cs="Times New Roman"/>
        </w:rPr>
        <w:t>255–256.</w:t>
      </w:r>
    </w:p>
  </w:footnote>
  <w:footnote w:id="723">
    <w:p w14:paraId="04C3409D" w14:textId="53D26BB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Повеќе за проблемот на непостоење идентитет види кај Lukas H Meyer, ‘Intergenerational Justice’ in Edward N Zalta and Uri Nodelman (eds), </w:t>
      </w:r>
      <w:r w:rsidRPr="00452422">
        <w:rPr>
          <w:rFonts w:cs="Times New Roman"/>
          <w:i/>
          <w:iCs/>
        </w:rPr>
        <w:t>The Stanford Encyclopedia of Philosophy</w:t>
      </w:r>
      <w:r w:rsidRPr="00452422">
        <w:rPr>
          <w:rFonts w:cs="Times New Roman"/>
        </w:rPr>
        <w:t xml:space="preserve"> (Spring 2021 edn, Stanford University 2021).</w:t>
      </w:r>
    </w:p>
  </w:footnote>
  <w:footnote w:id="724">
    <w:p w14:paraId="51927544" w14:textId="4126E84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(Springer Nature Switzerland 2026) 127–133.</w:t>
      </w:r>
    </w:p>
  </w:footnote>
  <w:footnote w:id="725">
    <w:p w14:paraId="7AA98E50" w14:textId="08252C6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Ammar Bustami, ‘The Legal Relationship between Present and Future Generations: An Intertemporal Perspective on Intergenerational Equity’ (PhD thesis, Universität Hamburg 2022)</w:t>
      </w:r>
      <w:r w:rsidRPr="00452422">
        <w:rPr>
          <w:rFonts w:cs="Times New Roman"/>
        </w:rPr>
        <w:t xml:space="preserve"> 134–136.</w:t>
      </w:r>
    </w:p>
  </w:footnote>
  <w:footnote w:id="726">
    <w:p w14:paraId="69EE355F" w14:textId="1E9BEB28" w:rsidR="005135C5" w:rsidRPr="00452422" w:rsidRDefault="005135C5">
      <w:pPr>
        <w:pStyle w:val="FootnoteText"/>
      </w:pPr>
      <w:r w:rsidRPr="00452422">
        <w:rPr>
          <w:rStyle w:val="FootnoteReference"/>
        </w:rPr>
        <w:footnoteRef/>
      </w:r>
      <w:r w:rsidRPr="00452422">
        <w:t xml:space="preserve"> </w:t>
      </w:r>
      <w:r w:rsidRPr="00452422">
        <w:rPr>
          <w:rFonts w:cs="Times New Roman"/>
        </w:rPr>
        <w:t xml:space="preserve">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(Springer Nature Switzerland 2026) 135-137.</w:t>
      </w:r>
    </w:p>
  </w:footnote>
  <w:footnote w:id="727">
    <w:p w14:paraId="5EE7EF34" w14:textId="14D5FDDA" w:rsidR="005135C5" w:rsidRPr="00452422" w:rsidRDefault="005135C5">
      <w:pPr>
        <w:pStyle w:val="FootnoteText"/>
      </w:pPr>
      <w:r w:rsidRPr="00452422">
        <w:rPr>
          <w:rStyle w:val="FootnoteReference"/>
        </w:rPr>
        <w:footnoteRef/>
      </w:r>
      <w:r w:rsidRPr="00452422">
        <w:t xml:space="preserve"> </w:t>
      </w:r>
      <w:r w:rsidRPr="00452422">
        <w:t xml:space="preserve">Declaration of the United Nations Conference on the Human Environment (Stockholm Declaration) (16 June 1972) UN Doc A/CONF.48/14/Rev.1, принципи 1 и 2. World Charter for Nature (28 October 1982) UNGA Res 37/7 (A/RES/37/7), член 10 (а). Rio Declaration on Environment and Development (14 June 1992) UN Doc A/CONF.151/26 (Vol I), принцип 3. </w:t>
      </w:r>
    </w:p>
  </w:footnote>
  <w:footnote w:id="728">
    <w:p w14:paraId="78DF9DDB" w14:textId="44096AD1" w:rsidR="005135C5" w:rsidRPr="00452422" w:rsidRDefault="005135C5">
      <w:pPr>
        <w:pStyle w:val="FootnoteText"/>
      </w:pPr>
      <w:r w:rsidRPr="00452422">
        <w:rPr>
          <w:rStyle w:val="FootnoteReference"/>
        </w:rPr>
        <w:footnoteRef/>
      </w:r>
      <w:r w:rsidRPr="00452422">
        <w:t xml:space="preserve"> </w:t>
      </w:r>
      <w:r w:rsidRPr="00452422">
        <w:t>United Nations Framework Convention on Climate Change (adopted 9 May 1992, entered into force 21 March 1994) 1771 UNTS 107. Convention on Biological Diversity (adopted 5 June 1992, entered into force 29 December 1993) 1760 UNTS 79.</w:t>
      </w:r>
    </w:p>
  </w:footnote>
  <w:footnote w:id="729">
    <w:p w14:paraId="0B3AAD07" w14:textId="15933C49" w:rsidR="005135C5" w:rsidRPr="00452422" w:rsidRDefault="005135C5">
      <w:pPr>
        <w:pStyle w:val="FootnoteText"/>
      </w:pPr>
      <w:r w:rsidRPr="00452422">
        <w:rPr>
          <w:rStyle w:val="FootnoteReference"/>
        </w:rPr>
        <w:footnoteRef/>
      </w:r>
      <w:r w:rsidRPr="00452422">
        <w:t xml:space="preserve"> </w:t>
      </w:r>
      <w:r w:rsidRPr="00452422">
        <w:t>Convention on the Protection and Use of Transboundary Watercourses and International Lakes (adopted 17 March 1992, entered into force 6 October 1996) 1936 UNTS 269, член 5(c)</w:t>
      </w:r>
    </w:p>
  </w:footnote>
  <w:footnote w:id="730">
    <w:p w14:paraId="781F4DE1" w14:textId="712A1A92" w:rsidR="005135C5" w:rsidRPr="00452422" w:rsidRDefault="005135C5">
      <w:pPr>
        <w:pStyle w:val="FootnoteText"/>
      </w:pPr>
      <w:r w:rsidRPr="00452422">
        <w:rPr>
          <w:rStyle w:val="FootnoteReference"/>
        </w:rPr>
        <w:footnoteRef/>
      </w:r>
      <w:r w:rsidRPr="00452422">
        <w:t xml:space="preserve"> </w:t>
      </w:r>
      <w:r w:rsidRPr="00452422">
        <w:t>United Nations Convention to Combat Desertification in Those Countries Experiencing Serious Drought and/or Desertification, Particularly in Africa (adopted 14 October 1994, entered into force 26 December 1996) 1954 UNTS 3.</w:t>
      </w:r>
    </w:p>
  </w:footnote>
  <w:footnote w:id="731">
    <w:p w14:paraId="4BE1DA9F" w14:textId="5DEC2B53" w:rsidR="005135C5" w:rsidRPr="00452422" w:rsidRDefault="005135C5">
      <w:pPr>
        <w:pStyle w:val="FootnoteText"/>
      </w:pPr>
      <w:r w:rsidRPr="00452422">
        <w:rPr>
          <w:rStyle w:val="FootnoteReference"/>
        </w:rPr>
        <w:footnoteRef/>
      </w:r>
      <w:r w:rsidRPr="00452422">
        <w:t xml:space="preserve"> </w:t>
      </w:r>
      <w:r w:rsidRPr="00452422">
        <w:t>Convention on Access to Information, Public Participation in Decision-Making and Access to Justice in Environmental Matters (adopted 25 June 1998, entered into force 30 October 2001) 2161 UNTS 447, член 1</w:t>
      </w:r>
    </w:p>
  </w:footnote>
  <w:footnote w:id="732">
    <w:p w14:paraId="25CE756F" w14:textId="77777777" w:rsidR="005135C5" w:rsidRPr="00452422" w:rsidRDefault="005135C5" w:rsidP="007F2428">
      <w:pPr>
        <w:pStyle w:val="FootnoteText"/>
      </w:pPr>
      <w:r w:rsidRPr="00452422">
        <w:rPr>
          <w:rStyle w:val="FootnoteReference"/>
        </w:rPr>
        <w:footnoteRef/>
      </w:r>
      <w:r w:rsidRPr="00452422">
        <w:t xml:space="preserve"> </w:t>
      </w:r>
      <w:r w:rsidRPr="00452422">
        <w:t>Paris Agreement (adopted 12 December 2015, entered into force 4 November 2016) 3156 UNTS 3.</w:t>
      </w:r>
    </w:p>
    <w:p w14:paraId="2D56102A" w14:textId="7C7BE96B" w:rsidR="005135C5" w:rsidRPr="00452422" w:rsidRDefault="005135C5">
      <w:pPr>
        <w:pStyle w:val="FootnoteText"/>
      </w:pPr>
    </w:p>
  </w:footnote>
  <w:footnote w:id="733">
    <w:p w14:paraId="3AD418D7" w14:textId="7B968A14" w:rsidR="005135C5" w:rsidRPr="00452422" w:rsidRDefault="005135C5">
      <w:pPr>
        <w:pStyle w:val="FootnoteText"/>
      </w:pPr>
      <w:r w:rsidRPr="00452422">
        <w:rPr>
          <w:rStyle w:val="FootnoteReference"/>
        </w:rPr>
        <w:footnoteRef/>
      </w:r>
      <w:r w:rsidRPr="00452422">
        <w:t xml:space="preserve"> </w:t>
      </w:r>
      <w:r w:rsidRPr="00452422">
        <w:t>Treaty on the Prohibition of Nuclear Weapons (adopted 7 July 2017, entered into force 22 January 2021) 729 UNTS 3.</w:t>
      </w:r>
    </w:p>
  </w:footnote>
  <w:footnote w:id="734">
    <w:p w14:paraId="420F7396" w14:textId="30D4B00D" w:rsidR="005135C5" w:rsidRPr="00452422" w:rsidRDefault="005135C5">
      <w:pPr>
        <w:pStyle w:val="FootnoteText"/>
      </w:pPr>
      <w:r w:rsidRPr="00452422">
        <w:rPr>
          <w:rStyle w:val="FootnoteReference"/>
        </w:rPr>
        <w:footnoteRef/>
      </w:r>
      <w:r w:rsidRPr="00452422">
        <w:t xml:space="preserve"> </w:t>
      </w:r>
      <w:r w:rsidRPr="00452422">
        <w:t xml:space="preserve">UNESCO, </w:t>
      </w:r>
      <w:r w:rsidRPr="00452422">
        <w:rPr>
          <w:i/>
          <w:iCs/>
        </w:rPr>
        <w:t>Declaration on the Responsibilities of the Present Generations towards Future Generations</w:t>
      </w:r>
      <w:r w:rsidRPr="00452422">
        <w:t xml:space="preserve"> (12 November 1997) UNESCO Doc 29 C/Res 25.</w:t>
      </w:r>
    </w:p>
  </w:footnote>
  <w:footnote w:id="735">
    <w:p w14:paraId="14DB0A0B" w14:textId="5AD4FAD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w:t>
      </w:r>
      <w:r w:rsidRPr="00452422">
        <w:rPr>
          <w:i/>
          <w:iCs/>
        </w:rPr>
        <w:t>In Fairness to Future Generations: International Law, Common Patrimony, and Intergenerational Equity</w:t>
      </w:r>
      <w:r w:rsidRPr="00452422">
        <w:t xml:space="preserve"> (United Nations University; Transnational Publishers 1989) </w:t>
      </w:r>
      <w:r w:rsidRPr="00452422">
        <w:rPr>
          <w:rFonts w:cs="Times New Roman"/>
        </w:rPr>
        <w:t xml:space="preserve"> 79.</w:t>
      </w:r>
    </w:p>
  </w:footnote>
  <w:footnote w:id="736">
    <w:p w14:paraId="1E49B2B9"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поглавје 5.1.5.3. </w:t>
      </w:r>
    </w:p>
  </w:footnote>
  <w:footnote w:id="737">
    <w:p w14:paraId="0C5A346F" w14:textId="0CDFD08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EPTA Network, ‘Finland – The Committee for the Future’ &lt;https://eptanetwork.org/static-html/comparative-table/countryreport/finland.html&gt; пристапено на 27 јануари 2026.</w:t>
      </w:r>
    </w:p>
  </w:footnote>
  <w:footnote w:id="738">
    <w:p w14:paraId="7B9A35E6" w14:textId="2449202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Комисијата е укината во 2007 година. Shlomo Shoham and Nira Lamay, ‘Commission for Future Generations in the Knesset: Lessons Learnt’, in JC Tremmel (ed), </w:t>
      </w:r>
      <w:r w:rsidRPr="00452422">
        <w:rPr>
          <w:rFonts w:cs="Times New Roman"/>
          <w:i/>
          <w:iCs/>
        </w:rPr>
        <w:t>Handbook of Intergenerational Justice</w:t>
      </w:r>
      <w:r w:rsidRPr="00452422">
        <w:rPr>
          <w:rFonts w:cs="Times New Roman"/>
        </w:rPr>
        <w:t xml:space="preserve"> (Edward Elgar Publishing 2006).</w:t>
      </w:r>
    </w:p>
  </w:footnote>
  <w:footnote w:id="739">
    <w:p w14:paraId="6612C5DE" w14:textId="275E88D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Future Generations Wales, ‘Commissioner for Wales’ &lt;https://futuregenerations.wales/discover/about-future-generations-commissioner/commissioner-for-wales/&gt; пристапено на 27 2026.</w:t>
      </w:r>
    </w:p>
  </w:footnote>
  <w:footnote w:id="740">
    <w:p w14:paraId="793DC5AA" w14:textId="200F237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Parliamentary Commissioner for the Environment, ‘Parliamentary Commissioner for the Environment’ &lt;https://pce.parliament.nz/&gt; пристапено на 27 јануари 2026 г.</w:t>
      </w:r>
    </w:p>
  </w:footnote>
  <w:footnote w:id="741">
    <w:p w14:paraId="51D4F9CD" w14:textId="3F1159E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Government of Canada, ‘Working with the Commissioner of the Environment and Sustainable Development’ 2025) &lt;https://www.canada.ca/en/services/environment/conservation/sustainability/sustainable-development/working-with-cesd.html&gt; пристапено на 27 јануари 2026 г.</w:t>
      </w:r>
    </w:p>
  </w:footnote>
  <w:footnote w:id="742">
    <w:p w14:paraId="72800ECD" w14:textId="619E627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Jörg Tremmel (ed.), </w:t>
      </w:r>
      <w:r w:rsidRPr="00452422">
        <w:rPr>
          <w:rFonts w:cs="Times New Roman"/>
          <w:i/>
          <w:iCs/>
        </w:rPr>
        <w:t>Handbook of Intergenerational Justice</w:t>
      </w:r>
      <w:r w:rsidRPr="00452422">
        <w:rPr>
          <w:rFonts w:cs="Times New Roman"/>
        </w:rPr>
        <w:t xml:space="preserve"> (Edward Elgar 2006) 290–291.</w:t>
      </w:r>
    </w:p>
  </w:footnote>
  <w:footnote w:id="743">
    <w:p w14:paraId="35C4CCCD" w14:textId="1A5BB40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Enikő Krajnyák, ‘Hungary: A Progressive Approach to the Protection of the Environment and Future Generations in a Traditional Constitution’, in JE Szilágyi (ed), </w:t>
      </w:r>
      <w:r w:rsidRPr="00452422">
        <w:rPr>
          <w:rFonts w:cs="Times New Roman"/>
          <w:i/>
          <w:iCs/>
        </w:rPr>
        <w:t>Studies of the Central European Professors’ Network</w:t>
      </w:r>
      <w:r w:rsidRPr="00452422">
        <w:rPr>
          <w:rFonts w:cs="Times New Roman"/>
        </w:rPr>
        <w:t xml:space="preserve"> (Central European Academic Publishing, Ferenc Mádl Institute of Comparative Law 2022) 203, 212.</w:t>
      </w:r>
    </w:p>
  </w:footnote>
  <w:footnote w:id="744">
    <w:p w14:paraId="59F1B7E7" w14:textId="3B416D8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Enikő Krajnyák, ‘The Role and Activity of the Deputy Commissioner for Fundamental Rights Ombudsman for Future Generations in Shaping Environmental Protection in Hungary’ (2023) </w:t>
      </w:r>
      <w:r w:rsidRPr="00452422">
        <w:rPr>
          <w:rFonts w:cs="Times New Roman"/>
          <w:i/>
          <w:iCs/>
        </w:rPr>
        <w:t xml:space="preserve">18 Journal of Agricultural and Environmental Law </w:t>
      </w:r>
      <w:r w:rsidRPr="00452422">
        <w:rPr>
          <w:rFonts w:cs="Times New Roman"/>
        </w:rPr>
        <w:t>7, 12–13.</w:t>
      </w:r>
    </w:p>
  </w:footnote>
  <w:footnote w:id="745">
    <w:p w14:paraId="2928F42F" w14:textId="0D2F52B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Office of the Commissioner for Fundamental Rights, Hungary, </w:t>
      </w:r>
      <w:r w:rsidRPr="00452422">
        <w:rPr>
          <w:rFonts w:cs="Times New Roman"/>
          <w:i/>
          <w:iCs/>
        </w:rPr>
        <w:t>Act CXI of 2011 on the Commissioner for Fundamental Rights</w:t>
      </w:r>
      <w:r w:rsidRPr="00452422">
        <w:rPr>
          <w:rFonts w:cs="Times New Roman"/>
        </w:rPr>
        <w:t xml:space="preserve"> (2011). Член 3 став 1. </w:t>
      </w:r>
    </w:p>
  </w:footnote>
  <w:footnote w:id="746">
    <w:p w14:paraId="232C6BB1" w14:textId="731C8F9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Enikő Krajnyák, ‘The Role and Activity of the Deputy Commissioner for Fundamental Rights Ombudsman for Future Generations in Shaping Environmental Protection in Hungary’ (2023) </w:t>
      </w:r>
      <w:r w:rsidRPr="00452422">
        <w:rPr>
          <w:rFonts w:cs="Times New Roman"/>
          <w:i/>
          <w:iCs/>
        </w:rPr>
        <w:t xml:space="preserve">18 Journal of Agricultural and Environmental Law </w:t>
      </w:r>
      <w:r w:rsidRPr="00452422">
        <w:rPr>
          <w:rFonts w:cs="Times New Roman"/>
        </w:rPr>
        <w:t>7. 19.</w:t>
      </w:r>
    </w:p>
  </w:footnote>
  <w:footnote w:id="747">
    <w:p w14:paraId="7A2C3D1D" w14:textId="082CB74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Enikő Krajnyák, ‘Hungary: A Progressive Approach to the Protection of the Environment and Future Generations in a Traditional Constitution’, in JE Szilágyi (ed), </w:t>
      </w:r>
      <w:r w:rsidRPr="00452422">
        <w:rPr>
          <w:rFonts w:cs="Times New Roman"/>
          <w:i/>
          <w:iCs/>
        </w:rPr>
        <w:t>Studies of the Central European Professors’ Network</w:t>
      </w:r>
      <w:r w:rsidRPr="00452422">
        <w:rPr>
          <w:rFonts w:cs="Times New Roman"/>
        </w:rPr>
        <w:t xml:space="preserve"> (Central European Academic Publishing, Ferenc Mádl Institute of Comparative Law 2022) 203, 211–215.</w:t>
      </w:r>
    </w:p>
  </w:footnote>
  <w:footnote w:id="748">
    <w:p w14:paraId="0E317D3F" w14:textId="5B05DBE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Enikő Krajnyák, ‘The Role and Activity of the Deputy Commissioner for Fundamental Rights Ombudsman for Future Generations in Shaping Environmental Protection in Hungary’ (2023) </w:t>
      </w:r>
      <w:r w:rsidRPr="00452422">
        <w:rPr>
          <w:rFonts w:cs="Times New Roman"/>
          <w:i/>
          <w:iCs/>
        </w:rPr>
        <w:t xml:space="preserve">18 Journal of Agricultural and Environmental Law </w:t>
      </w:r>
      <w:r w:rsidRPr="00452422">
        <w:rPr>
          <w:rFonts w:cs="Times New Roman"/>
        </w:rPr>
        <w:t>7, 7–8; Kinga Debisso and Marcel Szabó, ‘An Institution for a Sustainable Future: The Hungarian Ombudsman for Future Generations’ (2021)</w:t>
      </w:r>
      <w:r w:rsidRPr="00452422">
        <w:rPr>
          <w:rFonts w:cs="Times New Roman"/>
          <w:i/>
          <w:iCs/>
        </w:rPr>
        <w:t xml:space="preserve"> 9 Hungarian Yearbook of International Law and European Law</w:t>
      </w:r>
      <w:r w:rsidRPr="00452422">
        <w:rPr>
          <w:rFonts w:cs="Times New Roman"/>
        </w:rPr>
        <w:t xml:space="preserve"> 338, 338.</w:t>
      </w:r>
    </w:p>
  </w:footnote>
  <w:footnote w:id="749">
    <w:p w14:paraId="1B9E892B" w14:textId="4C91A7D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Marcel Szabó, ‘Representing the Interests of Present and Future Generations at the Same Time: A Case Study of the Hungarian Ombudsman for Future Generations’, in G Kucsko-Stadlmayer (ed), </w:t>
      </w:r>
      <w:r w:rsidRPr="00452422">
        <w:rPr>
          <w:rFonts w:cs="Times New Roman"/>
          <w:i/>
          <w:iCs/>
        </w:rPr>
        <w:t>A Case Study of the Hungarian Ombudsman for Future Generations</w:t>
      </w:r>
      <w:r w:rsidRPr="00452422">
        <w:rPr>
          <w:rFonts w:cs="Times New Roman"/>
        </w:rPr>
        <w:t xml:space="preserve"> (Intersentia and InLibra 2023) 413, 421–422.</w:t>
      </w:r>
    </w:p>
  </w:footnote>
  <w:footnote w:id="750">
    <w:p w14:paraId="2C0101B3" w14:textId="7C5E568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Enikő Krajnyák, ‘The Role and Activity of the Deputy Commissioner for Fundamental Rights Ombudsman for Future Generations in Shaping Environmental Protection in Hungary’ (2023) </w:t>
      </w:r>
      <w:r w:rsidRPr="00452422">
        <w:rPr>
          <w:rFonts w:cs="Times New Roman"/>
          <w:i/>
          <w:iCs/>
        </w:rPr>
        <w:t>18 Journal of Agricultural and Environmental Law</w:t>
      </w:r>
      <w:r w:rsidRPr="00452422">
        <w:rPr>
          <w:rFonts w:cs="Times New Roman"/>
        </w:rPr>
        <w:t xml:space="preserve"> 7, 19–20.</w:t>
      </w:r>
    </w:p>
  </w:footnote>
  <w:footnote w:id="751">
    <w:p w14:paraId="3DAB0A04" w14:textId="3F09656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Gyula Bándi, ‘The Hungarian Ombudsman for Future Generations’ (2022) 9 </w:t>
      </w:r>
      <w:r w:rsidRPr="00452422">
        <w:rPr>
          <w:rFonts w:cs="Times New Roman"/>
          <w:i/>
          <w:iCs/>
        </w:rPr>
        <w:t>PA Persona e Amministrazione: Ricerche Giuridiche sull’Amministrazione e l’Economi</w:t>
      </w:r>
      <w:r w:rsidRPr="00452422">
        <w:rPr>
          <w:rFonts w:cs="Times New Roman"/>
        </w:rPr>
        <w:t>a 821.</w:t>
      </w:r>
    </w:p>
  </w:footnote>
  <w:footnote w:id="752">
    <w:p w14:paraId="65AC1B0F" w14:textId="273B0B6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Kinga Debisso and Marcel Szabó, ‘An Institution for a Sustainable Future: The Hungarian Ombudsman for Future Generations’ (2021) </w:t>
      </w:r>
      <w:r w:rsidRPr="00452422">
        <w:rPr>
          <w:rFonts w:cs="Times New Roman"/>
          <w:i/>
          <w:iCs/>
        </w:rPr>
        <w:t>9 Hungarian Yearbook of International Law and European Law</w:t>
      </w:r>
      <w:r w:rsidRPr="00452422">
        <w:rPr>
          <w:rFonts w:cs="Times New Roman"/>
        </w:rPr>
        <w:t xml:space="preserve"> 338, 353.</w:t>
      </w:r>
    </w:p>
  </w:footnote>
  <w:footnote w:id="753">
    <w:p w14:paraId="169705F6" w14:textId="5811B39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Gyula Bándi, ‘The Hungarian Ombudsman for Future Generations,’ (2022) 9 </w:t>
      </w:r>
      <w:r w:rsidRPr="00452422">
        <w:rPr>
          <w:rFonts w:cs="Times New Roman"/>
          <w:i/>
          <w:iCs/>
        </w:rPr>
        <w:t>PA Persona e Amministrazione: Ricerche Giuridiche sull’Amministrazione e l’Economia</w:t>
      </w:r>
      <w:r w:rsidRPr="00452422">
        <w:rPr>
          <w:rFonts w:cs="Times New Roman"/>
        </w:rPr>
        <w:t xml:space="preserve"> 820–821.</w:t>
      </w:r>
    </w:p>
  </w:footnote>
  <w:footnote w:id="754">
    <w:p w14:paraId="51F15DAD" w14:textId="0DEACED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Kinga Debisso and Marcel Szabó, ‘An Institution for a Sustainable Future: The Hungarian Ombudsman for Future Generations’ (2021) 9 Hungarian Yearbook of International Law and European Law 338 341–342.</w:t>
      </w:r>
    </w:p>
  </w:footnote>
  <w:footnote w:id="755">
    <w:p w14:paraId="33A3A558" w14:textId="126D11B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Lara Manbeck, ‘Intergenerational Equity as a General Principle of Law’ (2025) </w:t>
      </w:r>
      <w:r w:rsidRPr="00452422">
        <w:rPr>
          <w:rFonts w:cs="Times New Roman"/>
          <w:i/>
          <w:iCs/>
        </w:rPr>
        <w:t>63 Columbia Journal of Transnational Law</w:t>
      </w:r>
      <w:r w:rsidRPr="00452422">
        <w:rPr>
          <w:rFonts w:cs="Times New Roman"/>
        </w:rPr>
        <w:t xml:space="preserve"> 178, 211; 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(Springer Nature Switzerland 2026) 60.</w:t>
      </w:r>
    </w:p>
  </w:footnote>
  <w:footnote w:id="756">
    <w:p w14:paraId="280ADF3C" w14:textId="49455F7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Oposa v Factoran Jr</w:t>
      </w:r>
      <w:r w:rsidRPr="00452422">
        <w:rPr>
          <w:rFonts w:cs="Times New Roman"/>
        </w:rPr>
        <w:t xml:space="preserve"> (Supreme Court of the Philippines, 30 July 1993) GR No 101083 </w:t>
      </w:r>
      <w:hyperlink r:id="rId22" w:tgtFrame="_new" w:history="1">
        <w:r w:rsidRPr="00452422">
          <w:rPr>
            <w:rStyle w:val="Hyperlink"/>
            <w:rFonts w:cs="Times New Roman"/>
          </w:rPr>
          <w:t>https://lawphil.net/judjuris/juri1993/jul1993/gr_101083_1993.html</w:t>
        </w:r>
      </w:hyperlink>
      <w:r w:rsidRPr="00452422">
        <w:rPr>
          <w:rFonts w:cs="Times New Roman"/>
        </w:rPr>
        <w:t xml:space="preserve"> accessed 27 January 2026.</w:t>
      </w:r>
    </w:p>
  </w:footnote>
  <w:footnote w:id="757">
    <w:p w14:paraId="60F1CC75" w14:textId="77777777" w:rsidR="005135C5" w:rsidRPr="00452422" w:rsidRDefault="005135C5" w:rsidP="005A7928">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Oposa v Factoran Jr</w:t>
      </w:r>
      <w:r w:rsidRPr="00452422">
        <w:rPr>
          <w:rFonts w:cs="Times New Roman"/>
        </w:rPr>
        <w:t xml:space="preserve"> (Supreme Court of the Philippines, 30 July 1993) GR No 101083 </w:t>
      </w:r>
      <w:hyperlink r:id="rId23" w:tgtFrame="_new" w:history="1">
        <w:r w:rsidRPr="00452422">
          <w:rPr>
            <w:rStyle w:val="Hyperlink"/>
            <w:rFonts w:cs="Times New Roman"/>
          </w:rPr>
          <w:t>https://lawphil.net/judjuris/juri1993/jul1993/gr_101083_1993.html</w:t>
        </w:r>
      </w:hyperlink>
      <w:r w:rsidRPr="00452422">
        <w:rPr>
          <w:rFonts w:cs="Times New Roman"/>
        </w:rPr>
        <w:t xml:space="preserve"> accessed 27 January 2026.</w:t>
      </w:r>
    </w:p>
    <w:p w14:paraId="4422D877" w14:textId="373D901A" w:rsidR="005135C5" w:rsidRPr="00452422" w:rsidRDefault="005135C5" w:rsidP="00BD1391">
      <w:pPr>
        <w:pStyle w:val="FootnoteText"/>
        <w:jc w:val="both"/>
        <w:rPr>
          <w:rFonts w:cs="Times New Roman"/>
        </w:rPr>
      </w:pPr>
    </w:p>
  </w:footnote>
  <w:footnote w:id="758">
    <w:p w14:paraId="07D714A4" w14:textId="09AE906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Urgenda Foundation v State of the Netherlands (Supreme Court of the Netherlands, 20 December 2019) ECLI:NL:HR:2019:2007.</w:t>
      </w:r>
    </w:p>
  </w:footnote>
  <w:footnote w:id="759">
    <w:p w14:paraId="613F8F06" w14:textId="1D3A4DB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(PhD thesis, Universität Hamburg 2022). 331–334.</w:t>
      </w:r>
    </w:p>
  </w:footnote>
  <w:footnote w:id="760">
    <w:p w14:paraId="5E5EC2E7" w14:textId="441BEB9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Edith Brown Weiss, ‘Intergenerational Equity’ in Rüdiger Wolfrum (ed), </w:t>
      </w:r>
      <w:r w:rsidRPr="00452422">
        <w:rPr>
          <w:rStyle w:val="Emphasis"/>
        </w:rPr>
        <w:t>Max Planck Encyclopedia of Public International Law</w:t>
      </w:r>
      <w:r w:rsidRPr="00452422">
        <w:t xml:space="preserve"> (online edn, Oxford University Press 2013) para </w:t>
      </w:r>
      <w:r w:rsidRPr="00452422">
        <w:rPr>
          <w:rFonts w:cs="Times New Roman"/>
        </w:rPr>
        <w:t>14.</w:t>
      </w:r>
    </w:p>
  </w:footnote>
  <w:footnote w:id="761">
    <w:p w14:paraId="7467FD11" w14:textId="1DAB135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(Springer Nature Switzerland 2026) 333–334.</w:t>
      </w:r>
    </w:p>
  </w:footnote>
  <w:footnote w:id="762">
    <w:p w14:paraId="3FA4D954" w14:textId="77777777" w:rsidR="005135C5" w:rsidRPr="00452422" w:rsidRDefault="005135C5" w:rsidP="00A97B1E">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Climate Case Chart, ‘Urgenda Foundation v State of the Netherlands: Judgment’ </w:t>
      </w:r>
      <w:hyperlink r:id="rId24" w:tgtFrame="_new" w:history="1">
        <w:r w:rsidRPr="00452422">
          <w:rPr>
            <w:rStyle w:val="Hyperlink"/>
            <w:rFonts w:cs="Times New Roman"/>
          </w:rPr>
          <w:t>https://www.climatecasechart.com/documents/urgenda-foundation-v-state-of-the-netherlands-judgment_ed17</w:t>
        </w:r>
      </w:hyperlink>
      <w:r w:rsidRPr="00452422">
        <w:rPr>
          <w:rFonts w:cs="Times New Roman"/>
        </w:rPr>
        <w:t xml:space="preserve"> accessed 27 January 2026.</w:t>
      </w:r>
    </w:p>
  </w:footnote>
  <w:footnote w:id="763">
    <w:p w14:paraId="1E00B2E1" w14:textId="78392FEE" w:rsidR="005135C5" w:rsidRPr="00452422" w:rsidRDefault="005135C5" w:rsidP="00A6509D">
      <w:pPr>
        <w:spacing w:after="0" w:line="240" w:lineRule="auto"/>
        <w:rPr>
          <w:rFonts w:cs="Times New Roman"/>
        </w:rPr>
      </w:pPr>
      <w:r w:rsidRPr="00452422">
        <w:rPr>
          <w:rStyle w:val="FootnoteReference"/>
          <w:rFonts w:cs="Times New Roman"/>
        </w:rPr>
        <w:footnoteRef/>
      </w:r>
      <w:r w:rsidRPr="00452422">
        <w:rPr>
          <w:rFonts w:cs="Times New Roman"/>
        </w:rPr>
        <w:t xml:space="preserve"> </w:t>
      </w:r>
      <w:r w:rsidRPr="00452422">
        <w:rPr>
          <w:rFonts w:ascii="Times New Roman" w:hAnsi="Times New Roman" w:cs="Times New Roman"/>
          <w:i/>
          <w:iCs/>
          <w:sz w:val="20"/>
          <w:szCs w:val="20"/>
        </w:rPr>
        <w:t xml:space="preserve">Neubauer and Others v Germany </w:t>
      </w:r>
      <w:r w:rsidRPr="00452422">
        <w:rPr>
          <w:rFonts w:ascii="Times New Roman" w:hAnsi="Times New Roman" w:cs="Times New Roman"/>
          <w:sz w:val="20"/>
          <w:szCs w:val="20"/>
        </w:rPr>
        <w:t xml:space="preserve">(Federal Constitutional Court of Germany, 24 March 2021) 1 BvR 2656/18, </w:t>
      </w:r>
      <w:r w:rsidRPr="00452422">
        <w:rPr>
          <w:rFonts w:ascii="Times New Roman" w:hAnsi="Times New Roman" w:cs="Times New Roman"/>
          <w:i/>
          <w:iCs/>
          <w:sz w:val="20"/>
          <w:szCs w:val="20"/>
        </w:rPr>
        <w:t xml:space="preserve">Notre Affaire à Tous and Others v France </w:t>
      </w:r>
      <w:r w:rsidRPr="00452422">
        <w:rPr>
          <w:rFonts w:ascii="Times New Roman" w:hAnsi="Times New Roman" w:cs="Times New Roman"/>
          <w:sz w:val="20"/>
          <w:szCs w:val="20"/>
        </w:rPr>
        <w:t>(Administrative Court of Paris, 3 February 2021) No 1904967,</w:t>
      </w:r>
      <w:r w:rsidRPr="00452422">
        <w:rPr>
          <w:rFonts w:ascii="Times New Roman" w:hAnsi="Times New Roman" w:cs="Times New Roman"/>
          <w:i/>
          <w:iCs/>
          <w:sz w:val="20"/>
          <w:szCs w:val="20"/>
        </w:rPr>
        <w:t xml:space="preserve"> Commune de Grande-Synthe v France</w:t>
      </w:r>
      <w:r w:rsidRPr="00452422">
        <w:rPr>
          <w:rFonts w:ascii="Times New Roman" w:hAnsi="Times New Roman" w:cs="Times New Roman"/>
          <w:sz w:val="20"/>
          <w:szCs w:val="20"/>
        </w:rPr>
        <w:t xml:space="preserve"> (Conseil d’État, 1 July 2021) No 427301.</w:t>
      </w:r>
    </w:p>
  </w:footnote>
  <w:footnote w:id="764">
    <w:p w14:paraId="429B04AF" w14:textId="13ACDE74" w:rsidR="005135C5" w:rsidRPr="00452422" w:rsidRDefault="005135C5" w:rsidP="00A6509D">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Ammar Bustami, </w:t>
      </w:r>
      <w:r w:rsidRPr="00452422">
        <w:rPr>
          <w:rFonts w:cs="Times New Roman"/>
          <w:i/>
          <w:iCs/>
        </w:rPr>
        <w:t>The Legal Relationship between Present and Future Generations: An Intertemporal Perspective on Intergenerational Equity</w:t>
      </w:r>
      <w:r w:rsidRPr="00452422">
        <w:rPr>
          <w:rFonts w:cs="Times New Roman"/>
        </w:rPr>
        <w:t xml:space="preserve">  (Springer Nature Switzerland 2026) 247–248.</w:t>
      </w:r>
    </w:p>
  </w:footnote>
  <w:footnote w:id="765">
    <w:p w14:paraId="500F72E2" w14:textId="656A6F4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За дефинирање на поимот права на природа и нивниот опфат види кај Mihnea Tănăsescu, </w:t>
      </w:r>
      <w:r w:rsidRPr="00452422">
        <w:rPr>
          <w:rFonts w:cs="Times New Roman"/>
          <w:i/>
          <w:iCs/>
        </w:rPr>
        <w:t>Understanding the Rights of Nature: A Critical Introduction</w:t>
      </w:r>
      <w:r w:rsidRPr="00452422">
        <w:rPr>
          <w:rFonts w:cs="Times New Roman"/>
        </w:rPr>
        <w:t xml:space="preserve"> (transcript Verlag 2022); Daniel P Corrigan and Markku Oksanen, ‘Rights of Nature: Exploring the Territory’ in Daniel P Corrigan and Markku Oksanen (eds), </w:t>
      </w:r>
      <w:r w:rsidRPr="00452422">
        <w:rPr>
          <w:rFonts w:cs="Times New Roman"/>
          <w:i/>
          <w:iCs/>
        </w:rPr>
        <w:t>The Rights of Nature: A Re-Examination</w:t>
      </w:r>
      <w:r w:rsidRPr="00452422">
        <w:rPr>
          <w:rFonts w:cs="Times New Roman"/>
        </w:rPr>
        <w:t xml:space="preserve"> (Routledge 2021); Roderick Nash, </w:t>
      </w:r>
      <w:r w:rsidRPr="00452422">
        <w:rPr>
          <w:rFonts w:cs="Times New Roman"/>
          <w:i/>
          <w:iCs/>
        </w:rPr>
        <w:t>The Rights of Nature: A History of Environmental Ethics</w:t>
      </w:r>
      <w:r w:rsidRPr="00452422">
        <w:rPr>
          <w:rFonts w:cs="Times New Roman"/>
        </w:rPr>
        <w:t xml:space="preserve"> (University of Wisconsin Press 1989).</w:t>
      </w:r>
    </w:p>
  </w:footnote>
  <w:footnote w:id="766">
    <w:p w14:paraId="7BB7229D" w14:textId="0741EF6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and Markku Oksanen, ‘Rights of Nature: Exploring the Territory’, in DP Corrigan and M Oksanen (eds), </w:t>
      </w:r>
      <w:r w:rsidRPr="00452422">
        <w:rPr>
          <w:rFonts w:cs="Times New Roman"/>
          <w:i/>
          <w:iCs/>
        </w:rPr>
        <w:t>The Rights of Nature: A Re-Examination</w:t>
      </w:r>
      <w:r w:rsidRPr="00452422">
        <w:rPr>
          <w:rFonts w:cs="Times New Roman"/>
        </w:rPr>
        <w:t xml:space="preserve"> (Routledge 2021) 1.</w:t>
      </w:r>
    </w:p>
  </w:footnote>
  <w:footnote w:id="767">
    <w:p w14:paraId="3BB7CB0F" w14:textId="114CB9D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Меѓу делата што го инспирираа движењето за права на природата се </w:t>
      </w:r>
      <w:r w:rsidRPr="00452422">
        <w:t xml:space="preserve">Aldo Leopold, </w:t>
      </w:r>
      <w:r w:rsidRPr="00452422">
        <w:rPr>
          <w:rStyle w:val="Emphasis"/>
        </w:rPr>
        <w:t>A Sand County Almanac and Sketches Here and There</w:t>
      </w:r>
      <w:r w:rsidRPr="00452422">
        <w:t xml:space="preserve"> (OUP 1949); Rachel Carson, </w:t>
      </w:r>
      <w:r w:rsidRPr="00452422">
        <w:rPr>
          <w:rStyle w:val="Emphasis"/>
        </w:rPr>
        <w:t>Silent Spring</w:t>
      </w:r>
      <w:r w:rsidRPr="00452422">
        <w:t xml:space="preserve"> (Houghton Mifflin 1962); Christopher D Stone, ‘Should Trees Have Standing? – Towards Legal Rights for Natural Objects’ (1972) 45 </w:t>
      </w:r>
      <w:r w:rsidRPr="00452422">
        <w:rPr>
          <w:rStyle w:val="Emphasis"/>
        </w:rPr>
        <w:t>Southern California Law Review</w:t>
      </w:r>
      <w:r w:rsidRPr="00452422">
        <w:t xml:space="preserve"> 450; Roderick Nash, </w:t>
      </w:r>
      <w:r w:rsidRPr="00452422">
        <w:rPr>
          <w:rStyle w:val="Emphasis"/>
        </w:rPr>
        <w:t>The Rights of Nature: A History of Environmental Ethics</w:t>
      </w:r>
      <w:r w:rsidRPr="00452422">
        <w:t xml:space="preserve"> (University of Wisconsin Press 1989); Thomas Berry, </w:t>
      </w:r>
      <w:r w:rsidRPr="00452422">
        <w:rPr>
          <w:rStyle w:val="Emphasis"/>
        </w:rPr>
        <w:t>The Great Work: Our Way into the Future</w:t>
      </w:r>
      <w:r w:rsidRPr="00452422">
        <w:t xml:space="preserve"> (Bell Tower 1999).</w:t>
      </w:r>
    </w:p>
  </w:footnote>
  <w:footnote w:id="768">
    <w:p w14:paraId="14F5D931" w14:textId="4BDF668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Во втората половина од првата декада на XXI век беа донесени пионерските правни акти со кои правата на природата преминаа од академската средина во законодавните домови.</w:t>
      </w:r>
    </w:p>
  </w:footnote>
  <w:footnote w:id="769">
    <w:p w14:paraId="3699DF01" w14:textId="2B41340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Во космологиите на многу домородни традиции реките, планините, шумите и животните се сметаат за живи битија или личности, а не за предмети што можат да бидат владеани или поседувани во сопственост, со што се поставува основата за идејата дека природата може да носи права и правна личност. Овој однос ги нагласува заемноста, одговорноста и меѓузависноста, така што заштитата на правата на природата истовремено претставува должност за одржување на благосостојбата на заедницата и опстанокот на идните генерации. Mihnea Tănăsescu, ‘Rights of Nature, Legal Personality, and Indigenous Philosophies’ (2020) </w:t>
      </w:r>
      <w:r w:rsidRPr="00452422">
        <w:rPr>
          <w:rFonts w:cs="Times New Roman"/>
          <w:i/>
          <w:iCs/>
        </w:rPr>
        <w:t>9 Transnational Environmental Law</w:t>
      </w:r>
      <w:r w:rsidRPr="00452422">
        <w:rPr>
          <w:rFonts w:cs="Times New Roman"/>
        </w:rPr>
        <w:t xml:space="preserve"> 429.</w:t>
      </w:r>
    </w:p>
  </w:footnote>
  <w:footnote w:id="770">
    <w:p w14:paraId="480CF7AA" w14:textId="61F5120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HLA Hart, ‘Are There Any Natural Rights?’ (1955) </w:t>
      </w:r>
      <w:r w:rsidRPr="00452422">
        <w:rPr>
          <w:rFonts w:cs="Times New Roman"/>
          <w:i/>
          <w:iCs/>
        </w:rPr>
        <w:t>64 The Philosophical Review</w:t>
      </w:r>
      <w:r w:rsidRPr="00452422">
        <w:rPr>
          <w:rFonts w:cs="Times New Roman"/>
        </w:rPr>
        <w:t xml:space="preserve"> 175, 182.</w:t>
      </w:r>
    </w:p>
  </w:footnote>
  <w:footnote w:id="771">
    <w:p w14:paraId="3486077B" w14:textId="1F30BC1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and Markku Oksanen, ‘Rights of Nature: Exploring the Territory’, in DP Corrigan and M Oksanen (eds), </w:t>
      </w:r>
      <w:r w:rsidRPr="00452422">
        <w:rPr>
          <w:rFonts w:cs="Times New Roman"/>
          <w:i/>
          <w:iCs/>
        </w:rPr>
        <w:t>The Rights of Nature: A Re-Examination</w:t>
      </w:r>
      <w:r w:rsidRPr="00452422">
        <w:rPr>
          <w:rFonts w:cs="Times New Roman"/>
        </w:rPr>
        <w:t xml:space="preserve"> (Routledge 2021) 1.</w:t>
      </w:r>
    </w:p>
  </w:footnote>
  <w:footnote w:id="772">
    <w:p w14:paraId="14D9C18B" w14:textId="57353A3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Roderick Nash, </w:t>
      </w:r>
      <w:r w:rsidRPr="00452422">
        <w:rPr>
          <w:rFonts w:cs="Times New Roman"/>
          <w:i/>
          <w:iCs/>
        </w:rPr>
        <w:t>The Rights of Nature: A History of Environmental Ethics</w:t>
      </w:r>
      <w:r w:rsidRPr="00452422">
        <w:rPr>
          <w:rFonts w:cs="Times New Roman"/>
        </w:rPr>
        <w:t xml:space="preserve"> (University of Wisconsin Press 1989) 13–32.</w:t>
      </w:r>
    </w:p>
  </w:footnote>
  <w:footnote w:id="773">
    <w:p w14:paraId="00E2AC65" w14:textId="7F76431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Неш ги забележува зачетоците во делата на најзначајните мислители од периодот на просветителството. Џон Лок во делото </w:t>
      </w:r>
      <w:r w:rsidRPr="00452422">
        <w:rPr>
          <w:rFonts w:cs="Times New Roman"/>
          <w:i/>
          <w:iCs/>
        </w:rPr>
        <w:t>Some Thoughts Concerning Education</w:t>
      </w:r>
      <w:r w:rsidRPr="00452422">
        <w:rPr>
          <w:rFonts w:cs="Times New Roman"/>
        </w:rPr>
        <w:t xml:space="preserve"> се спротивставил на суровоста кон животните (иако првенствено поради нејзините негативни ефекти врз човечкиот карактер). Барух Спиноза го застапува пантеистичкиот поглед според кој сите битија се привремени манифестации на заедничка, од Бог создадена супстанција, каде  не постои хиерархија на вредност. Roderick Nash, </w:t>
      </w:r>
      <w:r w:rsidRPr="00452422">
        <w:rPr>
          <w:rFonts w:cs="Times New Roman"/>
          <w:i/>
          <w:iCs/>
        </w:rPr>
        <w:t>The Rights of Nature: A History of Environmental Ethics</w:t>
      </w:r>
      <w:r w:rsidRPr="00452422">
        <w:rPr>
          <w:rFonts w:cs="Times New Roman"/>
        </w:rPr>
        <w:t xml:space="preserve"> (University of Wisconsin Press 1989) 19–22. </w:t>
      </w:r>
    </w:p>
  </w:footnote>
  <w:footnote w:id="774">
    <w:p w14:paraId="12FC4954" w14:textId="0CF89C3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Roderick Nash, </w:t>
      </w:r>
      <w:r w:rsidRPr="00452422">
        <w:rPr>
          <w:rFonts w:cs="Times New Roman"/>
          <w:i/>
          <w:iCs/>
        </w:rPr>
        <w:t>The Rights of Nature: A History of Environmental Ethics</w:t>
      </w:r>
      <w:r w:rsidRPr="00452422">
        <w:rPr>
          <w:rFonts w:cs="Times New Roman"/>
        </w:rPr>
        <w:t xml:space="preserve"> (University of Wisconsin Press 1989). 31-34.</w:t>
      </w:r>
    </w:p>
  </w:footnote>
  <w:footnote w:id="775">
    <w:p w14:paraId="7395DC8D" w14:textId="28CF397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Џон Муир е еден од првите поборници за заштита на дивината, го основа Sierra Club во 1892 година и успешно се залага</w:t>
      </w:r>
      <w:r w:rsidR="00F04CD1">
        <w:rPr>
          <w:rFonts w:cs="Times New Roman"/>
        </w:rPr>
        <w:t>л</w:t>
      </w:r>
      <w:r w:rsidRPr="00452422">
        <w:rPr>
          <w:rFonts w:cs="Times New Roman"/>
        </w:rPr>
        <w:t xml:space="preserve"> за прогласување на Националниот парк Yosemite во 1890 година. Сепак, Муир прагматично ги прикрива</w:t>
      </w:r>
      <w:r w:rsidR="00F04CD1">
        <w:rPr>
          <w:rFonts w:cs="Times New Roman"/>
        </w:rPr>
        <w:t>л</w:t>
      </w:r>
      <w:r w:rsidRPr="00452422">
        <w:rPr>
          <w:rFonts w:cs="Times New Roman"/>
        </w:rPr>
        <w:t xml:space="preserve"> своите радикални убедувања за вродените права на природата во своето јавно застапување, наместо тоа нагласувајќи антропоцентрични аргументи за користа на природата за луѓето, знаејќи дека залагањето за природни права на дрвјата, карпите и животните би предизвикало потсмев и би ја ослабнало неговата политичка ефикасност.</w:t>
      </w:r>
    </w:p>
  </w:footnote>
  <w:footnote w:id="776">
    <w:p w14:paraId="573B0C0A" w14:textId="702A764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Aldo Leopold, </w:t>
      </w:r>
      <w:r w:rsidRPr="00452422">
        <w:rPr>
          <w:rFonts w:cs="Times New Roman"/>
          <w:i/>
          <w:iCs/>
        </w:rPr>
        <w:t>A Sand County Almanac and Sketches Here and There</w:t>
      </w:r>
      <w:r w:rsidRPr="00452422">
        <w:rPr>
          <w:rFonts w:cs="Times New Roman"/>
        </w:rPr>
        <w:t xml:space="preserve"> (OUP 1949).</w:t>
      </w:r>
    </w:p>
  </w:footnote>
  <w:footnote w:id="777">
    <w:p w14:paraId="0F49B2C7" w14:textId="3E61E83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Christopher D Stone, ‘Should Trees Have Standing? - Towards Legal Rights for Natural Objects’ (1972) </w:t>
      </w:r>
      <w:r w:rsidRPr="00452422">
        <w:rPr>
          <w:rFonts w:cs="Times New Roman"/>
          <w:i/>
          <w:iCs/>
        </w:rPr>
        <w:t xml:space="preserve">45 Southern California Law Review </w:t>
      </w:r>
      <w:r w:rsidRPr="00452422">
        <w:rPr>
          <w:rFonts w:cs="Times New Roman"/>
        </w:rPr>
        <w:t>450.</w:t>
      </w:r>
    </w:p>
  </w:footnote>
  <w:footnote w:id="778">
    <w:p w14:paraId="195C394A" w14:textId="37721F0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Наведувањето на прашањето дали дрвјата треба да имаат активна процесна легитимација </w:t>
      </w:r>
      <w:r w:rsidRPr="00177F85">
        <w:rPr>
          <w:rFonts w:cs="Times New Roman"/>
          <w:i/>
          <w:iCs/>
        </w:rPr>
        <w:t xml:space="preserve">(standing) </w:t>
      </w:r>
      <w:r w:rsidRPr="00452422">
        <w:rPr>
          <w:rFonts w:cs="Times New Roman"/>
        </w:rPr>
        <w:t xml:space="preserve">не е случајно. Влијателниот есеј на професорот Стоун бил испровоциран од судскиот случај, </w:t>
      </w:r>
      <w:r w:rsidRPr="00177F85">
        <w:rPr>
          <w:rFonts w:cs="Times New Roman"/>
          <w:i/>
          <w:iCs/>
        </w:rPr>
        <w:t>Sierra Club v. Morton</w:t>
      </w:r>
      <w:r w:rsidRPr="00452422">
        <w:rPr>
          <w:rFonts w:cs="Times New Roman"/>
        </w:rPr>
        <w:t>, во кој еколошка организација повела постапка против федералната влада на САД за да го спречи развојот на скијачки центар во национална шума на близина на Националниот парк Секвоја во Калифорнија. Напорите на тужителите првично биле одбиени од судовите поради недостаток на активна легитимација. Организацијата не успеала да покаже дека таа или нејзините членови ќе бидат оштетени од конкретниот проект. Според Стоун, самата шума треба да добие активна легитимација. Судовите не треба да ја земат предвид само еколошката штета во однос на ефектите врз луѓето, туку и во однос на загрозувањето на самата природа. Аргументите во есејот биле искористени од страна на еколошките организации што се бореле против проектот пред судовите, а предметот на крајот стигнал до Врховниот суд на САД (Sierra Club v. Morton, 405 U.S. 727). Иако мнозинството не одлучило во корист на тужителите, во своето издвоено мислење судијата Вилијам О. Даглас, цитирајќи го есејот, истакнал „</w:t>
      </w:r>
      <w:r w:rsidRPr="00452422">
        <w:rPr>
          <w:rFonts w:cs="Times New Roman"/>
          <w:i/>
          <w:iCs/>
        </w:rPr>
        <w:t>Клучното прашање на „активна легитимација“ би се поедноставило и истовремено јасно би се ставило во фокус доколку се воспостави федерално правило што би овозможило прашањата за животната средина да се водат пред федерални органи или федерални судови во име на неживиот објект кој е на прагот да биде уништен, обезличен или оштетен од патишта и булдожери, и во ситуации кога повредата е предмет на јавна осуда. Современата јавна загриженост за заштита на еколошката рамнотежа на природата треба да доведе до признавање активна легитимација на природните објекти, со цел да може да се тужи во нивно име за нивно зачувување.“</w:t>
      </w:r>
      <w:r w:rsidRPr="00452422">
        <w:rPr>
          <w:rFonts w:cs="Times New Roman"/>
        </w:rPr>
        <w:t xml:space="preserve"> ‘Dissenting Opinion’ [1972] 405 Sierra Club v. Morton 727.</w:t>
      </w:r>
    </w:p>
  </w:footnote>
  <w:footnote w:id="779">
    <w:p w14:paraId="020E79D1" w14:textId="030CDE0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Christopher D Stone, ‘Should Trees Have Standing? - Towards Legal Rights for Natural Objects’ (1972)</w:t>
      </w:r>
      <w:r w:rsidRPr="00452422">
        <w:rPr>
          <w:rFonts w:cs="Times New Roman"/>
          <w:i/>
          <w:iCs/>
        </w:rPr>
        <w:t xml:space="preserve"> 45 Southern California Law Review</w:t>
      </w:r>
      <w:r w:rsidRPr="00452422">
        <w:rPr>
          <w:rFonts w:cs="Times New Roman"/>
        </w:rPr>
        <w:t xml:space="preserve"> 450, 450–453.</w:t>
      </w:r>
    </w:p>
  </w:footnote>
  <w:footnote w:id="780">
    <w:p w14:paraId="006407AB" w14:textId="0F72748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Врховниот суд на САД со неколку одлуки утврдил дека дел од правата што согласно Повелбата за правата (Bill of rights) се сметале за човекови/граѓански права им припаѓаат и на корпоративни ентитети. Со </w:t>
      </w:r>
      <w:r w:rsidRPr="00452422">
        <w:rPr>
          <w:rFonts w:cs="Times New Roman"/>
          <w:i/>
          <w:iCs/>
        </w:rPr>
        <w:t xml:space="preserve">Santa Clara County v. Southern Pacific Railroad Co., 118 U.S. 394 (1886) </w:t>
      </w:r>
      <w:r w:rsidRPr="00452422">
        <w:rPr>
          <w:rFonts w:cs="Times New Roman"/>
        </w:rPr>
        <w:t>се признава примената на „due process clause” од 14-тиот амандман, со  Virginia State Board of Pharmacy v. Virginia Citizens Consumer Council, 425 U.S. 748 (1976) утврдено е дека комерцијалниот говор (рекламирањето) ужива заштита од првиот амандман. Најзначајна е одлуката во предметот First National Bank of Boston v. Bellotti, 435 U.S. 765 (1978) каде Врховниот суд утврдил дека корпорациите имаат право, согласно Првиот амандман, да финансираат политички партии со цел да влијаат врз изборите.</w:t>
      </w:r>
    </w:p>
  </w:footnote>
  <w:footnote w:id="781">
    <w:p w14:paraId="1886DC34" w14:textId="0157E1D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Christopher D Stone, ‘Should Trees Have Standing? - Towards Legal Rights for Natural Objects’ (1972) </w:t>
      </w:r>
      <w:r w:rsidRPr="00452422">
        <w:rPr>
          <w:rFonts w:cs="Times New Roman"/>
          <w:i/>
          <w:iCs/>
        </w:rPr>
        <w:t>45 Southern California Law Review</w:t>
      </w:r>
      <w:r w:rsidRPr="00452422">
        <w:rPr>
          <w:rFonts w:cs="Times New Roman"/>
        </w:rPr>
        <w:t xml:space="preserve"> 450, 458.</w:t>
      </w:r>
    </w:p>
  </w:footnote>
  <w:footnote w:id="782">
    <w:p w14:paraId="08BA8065" w14:textId="237EA99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Christopher D Stone, ‘Should Trees Have Standing? - Towards Legal Rights for Natural Objects’ (1972) 45 Southern California Law Review 450, 464–466.</w:t>
      </w:r>
    </w:p>
  </w:footnote>
  <w:footnote w:id="783">
    <w:p w14:paraId="75DC4D2C" w14:textId="2A0465A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and Markku Oksanen, ‘Rights of Nature: Exploring the Territory’, in DP Corrigan and M Oksanen (eds), </w:t>
      </w:r>
      <w:r w:rsidRPr="00452422">
        <w:rPr>
          <w:rFonts w:cs="Times New Roman"/>
          <w:i/>
          <w:iCs/>
        </w:rPr>
        <w:t>The Rights of Nature: A Re-Examination</w:t>
      </w:r>
      <w:r w:rsidRPr="00452422">
        <w:rPr>
          <w:rFonts w:cs="Times New Roman"/>
        </w:rPr>
        <w:t xml:space="preserve"> (Routledge 2021) 3; J Michael Angstadt and Marion Hourdequin, ‘Taking Stock of the Rights of Nature’, in DP Corrigan and M Oksanen (eds), </w:t>
      </w:r>
      <w:r w:rsidRPr="00452422">
        <w:rPr>
          <w:rFonts w:cs="Times New Roman"/>
          <w:i/>
          <w:iCs/>
        </w:rPr>
        <w:t>Rights of Nature: A Re-examination</w:t>
      </w:r>
      <w:r w:rsidRPr="00452422">
        <w:rPr>
          <w:rFonts w:cs="Times New Roman"/>
        </w:rPr>
        <w:t xml:space="preserve"> (Routledge 2021) 15; Peter Burdon and Claire Williams, ‘Rights of Nature: A Constructive Analysis’, in D Fisher (ed), </w:t>
      </w:r>
      <w:r w:rsidRPr="00452422">
        <w:rPr>
          <w:rFonts w:cs="Times New Roman"/>
          <w:i/>
          <w:iCs/>
        </w:rPr>
        <w:t>Research Handbook on Fundamental Concepts of Environmental Law</w:t>
      </w:r>
      <w:r w:rsidRPr="00452422">
        <w:rPr>
          <w:rFonts w:cs="Times New Roman"/>
        </w:rPr>
        <w:t xml:space="preserve">  (Edward Elgar Publishing 2016) 2–4 и Mauricio Guim and Michael A Livermore, ‘Where Nature’s Rights Go Wrong’ (2021) </w:t>
      </w:r>
      <w:r w:rsidRPr="00452422">
        <w:rPr>
          <w:rFonts w:cs="Times New Roman"/>
          <w:i/>
          <w:iCs/>
        </w:rPr>
        <w:t xml:space="preserve">Virginia Law Review </w:t>
      </w:r>
      <w:r w:rsidRPr="00452422">
        <w:rPr>
          <w:rFonts w:cs="Times New Roman"/>
        </w:rPr>
        <w:t>1360.</w:t>
      </w:r>
    </w:p>
  </w:footnote>
  <w:footnote w:id="784">
    <w:p w14:paraId="1F8990D0" w14:textId="2E3CE91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Alex Putzer, John Cook and Ben Pollock, ‘Putting the Rights of Nature on the Map. A Quantitative Analysis of Rights of Nature Initiatives across the World – Second Edition’ (2025) </w:t>
      </w:r>
      <w:r w:rsidRPr="00452422">
        <w:rPr>
          <w:rFonts w:cs="Times New Roman"/>
          <w:i/>
          <w:iCs/>
        </w:rPr>
        <w:t>21 Journal of Maps</w:t>
      </w:r>
      <w:r w:rsidRPr="00452422">
        <w:rPr>
          <w:rFonts w:cs="Times New Roman"/>
        </w:rPr>
        <w:t>.</w:t>
      </w:r>
    </w:p>
  </w:footnote>
  <w:footnote w:id="785">
    <w:p w14:paraId="7B8550E7" w14:textId="7204233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Alex Putzer, John Cook and Ben Pollock, ‘Putting the Rights of Nature on the Map. A Quantitative Analysis of Rights of Nature Initiatives across the World – Second Edition’ (2025) 21 Journal of Maps.</w:t>
      </w:r>
    </w:p>
  </w:footnote>
  <w:footnote w:id="786">
    <w:p w14:paraId="447DA9D9" w14:textId="7B523E9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Craig Kauffman and others, </w:t>
      </w:r>
      <w:r w:rsidRPr="00452422">
        <w:rPr>
          <w:rFonts w:cs="Times New Roman"/>
          <w:i/>
          <w:iCs/>
        </w:rPr>
        <w:t>Eco Jurisprudence Tracker</w:t>
      </w:r>
      <w:r w:rsidRPr="00452422">
        <w:rPr>
          <w:rFonts w:cs="Times New Roman"/>
        </w:rPr>
        <w:t xml:space="preserve"> (Version 1, 2022, distributed by the Eco Jurisprudence Monitor) </w:t>
      </w:r>
      <w:hyperlink r:id="rId25" w:tgtFrame="_new" w:history="1">
        <w:r w:rsidRPr="00452422">
          <w:rPr>
            <w:rStyle w:val="Hyperlink"/>
            <w:rFonts w:cs="Times New Roman"/>
          </w:rPr>
          <w:t>https://ecojurisprudence.org</w:t>
        </w:r>
      </w:hyperlink>
      <w:r w:rsidRPr="00452422">
        <w:rPr>
          <w:rFonts w:cs="Times New Roman"/>
        </w:rPr>
        <w:t xml:space="preserve"> пристапено на 27 јануари 2026.</w:t>
      </w:r>
    </w:p>
  </w:footnote>
  <w:footnote w:id="787">
    <w:p w14:paraId="23E9D475" w14:textId="55783CF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Craig Kauffman and others, </w:t>
      </w:r>
      <w:r w:rsidRPr="00452422">
        <w:rPr>
          <w:rFonts w:cs="Times New Roman"/>
          <w:i/>
          <w:iCs/>
        </w:rPr>
        <w:t>Eco Jurisprudence Tracker</w:t>
      </w:r>
      <w:r w:rsidRPr="00452422">
        <w:rPr>
          <w:rFonts w:cs="Times New Roman"/>
        </w:rPr>
        <w:t xml:space="preserve"> (Version 1, 2022, distributed by the Eco Jurisprudence Monitor) </w:t>
      </w:r>
      <w:hyperlink r:id="rId26" w:tgtFrame="_new" w:history="1">
        <w:r w:rsidRPr="00452422">
          <w:rPr>
            <w:rStyle w:val="Hyperlink"/>
            <w:rFonts w:cs="Times New Roman"/>
          </w:rPr>
          <w:t>https://ecojurisprudence.org</w:t>
        </w:r>
      </w:hyperlink>
      <w:r w:rsidRPr="00452422">
        <w:rPr>
          <w:rFonts w:cs="Times New Roman"/>
        </w:rPr>
        <w:t xml:space="preserve"> пристапено на 27 јануари 2026 г.</w:t>
      </w:r>
    </w:p>
  </w:footnote>
  <w:footnote w:id="788">
    <w:p w14:paraId="5C885230" w14:textId="34ECBA1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Како прва иницијатива за признавање права на природата се смета погоре цитираниот предмет по кој одлучувал Врховниот суд на САД, каде што барањето на тужителите било да се признае дека екосистемот има право да биде странка во постапка. ‘Sierra Club v. Morton, 405 U.S. 727’ (1972). </w:t>
      </w:r>
    </w:p>
  </w:footnote>
  <w:footnote w:id="789">
    <w:p w14:paraId="74C5D26D" w14:textId="160E249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Craig Kauffman and others, </w:t>
      </w:r>
      <w:r w:rsidRPr="00452422">
        <w:rPr>
          <w:rFonts w:cs="Times New Roman"/>
          <w:i/>
          <w:iCs/>
        </w:rPr>
        <w:t>Eco Jurisprudence Tracker</w:t>
      </w:r>
      <w:r w:rsidRPr="00452422">
        <w:rPr>
          <w:rFonts w:cs="Times New Roman"/>
        </w:rPr>
        <w:t xml:space="preserve"> (Version 1, 2022, distributed by the Eco Jurisprudence Monitor) </w:t>
      </w:r>
      <w:hyperlink r:id="rId27" w:tgtFrame="_new" w:history="1">
        <w:r w:rsidRPr="00452422">
          <w:rPr>
            <w:rStyle w:val="Hyperlink"/>
            <w:rFonts w:cs="Times New Roman"/>
          </w:rPr>
          <w:t>https://ecojurisprudence.org</w:t>
        </w:r>
      </w:hyperlink>
      <w:r w:rsidRPr="00452422">
        <w:rPr>
          <w:rFonts w:cs="Times New Roman"/>
        </w:rPr>
        <w:t xml:space="preserve"> пристапено на 27 јануари 2026 г.</w:t>
      </w:r>
    </w:p>
  </w:footnote>
  <w:footnote w:id="790">
    <w:p w14:paraId="64269B61" w14:textId="78AC629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Станува збор за уставите на три сојузни држави во Мексико, Гереро (2016), Мексико Сити (2017) и државата Мексико (2024). </w:t>
      </w:r>
    </w:p>
  </w:footnote>
  <w:footnote w:id="791">
    <w:p w14:paraId="3823B4C7" w14:textId="1192A85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Craig Kauffman and others, </w:t>
      </w:r>
      <w:r w:rsidRPr="00452422">
        <w:rPr>
          <w:rFonts w:cs="Times New Roman"/>
          <w:i/>
          <w:iCs/>
        </w:rPr>
        <w:t>Eco Jurisprudence Tracker</w:t>
      </w:r>
      <w:r w:rsidRPr="00452422">
        <w:rPr>
          <w:rFonts w:cs="Times New Roman"/>
        </w:rPr>
        <w:t xml:space="preserve"> (Version 1, 2022, distributed by the Eco Jurisprudence Monitor) </w:t>
      </w:r>
      <w:hyperlink r:id="rId28" w:tgtFrame="_new" w:history="1">
        <w:r w:rsidRPr="00452422">
          <w:rPr>
            <w:rStyle w:val="Hyperlink"/>
            <w:rFonts w:cs="Times New Roman"/>
          </w:rPr>
          <w:t>https://ecojurisprudence.org</w:t>
        </w:r>
      </w:hyperlink>
      <w:r w:rsidRPr="00452422">
        <w:rPr>
          <w:rFonts w:cs="Times New Roman"/>
        </w:rPr>
        <w:t xml:space="preserve"> пристапено на 27 јануари 2026 г.</w:t>
      </w:r>
    </w:p>
  </w:footnote>
  <w:footnote w:id="792">
    <w:p w14:paraId="7E05607F" w14:textId="2CF14595" w:rsidR="005135C5" w:rsidRPr="00452422" w:rsidRDefault="005135C5">
      <w:pPr>
        <w:pStyle w:val="FootnoteText"/>
      </w:pPr>
      <w:r w:rsidRPr="00452422">
        <w:rPr>
          <w:rStyle w:val="FootnoteReference"/>
        </w:rPr>
        <w:footnoteRef/>
      </w:r>
      <w:r w:rsidRPr="00452422">
        <w:t xml:space="preserve"> </w:t>
      </w:r>
      <w:r w:rsidRPr="00452422">
        <w:rPr>
          <w:rFonts w:cs="Times New Roman"/>
        </w:rPr>
        <w:t xml:space="preserve">Louis J Kotzé and Paola Villavicencio Calzadilla, ‘Somewhere between Rhetoric and Reality: Environmental Constitutionalism and the Rights of Nature in Ecuador’ (2017) </w:t>
      </w:r>
      <w:r w:rsidRPr="00452422">
        <w:rPr>
          <w:rFonts w:cs="Times New Roman"/>
          <w:i/>
          <w:iCs/>
        </w:rPr>
        <w:t>6 Transnational Environmental Law</w:t>
      </w:r>
      <w:r w:rsidRPr="00452422">
        <w:rPr>
          <w:rFonts w:cs="Times New Roman"/>
        </w:rPr>
        <w:t xml:space="preserve"> 401. </w:t>
      </w:r>
    </w:p>
  </w:footnote>
  <w:footnote w:id="793">
    <w:p w14:paraId="072706A5" w14:textId="7860A1F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Louis J Kotzé and Paola Villavicencio Calzadilla, ‘Somewhere between Rhetoric and Reality: Environmental Constitutionalism and the Rights of Nature in Ecuador’ (2017)</w:t>
      </w:r>
      <w:r w:rsidRPr="00452422">
        <w:rPr>
          <w:rFonts w:cs="Times New Roman"/>
          <w:i/>
          <w:iCs/>
        </w:rPr>
        <w:t xml:space="preserve"> 6 Transnational Environmental Law 401</w:t>
      </w:r>
      <w:r w:rsidRPr="00452422">
        <w:rPr>
          <w:rFonts w:cs="Times New Roman"/>
        </w:rPr>
        <w:t>, 416–418.</w:t>
      </w:r>
    </w:p>
  </w:footnote>
  <w:footnote w:id="794">
    <w:p w14:paraId="7F369D49" w14:textId="1BF8EB5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Louis J Kotzé and Paola Villavicencio Calzadilla, ‘Somewhere between Rhetoric and Reality: Environmental Constitutionalism and the Rights of Nature in Ecuador’ (2017) </w:t>
      </w:r>
      <w:r w:rsidRPr="00452422">
        <w:rPr>
          <w:rFonts w:cs="Times New Roman"/>
          <w:i/>
          <w:iCs/>
        </w:rPr>
        <w:t>6 Transnational Environmental Law 401</w:t>
      </w:r>
      <w:r w:rsidRPr="00452422">
        <w:rPr>
          <w:rFonts w:cs="Times New Roman"/>
        </w:rPr>
        <w:t>, 416–418.</w:t>
      </w:r>
    </w:p>
  </w:footnote>
  <w:footnote w:id="795">
    <w:p w14:paraId="44092E3F" w14:textId="190FE88B" w:rsidR="005135C5" w:rsidRPr="00452422" w:rsidRDefault="005135C5" w:rsidP="00674D70">
      <w:pPr>
        <w:pStyle w:val="FootnoteText"/>
        <w:jc w:val="both"/>
      </w:pPr>
      <w:r w:rsidRPr="00452422">
        <w:rPr>
          <w:rStyle w:val="FootnoteReference"/>
        </w:rPr>
        <w:footnoteRef/>
      </w:r>
      <w:r w:rsidRPr="00452422">
        <w:t xml:space="preserve"> </w:t>
      </w:r>
      <w:r w:rsidRPr="00452422">
        <w:t>Sumak kawsay е концепт од домородното население Quechua, кој обично се преведува како „добро живеење“ или „живот во полно</w:t>
      </w:r>
      <w:r w:rsidR="00674D70">
        <w:t>с</w:t>
      </w:r>
      <w:r w:rsidRPr="00452422">
        <w:t>т“, и се однесува на достоинствен и хармоничен живот во рамнотежа со заедницата и природата.</w:t>
      </w:r>
    </w:p>
  </w:footnote>
  <w:footnote w:id="796">
    <w:p w14:paraId="6D3D064F" w14:textId="3769EEE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Craig M Kauffman and Pamela L Martin, ‘Constructing Rights of Nature Norms in the US, Ecuador, and New Zealand’ (2018) </w:t>
      </w:r>
      <w:r w:rsidRPr="00452422">
        <w:rPr>
          <w:rFonts w:cs="Times New Roman"/>
          <w:i/>
          <w:iCs/>
        </w:rPr>
        <w:t>18 Global Environmental Politics 43</w:t>
      </w:r>
      <w:r w:rsidRPr="00452422">
        <w:rPr>
          <w:rFonts w:cs="Times New Roman"/>
        </w:rPr>
        <w:t>, 55–56.</w:t>
      </w:r>
    </w:p>
  </w:footnote>
  <w:footnote w:id="797">
    <w:p w14:paraId="5927EA3A" w14:textId="1E2D7D9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Peter Burdon and Claire Williams, ‘Rights of Nature: A Constructive Analysis’, in D Fisher (ed), </w:t>
      </w:r>
      <w:r w:rsidRPr="00452422">
        <w:rPr>
          <w:rFonts w:cs="Times New Roman"/>
          <w:i/>
          <w:iCs/>
        </w:rPr>
        <w:t>Research Handbook on Fundamental Concepts of Environmental Law</w:t>
      </w:r>
      <w:r w:rsidRPr="00452422">
        <w:rPr>
          <w:rFonts w:cs="Times New Roman"/>
        </w:rPr>
        <w:t xml:space="preserve"> (Edward Elgar Publishing 2016) 196.</w:t>
      </w:r>
    </w:p>
  </w:footnote>
  <w:footnote w:id="798">
    <w:p w14:paraId="6B5191B4" w14:textId="798655A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Craig M Kauffman and Pamela L Martin, ‘Constructing Rights of Nature Norms in the US, Ecuador, and New Zealand’ (2018) </w:t>
      </w:r>
      <w:r w:rsidRPr="00452422">
        <w:rPr>
          <w:rFonts w:cs="Times New Roman"/>
          <w:i/>
          <w:iCs/>
        </w:rPr>
        <w:t>18 Global Environmental Politics 43</w:t>
      </w:r>
      <w:r w:rsidRPr="00452422">
        <w:rPr>
          <w:rFonts w:cs="Times New Roman"/>
        </w:rPr>
        <w:t>.</w:t>
      </w:r>
    </w:p>
  </w:footnote>
  <w:footnote w:id="799">
    <w:p w14:paraId="0E55ADF9" w14:textId="7D9AFDD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and Markku Oksanen, </w:t>
      </w:r>
      <w:r w:rsidRPr="00452422">
        <w:rPr>
          <w:rFonts w:cs="Times New Roman"/>
          <w:i/>
          <w:iCs/>
        </w:rPr>
        <w:t>Rights of Nature: A Re-Examination</w:t>
      </w:r>
      <w:r w:rsidRPr="00452422">
        <w:rPr>
          <w:rFonts w:cs="Times New Roman"/>
        </w:rPr>
        <w:t xml:space="preserve"> (1</w:t>
      </w:r>
      <w:r w:rsidRPr="00452422">
        <w:rPr>
          <w:rFonts w:cs="Times New Roman"/>
          <w:vertAlign w:val="superscript"/>
        </w:rPr>
        <w:t>st</w:t>
      </w:r>
      <w:r w:rsidRPr="00452422">
        <w:rPr>
          <w:rFonts w:cs="Times New Roman"/>
        </w:rPr>
        <w:t xml:space="preserve"> edn Routledge 2021).</w:t>
      </w:r>
    </w:p>
  </w:footnote>
  <w:footnote w:id="800">
    <w:p w14:paraId="07FFD0E0" w14:textId="1ACA6A5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Louis J Kotzé and Paola Villavicencio Calzadilla, ‘Somewhere between Rhetoric and Reality: Environmental Constitutionalism and the Rights of Nature in Ecuador’ (2017) </w:t>
      </w:r>
      <w:r w:rsidRPr="00452422">
        <w:rPr>
          <w:rFonts w:cs="Times New Roman"/>
          <w:i/>
          <w:iCs/>
        </w:rPr>
        <w:t>6 Transnational Environmental Law</w:t>
      </w:r>
      <w:r w:rsidRPr="00452422">
        <w:rPr>
          <w:rFonts w:cs="Times New Roman"/>
        </w:rPr>
        <w:t xml:space="preserve"> 401.</w:t>
      </w:r>
    </w:p>
  </w:footnote>
  <w:footnote w:id="801">
    <w:p w14:paraId="7BFCC350" w14:textId="0172977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Thijs Etty et al., ‘Expanding the Scope of Transnational Environmental Law’ (2017) </w:t>
      </w:r>
      <w:r w:rsidRPr="00452422">
        <w:rPr>
          <w:rFonts w:cs="Times New Roman"/>
          <w:i/>
          <w:iCs/>
        </w:rPr>
        <w:t>6 Transnational Environmental Law</w:t>
      </w:r>
      <w:r w:rsidRPr="00452422">
        <w:rPr>
          <w:rFonts w:cs="Times New Roman"/>
        </w:rPr>
        <w:t xml:space="preserve"> 391, 399.</w:t>
      </w:r>
    </w:p>
  </w:footnote>
  <w:footnote w:id="802">
    <w:p w14:paraId="2ADDDF22" w14:textId="77C425E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Mary E Witlacil, ‘</w:t>
      </w:r>
      <w:r w:rsidRPr="00452422">
        <w:rPr>
          <w:rFonts w:cs="Times New Roman"/>
          <w:i/>
          <w:iCs/>
        </w:rPr>
        <w:t>The Politics of Rights of Nature: Strategies for Building a More Sustainable Future</w:t>
      </w:r>
      <w:r w:rsidRPr="00452422">
        <w:rPr>
          <w:rFonts w:cs="Times New Roman"/>
        </w:rPr>
        <w:t xml:space="preserve"> by Craig M. Kauffman and Pamela L. Martin’ (2022) </w:t>
      </w:r>
      <w:r w:rsidRPr="00452422">
        <w:rPr>
          <w:rFonts w:cs="Times New Roman"/>
          <w:i/>
          <w:iCs/>
        </w:rPr>
        <w:t>22 Global Environmental Politics</w:t>
      </w:r>
      <w:r w:rsidRPr="00452422">
        <w:rPr>
          <w:rFonts w:cs="Times New Roman"/>
        </w:rPr>
        <w:t xml:space="preserve"> 201, 204-205.</w:t>
      </w:r>
    </w:p>
  </w:footnote>
  <w:footnote w:id="803">
    <w:p w14:paraId="1CC5D3A0" w14:textId="105AFC6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Michelle Baez and William Sacher, ‘Extractivism vs. Buen Vivir in Ecuador’ (2016) </w:t>
      </w:r>
      <w:r w:rsidRPr="00452422">
        <w:rPr>
          <w:rFonts w:cs="Times New Roman"/>
          <w:i/>
          <w:iCs/>
        </w:rPr>
        <w:t>6 Global Dialogue</w:t>
      </w:r>
      <w:r w:rsidRPr="00452422">
        <w:rPr>
          <w:rFonts w:cs="Times New Roman"/>
        </w:rPr>
        <w:t>.</w:t>
      </w:r>
    </w:p>
  </w:footnote>
  <w:footnote w:id="804">
    <w:p w14:paraId="6C546469" w14:textId="42CA174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Eco-Jurisprudence Monitor, ‘Los Cedros (2021)’ https://www.ecojurisprudence.org/los-cedros-2021 пристапено на 10 февруари 2026 г.</w:t>
      </w:r>
    </w:p>
  </w:footnote>
  <w:footnote w:id="805">
    <w:p w14:paraId="7C9CEE53" w14:textId="2955399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Rust Belt е поим што се користи за индустрискиот регион во североисточниот и средниот дел на САД ,кој доживеал економски пад поради пропаѓање на тешката индустрија во 80-тите години од XX век. </w:t>
      </w:r>
    </w:p>
  </w:footnote>
  <w:footnote w:id="806">
    <w:p w14:paraId="2B6FF2CB" w14:textId="4E7F85F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Tamaqua Borough (Pennsylvania), </w:t>
      </w:r>
      <w:r w:rsidRPr="00452422">
        <w:rPr>
          <w:i/>
          <w:iCs/>
        </w:rPr>
        <w:t>Ordinance No 612: An Ordinance Prohibiting the Land Application of Sewage Sludge and Recognizing the Rights of Natural Communities and Ecosystems</w:t>
      </w:r>
      <w:r w:rsidRPr="00452422">
        <w:t xml:space="preserve"> (2006).</w:t>
      </w:r>
    </w:p>
  </w:footnote>
  <w:footnote w:id="807">
    <w:p w14:paraId="00C22D57" w14:textId="650E723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Ордонанса (Ordinance) е посебен вид правен акт во правниот систем на САД со кој се уредуваат права и обврски на локално ниво (град или округ) и таа мора да биде во согласност со правото на сојузната држава. Bryan A Garner and Henry Campbell Black (eds), </w:t>
      </w:r>
      <w:r w:rsidRPr="00452422">
        <w:rPr>
          <w:rFonts w:cs="Times New Roman"/>
          <w:i/>
          <w:iCs/>
        </w:rPr>
        <w:t>Black’s Law Dictionary</w:t>
      </w:r>
      <w:r w:rsidRPr="00452422">
        <w:rPr>
          <w:rFonts w:cs="Times New Roman"/>
        </w:rPr>
        <w:t xml:space="preserve"> (9</w:t>
      </w:r>
      <w:r w:rsidRPr="00452422">
        <w:rPr>
          <w:rFonts w:cs="Times New Roman"/>
          <w:vertAlign w:val="superscript"/>
        </w:rPr>
        <w:t>th</w:t>
      </w:r>
      <w:r w:rsidRPr="00452422">
        <w:rPr>
          <w:rFonts w:cs="Times New Roman"/>
        </w:rPr>
        <w:t xml:space="preserve"> edn, West 2009).</w:t>
      </w:r>
    </w:p>
  </w:footnote>
  <w:footnote w:id="808">
    <w:p w14:paraId="3452230B" w14:textId="30343A7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City of Pittsburgh (Pennsylvania), Pittsburgh Code of Ordinances § 618.03: Statements of Law – Rights of Pittsburgh Residents and the Natural Environment (2010).</w:t>
      </w:r>
    </w:p>
  </w:footnote>
  <w:footnote w:id="809">
    <w:p w14:paraId="7580F00E" w14:textId="22104464" w:rsidR="005135C5" w:rsidRPr="00452422" w:rsidRDefault="005135C5" w:rsidP="001E75EF">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Craig Kauffman and others, </w:t>
      </w:r>
      <w:r w:rsidRPr="00452422">
        <w:rPr>
          <w:rFonts w:cs="Times New Roman"/>
          <w:i/>
          <w:iCs/>
        </w:rPr>
        <w:t>Eco Jurisprudence Tracker</w:t>
      </w:r>
      <w:r w:rsidRPr="00452422">
        <w:rPr>
          <w:rFonts w:cs="Times New Roman"/>
        </w:rPr>
        <w:t xml:space="preserve"> (Version 1, 2022, distributed by the Eco Jurisprudence Monitor) </w:t>
      </w:r>
      <w:hyperlink r:id="rId29" w:tgtFrame="_new" w:history="1">
        <w:r w:rsidRPr="00452422">
          <w:rPr>
            <w:rStyle w:val="Hyperlink"/>
            <w:rFonts w:cs="Times New Roman"/>
          </w:rPr>
          <w:t>https://ecojurisprudence.org</w:t>
        </w:r>
      </w:hyperlink>
      <w:r w:rsidRPr="00452422">
        <w:rPr>
          <w:rFonts w:cs="Times New Roman"/>
        </w:rPr>
        <w:t xml:space="preserve"> пристапено на 27 јануари 2026 г.</w:t>
      </w:r>
    </w:p>
    <w:p w14:paraId="4E173EEE" w14:textId="6E1F1587" w:rsidR="005135C5" w:rsidRPr="00452422" w:rsidRDefault="005135C5" w:rsidP="00BD1391">
      <w:pPr>
        <w:pStyle w:val="FootnoteText"/>
        <w:jc w:val="both"/>
        <w:rPr>
          <w:rFonts w:cs="Times New Roman"/>
        </w:rPr>
      </w:pPr>
    </w:p>
  </w:footnote>
  <w:footnote w:id="810">
    <w:p w14:paraId="6CD5FEF2" w14:textId="3BEBC16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Ley No 071 de Derechos de la Madre Tierra</w:t>
      </w:r>
      <w:r w:rsidRPr="00452422">
        <w:rPr>
          <w:rFonts w:cs="Times New Roman"/>
        </w:rPr>
        <w:t xml:space="preserve"> [Law of the Rights of Mother Earth] (Estado Plurinacional de Bolivia, 2010).</w:t>
      </w:r>
    </w:p>
  </w:footnote>
  <w:footnote w:id="811">
    <w:p w14:paraId="57D06A17" w14:textId="58A83083" w:rsidR="005135C5" w:rsidRPr="00452422" w:rsidRDefault="005135C5" w:rsidP="002C79FB">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and Markku Oksanen, </w:t>
      </w:r>
      <w:r w:rsidRPr="00452422">
        <w:rPr>
          <w:rFonts w:cs="Times New Roman"/>
          <w:i/>
          <w:iCs/>
        </w:rPr>
        <w:t>Rights of Nature: A Re-Examination</w:t>
      </w:r>
      <w:r w:rsidRPr="00452422">
        <w:rPr>
          <w:rFonts w:cs="Times New Roman"/>
        </w:rPr>
        <w:t xml:space="preserve"> (1</w:t>
      </w:r>
      <w:r w:rsidRPr="00452422">
        <w:rPr>
          <w:rFonts w:cs="Times New Roman"/>
          <w:vertAlign w:val="superscript"/>
        </w:rPr>
        <w:t>st</w:t>
      </w:r>
      <w:r w:rsidRPr="00452422">
        <w:rPr>
          <w:rFonts w:cs="Times New Roman"/>
        </w:rPr>
        <w:t xml:space="preserve"> edn Routledge 2021) 143.</w:t>
      </w:r>
    </w:p>
    <w:p w14:paraId="68A28133" w14:textId="7182E798" w:rsidR="005135C5" w:rsidRPr="00452422" w:rsidRDefault="005135C5" w:rsidP="00BD1391">
      <w:pPr>
        <w:pStyle w:val="FootnoteText"/>
        <w:jc w:val="both"/>
        <w:rPr>
          <w:rFonts w:cs="Times New Roman"/>
        </w:rPr>
      </w:pPr>
    </w:p>
  </w:footnote>
  <w:footnote w:id="812">
    <w:p w14:paraId="3D4361F6"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Te Urewera e шума прогласена за национален парк на површина од 212.000 хектари во источниот дел од северниот остров во Нов Зеланд. </w:t>
      </w:r>
    </w:p>
  </w:footnote>
  <w:footnote w:id="813">
    <w:p w14:paraId="5D11EB70"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Whanganui е една од најдолгите реки во Нов Зеланд. За Вангануи иви (племето Маори), реката не е само природен ресурс, туку и жив предок.</w:t>
      </w:r>
    </w:p>
  </w:footnote>
  <w:footnote w:id="814">
    <w:p w14:paraId="1382160F" w14:textId="6C03BD3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Miriama Cribb, Elizabeth Macpherson and Axel Borchgrevink, ‘Beyond Legal Personhood for the Whanganui River: Collaboration and Pluralism in Implementing the </w:t>
      </w:r>
      <w:r w:rsidRPr="00452422">
        <w:rPr>
          <w:rFonts w:cs="Times New Roman"/>
          <w:i/>
          <w:iCs/>
        </w:rPr>
        <w:t>Te Awa Tupua Act</w:t>
      </w:r>
      <w:r w:rsidRPr="00452422">
        <w:rPr>
          <w:rFonts w:cs="Times New Roman"/>
        </w:rPr>
        <w:t xml:space="preserve">’ (2024) </w:t>
      </w:r>
      <w:r w:rsidRPr="00452422">
        <w:rPr>
          <w:rFonts w:cs="Times New Roman"/>
          <w:i/>
          <w:iCs/>
        </w:rPr>
        <w:t>The International Journal of Human Rights 1</w:t>
      </w:r>
      <w:r w:rsidRPr="00452422">
        <w:rPr>
          <w:rFonts w:cs="Times New Roman"/>
        </w:rPr>
        <w:t>.</w:t>
      </w:r>
    </w:p>
  </w:footnote>
  <w:footnote w:id="815">
    <w:p w14:paraId="00950649" w14:textId="15A1300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Процесот на барања и порамнувања врз основа на Договорот од Вајтанги (Treaty of Waitangi claims and settlements) произлегува од долгогодишните поплаки на Маорите во врска со повредите на Договорот од Вајтанги од 1840 г., еден од клучните акти во историјата на Нов Зеланд. Зачестените поплаки резултираа со структуриран систем за истражување на тие повреди и преговарање за пакети на обесштетување. Тој процес ја опфаќа и историската позадина на одземањето на земјиштето и другите неправди, како и деталната содржина на современите порамнувања, кои комбинираат историски наративи, официјални извинувања и финансиско и културно обесштетување. Elizabeth Macpherson, ‘Ecosystem Rights and the Anthropocene in Australia and Aotearoa New Zealand’, </w:t>
      </w:r>
      <w:r w:rsidRPr="00452422">
        <w:rPr>
          <w:rFonts w:cs="Times New Roman"/>
          <w:i/>
          <w:iCs/>
        </w:rPr>
        <w:t>Environmental Constitutionalism in the Anthropocene</w:t>
      </w:r>
      <w:r w:rsidRPr="00452422">
        <w:rPr>
          <w:rFonts w:cs="Times New Roman"/>
        </w:rPr>
        <w:t xml:space="preserve"> (1</w:t>
      </w:r>
      <w:r w:rsidRPr="00452422">
        <w:rPr>
          <w:rFonts w:cs="Times New Roman"/>
          <w:vertAlign w:val="superscript"/>
        </w:rPr>
        <w:t>st</w:t>
      </w:r>
      <w:r w:rsidRPr="00452422">
        <w:rPr>
          <w:rFonts w:cs="Times New Roman"/>
        </w:rPr>
        <w:t xml:space="preserve"> edn Routledge 2022) 173–174.</w:t>
      </w:r>
    </w:p>
  </w:footnote>
  <w:footnote w:id="816">
    <w:p w14:paraId="701EC0E9" w14:textId="4C6C86F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Elizabeth Macpherson, ‘Ecosystem Rights and the Anthropocene in Australia and Aotearoa New Zealand’, </w:t>
      </w:r>
      <w:r w:rsidRPr="00452422">
        <w:rPr>
          <w:rFonts w:cs="Times New Roman"/>
          <w:i/>
          <w:iCs/>
        </w:rPr>
        <w:t>Environmental Constitutionalism in the Anthropocene</w:t>
      </w:r>
      <w:r w:rsidRPr="00452422">
        <w:rPr>
          <w:rFonts w:cs="Times New Roman"/>
        </w:rPr>
        <w:t xml:space="preserve"> (1</w:t>
      </w:r>
      <w:r w:rsidRPr="00452422">
        <w:rPr>
          <w:rFonts w:cs="Times New Roman"/>
          <w:vertAlign w:val="superscript"/>
        </w:rPr>
        <w:t>st</w:t>
      </w:r>
      <w:r w:rsidRPr="00452422">
        <w:rPr>
          <w:rFonts w:cs="Times New Roman"/>
        </w:rPr>
        <w:t xml:space="preserve"> edn Routledge 2022) 173.</w:t>
      </w:r>
    </w:p>
  </w:footnote>
  <w:footnote w:id="817">
    <w:p w14:paraId="66DB92CB" w14:textId="5174EB46" w:rsidR="005135C5" w:rsidRPr="00452422" w:rsidRDefault="005135C5" w:rsidP="004A6FA5">
      <w:pPr>
        <w:pStyle w:val="NormalWeb"/>
        <w:rPr>
          <w:sz w:val="20"/>
          <w:szCs w:val="20"/>
        </w:rPr>
      </w:pPr>
      <w:r w:rsidRPr="00452422">
        <w:rPr>
          <w:rStyle w:val="FootnoteReference"/>
          <w:sz w:val="20"/>
          <w:szCs w:val="20"/>
        </w:rPr>
        <w:footnoteRef/>
      </w:r>
      <w:r w:rsidRPr="00452422">
        <w:rPr>
          <w:sz w:val="20"/>
          <w:szCs w:val="20"/>
        </w:rPr>
        <w:t xml:space="preserve"> </w:t>
      </w:r>
      <w:r w:rsidRPr="00452422">
        <w:rPr>
          <w:rFonts w:eastAsia="Times New Roman"/>
          <w:i/>
          <w:iCs/>
          <w:kern w:val="0"/>
          <w:sz w:val="20"/>
          <w:szCs w:val="20"/>
          <w14:ligatures w14:val="none"/>
        </w:rPr>
        <w:t>Te Urewera Act 2014</w:t>
      </w:r>
      <w:r w:rsidRPr="00452422">
        <w:rPr>
          <w:rFonts w:eastAsia="Times New Roman"/>
          <w:kern w:val="0"/>
          <w:sz w:val="20"/>
          <w:szCs w:val="20"/>
          <w14:ligatures w14:val="none"/>
        </w:rPr>
        <w:t xml:space="preserve"> (NZ).</w:t>
      </w:r>
    </w:p>
  </w:footnote>
  <w:footnote w:id="818">
    <w:p w14:paraId="109B6D8F" w14:textId="4809057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Elizabeth Macpherson, ‘Ecosystem Rights and the Anthropocene in Australia and Aotearoa New Zealand’, </w:t>
      </w:r>
      <w:r w:rsidRPr="00452422">
        <w:rPr>
          <w:rFonts w:cs="Times New Roman"/>
          <w:i/>
          <w:iCs/>
        </w:rPr>
        <w:t>Environmental Constitutionalism in the Anthropocene</w:t>
      </w:r>
      <w:r w:rsidRPr="00452422">
        <w:rPr>
          <w:rFonts w:cs="Times New Roman"/>
        </w:rPr>
        <w:t xml:space="preserve"> (1</w:t>
      </w:r>
      <w:r w:rsidRPr="00452422">
        <w:rPr>
          <w:rFonts w:cs="Times New Roman"/>
          <w:vertAlign w:val="superscript"/>
        </w:rPr>
        <w:t>st</w:t>
      </w:r>
      <w:r w:rsidRPr="00452422">
        <w:rPr>
          <w:rFonts w:cs="Times New Roman"/>
        </w:rPr>
        <w:t xml:space="preserve"> edn, Routledge 2022) 175.</w:t>
      </w:r>
    </w:p>
  </w:footnote>
  <w:footnote w:id="819">
    <w:p w14:paraId="35C6CB6F" w14:textId="421CEAB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i/>
          <w:iCs/>
        </w:rPr>
        <w:t>Te Awa Tupua (Whanganui River Claims Settlement) Act 2017</w:t>
      </w:r>
      <w:r w:rsidRPr="00452422">
        <w:t xml:space="preserve"> (NZ).</w:t>
      </w:r>
    </w:p>
  </w:footnote>
  <w:footnote w:id="820">
    <w:p w14:paraId="26773BEA" w14:textId="6717629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Taranaki Maunga Collective Redress Bill</w:t>
      </w:r>
      <w:r w:rsidRPr="00452422">
        <w:rPr>
          <w:rFonts w:cs="Times New Roman"/>
        </w:rPr>
        <w:t xml:space="preserve"> 2025 (NZ).</w:t>
      </w:r>
    </w:p>
  </w:footnote>
  <w:footnote w:id="821">
    <w:p w14:paraId="47424AA3" w14:textId="072EEB4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Mihnea Tănăsescu, ‘Rights of Nature, Legal Personality, and Indigenous Philosophies’ (2020) </w:t>
      </w:r>
      <w:r w:rsidRPr="00452422">
        <w:rPr>
          <w:rFonts w:cs="Times New Roman"/>
          <w:i/>
          <w:iCs/>
        </w:rPr>
        <w:t>9 Transnational Environmental Law 429</w:t>
      </w:r>
      <w:r w:rsidRPr="00452422">
        <w:rPr>
          <w:rFonts w:cs="Times New Roman"/>
        </w:rPr>
        <w:t>, 452–453.</w:t>
      </w:r>
    </w:p>
  </w:footnote>
  <w:footnote w:id="822">
    <w:p w14:paraId="553625C2" w14:textId="56E38B3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Elizabeth Macpherson, ‘Ecosystem Rights and the Anthropocene in Australia and Aotearoa New Zealand’, </w:t>
      </w:r>
      <w:r w:rsidRPr="00452422">
        <w:rPr>
          <w:rFonts w:cs="Times New Roman"/>
          <w:i/>
          <w:iCs/>
        </w:rPr>
        <w:t>Environmental Constitutionalism in the Anthropocene</w:t>
      </w:r>
      <w:r w:rsidRPr="00452422">
        <w:rPr>
          <w:rFonts w:cs="Times New Roman"/>
        </w:rPr>
        <w:t xml:space="preserve"> (1</w:t>
      </w:r>
      <w:r w:rsidRPr="00452422">
        <w:rPr>
          <w:rFonts w:cs="Times New Roman"/>
          <w:vertAlign w:val="superscript"/>
        </w:rPr>
        <w:t>st</w:t>
      </w:r>
      <w:r w:rsidRPr="00452422">
        <w:rPr>
          <w:rFonts w:cs="Times New Roman"/>
        </w:rPr>
        <w:t xml:space="preserve"> edn. Routledge 2022) 179–181.</w:t>
      </w:r>
    </w:p>
  </w:footnote>
  <w:footnote w:id="823">
    <w:p w14:paraId="19535573" w14:textId="1B3FE4BE" w:rsidR="005135C5" w:rsidRPr="00452422" w:rsidRDefault="005135C5" w:rsidP="00AE2AEE">
      <w:pPr>
        <w:pStyle w:val="NormalWeb"/>
      </w:pPr>
      <w:r w:rsidRPr="00452422">
        <w:rPr>
          <w:rStyle w:val="FootnoteReference"/>
          <w:sz w:val="20"/>
          <w:szCs w:val="20"/>
        </w:rPr>
        <w:footnoteRef/>
      </w:r>
      <w:r w:rsidRPr="00452422">
        <w:rPr>
          <w:sz w:val="20"/>
          <w:szCs w:val="20"/>
        </w:rPr>
        <w:t xml:space="preserve"> </w:t>
      </w:r>
      <w:r w:rsidRPr="00452422">
        <w:rPr>
          <w:rFonts w:eastAsia="Times New Roman"/>
          <w:i/>
          <w:iCs/>
          <w:kern w:val="0"/>
          <w:sz w:val="20"/>
          <w:szCs w:val="20"/>
          <w14:ligatures w14:val="none"/>
        </w:rPr>
        <w:t>Mohd Salim v State of Uttarakhand</w:t>
      </w:r>
      <w:r w:rsidRPr="00452422">
        <w:rPr>
          <w:rFonts w:eastAsia="Times New Roman"/>
          <w:kern w:val="0"/>
          <w:sz w:val="20"/>
          <w:szCs w:val="20"/>
          <w14:ligatures w14:val="none"/>
        </w:rPr>
        <w:t xml:space="preserve"> (2017) SCC OnLine Utt 367.</w:t>
      </w:r>
    </w:p>
  </w:footnote>
  <w:footnote w:id="824">
    <w:p w14:paraId="2D01EBAE" w14:textId="5A0B0B2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Kauffman, Craig, Catherine Haas, Alex Putzer, Shrishtee Bajpai, Kelsey Leonard, Elizabeth Macpherson, Pamela Martin, Alessandro Pelizzon &amp; Linda Sheehan. Eco Jurisprudence Monitor. V2. 2025. Distributed by the Eco Jurisprudence Monitor. </w:t>
      </w:r>
      <w:hyperlink r:id="rId30" w:history="1">
        <w:r w:rsidRPr="00452422">
          <w:rPr>
            <w:rStyle w:val="Hyperlink"/>
            <w:rFonts w:cs="Times New Roman"/>
          </w:rPr>
          <w:t>https://ecojurisprudence.org/initiatives/salim-v-state-of-uttarakhand/</w:t>
        </w:r>
      </w:hyperlink>
      <w:r w:rsidRPr="00452422">
        <w:rPr>
          <w:rFonts w:cs="Times New Roman"/>
        </w:rPr>
        <w:t>.</w:t>
      </w:r>
    </w:p>
  </w:footnote>
  <w:footnote w:id="825">
    <w:p w14:paraId="3DBB2FF4" w14:textId="6123D10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Во Индија е распространета пракса на значителен судски активизам, кој е честопати критикуван во литературата. Со судскиот активизам судиите ја нарушувале поделбата на власта, настапувале како законодавци или извршна власт. Види S Dam, ‘Polluting Environment, Polluting Constitution: Is a “Polluted” Constitution Worse than a Polluted Environment?’ (2005) </w:t>
      </w:r>
      <w:r w:rsidRPr="00452422">
        <w:rPr>
          <w:rFonts w:cs="Times New Roman"/>
          <w:i/>
          <w:iCs/>
        </w:rPr>
        <w:t>17 Journal of Environmental Law</w:t>
      </w:r>
      <w:r w:rsidRPr="00452422">
        <w:rPr>
          <w:rFonts w:cs="Times New Roman"/>
        </w:rPr>
        <w:t xml:space="preserve"> 383. </w:t>
      </w:r>
    </w:p>
  </w:footnote>
  <w:footnote w:id="826">
    <w:p w14:paraId="512B70E4" w14:textId="018BD67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Mihnea Tănăsescu, </w:t>
      </w:r>
      <w:r w:rsidRPr="00452422">
        <w:rPr>
          <w:rFonts w:cs="Times New Roman"/>
          <w:i/>
          <w:iCs/>
        </w:rPr>
        <w:t>Understanding the Rights of Nature: A Critical Introduction</w:t>
      </w:r>
      <w:r w:rsidRPr="00452422">
        <w:rPr>
          <w:rFonts w:cs="Times New Roman"/>
        </w:rPr>
        <w:t xml:space="preserve"> (Verlag 2022) 108–114.</w:t>
      </w:r>
    </w:p>
  </w:footnote>
  <w:footnote w:id="827">
    <w:p w14:paraId="542D63D1" w14:textId="361618B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Причините што доведоа до донесување на овој закон е неуспехот на постојните еколошки инструменти да ја спречат долготрајната и сериозна еколошка деградација на лагуната Мар Менор. Лагуната беше погодена од повторливи епизоди на еутрофикација, загадување со нитрати од интензивно земјоделство, несоодветно управување со отпадните води и масовна смрт на риби што јасно укажа на неуспехот на постојните регулаторни и надзорни механизми. И покрај тоа што Мар Менор беше опфатена со обемна заштита според правото на ЕУ (Директивата за живеалишта, Директивата за птици, Директивата за нитрати и Рамковната директива за води), имплементацијата беше фрагментирана и неефикасна. Националните органи и институциите на ЕУ укажаа на системски слабости како што се недоволни инспекциски капацитети, задоцнето санкционирање и слаба координација меѓу надлежните институции. Повеќе за причините види кај </w:t>
      </w:r>
      <w:r w:rsidRPr="00452422">
        <w:t xml:space="preserve">Sofia Rehnstrom, ‘Rights of Nature in Europe: The Mar Menor and the Future of Ecocentric Environmental Protection’ (2025) 22 </w:t>
      </w:r>
      <w:r w:rsidRPr="00452422">
        <w:rPr>
          <w:i/>
          <w:iCs/>
        </w:rPr>
        <w:t>Journal for European Environmental &amp; Planning Law</w:t>
      </w:r>
      <w:r w:rsidRPr="00452422">
        <w:t xml:space="preserve"> 346 и Francisco Pérez-Crespo Vinader, Gabriela Cuadrado-Quesada and Susanne Schmeier, ‘The Mar Menor and the Rise of Rights of Nature in Europe: A Critical Analysis of a Transformative Legal Paradigm’. </w:t>
      </w:r>
    </w:p>
  </w:footnote>
  <w:footnote w:id="828">
    <w:p w14:paraId="6C5B24EF" w14:textId="220A06C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i/>
          <w:iCs/>
        </w:rPr>
        <w:t>Ley 19/2022, de 30 de septiembre, para el reconocimiento de personalidad jurídica a la laguna del Mar Menor y su cuenca</w:t>
      </w:r>
      <w:r w:rsidRPr="00452422">
        <w:rPr>
          <w:rFonts w:cs="Times New Roman"/>
        </w:rPr>
        <w:t xml:space="preserve"> (Spain, 2022).</w:t>
      </w:r>
    </w:p>
  </w:footnote>
  <w:footnote w:id="829">
    <w:p w14:paraId="7FA4E71F" w14:textId="3162CE1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Sofia Rehnstrom, ‘Rights of Nature in Europe: The Mar Menor and the Future of Ecocentric Environmental Protection’ (2025) </w:t>
      </w:r>
      <w:r w:rsidRPr="00452422">
        <w:rPr>
          <w:rFonts w:cs="Times New Roman"/>
          <w:i/>
          <w:iCs/>
        </w:rPr>
        <w:t>22 Journal for European Environmental &amp; Planning Law</w:t>
      </w:r>
      <w:r w:rsidRPr="00452422">
        <w:rPr>
          <w:rFonts w:cs="Times New Roman"/>
        </w:rPr>
        <w:t xml:space="preserve"> 346, 353.</w:t>
      </w:r>
    </w:p>
  </w:footnote>
  <w:footnote w:id="830">
    <w:p w14:paraId="74438BAA" w14:textId="03C39D0A"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Sofia Rehnstrom, ‘Rights of Nature in Europe: The Mar Menor and the Future of Ecocentric Environmental Protection’ (2025) </w:t>
      </w:r>
      <w:r w:rsidRPr="00452422">
        <w:rPr>
          <w:rFonts w:cs="Times New Roman"/>
          <w:i/>
          <w:iCs/>
        </w:rPr>
        <w:t>22 Journal for European Environmental &amp; Planning Law</w:t>
      </w:r>
      <w:r w:rsidRPr="00452422">
        <w:rPr>
          <w:rFonts w:cs="Times New Roman"/>
        </w:rPr>
        <w:t xml:space="preserve"> 346, 356.</w:t>
      </w:r>
    </w:p>
  </w:footnote>
  <w:footnote w:id="831">
    <w:p w14:paraId="5E51FF41" w14:textId="3740090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Francisco Pérez-Crespo Vinader, Gabriela Cuadrado-Quesada and Susanne Schmeier, ‘The Mar Menor and the Rise of Rights of Nature in Europe: A Critical Analysis of a Transformative Legal Paradigm’ (SSRN, 2025) https://ssrn.com/abstract=5928672 пристапено на 1 февруари 2026г., 6.</w:t>
      </w:r>
    </w:p>
  </w:footnote>
  <w:footnote w:id="832">
    <w:p w14:paraId="0ABA3C41" w14:textId="05C59FE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Francisco Pérez-Crespo Vinader, Gabriela Cuadrado-Quesada and Susanne Schmeier, ‘The Mar Menor and the Rise of Rights of Nature in Europe: A Critical Analysis of a Transformative Legal Paradigm’ (SSRN, 2025) https://ssrn.com/abstract=5928672 пристапено на 1 февруари 2026 г., 12.</w:t>
      </w:r>
    </w:p>
  </w:footnote>
  <w:footnote w:id="833">
    <w:p w14:paraId="25A642B6" w14:textId="4175331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Francisco Pérez-Crespo Vinader, Gabriela Cuadrado-Quesada and Susanne Schmeier, ‘The Mar Menor and the Rise of Rights of Nature in Europe: A Critical Analysis of a Transformative Legal Paradigm’ (SSRN, 2025) https://ssrn.com/abstract=5928672 пристапено на 1 февруари 2026, г., 15–17.</w:t>
      </w:r>
    </w:p>
  </w:footnote>
  <w:footnote w:id="834">
    <w:p w14:paraId="765A0353" w14:textId="0F37944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Sofia Rehnstrom, ‘Rights of Nature in Europe: The Mar Menor and the Future of Ecocentric Environmental Protection’ (2025) </w:t>
      </w:r>
      <w:r w:rsidRPr="00452422">
        <w:rPr>
          <w:rFonts w:cs="Times New Roman"/>
          <w:i/>
          <w:iCs/>
        </w:rPr>
        <w:t>22 Journal for European Environmental &amp; Planning Law</w:t>
      </w:r>
      <w:r w:rsidRPr="00452422">
        <w:rPr>
          <w:rFonts w:cs="Times New Roman"/>
        </w:rPr>
        <w:t xml:space="preserve"> 346, 361–363.</w:t>
      </w:r>
    </w:p>
  </w:footnote>
  <w:footnote w:id="835">
    <w:p w14:paraId="763E84BB" w14:textId="38868D4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European Economic and Social Committee, </w:t>
      </w:r>
      <w:r w:rsidRPr="00452422">
        <w:rPr>
          <w:rFonts w:cs="Times New Roman"/>
          <w:i/>
          <w:iCs/>
        </w:rPr>
        <w:t>Towards an EU Charter of the Fundamental Rights of Nature: Study</w:t>
      </w:r>
      <w:r w:rsidRPr="00452422">
        <w:rPr>
          <w:rFonts w:cs="Times New Roman"/>
        </w:rPr>
        <w:t xml:space="preserve"> (Publications Office of the European Union 2020).</w:t>
      </w:r>
    </w:p>
  </w:footnote>
  <w:footnote w:id="836">
    <w:p w14:paraId="5776E441" w14:textId="5AEE974D"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European Parliament, Policy Department for Citizens’ Rights and Constitutional Affairs, </w:t>
      </w:r>
      <w:r w:rsidRPr="00452422">
        <w:rPr>
          <w:i/>
          <w:iCs/>
        </w:rPr>
        <w:t>Can Nature Get It Right? A Study on Rights of Nature in the European Context</w:t>
      </w:r>
      <w:r w:rsidRPr="00452422">
        <w:t xml:space="preserve"> (PE 689.328, 2021). </w:t>
      </w:r>
    </w:p>
  </w:footnote>
  <w:footnote w:id="837">
    <w:p w14:paraId="071F883B" w14:textId="6C7AFDEF" w:rsidR="005135C5" w:rsidRPr="00452422" w:rsidRDefault="005135C5" w:rsidP="00BD1391">
      <w:pPr>
        <w:pStyle w:val="FootnoteText"/>
        <w:jc w:val="both"/>
      </w:pPr>
      <w:r w:rsidRPr="00452422">
        <w:rPr>
          <w:rStyle w:val="FootnoteReference"/>
          <w:rFonts w:cs="Times New Roman"/>
        </w:rPr>
        <w:footnoteRef/>
      </w:r>
      <w:r w:rsidRPr="00452422">
        <w:rPr>
          <w:rFonts w:cs="Times New Roman"/>
        </w:rPr>
        <w:t xml:space="preserve"> </w:t>
      </w:r>
      <w:r w:rsidRPr="00452422">
        <w:t xml:space="preserve">European Parliament, Policy Department for Citizens’ Rights and Constitutional Affairs, </w:t>
      </w:r>
      <w:r w:rsidRPr="00452422">
        <w:rPr>
          <w:i/>
          <w:iCs/>
        </w:rPr>
        <w:t>Can Nature Get It Right? A Study on Rights of Nature in the European Context</w:t>
      </w:r>
      <w:r w:rsidRPr="00452422">
        <w:t xml:space="preserve"> (PE 689.328, 2021), </w:t>
      </w:r>
      <w:r w:rsidRPr="00452422">
        <w:rPr>
          <w:rFonts w:cs="Times New Roman"/>
        </w:rPr>
        <w:t>60.</w:t>
      </w:r>
    </w:p>
  </w:footnote>
  <w:footnote w:id="838">
    <w:p w14:paraId="5FB9E126" w14:textId="38B9432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European Economic and Social Committee, </w:t>
      </w:r>
      <w:r w:rsidRPr="00452422">
        <w:rPr>
          <w:rFonts w:cs="Times New Roman"/>
          <w:i/>
          <w:iCs/>
        </w:rPr>
        <w:t>Towards an EU Charter of the Fundamental Rights of Nature: Study</w:t>
      </w:r>
      <w:r w:rsidRPr="00452422">
        <w:rPr>
          <w:rFonts w:cs="Times New Roman"/>
        </w:rPr>
        <w:t xml:space="preserve"> (Publications Office of the European Union 2020) 48–55.</w:t>
      </w:r>
    </w:p>
  </w:footnote>
  <w:footnote w:id="839">
    <w:p w14:paraId="78FF64F7" w14:textId="7A7FB30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 Emmenegger and Axel Tschentscher, ‘Taking Nature’s Rights Seriously: The Long Way to Biocentrism in Environmental Law’ (1993) </w:t>
      </w:r>
      <w:r w:rsidRPr="00452422">
        <w:rPr>
          <w:rFonts w:cs="Times New Roman"/>
          <w:i/>
          <w:iCs/>
        </w:rPr>
        <w:t xml:space="preserve">6 Geo. Int’l Envtl. L. Rev. </w:t>
      </w:r>
      <w:r w:rsidRPr="00452422">
        <w:rPr>
          <w:rFonts w:cs="Times New Roman"/>
        </w:rPr>
        <w:t>545, 559-562.</w:t>
      </w:r>
    </w:p>
  </w:footnote>
  <w:footnote w:id="840">
    <w:p w14:paraId="78D142BA" w14:textId="7777777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Пример за ова е кога одредено загадување резултира со уништување на одреден инсект и кое како такво не предизвикува непосредна штета врз луѓето и поради останува правно невидливо. Екосистемот на одредена шума е катастрофално оштетен, но традиционалното право не препознава повреда.</w:t>
      </w:r>
    </w:p>
  </w:footnote>
  <w:footnote w:id="841">
    <w:p w14:paraId="0EF9C219" w14:textId="0E9A7BA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Laurence H Tribe, ‘Ways Not To Think About Plastic Trees: New Foundations for Environmental Law’ (1974) </w:t>
      </w:r>
      <w:r w:rsidRPr="00452422">
        <w:rPr>
          <w:rFonts w:cs="Times New Roman"/>
          <w:i/>
          <w:iCs/>
        </w:rPr>
        <w:t>83 The Yale Law Journal</w:t>
      </w:r>
      <w:r w:rsidRPr="00452422">
        <w:rPr>
          <w:rFonts w:cs="Times New Roman"/>
        </w:rPr>
        <w:t xml:space="preserve"> 1315.</w:t>
      </w:r>
    </w:p>
  </w:footnote>
  <w:footnote w:id="842">
    <w:p w14:paraId="1E97FB8C" w14:textId="100321C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Laurence H Tribe, ‘Ways Not To Think About Plastic Trees: New Foundations for Environmental Law’ (1974)</w:t>
      </w:r>
      <w:r w:rsidRPr="00452422">
        <w:rPr>
          <w:rFonts w:cs="Times New Roman"/>
          <w:i/>
          <w:iCs/>
        </w:rPr>
        <w:t xml:space="preserve"> 83 The Yale Law Journal</w:t>
      </w:r>
      <w:r w:rsidRPr="00452422">
        <w:rPr>
          <w:rFonts w:cs="Times New Roman"/>
        </w:rPr>
        <w:t xml:space="preserve"> 1315, 1346.</w:t>
      </w:r>
    </w:p>
  </w:footnote>
  <w:footnote w:id="843">
    <w:p w14:paraId="4799E1C1" w14:textId="020D5E2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Laurence H Tribe, ‘Ways Not To Think About Plastic Trees: New Foundations for Environmental Law’ (1974) </w:t>
      </w:r>
      <w:r w:rsidRPr="00452422">
        <w:rPr>
          <w:rFonts w:cs="Times New Roman"/>
          <w:i/>
          <w:iCs/>
        </w:rPr>
        <w:t>83 The Yale Law Journal 1315</w:t>
      </w:r>
      <w:r w:rsidRPr="00452422">
        <w:rPr>
          <w:rFonts w:cs="Times New Roman"/>
        </w:rPr>
        <w:t>, 1326.</w:t>
      </w:r>
    </w:p>
  </w:footnote>
  <w:footnote w:id="844">
    <w:p w14:paraId="75769648" w14:textId="79AD2678"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Mauricio Guim and Michael A Livermore, ‘Where Nature’s Rights Go Wrong’ (2021) </w:t>
      </w:r>
      <w:r w:rsidRPr="00452422">
        <w:rPr>
          <w:rFonts w:cs="Times New Roman"/>
          <w:i/>
          <w:iCs/>
        </w:rPr>
        <w:t>Virginia Law Review</w:t>
      </w:r>
      <w:r w:rsidRPr="00452422">
        <w:rPr>
          <w:rFonts w:cs="Times New Roman"/>
        </w:rPr>
        <w:t xml:space="preserve"> 1348, 1349.</w:t>
      </w:r>
    </w:p>
  </w:footnote>
  <w:footnote w:id="845">
    <w:p w14:paraId="61703AF2" w14:textId="02A9D4F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 Emmenegger and Axel Tschentscher, ‘Taking Nature’s Rights Seriously: The Long Way to Biocentrism in Environmental Law’ (1993) </w:t>
      </w:r>
      <w:r w:rsidRPr="00452422">
        <w:rPr>
          <w:rFonts w:cs="Times New Roman"/>
          <w:i/>
          <w:iCs/>
        </w:rPr>
        <w:t>6 Geo. Int’l Envtl. L. Rev.</w:t>
      </w:r>
      <w:r w:rsidRPr="00452422">
        <w:rPr>
          <w:rFonts w:cs="Times New Roman"/>
        </w:rPr>
        <w:t xml:space="preserve"> 545, 568–571.</w:t>
      </w:r>
    </w:p>
  </w:footnote>
  <w:footnote w:id="846">
    <w:p w14:paraId="29923A3F" w14:textId="3BB2F48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Peter Burdon and Claire Williams, ‘Rights of Nature: A Constructive Analysis’, in D Fisher (ed), </w:t>
      </w:r>
      <w:r w:rsidRPr="00452422">
        <w:rPr>
          <w:rFonts w:cs="Times New Roman"/>
          <w:i/>
          <w:iCs/>
        </w:rPr>
        <w:t>Research Handbook on Fundamental Concepts of Environmental Law</w:t>
      </w:r>
      <w:r w:rsidRPr="00452422">
        <w:rPr>
          <w:rFonts w:cs="Times New Roman"/>
        </w:rPr>
        <w:t xml:space="preserve"> (Edward Elgar Publishing 2016) 207.</w:t>
      </w:r>
    </w:p>
  </w:footnote>
  <w:footnote w:id="847">
    <w:p w14:paraId="69D13EAD" w14:textId="232BC994"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and Markku Oksanen, ‘Rights of Nature: Exploring the Territory’, in DP Corrigan and M Oksanen (eds), </w:t>
      </w:r>
      <w:r w:rsidRPr="00452422">
        <w:rPr>
          <w:rFonts w:cs="Times New Roman"/>
          <w:i/>
          <w:iCs/>
        </w:rPr>
        <w:t>The Rights of Nature: A Re-Examination</w:t>
      </w:r>
      <w:r w:rsidRPr="00452422">
        <w:rPr>
          <w:rFonts w:cs="Times New Roman"/>
        </w:rPr>
        <w:t xml:space="preserve"> (Routledge 2021) 5.</w:t>
      </w:r>
    </w:p>
  </w:footnote>
  <w:footnote w:id="848">
    <w:p w14:paraId="1B5E711B" w14:textId="73F9836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Теоријата на волјата за правата, односно „теоријата на избор“ (Will Theory / “Choice Theory”), тврди дека правото на својот носител му дава моќ и контрола врз туѓа должност, овозможувајќи му да избере дали ќе ја спроведе, ќе се откаже од неа или ќе ја измени таа должност, со што носителот на правото суштински станува „суверен од мал обем“ во однос на предметот на правото. Развиена од мислители како </w:t>
      </w:r>
      <w:r w:rsidR="00A13187" w:rsidRPr="00452422">
        <w:rPr>
          <w:rFonts w:cs="Times New Roman"/>
        </w:rPr>
        <w:t xml:space="preserve">Велман и Харт, </w:t>
      </w:r>
      <w:r w:rsidRPr="00452422">
        <w:rPr>
          <w:rFonts w:cs="Times New Roman"/>
        </w:rPr>
        <w:t xml:space="preserve">таа ја нагласува волјата на носителот на правото како централна и ја разликува од теориите на интерес (Interest Theories), кои се фокусираат на користа од тоа да се има право. Види повеќе кај </w:t>
      </w:r>
      <w:r w:rsidRPr="00452422">
        <w:t xml:space="preserve">Carl Wellman, </w:t>
      </w:r>
      <w:r w:rsidRPr="00452422">
        <w:rPr>
          <w:i/>
          <w:iCs/>
        </w:rPr>
        <w:t>A Theory of Rights: Persons under Laws, Institutions and Morals</w:t>
      </w:r>
      <w:r w:rsidRPr="00452422">
        <w:t xml:space="preserve"> (Rowman &amp; Allanheld 1985) и HLA Hart, ‘Are There Any Natural Rights?’ (1955) 64 </w:t>
      </w:r>
      <w:r w:rsidRPr="00452422">
        <w:rPr>
          <w:i/>
          <w:iCs/>
        </w:rPr>
        <w:t>The Philosophical Review</w:t>
      </w:r>
      <w:r w:rsidRPr="00452422">
        <w:t xml:space="preserve"> 175.</w:t>
      </w:r>
      <w:r w:rsidRPr="00452422">
        <w:rPr>
          <w:rFonts w:cs="Times New Roman"/>
        </w:rPr>
        <w:t xml:space="preserve"> </w:t>
      </w:r>
    </w:p>
  </w:footnote>
  <w:footnote w:id="849">
    <w:p w14:paraId="1125CEC3" w14:textId="301EED8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HLA Hart, ‘Are There Any Natural Rights?’ (1955) 64 </w:t>
      </w:r>
      <w:r w:rsidRPr="00452422">
        <w:rPr>
          <w:rFonts w:cs="Times New Roman"/>
          <w:i/>
          <w:iCs/>
        </w:rPr>
        <w:t>The Philosophical Review</w:t>
      </w:r>
      <w:r w:rsidRPr="00452422">
        <w:rPr>
          <w:rFonts w:cs="Times New Roman"/>
        </w:rPr>
        <w:t xml:space="preserve"> 175, 180.</w:t>
      </w:r>
    </w:p>
  </w:footnote>
  <w:footnote w:id="850">
    <w:p w14:paraId="7279B9EC" w14:textId="30173D7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Linnea Luuppala, ‘Rights-Based Restoration’, in C Corrigan and M Oksanen (eds), </w:t>
      </w:r>
      <w:r w:rsidRPr="00452422">
        <w:rPr>
          <w:rFonts w:cs="Times New Roman"/>
          <w:i/>
          <w:iCs/>
        </w:rPr>
        <w:t>Rights of Nature</w:t>
      </w:r>
      <w:r w:rsidRPr="00452422">
        <w:rPr>
          <w:rFonts w:cs="Times New Roman"/>
        </w:rPr>
        <w:t xml:space="preserve"> (1</w:t>
      </w:r>
      <w:r w:rsidRPr="00452422">
        <w:rPr>
          <w:rFonts w:cs="Times New Roman"/>
          <w:vertAlign w:val="superscript"/>
        </w:rPr>
        <w:t>st</w:t>
      </w:r>
      <w:r w:rsidRPr="00452422">
        <w:rPr>
          <w:rFonts w:cs="Times New Roman"/>
        </w:rPr>
        <w:t xml:space="preserve"> edn Routledge 2021) 125.</w:t>
      </w:r>
    </w:p>
  </w:footnote>
  <w:footnote w:id="851">
    <w:p w14:paraId="42DE7D95" w14:textId="6C97100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Joseph Raz цитиран кај Linnea Luuppala, ‘Rights-Based Restoration’, in C Corrigan and M Oksanen (eds), </w:t>
      </w:r>
      <w:r w:rsidRPr="00452422">
        <w:rPr>
          <w:rFonts w:cs="Times New Roman"/>
          <w:i/>
          <w:iCs/>
        </w:rPr>
        <w:t>Rights of Nature</w:t>
      </w:r>
      <w:r w:rsidRPr="00452422">
        <w:rPr>
          <w:rFonts w:cs="Times New Roman"/>
        </w:rPr>
        <w:t xml:space="preserve"> (1st edn, Routledge 2021).</w:t>
      </w:r>
    </w:p>
  </w:footnote>
  <w:footnote w:id="852">
    <w:p w14:paraId="6C8497DD" w14:textId="3F22217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Joel Feinberg, ‘The Rights of Animals and Unborn Generations’, in WT Blackstone (ed), </w:t>
      </w:r>
      <w:r w:rsidRPr="00452422">
        <w:rPr>
          <w:rFonts w:cs="Times New Roman"/>
          <w:i/>
          <w:iCs/>
        </w:rPr>
        <w:t>Philosophy and Environmental Crisis</w:t>
      </w:r>
      <w:r w:rsidRPr="00452422">
        <w:rPr>
          <w:rFonts w:cs="Times New Roman"/>
        </w:rPr>
        <w:t xml:space="preserve"> (University of Georgia Press 1974).</w:t>
      </w:r>
    </w:p>
  </w:footnote>
  <w:footnote w:id="853">
    <w:p w14:paraId="35C2F837" w14:textId="1B6A87E2"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 Emmenegger and Axel Tschentscher, ‘Taking Nature’s Rights Seriously: The Long Way to Biocentrism in Environmental Law’ (1993) </w:t>
      </w:r>
      <w:r w:rsidRPr="00452422">
        <w:rPr>
          <w:rFonts w:cs="Times New Roman"/>
          <w:i/>
          <w:iCs/>
        </w:rPr>
        <w:t>6 Geo. Int’l Envtl. L. Rev.</w:t>
      </w:r>
      <w:r w:rsidRPr="00452422">
        <w:rPr>
          <w:rFonts w:cs="Times New Roman"/>
        </w:rPr>
        <w:t xml:space="preserve"> 545, 574.</w:t>
      </w:r>
    </w:p>
  </w:footnote>
  <w:footnote w:id="854">
    <w:p w14:paraId="13B9246F" w14:textId="5136970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Alfonso Donoso, ‘Toward a New Framework for Rights of the Biotic Community’, in C Corrigan and M Oksanen (eds), </w:t>
      </w:r>
      <w:r w:rsidRPr="00452422">
        <w:rPr>
          <w:rFonts w:cs="Times New Roman"/>
          <w:i/>
          <w:iCs/>
        </w:rPr>
        <w:t>Rights of Nature</w:t>
      </w:r>
      <w:r w:rsidRPr="00452422">
        <w:rPr>
          <w:rFonts w:cs="Times New Roman"/>
        </w:rPr>
        <w:t xml:space="preserve"> (1</w:t>
      </w:r>
      <w:r w:rsidRPr="00452422">
        <w:rPr>
          <w:rFonts w:cs="Times New Roman"/>
          <w:vertAlign w:val="superscript"/>
        </w:rPr>
        <w:t>st</w:t>
      </w:r>
      <w:r w:rsidRPr="00452422">
        <w:rPr>
          <w:rFonts w:cs="Times New Roman"/>
        </w:rPr>
        <w:t xml:space="preserve"> edn Routledge 2021) 146–147.</w:t>
      </w:r>
    </w:p>
  </w:footnote>
  <w:footnote w:id="855">
    <w:p w14:paraId="40B7709E" w14:textId="0E0A2FD6"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‘Human Rights and Rights of Nature: Prospects for a Linkage Argument’, in DP Corrigan and M Oksanen (eds), </w:t>
      </w:r>
      <w:r w:rsidRPr="00452422">
        <w:rPr>
          <w:rFonts w:cs="Times New Roman"/>
          <w:i/>
          <w:iCs/>
        </w:rPr>
        <w:t>Rights of Nature: A Re-examination</w:t>
      </w:r>
      <w:r w:rsidRPr="00452422">
        <w:rPr>
          <w:rFonts w:cs="Times New Roman"/>
        </w:rPr>
        <w:t xml:space="preserve"> (Routledge 2021).</w:t>
      </w:r>
    </w:p>
  </w:footnote>
  <w:footnote w:id="856">
    <w:p w14:paraId="58684360" w14:textId="059FFD9F"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‘Human Rights and Rights of Nature: Prospects for a Linkage Argument’, in DP Corrigan and M Oksanen (eds), </w:t>
      </w:r>
      <w:r w:rsidRPr="00452422">
        <w:rPr>
          <w:rFonts w:cs="Times New Roman"/>
          <w:i/>
          <w:iCs/>
        </w:rPr>
        <w:t>Rights of Nature: A Re-examination</w:t>
      </w:r>
      <w:r w:rsidRPr="00452422">
        <w:rPr>
          <w:rFonts w:cs="Times New Roman"/>
        </w:rPr>
        <w:t xml:space="preserve"> (Routledge 2021) 115–118.</w:t>
      </w:r>
    </w:p>
  </w:footnote>
  <w:footnote w:id="857">
    <w:p w14:paraId="32ED9BE2" w14:textId="2339EA9E"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‘Human Rights and Rights of Nature: Prospects for a Linkage Argument’, in DP Corrigan and M Oksanen (eds), </w:t>
      </w:r>
      <w:r w:rsidRPr="00452422">
        <w:rPr>
          <w:rFonts w:cs="Times New Roman"/>
          <w:i/>
          <w:iCs/>
        </w:rPr>
        <w:t>Rights of Nature: A Re-examination</w:t>
      </w:r>
      <w:r w:rsidRPr="00452422">
        <w:rPr>
          <w:rFonts w:cs="Times New Roman"/>
        </w:rPr>
        <w:t xml:space="preserve"> (Routledge 2021) 119–122.</w:t>
      </w:r>
    </w:p>
  </w:footnote>
  <w:footnote w:id="858">
    <w:p w14:paraId="6081F70E" w14:textId="06F1A0C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Christopher D Stone, ‘Should Trees Have Standing? - Towards Legal Rights for Natural Objects’ (1972)</w:t>
      </w:r>
      <w:r w:rsidRPr="00452422">
        <w:rPr>
          <w:rFonts w:cs="Times New Roman"/>
          <w:i/>
          <w:iCs/>
        </w:rPr>
        <w:t xml:space="preserve"> 45 Southern California Law Review 450</w:t>
      </w:r>
      <w:r w:rsidRPr="00452422">
        <w:rPr>
          <w:rFonts w:cs="Times New Roman"/>
        </w:rPr>
        <w:t>, 453.</w:t>
      </w:r>
    </w:p>
  </w:footnote>
  <w:footnote w:id="859">
    <w:p w14:paraId="74EFB8A3" w14:textId="0E537AD9"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Mihnea Tănăsescu, </w:t>
      </w:r>
      <w:r w:rsidRPr="00452422">
        <w:rPr>
          <w:rFonts w:cs="Times New Roman"/>
          <w:i/>
          <w:iCs/>
        </w:rPr>
        <w:t>Understanding the Rights of Nature: A Critical Introduction</w:t>
      </w:r>
      <w:r w:rsidRPr="00452422">
        <w:rPr>
          <w:rFonts w:cs="Times New Roman"/>
        </w:rPr>
        <w:t xml:space="preserve"> (Verlag 2022) 39.</w:t>
      </w:r>
    </w:p>
  </w:footnote>
  <w:footnote w:id="860">
    <w:p w14:paraId="2B8B3C47" w14:textId="4BC270A1"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 Emmenegger and Axel Tschentscher, ‘Taking Nature’s Rights Seriously: The Long Way to Biocentrism in Environmental Law’ (1993) </w:t>
      </w:r>
      <w:r w:rsidRPr="00452422">
        <w:rPr>
          <w:rFonts w:cs="Times New Roman"/>
          <w:i/>
          <w:iCs/>
        </w:rPr>
        <w:t>6 Geo. Int’l Envtl. L. Rev.</w:t>
      </w:r>
      <w:r w:rsidRPr="00452422">
        <w:rPr>
          <w:rFonts w:cs="Times New Roman"/>
        </w:rPr>
        <w:t xml:space="preserve"> 545, 571.</w:t>
      </w:r>
    </w:p>
  </w:footnote>
  <w:footnote w:id="861">
    <w:p w14:paraId="17943B66" w14:textId="4E527B9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Susan Emmenegger and Axel Tschentscher, ‘Taking Nature’s Rights Seriously: The Long Way to Biocentrism in Environmental Law’ (1993) </w:t>
      </w:r>
      <w:r w:rsidRPr="00452422">
        <w:rPr>
          <w:rFonts w:cs="Times New Roman"/>
          <w:i/>
          <w:iCs/>
        </w:rPr>
        <w:t>6 Geo. Int’l Envtl. L. Rev.</w:t>
      </w:r>
      <w:r w:rsidRPr="00452422">
        <w:rPr>
          <w:rFonts w:cs="Times New Roman"/>
        </w:rPr>
        <w:t xml:space="preserve"> 545, 573.</w:t>
      </w:r>
    </w:p>
  </w:footnote>
  <w:footnote w:id="862">
    <w:p w14:paraId="2CB77619" w14:textId="64D2D042" w:rsidR="005135C5" w:rsidRPr="00452422" w:rsidRDefault="005135C5" w:rsidP="00A31723">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Peter Burdon and Claire Williams, ‘Rights of Nature: A Constructive Analysis’, in D Fisher (ed), </w:t>
      </w:r>
      <w:r w:rsidRPr="00452422">
        <w:rPr>
          <w:rFonts w:cs="Times New Roman"/>
          <w:i/>
          <w:iCs/>
        </w:rPr>
        <w:t>Research Handbook on Fundamental Concepts of Environmental Law</w:t>
      </w:r>
      <w:r w:rsidRPr="00452422">
        <w:rPr>
          <w:rFonts w:cs="Times New Roman"/>
        </w:rPr>
        <w:t xml:space="preserve"> (Edward Elgar Publishing 2016) 3.</w:t>
      </w:r>
    </w:p>
  </w:footnote>
  <w:footnote w:id="863">
    <w:p w14:paraId="153A5FD9" w14:textId="57BEF149" w:rsidR="005135C5" w:rsidRPr="00452422" w:rsidRDefault="005135C5" w:rsidP="00A31723">
      <w:pPr>
        <w:pStyle w:val="NormalWeb"/>
        <w:spacing w:after="0" w:line="240" w:lineRule="auto"/>
      </w:pPr>
      <w:r w:rsidRPr="00452422">
        <w:rPr>
          <w:rStyle w:val="FootnoteReference"/>
          <w:sz w:val="20"/>
          <w:szCs w:val="20"/>
        </w:rPr>
        <w:footnoteRef/>
      </w:r>
      <w:r w:rsidRPr="00452422">
        <w:rPr>
          <w:sz w:val="20"/>
          <w:szCs w:val="20"/>
        </w:rPr>
        <w:t xml:space="preserve"> </w:t>
      </w:r>
      <w:r w:rsidRPr="00452422">
        <w:rPr>
          <w:rFonts w:eastAsia="Times New Roman"/>
          <w:kern w:val="0"/>
          <w:sz w:val="20"/>
          <w:szCs w:val="20"/>
          <w14:ligatures w14:val="none"/>
        </w:rPr>
        <w:t xml:space="preserve">European Parliament, Policy Department for Citizens’ Rights and Constitutional Affairs, </w:t>
      </w:r>
      <w:r w:rsidRPr="00452422">
        <w:rPr>
          <w:rFonts w:eastAsia="Times New Roman"/>
          <w:i/>
          <w:iCs/>
          <w:kern w:val="0"/>
          <w:sz w:val="20"/>
          <w:szCs w:val="20"/>
          <w14:ligatures w14:val="none"/>
        </w:rPr>
        <w:t>Can Nature Get It Right? A Study on Rights of Nature in the European Context</w:t>
      </w:r>
      <w:r w:rsidRPr="00452422">
        <w:rPr>
          <w:rFonts w:eastAsia="Times New Roman"/>
          <w:kern w:val="0"/>
          <w:sz w:val="20"/>
          <w:szCs w:val="20"/>
          <w14:ligatures w14:val="none"/>
        </w:rPr>
        <w:t xml:space="preserve"> (PE 689.328, 2021) </w:t>
      </w:r>
      <w:r w:rsidRPr="00452422">
        <w:rPr>
          <w:sz w:val="20"/>
          <w:szCs w:val="20"/>
        </w:rPr>
        <w:t>17.</w:t>
      </w:r>
    </w:p>
  </w:footnote>
  <w:footnote w:id="864">
    <w:p w14:paraId="7B7BB53C" w14:textId="10F96973" w:rsidR="005135C5" w:rsidRPr="00452422" w:rsidRDefault="005135C5" w:rsidP="00A31723">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‘Human Rights and Rights of Nature: Prospects for a Linkage Argument’, in DP Corrigan and M Oksanen (eds), </w:t>
      </w:r>
      <w:r w:rsidRPr="00452422">
        <w:rPr>
          <w:rFonts w:cs="Times New Roman"/>
          <w:i/>
          <w:iCs/>
        </w:rPr>
        <w:t>Rights of Nature: A Re-examination</w:t>
      </w:r>
      <w:r w:rsidRPr="00452422">
        <w:rPr>
          <w:rFonts w:cs="Times New Roman"/>
        </w:rPr>
        <w:t xml:space="preserve"> (Routledge 2021).</w:t>
      </w:r>
    </w:p>
  </w:footnote>
  <w:footnote w:id="865">
    <w:p w14:paraId="53E4C1D8" w14:textId="3DD3A806" w:rsidR="005135C5" w:rsidRPr="00452422" w:rsidRDefault="005135C5" w:rsidP="00A31723">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Peter Burdon and Claire Williams, ‘Rights of Nature: A Constructive Analysis’, in D Fisher (ed), </w:t>
      </w:r>
      <w:r w:rsidRPr="00452422">
        <w:rPr>
          <w:rFonts w:cs="Times New Roman"/>
          <w:i/>
          <w:iCs/>
        </w:rPr>
        <w:t>Research Handbook on Fundamental Concepts of Environmental Law</w:t>
      </w:r>
      <w:r w:rsidRPr="00452422">
        <w:rPr>
          <w:rFonts w:cs="Times New Roman"/>
        </w:rPr>
        <w:t xml:space="preserve"> (Edward Elgar Publishing 2016) 10.</w:t>
      </w:r>
    </w:p>
  </w:footnote>
  <w:footnote w:id="866">
    <w:p w14:paraId="09ED6FD6" w14:textId="7EDFD857"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 Michael Angstadt and Marion Hourdequin, ‘Taking Stock of the Rights of Nature’, in DP Corrigan and M Oksanen (eds), </w:t>
      </w:r>
      <w:r w:rsidRPr="00452422">
        <w:rPr>
          <w:rFonts w:cs="Times New Roman"/>
          <w:i/>
          <w:iCs/>
        </w:rPr>
        <w:t>Rights of Nature: A Re-examination</w:t>
      </w:r>
      <w:r w:rsidRPr="00452422">
        <w:rPr>
          <w:rFonts w:cs="Times New Roman"/>
        </w:rPr>
        <w:t xml:space="preserve"> (Routledge 2021).</w:t>
      </w:r>
    </w:p>
  </w:footnote>
  <w:footnote w:id="867">
    <w:p w14:paraId="74E81B96" w14:textId="1B56B7C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Mauricio Guim and Michael A Livermore, ‘Where Nature’s Rights Go Wrong’ (2021) </w:t>
      </w:r>
      <w:r w:rsidRPr="00452422">
        <w:rPr>
          <w:rFonts w:cs="Times New Roman"/>
          <w:i/>
          <w:iCs/>
        </w:rPr>
        <w:t>Virginia Law Review 1419</w:t>
      </w:r>
      <w:r w:rsidRPr="00452422">
        <w:rPr>
          <w:rFonts w:cs="Times New Roman"/>
        </w:rPr>
        <w:t>.</w:t>
      </w:r>
    </w:p>
  </w:footnote>
  <w:footnote w:id="868">
    <w:p w14:paraId="07774833" w14:textId="7D77579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Peter Burdon and Claire Williams, ‘Rights of Nature: A Constructive Analysis’, in D Fisher (ed), </w:t>
      </w:r>
      <w:r w:rsidRPr="00452422">
        <w:rPr>
          <w:rFonts w:cs="Times New Roman"/>
          <w:i/>
          <w:iCs/>
        </w:rPr>
        <w:t>Research Handbook on Fundamental Concepts of Environmental Law</w:t>
      </w:r>
      <w:r w:rsidRPr="00452422">
        <w:rPr>
          <w:rFonts w:cs="Times New Roman"/>
        </w:rPr>
        <w:t xml:space="preserve"> (Edward Elgar Publishing 2016) 15.</w:t>
      </w:r>
    </w:p>
  </w:footnote>
  <w:footnote w:id="869">
    <w:p w14:paraId="06198600" w14:textId="4B1FD215"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P Corrigan and Markku Oksanen, </w:t>
      </w:r>
      <w:r w:rsidRPr="00452422">
        <w:rPr>
          <w:rFonts w:cs="Times New Roman"/>
          <w:i/>
          <w:iCs/>
        </w:rPr>
        <w:t>Rights of Nature: A Re-Examination</w:t>
      </w:r>
      <w:r w:rsidRPr="00452422">
        <w:rPr>
          <w:rFonts w:cs="Times New Roman"/>
        </w:rPr>
        <w:t xml:space="preserve"> (1</w:t>
      </w:r>
      <w:r w:rsidRPr="00452422">
        <w:rPr>
          <w:rFonts w:cs="Times New Roman"/>
          <w:vertAlign w:val="superscript"/>
        </w:rPr>
        <w:t>st</w:t>
      </w:r>
      <w:r w:rsidRPr="00452422">
        <w:rPr>
          <w:rFonts w:cs="Times New Roman"/>
        </w:rPr>
        <w:t xml:space="preserve"> edn Routledge 2021) 157.</w:t>
      </w:r>
    </w:p>
  </w:footnote>
  <w:footnote w:id="870">
    <w:p w14:paraId="1C366DB1" w14:textId="1043546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Peter Burdon and Claire Williams, ‘Rights of Nature: A Constructive Analysis’, in D Fisher (ed), </w:t>
      </w:r>
      <w:r w:rsidRPr="00452422">
        <w:rPr>
          <w:rFonts w:cs="Times New Roman"/>
          <w:i/>
          <w:iCs/>
        </w:rPr>
        <w:t>Research Handbook on Fundamental Concepts of Environmental Law</w:t>
      </w:r>
      <w:r w:rsidRPr="00452422">
        <w:rPr>
          <w:rFonts w:cs="Times New Roman"/>
        </w:rPr>
        <w:t xml:space="preserve"> (Edward Elgar Publishing 2016) 13.</w:t>
      </w:r>
    </w:p>
  </w:footnote>
  <w:footnote w:id="871">
    <w:p w14:paraId="6F1AE1E9" w14:textId="1A7912DB"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Mihnea Tănăsescu, </w:t>
      </w:r>
      <w:r w:rsidRPr="00452422">
        <w:rPr>
          <w:rFonts w:cs="Times New Roman"/>
          <w:i/>
          <w:iCs/>
        </w:rPr>
        <w:t>Understanding the Rights of Nature: A Critical Introduction</w:t>
      </w:r>
      <w:r w:rsidRPr="00452422">
        <w:rPr>
          <w:rFonts w:cs="Times New Roman"/>
        </w:rPr>
        <w:t xml:space="preserve"> (Verlag 2022) 101.</w:t>
      </w:r>
    </w:p>
  </w:footnote>
  <w:footnote w:id="872">
    <w:p w14:paraId="755993D7" w14:textId="29C3359C"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European Economic and Social Committee, </w:t>
      </w:r>
      <w:r w:rsidRPr="00452422">
        <w:rPr>
          <w:rStyle w:val="Emphasis"/>
        </w:rPr>
        <w:t>Towards an EU Charter of the Fundamental Rights of Nature: Study</w:t>
      </w:r>
      <w:r w:rsidRPr="00452422">
        <w:t xml:space="preserve"> (Publications Office of the European Union 2020)</w:t>
      </w:r>
      <w:r w:rsidRPr="00452422">
        <w:rPr>
          <w:rFonts w:cs="Times New Roman"/>
        </w:rPr>
        <w:t xml:space="preserve"> 71.</w:t>
      </w:r>
    </w:p>
  </w:footnote>
  <w:footnote w:id="873">
    <w:p w14:paraId="0889840A" w14:textId="76A16C43"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European Economic and Social Committee, </w:t>
      </w:r>
      <w:r w:rsidRPr="00452422">
        <w:rPr>
          <w:rFonts w:cs="Times New Roman"/>
          <w:i/>
          <w:iCs/>
        </w:rPr>
        <w:t>Towards an EU Charter of the Fundamental Rights of Nature: Study</w:t>
      </w:r>
      <w:r w:rsidRPr="00452422">
        <w:rPr>
          <w:rFonts w:cs="Times New Roman"/>
        </w:rPr>
        <w:t xml:space="preserve"> (Publications Office of the European Union 2020) 78.</w:t>
      </w:r>
    </w:p>
  </w:footnote>
  <w:footnote w:id="874">
    <w:p w14:paraId="1E9B1A86" w14:textId="0A3C528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European Economic and Social Committee, </w:t>
      </w:r>
      <w:r w:rsidRPr="00452422">
        <w:rPr>
          <w:rFonts w:cs="Times New Roman"/>
          <w:i/>
          <w:iCs/>
        </w:rPr>
        <w:t>Towards an EU Charter of the Fundamental Rights of Nature: Study</w:t>
      </w:r>
      <w:r w:rsidRPr="00452422">
        <w:rPr>
          <w:rFonts w:cs="Times New Roman"/>
        </w:rPr>
        <w:t xml:space="preserve"> (Publications Office of the European Union 2020) 90.</w:t>
      </w:r>
    </w:p>
  </w:footnote>
  <w:footnote w:id="875">
    <w:p w14:paraId="3F554492" w14:textId="03FFF620" w:rsidR="005135C5" w:rsidRPr="00452422" w:rsidRDefault="005135C5" w:rsidP="00BD139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Mihnea Tănăsescu, </w:t>
      </w:r>
      <w:r w:rsidRPr="00452422">
        <w:rPr>
          <w:rFonts w:cs="Times New Roman"/>
          <w:i/>
          <w:iCs/>
        </w:rPr>
        <w:t>Understanding the Rights of Nature: A Critical Introduction</w:t>
      </w:r>
      <w:r w:rsidRPr="00452422">
        <w:rPr>
          <w:rFonts w:cs="Times New Roman"/>
        </w:rPr>
        <w:t xml:space="preserve"> (Verlag 2022) 26.</w:t>
      </w:r>
    </w:p>
  </w:footnote>
  <w:footnote w:id="876">
    <w:p w14:paraId="2EF14EDE" w14:textId="4633AB8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Како што во повеќе наврати низ овој ракопис е наведено, заштитата на животната средина опфаќа институти од повеќе различни правни гранки. Еколошкото право содржи институти од управното право, кривичното право, граѓанското право и меѓународното право. Заради задржување на конзистентноста на овој ракопис, фокусот е на институтите што влегуваат во доменот на уставното право. </w:t>
      </w:r>
    </w:p>
  </w:footnote>
  <w:footnote w:id="877">
    <w:p w14:paraId="7A6B6AD2" w14:textId="59BC8D6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Уставни амандмани XX-XLII, „Службен весник на СФРЈ“ бр. 29/1971 г.</w:t>
      </w:r>
    </w:p>
  </w:footnote>
  <w:footnote w:id="878">
    <w:p w14:paraId="05EDE1C5" w14:textId="1795A67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Уставни амандмани XV-XL, „Службен весник на СРМ“, бр. 40 од 1971 г.  </w:t>
      </w:r>
    </w:p>
  </w:footnote>
  <w:footnote w:id="879">
    <w:p w14:paraId="11FAF033" w14:textId="1A4E074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Социјалистичке Федеративне Републике Југославије, „Службени лист СФРЈ“ бр. 9/1974 г.  </w:t>
      </w:r>
    </w:p>
  </w:footnote>
  <w:footnote w:id="880">
    <w:p w14:paraId="62DD9FC1" w14:textId="474896C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Уставот на СФРЈ од 1974 година содржи три вида одредби: преамбула, основни начела и нормативен текст. Светомир Шкариќ, </w:t>
      </w:r>
      <w:r w:rsidRPr="00452422">
        <w:rPr>
          <w:rFonts w:cs="Times New Roman"/>
          <w:i/>
          <w:iCs/>
        </w:rPr>
        <w:t>Уставно право</w:t>
      </w:r>
      <w:r w:rsidRPr="00452422">
        <w:rPr>
          <w:rFonts w:cs="Times New Roman"/>
        </w:rPr>
        <w:t xml:space="preserve"> (Осмо издание, „Култура“, 2025 г.) 218.</w:t>
      </w:r>
    </w:p>
  </w:footnote>
  <w:footnote w:id="881">
    <w:p w14:paraId="6B469709" w14:textId="568322FE"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Поради идеолошкиот карактер на Уставот од 1974 г, како социјалистички устав, листата на носители на права и обврски е значително поширока од либерално-демократските устави. Во контекст на ова начело носители на обврски се: работните луѓе и граѓаните, организациите на здружениот труд, другите самоуправни организации и заедници и социјалистичкото општество. Суштински ова начело ги опфаќа сите физички и правни лица и органите на државата, па заради поедноставување на текстот е употребен зборот сите. </w:t>
      </w:r>
    </w:p>
  </w:footnote>
  <w:footnote w:id="882">
    <w:p w14:paraId="0E1D3201" w14:textId="29BD1748"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Марика Ристовска и др. „Устав СФРЈ као наговештај права на здраву животну средину у савременом македонском уставу“ во </w:t>
      </w:r>
      <w:r w:rsidRPr="00452422">
        <w:rPr>
          <w:rFonts w:cs="Times New Roman"/>
          <w:i/>
          <w:iCs/>
        </w:rPr>
        <w:t>Зборник радова „Устав СФРЈ из 1974 године – 50 година касније</w:t>
      </w:r>
      <w:r w:rsidRPr="00452422">
        <w:rPr>
          <w:rFonts w:cs="Times New Roman"/>
        </w:rPr>
        <w:t>“ (2025) 499, 511–512.</w:t>
      </w:r>
    </w:p>
  </w:footnote>
  <w:footnote w:id="883">
    <w:p w14:paraId="1113FC0D" w14:textId="7B736511"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Славољуб Поповић, „Остваривање заштите животне средине у југословенском самоуправном систему“ (1979) 19 Зборник радова Правног факултета у Нишу 5, 11.</w:t>
      </w:r>
    </w:p>
  </w:footnote>
  <w:footnote w:id="884">
    <w:p w14:paraId="46B92E3A" w14:textId="38194AF8"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Славољуб Поповић, „Остваривање заштите животне средине у југословенском самоуправном систему“ (1979) 19 Зборник радова Правног факултета у Нишу 5, 10–11.</w:t>
      </w:r>
    </w:p>
  </w:footnote>
  <w:footnote w:id="885">
    <w:p w14:paraId="492F470E" w14:textId="1980542B"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Ljubiša Milošević, „Neka pravna pitanja u vezi sa zaštitom i unapređivanjem čovekove sredine u nas s posebnim osvrtom na ova pitanja posle donošenja naših ustava u 1974 Godini“ (1976) 10 Zbornik radova Pravnog fakulteta u Novom Sadu 33, 35.</w:t>
      </w:r>
    </w:p>
  </w:footnote>
  <w:footnote w:id="886">
    <w:p w14:paraId="35C5B1B6" w14:textId="0E3C6364"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Општествен договор за заедничка р</w:t>
      </w:r>
      <w:r w:rsidR="00B44287">
        <w:rPr>
          <w:rFonts w:cs="Times New Roman"/>
        </w:rPr>
        <w:t>а</w:t>
      </w:r>
      <w:r w:rsidRPr="00452422">
        <w:rPr>
          <w:rFonts w:cs="Times New Roman"/>
        </w:rPr>
        <w:t>бота во областа на човековата средина и просторното планирање, „Службен весник на СФРЈ“ бр. 33/1974 г.</w:t>
      </w:r>
    </w:p>
  </w:footnote>
  <w:footnote w:id="887">
    <w:p w14:paraId="7C3F73D9" w14:textId="5B996BAB"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Ljubiša Milošević, „Neka pravna pitanja u vezi sa zaštitom i unapređivanjem čovekove sredine u nas s posebnim osvrtom na ova pitanja posle donošenja naših ustava u 1974 godini“ (1976) 10 Zbornik radova Pravnog fakulteta u Novom Sadu 33, 36–37.</w:t>
      </w:r>
    </w:p>
  </w:footnote>
  <w:footnote w:id="888">
    <w:p w14:paraId="294C38C8" w14:textId="352DA92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Славољуб Поповић, „О праву заштите животне средине: (или о еколошком праву)“ (1976) 16 Зборник радова Правног факултета у Нишу 25, 30.</w:t>
      </w:r>
    </w:p>
  </w:footnote>
  <w:footnote w:id="889">
    <w:p w14:paraId="6C2B0853" w14:textId="5721873E"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Марика Ристовска и др. „Устав СФРЈ као наговештај права на здраву животну средину у савременом македонском уставу“ во </w:t>
      </w:r>
      <w:r w:rsidRPr="00452422">
        <w:rPr>
          <w:rFonts w:cs="Times New Roman"/>
          <w:i/>
          <w:iCs/>
        </w:rPr>
        <w:t>Зборник радова „Устав СФРЈ из 1974 године – 50 година касније</w:t>
      </w:r>
      <w:r w:rsidRPr="00452422">
        <w:rPr>
          <w:rFonts w:cs="Times New Roman"/>
        </w:rPr>
        <w:t>“ (2025) 499, 511–512, 508–509.</w:t>
      </w:r>
    </w:p>
  </w:footnote>
  <w:footnote w:id="890">
    <w:p w14:paraId="49EB56C8" w14:textId="27ED1F29"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Светомир Шкариќ, </w:t>
      </w:r>
      <w:r w:rsidRPr="00452422">
        <w:rPr>
          <w:rFonts w:cs="Times New Roman"/>
          <w:i/>
          <w:iCs/>
        </w:rPr>
        <w:t>Уставно право</w:t>
      </w:r>
      <w:r w:rsidRPr="00452422">
        <w:rPr>
          <w:rFonts w:cs="Times New Roman"/>
        </w:rPr>
        <w:t xml:space="preserve"> (Осмо издание, „Култура“, 2015 г.) 221.</w:t>
      </w:r>
    </w:p>
  </w:footnote>
  <w:footnote w:id="891">
    <w:p w14:paraId="646D0F98" w14:textId="3C4E3FC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Рената Тренеска Дескоска, Марика Ристовска и Јелена Трајковска-Христовска, </w:t>
      </w:r>
      <w:r w:rsidRPr="00452422">
        <w:rPr>
          <w:rFonts w:cs="Times New Roman"/>
          <w:i/>
          <w:iCs/>
        </w:rPr>
        <w:t>Уставно право</w:t>
      </w:r>
      <w:r w:rsidRPr="00452422">
        <w:rPr>
          <w:rFonts w:cs="Times New Roman"/>
        </w:rPr>
        <w:t xml:space="preserve"> („Просветно дело“, 2021 г.) 150.</w:t>
      </w:r>
    </w:p>
  </w:footnote>
  <w:footnote w:id="892">
    <w:p w14:paraId="46FC2B5C" w14:textId="4EEFA26F"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Светомир Шкариќ и Гордана Силјановска–Давкова, </w:t>
      </w:r>
      <w:r w:rsidRPr="00452422">
        <w:rPr>
          <w:rFonts w:cs="Times New Roman"/>
          <w:i/>
          <w:iCs/>
        </w:rPr>
        <w:t>Уставно право</w:t>
      </w:r>
      <w:r w:rsidRPr="00452422">
        <w:rPr>
          <w:rFonts w:cs="Times New Roman"/>
        </w:rPr>
        <w:t xml:space="preserve"> (Второ дополнето и изменето издание, „Култура“, 2009 г.) 173.</w:t>
      </w:r>
    </w:p>
  </w:footnote>
  <w:footnote w:id="893">
    <w:p w14:paraId="53184CE6" w14:textId="72CF2353"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Според таксономијата разработена и предложена од Доменико Амиранте, во зависност од тоа дали уставите содржат одредби што се однесуваат на заштитата на животната средина можат да се класифицираат во три групи: 1. Еколошки устави, кои уште при самото нивно донесување содржат одредби што се однесуваат на заштитата на животната средина (како што, впрочем, е Уставот од 1991 г.); 2.Ревидирани еколошки устави, во кои „еколошки одредби“ се додадени во постапка за измена на основниот текст на уставот (На пример Уставите на СР Германија од 1949 г. и на Франција од 1957 г.) и 3. Тивки еколошки устави, каде што не постојат посебни уставни пишани одредби, меѓутоа преку судската практика на највисоките судови се воспоставуваат задолжителни преседани кои имаат уставно значење (уставите на државите што се дел од правната традиција на common law). Види Domenico Amirante, ‘Environmental Constitutionalism Through the Lens of Comparative Law’, </w:t>
      </w:r>
      <w:r w:rsidRPr="00452422">
        <w:rPr>
          <w:rFonts w:cs="Times New Roman"/>
          <w:i/>
          <w:iCs/>
        </w:rPr>
        <w:t>Environmental Constitutionalism in the Anthropocene</w:t>
      </w:r>
      <w:r w:rsidRPr="00452422">
        <w:rPr>
          <w:rFonts w:cs="Times New Roman"/>
        </w:rPr>
        <w:t xml:space="preserve"> (1</w:t>
      </w:r>
      <w:r w:rsidRPr="00452422">
        <w:rPr>
          <w:rFonts w:cs="Times New Roman"/>
          <w:vertAlign w:val="superscript"/>
        </w:rPr>
        <w:t>st</w:t>
      </w:r>
      <w:r w:rsidRPr="00452422">
        <w:rPr>
          <w:rFonts w:cs="Times New Roman"/>
        </w:rPr>
        <w:t xml:space="preserve"> edn, Routledge 2022) 151–153.</w:t>
      </w:r>
    </w:p>
  </w:footnote>
  <w:footnote w:id="894">
    <w:p w14:paraId="664B03A5" w14:textId="7855A77E"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Темелни вредности на уставниот поредок се: i. основните слободи и права на човекот и граѓанинот признати со меѓународното право и утврдени со Уставот; ii. слободното изразување на националната припадност и соодветна и правична застапеност на граѓаните што припаѓаат на сите заедници во органите на државната власт и другите јавни институции на сите нивоа; iii. владеењето на правото; iv. поделбата на државната власт на законодавна, извршна и судска; v. политичкиот плурализам и слободните непосредни и демократски избори; vi. правната заштита на сопственоста; vii. слободата на пазарот и претприемништвото; viii. хуманизмот, социјалната правда и солидарноста; ix. локалната самоуправа; x. уредувањето и хуманизацијата на просторот и заштитата и унапредувањето на животната средина и на природата и xi. почитувањето на општоприфатените норми на меѓународното право..  </w:t>
      </w:r>
    </w:p>
  </w:footnote>
  <w:footnote w:id="895">
    <w:p w14:paraId="66D7C6F4" w14:textId="09078BEE"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Весела Мукоска-Чинго, </w:t>
      </w:r>
      <w:r w:rsidRPr="00452422">
        <w:rPr>
          <w:rFonts w:cs="Times New Roman"/>
          <w:i/>
          <w:iCs/>
        </w:rPr>
        <w:t>Уставно судство (Теорија и практика)</w:t>
      </w:r>
      <w:r w:rsidRPr="00452422">
        <w:rPr>
          <w:rFonts w:cs="Times New Roman"/>
        </w:rPr>
        <w:t xml:space="preserve"> (Универзитет „Св. Кирил и Методиј“, Правен факултет – Скопје, 2002 г.) 75.</w:t>
      </w:r>
    </w:p>
  </w:footnote>
  <w:footnote w:id="896">
    <w:p w14:paraId="7EF85BB3" w14:textId="6D03E8F1"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Светомир Шкариќ, </w:t>
      </w:r>
      <w:r w:rsidRPr="00452422">
        <w:rPr>
          <w:rFonts w:cs="Times New Roman"/>
          <w:i/>
          <w:iCs/>
        </w:rPr>
        <w:t>Научно толкување: Устав на Република Македонија</w:t>
      </w:r>
      <w:r w:rsidRPr="00452422">
        <w:rPr>
          <w:rFonts w:cs="Times New Roman"/>
        </w:rPr>
        <w:t xml:space="preserve"> („Култура“, 2014 г.) 148.</w:t>
      </w:r>
    </w:p>
  </w:footnote>
  <w:footnote w:id="897">
    <w:p w14:paraId="18E2D2CC" w14:textId="018FE662"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Весела Мукоска-Чинго, </w:t>
      </w:r>
      <w:r w:rsidRPr="00452422">
        <w:rPr>
          <w:rFonts w:cs="Times New Roman"/>
          <w:i/>
          <w:iCs/>
        </w:rPr>
        <w:t>Уставно судство - Теорија и практика)</w:t>
      </w:r>
      <w:r w:rsidRPr="00452422">
        <w:rPr>
          <w:rFonts w:cs="Times New Roman"/>
        </w:rPr>
        <w:t xml:space="preserve"> (Универзитет „Св. Кирил и Методиј“, Правен факултет – Скопје, 2002 г.) 77.</w:t>
      </w:r>
    </w:p>
  </w:footnote>
  <w:footnote w:id="898">
    <w:p w14:paraId="50BD9DD2" w14:textId="0885E491"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Заштита од осиромашување на озонската обвивка, спречување на штетната бучава и вибрации, заштита од јонизирачко и нејонизирачко зрачење, заштита од непријатната миризба и користење и депонирање на отпадоците и друг вид заштита на животната средина.</w:t>
      </w:r>
    </w:p>
  </w:footnote>
  <w:footnote w:id="899">
    <w:p w14:paraId="155C6698" w14:textId="42DC744F"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Светомир Шкариќ, </w:t>
      </w:r>
      <w:r w:rsidRPr="00452422">
        <w:rPr>
          <w:rFonts w:cs="Times New Roman"/>
          <w:i/>
          <w:iCs/>
        </w:rPr>
        <w:t>Научно толкување: Устав на Република Македонија</w:t>
      </w:r>
      <w:r w:rsidRPr="00452422">
        <w:rPr>
          <w:rFonts w:cs="Times New Roman"/>
        </w:rPr>
        <w:t xml:space="preserve"> („Култура“, 2014) 155.</w:t>
      </w:r>
    </w:p>
  </w:footnote>
  <w:footnote w:id="900">
    <w:p w14:paraId="14D89EE0" w14:textId="139E538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Рената Тренеска Дескоска, Марика Ристовска и Јелена Трајковска-Христовска, </w:t>
      </w:r>
      <w:r w:rsidRPr="00452422">
        <w:rPr>
          <w:rFonts w:cs="Times New Roman"/>
          <w:i/>
          <w:iCs/>
        </w:rPr>
        <w:t>Уставно право</w:t>
      </w:r>
      <w:r w:rsidRPr="00452422">
        <w:rPr>
          <w:rFonts w:cs="Times New Roman"/>
        </w:rPr>
        <w:t xml:space="preserve"> („Просветно дело“, 2021 г.) 167.</w:t>
      </w:r>
    </w:p>
  </w:footnote>
  <w:footnote w:id="901">
    <w:p w14:paraId="5553C00E" w14:textId="752B5C50"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Уставен суд на Република Македонија, У.бр. 112/2000-0-0, 30.5.2001 г.</w:t>
      </w:r>
    </w:p>
  </w:footnote>
  <w:footnote w:id="902">
    <w:p w14:paraId="08FBBA46" w14:textId="74B15FD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w:t>
      </w:r>
      <w:r w:rsidRPr="00452422">
        <w:t xml:space="preserve">Уставен суд на Република Македонија, </w:t>
      </w:r>
      <w:r w:rsidRPr="00452422">
        <w:rPr>
          <w:rFonts w:cs="Times New Roman"/>
        </w:rPr>
        <w:t xml:space="preserve">У.бр. 112/2000-0-0, 30.5.2001 г. и У. бр. 50/2011,13.3.2013 г. </w:t>
      </w:r>
    </w:p>
  </w:footnote>
  <w:footnote w:id="903">
    <w:p w14:paraId="3C25B319" w14:textId="661067B3"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Уставен суд на РСМ, У.бр. 39/2023, 21.2.2023 г. </w:t>
      </w:r>
    </w:p>
  </w:footnote>
  <w:footnote w:id="904">
    <w:p w14:paraId="0D548B3F" w14:textId="52792BA8" w:rsidR="005135C5" w:rsidRPr="00452422" w:rsidRDefault="005135C5" w:rsidP="008B41A1">
      <w:pPr>
        <w:pStyle w:val="FootnoteText"/>
      </w:pPr>
      <w:r w:rsidRPr="00452422">
        <w:rPr>
          <w:rStyle w:val="FootnoteReference"/>
        </w:rPr>
        <w:footnoteRef/>
      </w:r>
      <w:r w:rsidRPr="00452422">
        <w:t xml:space="preserve"> </w:t>
      </w:r>
      <w:r w:rsidRPr="00452422">
        <w:rPr>
          <w:rFonts w:cs="Times New Roman"/>
        </w:rPr>
        <w:t xml:space="preserve">Светомир Шкариќ и Гордана Силјановска-Давкова </w:t>
      </w:r>
      <w:r w:rsidRPr="00452422">
        <w:rPr>
          <w:rFonts w:cs="Times New Roman"/>
          <w:i/>
          <w:iCs/>
        </w:rPr>
        <w:t>Уставно право</w:t>
      </w:r>
      <w:r w:rsidRPr="00452422">
        <w:rPr>
          <w:rFonts w:cs="Times New Roman"/>
        </w:rPr>
        <w:t xml:space="preserve"> (Второ дополнето и изменето изндание, „Култура“, 2009 г.) 387.</w:t>
      </w:r>
    </w:p>
  </w:footnote>
  <w:footnote w:id="905">
    <w:p w14:paraId="7F6E9619" w14:textId="540F9821" w:rsidR="005135C5" w:rsidRPr="00452422" w:rsidRDefault="005135C5" w:rsidP="008B41A1">
      <w:pPr>
        <w:pStyle w:val="FootnoteText"/>
      </w:pPr>
      <w:r w:rsidRPr="00452422">
        <w:rPr>
          <w:rStyle w:val="FootnoteReference"/>
        </w:rPr>
        <w:footnoteRef/>
      </w:r>
      <w:r w:rsidRPr="00452422">
        <w:t xml:space="preserve"> </w:t>
      </w:r>
      <w:r w:rsidRPr="00452422">
        <w:rPr>
          <w:rFonts w:cs="Times New Roman"/>
        </w:rPr>
        <w:t xml:space="preserve">Светомир Шкариќ и Гордана Силјановска-Давкова </w:t>
      </w:r>
      <w:r w:rsidRPr="00452422">
        <w:rPr>
          <w:rFonts w:cs="Times New Roman"/>
          <w:i/>
          <w:iCs/>
        </w:rPr>
        <w:t>Уставно право</w:t>
      </w:r>
      <w:r w:rsidRPr="00452422">
        <w:rPr>
          <w:rFonts w:cs="Times New Roman"/>
        </w:rPr>
        <w:t xml:space="preserve"> (Второ дополнето и изменето изндание, „Култура“, 2009 г.) 401.</w:t>
      </w:r>
    </w:p>
  </w:footnote>
  <w:footnote w:id="906">
    <w:p w14:paraId="50812F59" w14:textId="754BFD28"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Уставен суд на Република Северна Македонија, У.бр. 121/2024, 25.9.2024 г </w:t>
      </w:r>
    </w:p>
  </w:footnote>
  <w:footnote w:id="907">
    <w:p w14:paraId="07024353" w14:textId="1BE2CF62"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Светомир Шкариќ, </w:t>
      </w:r>
      <w:r w:rsidRPr="00452422">
        <w:rPr>
          <w:rFonts w:cs="Times New Roman"/>
          <w:i/>
          <w:iCs/>
        </w:rPr>
        <w:t>Научно толкување: Устав на Република Македонија</w:t>
      </w:r>
      <w:r w:rsidRPr="00452422">
        <w:rPr>
          <w:rFonts w:cs="Times New Roman"/>
        </w:rPr>
        <w:t xml:space="preserve"> („Култура“, 2014 г.) 282.</w:t>
      </w:r>
    </w:p>
  </w:footnote>
  <w:footnote w:id="908">
    <w:p w14:paraId="7CDD8065" w14:textId="4EA09ABF"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Светомир Шкариќ, </w:t>
      </w:r>
      <w:r w:rsidRPr="00452422">
        <w:rPr>
          <w:rFonts w:cs="Times New Roman"/>
          <w:i/>
          <w:iCs/>
        </w:rPr>
        <w:t>Научно толкување - Устав на Република Македонија</w:t>
      </w:r>
      <w:r w:rsidRPr="00452422">
        <w:rPr>
          <w:rFonts w:cs="Times New Roman"/>
        </w:rPr>
        <w:t xml:space="preserve"> („Култура“, 2014 г.) 415-416</w:t>
      </w:r>
      <w:r w:rsidRPr="00452422">
        <w:rPr>
          <w:rFonts w:cs="Times New Roman"/>
          <w:color w:val="202122"/>
          <w:kern w:val="2"/>
          <w:sz w:val="24"/>
          <w:szCs w:val="24"/>
          <w:shd w:val="clear" w:color="auto" w:fill="FFFFFF"/>
          <w14:ligatures w14:val="standardContextual"/>
        </w:rPr>
        <w:t>.</w:t>
      </w:r>
    </w:p>
  </w:footnote>
  <w:footnote w:id="909">
    <w:p w14:paraId="58939A33" w14:textId="486757E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Делумно отстапување од ова начело е предвидено со членот 18 од Законот за судовите, кое му дава можност на судија, кога смета дека законот што треба да се примени во конкретен случај не е во согласност со уставот, да примени уставна одредба непосредно и да го реши спорот. Ако не е можна непосредна примена, судот поднесува иницијатива за оценка на уставност до Уставниот суд. Оваа одредба иако постои речиси колку што постои и уставното судство кај нас, досега не била применета ниту еднаш.</w:t>
      </w:r>
    </w:p>
  </w:footnote>
  <w:footnote w:id="910">
    <w:p w14:paraId="318F8BF1" w14:textId="7F3BD932"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Уставниот суд ги штити следните слободи и правата: 1. слободата на уверувањето, совеста, мислата и јавното изразување на мислата, 2. политичкото здружување и дејствување и 3. забраната на дискриминација на граѓаните по основ на пол, раса, верска, национална, социјална и политичка припадност;</w:t>
      </w:r>
    </w:p>
  </w:footnote>
  <w:footnote w:id="911">
    <w:p w14:paraId="6AF8683A" w14:textId="5DCC24B2" w:rsidR="005135C5" w:rsidRPr="00452422" w:rsidRDefault="005135C5" w:rsidP="00A325E7">
      <w:pPr>
        <w:pStyle w:val="FootnoteText"/>
        <w:jc w:val="both"/>
      </w:pPr>
      <w:r w:rsidRPr="00452422">
        <w:rPr>
          <w:rStyle w:val="FootnoteReference"/>
        </w:rPr>
        <w:footnoteRef/>
      </w:r>
      <w:r w:rsidRPr="00452422">
        <w:t xml:space="preserve"> </w:t>
      </w:r>
      <w:r w:rsidRPr="00452422">
        <w:t xml:space="preserve">Во одлуката на Големиот совет во случајот </w:t>
      </w:r>
      <w:r w:rsidRPr="00A325E7">
        <w:rPr>
          <w:i/>
          <w:iCs/>
        </w:rPr>
        <w:t>Magyar Helsinki Bizottság</w:t>
      </w:r>
      <w:r w:rsidRPr="00452422">
        <w:t>, Европскиот суд за човекови права зазеде став дека иако член 10 (од ЕКЧП) ниту му обезбедува на поединецот право на пристап до информации што ги поседува јавен орган ниту ја обврзува државата да му ги соопшти таквите информации, такво право или обврска може да произлезе: 1) кога објавувањето на информациите е наложено со судска одлука што станала правосилна и 2) кога пристапот до информациите е инструментален за остварување на правото на слобода на изразување на поединецот, особено „слободата да се примаат и соопштуваат информации“, и кога одбивањето пристап претставува мешање во тоа право. Види Magyar Helsinki Bizottság v Hungary (2016) 64 EHRR 8, para 156.</w:t>
      </w:r>
    </w:p>
  </w:footnote>
  <w:footnote w:id="912">
    <w:p w14:paraId="56C36471" w14:textId="129EA9B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Уставниот суд одлучува преку одлуки и решенија. Заедничкиот назив за овие „одлуки“, согласно членот 71 од Актот на Уставниот суд, е акти. Поради тоа во текстот на оваа дисертација кога се зборува за одлуките и решенијата ќе се употребува зборот акти. </w:t>
      </w:r>
    </w:p>
  </w:footnote>
  <w:footnote w:id="913">
    <w:p w14:paraId="20F12822" w14:textId="7A5733E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 на Република Северна Македонија 1991 г., член 8 став 1 алинеја 10, член 43, член 55 став 3 и член 56 ставови 1 и 3. </w:t>
      </w:r>
    </w:p>
  </w:footnote>
  <w:footnote w:id="914">
    <w:p w14:paraId="54D69B7D" w14:textId="09758421" w:rsidR="005135C5" w:rsidRPr="00452422" w:rsidRDefault="005135C5" w:rsidP="00A110DF">
      <w:pPr>
        <w:pStyle w:val="p1"/>
        <w:jc w:val="both"/>
        <w:rPr>
          <w:rFonts w:cs="Times New Roman"/>
        </w:rPr>
      </w:pPr>
      <w:r w:rsidRPr="00452422">
        <w:rPr>
          <w:rStyle w:val="FootnoteReference"/>
          <w:rFonts w:ascii="Times New Roman" w:hAnsi="Times New Roman" w:cs="Times New Roman"/>
        </w:rPr>
        <w:footnoteRef/>
      </w:r>
      <w:r w:rsidRPr="00452422">
        <w:rPr>
          <w:rFonts w:ascii="Times New Roman" w:hAnsi="Times New Roman" w:cs="Times New Roman"/>
        </w:rPr>
        <w:t xml:space="preserve"> </w:t>
      </w:r>
      <w:r w:rsidRPr="00452422">
        <w:rPr>
          <w:rFonts w:ascii="Times New Roman" w:hAnsi="Times New Roman" w:cs="Times New Roman"/>
        </w:rPr>
        <w:t>Закон за животната средина, „Службен весник на РМ“ бр. 53/2005 г. (со измени и дополнувања).</w:t>
      </w:r>
    </w:p>
  </w:footnote>
  <w:footnote w:id="915">
    <w:p w14:paraId="4817EA78" w14:textId="7777777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У.бр.146/2009-1, 23.12.2009.</w:t>
      </w:r>
    </w:p>
  </w:footnote>
  <w:footnote w:id="916">
    <w:p w14:paraId="588AD230" w14:textId="1D8290E4"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У.бр.154/2005-1 од 13.9.2006 г.</w:t>
      </w:r>
    </w:p>
  </w:footnote>
  <w:footnote w:id="917">
    <w:p w14:paraId="60AE580C" w14:textId="7078D169"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Уставен суд на Република Македонија, У.бр.233/2005-1, 21.6.2006 г. </w:t>
      </w:r>
    </w:p>
  </w:footnote>
  <w:footnote w:id="918">
    <w:p w14:paraId="1B74B1AF" w14:textId="103601C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Уредба за определување на проектите и за критериумите врз чија основа се утврдува потребата за спроведување на постапката за оцена на влијанијата врз животната средина, „Службен весник на РМ“ бр. 74/2005 (со измени и дополнувања), Уредба за дејностите и активностите за кои задолжително се изработува елаборат, а за чие одобрување е надлежен органот за вршење стручни работи од областа на животната средина, „Службен весник на РМ“ бр. 80/2009 (со измени и дополнувања) и Уредба за дејностите и активностите за кои задолжително се изработува елаборат, а за чие одобрување е надлежен градоначалникот на општината, градоначалникот на градот Скопје и градоначалникот на општините во градот Скопје, „Службен весник на РМ“ бр 80/2009 (со измени и дополнувања).</w:t>
      </w:r>
    </w:p>
  </w:footnote>
  <w:footnote w:id="919">
    <w:p w14:paraId="66D13A93" w14:textId="21FCEB8D"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Одлуката на Владата на РМ бр.51-5607/1 од 22.10.2011 година, која е претходник на оспорената одлука, содржела забрана за градење ветерници, фотонапонски централи и патишта во заштитната зона на Студенчица, која била отстранета со донесување на сега оспорената одлука.</w:t>
      </w:r>
    </w:p>
  </w:footnote>
  <w:footnote w:id="920">
    <w:p w14:paraId="03C0F57E" w14:textId="4170305C"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Начелото на  неназадување (нерегресија) е начело на меѓународното еколошко право, кое во контекст на животната средина значи дека на државите им е забрането да ги ослабуваат своите домашни нивоа на заштита на животната средина. Види Andrew D Mitchell and James Munro, ‘An international law principle of non-regression from environmental protections’ (2023) 72 International and Comparative Law Quarterly 35.</w:t>
      </w:r>
    </w:p>
  </w:footnote>
  <w:footnote w:id="921">
    <w:p w14:paraId="1C969F51" w14:textId="7EE53DBD" w:rsidR="005135C5" w:rsidRPr="00452422" w:rsidRDefault="005135C5" w:rsidP="008B41A1">
      <w:pPr>
        <w:pStyle w:val="FootnoteText"/>
        <w:jc w:val="both"/>
      </w:pPr>
      <w:r w:rsidRPr="00452422">
        <w:rPr>
          <w:rStyle w:val="FootnoteReference"/>
        </w:rPr>
        <w:footnoteRef/>
      </w:r>
      <w:r w:rsidRPr="00452422">
        <w:t xml:space="preserve"> </w:t>
      </w:r>
      <w:r w:rsidRPr="00452422">
        <w:t xml:space="preserve">Овој пристап, да не се навлегува во содржината на мислењето, туку само на тоа дали тоа постои или не е конзистентно и со претходна одлука на Уставниот суд на Република Македонија У.бр.154/2008, 25.2.2009 г. каде што Судот навел: </w:t>
      </w:r>
      <w:r w:rsidRPr="00452422">
        <w:rPr>
          <w:i/>
          <w:iCs/>
        </w:rPr>
        <w:t xml:space="preserve">„Што се однесува до наводот во иницијативата дека одлуката не е донесена во законито спроведена постапка, бидејќи добиеното мислење од градоначалникот било негативно, што е спротивно на член 15 став 2 од Законот за градот Скопје, според Судот, истиот е неоснован. Ова од причина што, Уставниот суд не е надлежен да го цени карактерот на прибавеното мислење, од причина што во донесувањето на Одлуката за детален урбанистички план од суштинско значење е дали сите фази во постапката се запазени“. </w:t>
      </w:r>
      <w:r w:rsidRPr="00452422">
        <w:t>Овој пристап е оспорен од судијата на Уставниот суд Игор Спировски во издвоено мислење.</w:t>
      </w:r>
    </w:p>
  </w:footnote>
  <w:footnote w:id="922">
    <w:p w14:paraId="596AB746" w14:textId="54D28D20"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70/2016, 27.12.2016 г.</w:t>
      </w:r>
    </w:p>
  </w:footnote>
  <w:footnote w:id="923">
    <w:p w14:paraId="6E05D1E4" w14:textId="4CE832FB"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Уставен суд на Република Македонија, У.бр. 253/1999, 6.4.1994 г. </w:t>
      </w:r>
    </w:p>
  </w:footnote>
  <w:footnote w:id="924">
    <w:p w14:paraId="70521362" w14:textId="21472BE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184/2006, 6.6.2007 г.</w:t>
      </w:r>
    </w:p>
  </w:footnote>
  <w:footnote w:id="925">
    <w:p w14:paraId="17BE84AD" w14:textId="4187C92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Уставен суд на Република Македонија, У.бр. 6/2013, 9.7.2014 г. </w:t>
      </w:r>
    </w:p>
  </w:footnote>
  <w:footnote w:id="926">
    <w:p w14:paraId="02F48DE2" w14:textId="7228CC64"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У.бр.189/2000, 30.5.2001 г. и У.бр. 170/2010, 08.6.2011 г.</w:t>
      </w:r>
    </w:p>
  </w:footnote>
  <w:footnote w:id="927">
    <w:p w14:paraId="7AF3D0F1" w14:textId="0F71F581"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52/2003 од 7.5.2003 г.</w:t>
      </w:r>
    </w:p>
  </w:footnote>
  <w:footnote w:id="928">
    <w:p w14:paraId="76A3B672" w14:textId="42EB4FED"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65/2006 од 13.9.2006 г.</w:t>
      </w:r>
    </w:p>
  </w:footnote>
  <w:footnote w:id="929">
    <w:p w14:paraId="019B1ECA" w14:textId="741BE6A1"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208/2006 од 28.2.2007 г., У.бр. 63/2010 од 26.1.2011 г. и У.бр. 39/2023 од 21.2.2024 г.</w:t>
      </w:r>
    </w:p>
  </w:footnote>
  <w:footnote w:id="930">
    <w:p w14:paraId="36F8EA19" w14:textId="5F87CA6C"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195/2006-1 од 06.06.2007 г., У.бр. 244/2009 од 23.06.2010 г.</w:t>
      </w:r>
    </w:p>
  </w:footnote>
  <w:footnote w:id="931">
    <w:p w14:paraId="06399C33" w14:textId="3BF9665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105/2009, 20.1.2010 г.</w:t>
      </w:r>
    </w:p>
  </w:footnote>
  <w:footnote w:id="932">
    <w:p w14:paraId="6B2A0AAB" w14:textId="0D08885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176/2004, 4.5.2005 г. и У.бр. 109/2005 од 26.10.2005 г.</w:t>
      </w:r>
    </w:p>
  </w:footnote>
  <w:footnote w:id="933">
    <w:p w14:paraId="46E84086" w14:textId="7B7D4BAC"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31/2017 од 3.10.2018 г. и У.бр. 21/2022 од 23.4.2024 г.</w:t>
      </w:r>
    </w:p>
  </w:footnote>
  <w:footnote w:id="934">
    <w:p w14:paraId="57003F00" w14:textId="59F9ED92"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Со Законот за измени и дополнувања на Законот за урбанистичко и просторно планирање „Службен весник на РМ“ бр. 163/2013 се воспостави обврска за донесувачите на урбанистичките планови да донесат одлука за спроведување или одлука за неспроведување стратегиска оцена за влијание врз животната средина и врз здравјето на луѓето. Обврската за објавување на одлуката на веб-страницата произлегува од Законот за заштитата на животната средина.  </w:t>
      </w:r>
    </w:p>
  </w:footnote>
  <w:footnote w:id="935">
    <w:p w14:paraId="3F7DD989" w14:textId="2F39E72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Види Одлуки на Уставниот суд У.бр. 95/2017 од 20.6.2018, У.бр. 134/2017 од 9.7.2018, У.бр. 136/2017 од 9.7.2018, У.бр. 135/2017 од 5/12/2018, У.бр. 123/2018-1 од 25.9.2019, У.бр. 80/2019 од 13.11.2019, У.бр. 111/2019 од 15.1.2020, У.бр. 34/2021 од 9.9.2021, У.бр. 35/2021 од 2.2.2022,  У.бр. 36/2021 од 9.2.2022, У.бр. 21/2020 од 23/11/2022.</w:t>
      </w:r>
    </w:p>
  </w:footnote>
  <w:footnote w:id="936">
    <w:p w14:paraId="5A0F443F" w14:textId="7F8BCCE3"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Северна Македонија, У.бр. 21/2022, 23.4.2024 г.</w:t>
      </w:r>
    </w:p>
  </w:footnote>
  <w:footnote w:id="937">
    <w:p w14:paraId="16B9F8CF" w14:textId="5DF88FF3"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Во текот на 2020 г. и 2021 г. Општина Центар по Одлуката за „суспензија“, односно непримена на поголем број ДУП-ови, пристапи кон изработка на 11 поединечни стручни елаборати што се однесуваа на 11 важечки ДУП-ови со кои стручни лица заклучија дека тие не се усогласени со Генералниот урбанистички план за Скопје.  </w:t>
      </w:r>
    </w:p>
  </w:footnote>
  <w:footnote w:id="938">
    <w:p w14:paraId="778AE175" w14:textId="7777777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Види одлуки У.бр.137/2006, 18.10.2006, У.бр. 6/2008-0-0, 16.4.2008, У.бр.211/2008 од 25.3.2009, У.бр. 101/2012 од 5.12.2012, У.бр.67/2017, 31.10.2018. </w:t>
      </w:r>
    </w:p>
  </w:footnote>
  <w:footnote w:id="939">
    <w:p w14:paraId="25F8318D" w14:textId="28AFC504"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Уставен суд на Република Македонија, У.бр. 12/2013, 3.4.2013 г.</w:t>
      </w:r>
    </w:p>
  </w:footnote>
  <w:footnote w:id="940">
    <w:p w14:paraId="3D91C55D" w14:textId="23B740C9"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Одлуката за донесување Детален урбанистички план за локалитет Црква, Урбана единица Б, донесена под бр.07-509/2 од 3 февруари 2009 година од Советот на општина Аеродром. </w:t>
      </w:r>
    </w:p>
  </w:footnote>
  <w:footnote w:id="941">
    <w:p w14:paraId="1C4D6424" w14:textId="09FA5A3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Законот за урбанистичко планирање, „Службен весник на Република Северна Македонија” број 32/20 (со измени и дополнувања) член 4. </w:t>
      </w:r>
    </w:p>
  </w:footnote>
  <w:footnote w:id="942">
    <w:p w14:paraId="60078D5F" w14:textId="16893715"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Законот за изменување и дополнување на Законот за урбанистичко планирање, „Службен весник на Република Северна Македонија“ бр.111/2023.</w:t>
      </w:r>
    </w:p>
  </w:footnote>
  <w:footnote w:id="943">
    <w:p w14:paraId="1CC75C9E" w14:textId="166C3B2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Закон за минерални суровини, „Службен весник на РМ бр. 136/2012“ (со измени и дополнувања, чл. 14 ст. 4, чл. 19 ст. 12, чл. 26 ст. 8, чл. 41 ст. 4, чл. 42 и чл. 43 ст. 9.</w:t>
      </w:r>
    </w:p>
  </w:footnote>
  <w:footnote w:id="944">
    <w:p w14:paraId="2738CA7A" w14:textId="484C8D51"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Според чл. 6 од Законот за судовите од 1995 г., </w:t>
      </w:r>
      <w:r w:rsidRPr="00452422">
        <w:rPr>
          <w:rFonts w:cs="Times New Roman"/>
          <w:i/>
          <w:iCs/>
        </w:rPr>
        <w:t>„Судовите ги штитат слободите и правата на човекот и граѓанинот, како и правата на другите правни субјекти доколку тоа според Уставот не е во надлежност на Уставниот суд на Република Македонија“</w:t>
      </w:r>
      <w:r w:rsidRPr="00452422">
        <w:rPr>
          <w:rFonts w:cs="Times New Roman"/>
        </w:rPr>
        <w:t xml:space="preserve">. Идентична одредба беше пресликана во чл. 5 од Законот за судовите од 2006 година.  </w:t>
      </w:r>
    </w:p>
  </w:footnote>
  <w:footnote w:id="945">
    <w:p w14:paraId="48BC832F" w14:textId="483D1AE3"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Причината за оваа измена е да соодветствува со реалноста во која трите права што се штитат од страна на Уставниот суд можат да се штитат и од страна на редовните судови. </w:t>
      </w:r>
    </w:p>
  </w:footnote>
  <w:footnote w:id="946">
    <w:p w14:paraId="03018C40" w14:textId="2FCE5B24"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Кирил Чавдар и Кимо Чавдар, </w:t>
      </w:r>
      <w:r w:rsidRPr="00452422">
        <w:rPr>
          <w:rFonts w:cs="Times New Roman"/>
          <w:i/>
          <w:iCs/>
        </w:rPr>
        <w:t>Коментар на Законот за парничната постапка - со коментари, судска практика, примери за практична примена и предметен регистар</w:t>
      </w:r>
      <w:r w:rsidRPr="00452422">
        <w:rPr>
          <w:rFonts w:cs="Times New Roman"/>
        </w:rPr>
        <w:t xml:space="preserve"> (Трето изменето и дополнето издание, „Академик“, 2016 г.) 25.</w:t>
      </w:r>
    </w:p>
  </w:footnote>
  <w:footnote w:id="947">
    <w:p w14:paraId="6D6E357C" w14:textId="6C9C96F1"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Закон за сопственост и други стварни права, „Службен весник на Република Македонија“ бр. 18/2001 (со измени и дополнувања), член 161.</w:t>
      </w:r>
    </w:p>
  </w:footnote>
  <w:footnote w:id="948">
    <w:p w14:paraId="3806C5C5" w14:textId="2AFF2958" w:rsidR="005135C5" w:rsidRPr="00452422" w:rsidRDefault="005135C5" w:rsidP="00FB1863">
      <w:pPr>
        <w:pStyle w:val="FootnoteText"/>
        <w:jc w:val="both"/>
      </w:pPr>
      <w:r w:rsidRPr="00452422">
        <w:rPr>
          <w:rStyle w:val="FootnoteReference"/>
        </w:rPr>
        <w:footnoteRef/>
      </w:r>
      <w:r w:rsidRPr="00452422">
        <w:t xml:space="preserve"> </w:t>
      </w:r>
      <w:r w:rsidRPr="00452422">
        <w:t>Во контекст на загадувањето и одговорноста од него, неопходно е да се прави разлика меѓу имисии и емисии. Имисијата претставува недозволено влијание врз добро што може да се индивидуализира, додека емисијата е испуштање во медиум (воздух, вода, почва) каде што не може да се идентификува загрозеното добро. Мар</w:t>
      </w:r>
      <w:r w:rsidR="00A13187" w:rsidRPr="00452422">
        <w:t>и</w:t>
      </w:r>
      <w:r w:rsidRPr="00452422">
        <w:t xml:space="preserve">ја Амповска, </w:t>
      </w:r>
      <w:r w:rsidRPr="00AD30A9">
        <w:rPr>
          <w:i/>
          <w:iCs/>
        </w:rPr>
        <w:t>Отштетно</w:t>
      </w:r>
      <w:r w:rsidRPr="00452422">
        <w:rPr>
          <w:i/>
          <w:iCs/>
        </w:rPr>
        <w:t xml:space="preserve"> право</w:t>
      </w:r>
      <w:r w:rsidRPr="00452422">
        <w:t xml:space="preserve"> (Универзитет „Гоце Делчев“ , 2020 г.), 184.</w:t>
      </w:r>
    </w:p>
  </w:footnote>
  <w:footnote w:id="949">
    <w:p w14:paraId="76DDDA60" w14:textId="21C35AD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Кирил Чавдар и Кимо Чавдар, </w:t>
      </w:r>
      <w:r w:rsidRPr="00452422">
        <w:rPr>
          <w:rFonts w:cs="Times New Roman"/>
          <w:i/>
          <w:iCs/>
        </w:rPr>
        <w:t>Закон за сопственост и други стварни права, Закон за договорен залог: коментари, објаснувања, практика, предметен регистрар</w:t>
      </w:r>
      <w:r w:rsidRPr="00452422">
        <w:rPr>
          <w:rFonts w:cs="Times New Roman"/>
        </w:rPr>
        <w:t xml:space="preserve"> („Академик“, 2012) 407.</w:t>
      </w:r>
    </w:p>
  </w:footnote>
  <w:footnote w:id="950">
    <w:p w14:paraId="380F7D7A" w14:textId="1CB096E3"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Закон за облигациони односи, „Службен весник на СФРЈ“ бр. 29/78. </w:t>
      </w:r>
    </w:p>
  </w:footnote>
  <w:footnote w:id="951">
    <w:p w14:paraId="454D7AAD" w14:textId="19E1E6DE"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Во теоријата постои и критика на задржувањето на оваа одредба во граѓанското право. Според Бабовиќ, оваа одредба е реликт од римското право, додека во современите системи таа е укината или заменета со посоодветни инструменти. Понатаму оваа тужба е неусогласена со процесното законодавство според кое секој тужител мора да покаже правен интерес за да поднесе тужба. Авторката забележува мошне развиени современи механизми за застапување и колективна правна заштита, кои на попрецизен начин ги уредуваат прашањата како распределба на трошоците, критериуми за застапување и обврзувачко дејство на пресудите. И за крај, останува нејасно правното дејство на пресудата што по правило е inter partes. Авторката предлага овој институт да се укине или да се замени со модерни инструменти за колективна заштита. Види Branka Babović, ‘Zahtev da se ukloni opasnost od štete – procesni aspekti’ (2015) </w:t>
      </w:r>
      <w:r w:rsidRPr="00452422">
        <w:rPr>
          <w:rFonts w:cs="Times New Roman"/>
          <w:i/>
          <w:iCs/>
        </w:rPr>
        <w:t>53 Pravo i privreda 154</w:t>
      </w:r>
      <w:r w:rsidRPr="00452422">
        <w:rPr>
          <w:rFonts w:cs="Times New Roman"/>
        </w:rPr>
        <w:t>.</w:t>
      </w:r>
    </w:p>
  </w:footnote>
  <w:footnote w:id="952">
    <w:p w14:paraId="48681205" w14:textId="7777777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József Szalma, ‘Obligacionopravna zaštita životne sredine’ (2009) </w:t>
      </w:r>
      <w:r w:rsidRPr="00452422">
        <w:rPr>
          <w:rFonts w:cs="Times New Roman"/>
          <w:i/>
          <w:iCs/>
        </w:rPr>
        <w:t>43 Zbornik radova Pravnog fakulteta Novi Sad</w:t>
      </w:r>
      <w:r w:rsidRPr="00452422">
        <w:rPr>
          <w:rFonts w:cs="Times New Roman"/>
        </w:rPr>
        <w:t xml:space="preserve"> 33, 35.</w:t>
      </w:r>
    </w:p>
  </w:footnote>
  <w:footnote w:id="953">
    <w:p w14:paraId="5B88151E" w14:textId="7777777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Mirjana Drenovak-Ivanović, </w:t>
      </w:r>
      <w:r w:rsidRPr="00452422">
        <w:rPr>
          <w:rFonts w:cs="Times New Roman"/>
          <w:i/>
          <w:iCs/>
        </w:rPr>
        <w:t>Ekološko pravo</w:t>
      </w:r>
      <w:r w:rsidRPr="00452422">
        <w:rPr>
          <w:rFonts w:cs="Times New Roman"/>
        </w:rPr>
        <w:t xml:space="preserve"> (Drugo, ažurirano izdanje, Pravni fakultet Univerziteta u Beogradu Centar za izdavaštvo i informisanje 2021) 82.</w:t>
      </w:r>
    </w:p>
  </w:footnote>
  <w:footnote w:id="954">
    <w:p w14:paraId="0E9F0ECC" w14:textId="49BEDFBF" w:rsidR="005135C5" w:rsidRPr="00452422" w:rsidRDefault="005135C5" w:rsidP="008B41A1">
      <w:pPr>
        <w:pStyle w:val="FootnoteText"/>
      </w:pPr>
      <w:r w:rsidRPr="00452422">
        <w:rPr>
          <w:rStyle w:val="FootnoteReference"/>
        </w:rPr>
        <w:footnoteRef/>
      </w:r>
      <w:r w:rsidRPr="00452422">
        <w:t xml:space="preserve"> </w:t>
      </w:r>
      <w:r w:rsidRPr="00452422">
        <w:t>Основен граѓански суд Скопје, П4.бр.578/19, 28.9.2020 г.</w:t>
      </w:r>
    </w:p>
    <w:p w14:paraId="070754FF" w14:textId="77777777" w:rsidR="005135C5" w:rsidRPr="00452422" w:rsidRDefault="005135C5" w:rsidP="008B41A1">
      <w:pPr>
        <w:pStyle w:val="FootnoteText"/>
      </w:pPr>
    </w:p>
  </w:footnote>
  <w:footnote w:id="955">
    <w:p w14:paraId="3F54668C" w14:textId="7657078B" w:rsidR="005135C5" w:rsidRPr="00452422" w:rsidRDefault="005135C5" w:rsidP="008B41A1">
      <w:pPr>
        <w:pStyle w:val="FootnoteText"/>
      </w:pPr>
      <w:r w:rsidRPr="00452422">
        <w:rPr>
          <w:rStyle w:val="FootnoteReference"/>
        </w:rPr>
        <w:footnoteRef/>
      </w:r>
      <w:r w:rsidRPr="00452422">
        <w:t xml:space="preserve"> </w:t>
      </w:r>
      <w:r w:rsidRPr="00452422">
        <w:rPr>
          <w:rFonts w:cs="Times New Roman"/>
        </w:rPr>
        <w:t xml:space="preserve">Апелациониот суд Скопје, ГЖ-507/21, 16.11.2021 г. </w:t>
      </w:r>
    </w:p>
  </w:footnote>
  <w:footnote w:id="956">
    <w:p w14:paraId="23EECD45" w14:textId="77777777" w:rsidR="005135C5" w:rsidRPr="00452422" w:rsidRDefault="005135C5" w:rsidP="008B41A1">
      <w:pPr>
        <w:pStyle w:val="FootnoteText"/>
      </w:pPr>
      <w:r w:rsidRPr="00452422">
        <w:rPr>
          <w:rStyle w:val="FootnoteReference"/>
        </w:rPr>
        <w:footnoteRef/>
      </w:r>
      <w:r w:rsidRPr="00452422">
        <w:t xml:space="preserve"> </w:t>
      </w:r>
      <w:r w:rsidRPr="00452422">
        <w:t xml:space="preserve">Врховен суд, </w:t>
      </w:r>
      <w:r w:rsidRPr="00452422">
        <w:rPr>
          <w:rFonts w:cs="Times New Roman"/>
        </w:rPr>
        <w:t>Рев2.бр.85/2022.</w:t>
      </w:r>
    </w:p>
  </w:footnote>
  <w:footnote w:id="957">
    <w:p w14:paraId="1B45A3B0" w14:textId="0A629A95"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Пример на институти од управно-правната област што имаат значајна улога во заштитата на животната средина се: 1. Утврдувањето гранични вредности на нивоа на загадувачки супстанции, бучава, јонизирачко зрачење, како и емисии во воздухот, водата и почвата; 2. Издавање одобренија, дозволи и согласности; 3. Постапка за проценка на влијание на животната средина; 4. Воспоставување и водење катастар на загадувачи; 5. Интегрирано спречување и контрола на загадување итн. Види Mirjana Drenovak-Ivanović, </w:t>
      </w:r>
      <w:r w:rsidRPr="00452422">
        <w:rPr>
          <w:rFonts w:cs="Times New Roman"/>
          <w:i/>
          <w:iCs/>
        </w:rPr>
        <w:t>Ekološko pravo</w:t>
      </w:r>
      <w:r w:rsidRPr="00452422">
        <w:rPr>
          <w:rFonts w:cs="Times New Roman"/>
        </w:rPr>
        <w:t xml:space="preserve"> (Drugo, ažurirano izdanje Pravni fakultet Univerziteta u Beogradu Centar za izdavaštvo i informisanje 2021) 52–76.</w:t>
      </w:r>
    </w:p>
  </w:footnote>
  <w:footnote w:id="958">
    <w:p w14:paraId="59A565B0" w14:textId="03D107FF"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Стратегиската оцена на влијанието врз животната средина е институт уреден во чл.65-73 од Законот за животната средина. Таа се спроведува на повисоко ниво врз плански документи што се подготвуваат во областа на земјоделството, шумарството, рибарството, енергетиката, индустријата, рударството, транспортот, регионалниот развој, телекомуникациите, управувањето со отпадот, управувањето со водите, туризмот, просторното и урбанистичкото планирање и користењето на земјиштето. Владата ги пропишува планските документи за кои задолжително се спроведува постапката за СОВЖС. СОВЖС се спроведува заради интегрирање на аспектите на заштита на животната средина во процесот на планирање и превенција на штетни влијанија уште на стратегиско ниво.</w:t>
      </w:r>
    </w:p>
  </w:footnote>
  <w:footnote w:id="959">
    <w:p w14:paraId="393AE71B" w14:textId="13A46195"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Оцената за влијание врз животната средина (ОВЖС) е институт сличен на СОВЖС уреден во чл. 76-90 од ЗЖС, кој се спроведува врз поединечен проект. Таа се спроведува заради проценка на конкретни и директни влијанија од поединечен проект и утврдување мерки за спречување, намалување или отстранување негативни влијанија.</w:t>
      </w:r>
    </w:p>
  </w:footnote>
  <w:footnote w:id="960">
    <w:p w14:paraId="23C0CC4E" w14:textId="24405A90"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Врховен суд на Република Северна Македонија. Начелен став од 8.10.2024 г. </w:t>
      </w:r>
    </w:p>
  </w:footnote>
  <w:footnote w:id="961">
    <w:p w14:paraId="366A897A" w14:textId="7777777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Daniel A Farber, ‘Taking Slippage Seriously: Noncompliance and Creative Compliance in Environmental Law’ (1999) </w:t>
      </w:r>
      <w:r w:rsidRPr="00452422">
        <w:rPr>
          <w:rFonts w:cs="Times New Roman"/>
          <w:i/>
          <w:iCs/>
        </w:rPr>
        <w:t>23 Harv. Envtl. L. Rev. 297</w:t>
      </w:r>
      <w:r w:rsidRPr="00452422">
        <w:rPr>
          <w:rFonts w:cs="Times New Roman"/>
        </w:rPr>
        <w:t>, 300–311.</w:t>
      </w:r>
    </w:p>
  </w:footnote>
  <w:footnote w:id="962">
    <w:p w14:paraId="3028EF8D" w14:textId="2C2D0B8A"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Покрај овие, одредби што се однесуваат на животната средина се присутни во широк спектар на закони што уредуваат други прашања (на пр. урбанизам, градење, индустрија, енергетика, минерални суровини, сообраќај итн.), меѓутоа заради задржување на предметот, ќе се фокусираме само на овие закони. </w:t>
      </w:r>
    </w:p>
  </w:footnote>
  <w:footnote w:id="963">
    <w:p w14:paraId="2D7AD315" w14:textId="02367BCD"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Рамковната природа на овој закон произлегува од членот 2 став 1, со кој се предвидува дека за посебни прашања (на пр. состојбата на медиумите на животната средина: почвата, водата, воздухот; на областите на животната средина, на биолошката разновидност и други природни богатства, како и на заштитата на озонската обвивка итн.) покрај ЗЖС, се применуваат и посебни закони со кои подетално се уредуваат овие прашања. </w:t>
      </w:r>
    </w:p>
  </w:footnote>
  <w:footnote w:id="964">
    <w:p w14:paraId="5C00A4D1" w14:textId="7777777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Висок степен на заштита, интегрираност, одржлив развој, загадувачот плаќа, корисникот плаќа, супсидијарност, пропорционалност, претпазливост, превенција, почисто производство, меѓународна соработка, јавност и пристап до информации, подигање на јавна свест (чл. 6 – 19, ЗЖС). </w:t>
      </w:r>
    </w:p>
  </w:footnote>
  <w:footnote w:id="965">
    <w:p w14:paraId="1FBFDE1D" w14:textId="57207609"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Со ЗИД за ЗЖС  бр. 48/2010 чл. 14 ѝ довери овластување на Владата да одлучи да не се врши ОВЖС за одредени проекти. Дополнителното олеснување се изврши и со уредбите што ги носи Владата со што автопатите и хидроцентралите со моќност помала од 2 МW не подлежат на задолжителен  ОВЖС. </w:t>
      </w:r>
    </w:p>
  </w:footnote>
  <w:footnote w:id="966">
    <w:p w14:paraId="1EB8BF80" w14:textId="7777777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t xml:space="preserve">Европска комисија, </w:t>
      </w:r>
      <w:r w:rsidRPr="00452422">
        <w:rPr>
          <w:rStyle w:val="Emphasis"/>
        </w:rPr>
        <w:t>Извештај за Северна Македонија 2025</w:t>
      </w:r>
      <w:r w:rsidRPr="00452422">
        <w:t xml:space="preserve"> (2025) 84.</w:t>
      </w:r>
    </w:p>
  </w:footnote>
  <w:footnote w:id="967">
    <w:p w14:paraId="3097577C" w14:textId="78A1E016" w:rsidR="005135C5" w:rsidRPr="00452422" w:rsidRDefault="005135C5" w:rsidP="008B41A1">
      <w:pPr>
        <w:pStyle w:val="FootnoteText"/>
        <w:jc w:val="both"/>
        <w:rPr>
          <w:rFonts w:cs="Times New Roman"/>
        </w:rPr>
      </w:pPr>
      <w:r w:rsidRPr="00452422">
        <w:rPr>
          <w:rFonts w:cs="Times New Roman"/>
        </w:rPr>
        <w:t xml:space="preserve"> </w:t>
      </w:r>
      <w:r w:rsidRPr="00452422">
        <w:rPr>
          <w:rStyle w:val="FootnoteReference"/>
          <w:rFonts w:cs="Times New Roman"/>
        </w:rPr>
        <w:footnoteRef/>
      </w:r>
      <w:r w:rsidRPr="00452422">
        <w:rPr>
          <w:rFonts w:cs="Times New Roman"/>
        </w:rPr>
        <w:t xml:space="preserve"> </w:t>
      </w:r>
      <w:r w:rsidRPr="00452422">
        <w:rPr>
          <w:rFonts w:cs="Times New Roman"/>
        </w:rPr>
        <w:t xml:space="preserve">Парк-шума Гази Баба,  Куклица, Маркови Кули, Смоларски Водопад, Плоче-Литотелми, Локви-Големо Коњари и Езерани.  </w:t>
      </w:r>
    </w:p>
  </w:footnote>
  <w:footnote w:id="968">
    <w:p w14:paraId="3903FC8D" w14:textId="36DC7D3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Собранието на РСМ во 2021г. со посебен закон утврди стратешка национална важност на изградба на Коридорите 8 и 10-д.7 Со законот го определи конзорциумот Bechtel and Enka JV да го реализира проектот и ја овласти Владата да води процес за склучување договор за градење. Законот му овозможува на конзорциумот да спроведе „уникатен процес на изградба на Проектот преку брза метода на планирање, изведба и изградба“. Со ова, имплицитно се навестува повластен третман на стратешкиот партнер, без да биде уредено на кој начин ќе се спроведе „уникатниот процес на изградба„ имајќи ги предвид постојните  закони. Закон за утврдување јавен интерес и номинирање стратешки партнер за имплементација на проектот за изградба на инфраструктурниот Коридор 8 (делница: Тетово – Гостивар – Букојчани и проектот за автопатот Требеништа – Струга – Ќафасан) и Коридорот 10-д (делница на автопатот Прилеп – Битола) во Република Северна Македонија, „Службен весник на Република Северна Македонија“ бр. 163/2021.</w:t>
      </w:r>
    </w:p>
  </w:footnote>
  <w:footnote w:id="969">
    <w:p w14:paraId="68FC7228" w14:textId="06C4142B"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002430C5">
        <w:rPr>
          <w:rFonts w:cs="Times New Roman"/>
        </w:rPr>
        <w:t xml:space="preserve">Член 10 став 4 од </w:t>
      </w:r>
      <w:r w:rsidR="001E7210" w:rsidRPr="001E7210">
        <w:rPr>
          <w:rFonts w:cs="Times New Roman"/>
        </w:rPr>
        <w:t xml:space="preserve">Закон за утврдување јавен интерес и номинирање стратешки партнер за имплементација на проектот за изградба на инфраструктурниот Коридор 8 (делница: Тетово – Гостивар – </w:t>
      </w:r>
      <w:proofErr w:type="spellStart"/>
      <w:r w:rsidR="001E7210" w:rsidRPr="001E7210">
        <w:rPr>
          <w:rFonts w:cs="Times New Roman"/>
        </w:rPr>
        <w:t>Букојчани</w:t>
      </w:r>
      <w:proofErr w:type="spellEnd"/>
      <w:r w:rsidR="001E7210" w:rsidRPr="001E7210">
        <w:rPr>
          <w:rFonts w:cs="Times New Roman"/>
        </w:rPr>
        <w:t xml:space="preserve"> и проектот за автопатот </w:t>
      </w:r>
      <w:proofErr w:type="spellStart"/>
      <w:r w:rsidR="001E7210" w:rsidRPr="001E7210">
        <w:rPr>
          <w:rFonts w:cs="Times New Roman"/>
        </w:rPr>
        <w:t>Требеништа</w:t>
      </w:r>
      <w:proofErr w:type="spellEnd"/>
      <w:r w:rsidR="001E7210" w:rsidRPr="001E7210">
        <w:rPr>
          <w:rFonts w:cs="Times New Roman"/>
        </w:rPr>
        <w:t xml:space="preserve"> – Струга – Ќафасан) и Коридорот 10-д (делница на автопатот Прилеп – Битола) во Република Северна Македонија, „Службен весник на Република Северна Македонија“ бр. 163/2021</w:t>
      </w:r>
      <w:r w:rsidR="001E7210">
        <w:rPr>
          <w:rFonts w:cs="Times New Roman"/>
        </w:rPr>
        <w:t xml:space="preserve"> гласи </w:t>
      </w:r>
      <w:r w:rsidRPr="001E7210">
        <w:rPr>
          <w:rFonts w:cs="Times New Roman"/>
          <w:i/>
          <w:iCs/>
        </w:rPr>
        <w:t xml:space="preserve">„Додека се користат </w:t>
      </w:r>
      <w:proofErr w:type="spellStart"/>
      <w:r w:rsidRPr="001E7210">
        <w:rPr>
          <w:rFonts w:cs="Times New Roman"/>
          <w:i/>
          <w:iCs/>
        </w:rPr>
        <w:t>експроприраните</w:t>
      </w:r>
      <w:proofErr w:type="spellEnd"/>
      <w:r w:rsidRPr="001E7210">
        <w:rPr>
          <w:rFonts w:cs="Times New Roman"/>
          <w:i/>
          <w:iCs/>
        </w:rPr>
        <w:t xml:space="preserve"> јами и </w:t>
      </w:r>
      <w:proofErr w:type="spellStart"/>
      <w:r w:rsidRPr="001E7210">
        <w:rPr>
          <w:rFonts w:cs="Times New Roman"/>
          <w:i/>
          <w:iCs/>
        </w:rPr>
        <w:t>каменоломи</w:t>
      </w:r>
      <w:proofErr w:type="spellEnd"/>
      <w:r w:rsidRPr="001E7210">
        <w:rPr>
          <w:rFonts w:cs="Times New Roman"/>
          <w:i/>
          <w:iCs/>
        </w:rPr>
        <w:t xml:space="preserve"> за целите на Проектот, Инвеститорот и Стратешкиот партнер ќе ги почитуваат сите применливи регулативи за минерални суровини, со исклучок на тоа дека на Стратешкиот партнер ќе му биде дозволено да започне со истражување и експлоатација на минерални суровини за целите на Проектот штом барањето за доделување концесија за истражување и експлоатација е поднесено од страна на Инвеститорот.”</w:t>
      </w:r>
    </w:p>
  </w:footnote>
  <w:footnote w:id="970">
    <w:p w14:paraId="37B44691" w14:textId="5B45974E"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Уставните инструменти за вршење политичката контрола врз Владата се пратеничките прашања и интерпелацијата (чл. 72), анкетните комисии (чл. 76) и гласањето за доверба на Владата (чл. 92). Покрај нив значаен инструмент се и надзорните расправи, кои се уредени со членовите 20 – 23 од Законот за Собранието на Република Северна Македонија. Иако не целосно, политичката контрола може да се оствари и преку организирање јавни расправи што претставуваат механизми за собирање информации, кои се користат од парламентарните комисии како алатки за анализа и за креирање  политика,  како и за  надзор и за критичко разгледување.</w:t>
      </w:r>
    </w:p>
  </w:footnote>
  <w:footnote w:id="971">
    <w:p w14:paraId="1A0400F2" w14:textId="17CA78A9"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Собрание на Република Македонија, Комисија за култура. Извештај бр. 25-2951 од 30.7.2018 г.  </w:t>
      </w:r>
    </w:p>
  </w:footnote>
  <w:footnote w:id="972">
    <w:p w14:paraId="26A4F658" w14:textId="748A6C78"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Собрание на Република Северна Македонија. Записник од 4-тата седница на Комисијата за економски прашања на Собранието на Република Македонија, одржана на 1 февруари 2018 година.   </w:t>
      </w:r>
    </w:p>
  </w:footnote>
  <w:footnote w:id="973">
    <w:p w14:paraId="218B4AD0" w14:textId="6B8814C4" w:rsidR="005135C5" w:rsidRPr="00452422" w:rsidRDefault="005135C5" w:rsidP="008B41A1">
      <w:pPr>
        <w:pStyle w:val="FootnoteText"/>
        <w:jc w:val="both"/>
        <w:rPr>
          <w:rFonts w:cs="Times New Roman"/>
        </w:rPr>
      </w:pPr>
      <w:r w:rsidRPr="006F2F81">
        <w:rPr>
          <w:rStyle w:val="FootnoteReference"/>
          <w:rFonts w:cs="Times New Roman"/>
        </w:rPr>
        <w:footnoteRef/>
      </w:r>
      <w:r w:rsidRPr="006F2F81">
        <w:rPr>
          <w:rFonts w:cs="Times New Roman"/>
        </w:rPr>
        <w:t xml:space="preserve"> </w:t>
      </w:r>
      <w:r w:rsidRPr="006F2F81">
        <w:rPr>
          <w:rFonts w:cs="Times New Roman"/>
        </w:rPr>
        <w:t>Собрание на Република Македонија, Комисија за транспорт, врски и екологија. Извештај бр. 23 – 6725 од</w:t>
      </w:r>
      <w:r w:rsidR="006F2F81" w:rsidRPr="006F2F81">
        <w:rPr>
          <w:rFonts w:cs="Times New Roman"/>
        </w:rPr>
        <w:t xml:space="preserve"> </w:t>
      </w:r>
      <w:r w:rsidRPr="006F2F81">
        <w:rPr>
          <w:rFonts w:cs="Times New Roman"/>
        </w:rPr>
        <w:t>27 декември 2018.</w:t>
      </w:r>
      <w:r w:rsidRPr="00452422">
        <w:rPr>
          <w:rFonts w:cs="Times New Roman"/>
        </w:rPr>
        <w:t xml:space="preserve"> </w:t>
      </w:r>
    </w:p>
  </w:footnote>
  <w:footnote w:id="974">
    <w:p w14:paraId="77C1D3EB" w14:textId="45C4D233"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Собрание на Република Северна Македонија. Записник oд 40-тата седница на Комисијата за транспорт, врски и екологија на Собранието на Република Северна Македонија одржана на 10 јуни 2019 година.</w:t>
      </w:r>
    </w:p>
  </w:footnote>
  <w:footnote w:id="975">
    <w:p w14:paraId="61EBCDB6" w14:textId="3F7A9F5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Собрание на Република Северна Македонија, Комисија за транспорт, врски и екологија. Извештај бр.  23-4928 од 20.9.2019 за одржана јавна расправа.</w:t>
      </w:r>
    </w:p>
  </w:footnote>
  <w:footnote w:id="976">
    <w:p w14:paraId="2E3FBC53" w14:textId="1044D2BC"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Покрај извршната власт, одговорност за извршување на законите во областа на животната средина имаат и единиците на локалната самоуправа. Уште повеќе со Амандманот XVII од Уставот, со кој се замени членот 115 став 1 од Уставот, „заштитата на околината“ е предвидена како област во чие одлучување на ниво на единиците на локалната власт учествуваат граѓаните посредно, преку претставници, и непосредно. Со Законот за локалната самоуправа, во членот 22 став 1 точка 3, како надлежност на единиците на локалната самоуправа е предвидена и заштита на животната средина и природата, која опфаќа мерки за заштита и спречување на загадувањето на водата, воздухот и на земјиштето, заштита на природата, заштита од бучавата и нејонизирачко зрачење.  Сепак, единиците на локалната самоуправа се должни оваа надлежност да ја вршат согласно стандардите и постапките утврдени со закон. </w:t>
      </w:r>
    </w:p>
  </w:footnote>
  <w:footnote w:id="977">
    <w:p w14:paraId="5E2883A2" w14:textId="673C9058"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Министерството за животна средина и просторно планирање ги врши работите што се однесуваат на: 1. следењето на состојбата на животната средина; 2. заштитата на водите, почвата, флората, фауната, воздухот и озонската обвивка од загадување; 3. заштитата од бучава, радијација, заштитата на биодиверзитетот, геодиверзитетот, националните паркови и заштитените области; 4. реставрацијата на загадените делови од животната средина; 5. предлагањето мерки за третман на цврст отпад ; 6. просторниот информативен систем; 7. надзорот од негова надлежност и </w:t>
      </w:r>
      <w:r w:rsidR="00A13187" w:rsidRPr="00452422">
        <w:rPr>
          <w:rFonts w:cs="Times New Roman"/>
        </w:rPr>
        <w:t>8</w:t>
      </w:r>
      <w:r w:rsidRPr="00452422">
        <w:rPr>
          <w:rFonts w:cs="Times New Roman"/>
        </w:rPr>
        <w:t>. други работи утврдени со закон. Органи во состав на Министерството за животна средина и просторно планирање  се: Управата за животна средина и Службата за просторен информативен систем.</w:t>
      </w:r>
    </w:p>
  </w:footnote>
  <w:footnote w:id="978">
    <w:p w14:paraId="534EC2A1" w14:textId="06BA218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Југослав Георгиевски и Константин Битраков, </w:t>
      </w:r>
      <w:r w:rsidRPr="00452422">
        <w:rPr>
          <w:rFonts w:cs="Times New Roman"/>
          <w:i/>
          <w:iCs/>
        </w:rPr>
        <w:t>Анализа на институционалната рамка на заштитата на животната средина</w:t>
      </w:r>
      <w:r w:rsidRPr="00452422">
        <w:rPr>
          <w:rFonts w:cs="Times New Roman"/>
        </w:rPr>
        <w:t xml:space="preserve"> (Центар за правни истражувања и анализи, 2024 г.) 21.</w:t>
      </w:r>
    </w:p>
  </w:footnote>
  <w:footnote w:id="979">
    <w:p w14:paraId="0F8D8018" w14:textId="2D30C4DE"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Покрај ДИЖС, инспекциски надзор во оваа област вршат и т.н. овластени инспектори што ја вршат инспекциската надлежност на локално ниво и се вработени во единиците на локалната самоуправа. Овластените инспектори вршат надзор над локални извори на загадување, активности и објекти од локално значење, како и на спроведување одлуки и акти донесени од општината во врска со животната средина.</w:t>
      </w:r>
    </w:p>
  </w:footnote>
  <w:footnote w:id="980">
    <w:p w14:paraId="4277D7E2" w14:textId="073C0629"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Југослав Георгиевски и Константин Битраков, </w:t>
      </w:r>
      <w:r w:rsidRPr="00452422">
        <w:rPr>
          <w:rFonts w:cs="Times New Roman"/>
          <w:i/>
          <w:iCs/>
        </w:rPr>
        <w:t>Анализа на институционалната рамка на заштитата на животната средина</w:t>
      </w:r>
      <w:r w:rsidRPr="00452422">
        <w:rPr>
          <w:rFonts w:cs="Times New Roman"/>
        </w:rPr>
        <w:t xml:space="preserve"> (Центар за правни истражувања и анализи, 2024 г.).</w:t>
      </w:r>
    </w:p>
  </w:footnote>
  <w:footnote w:id="981">
    <w:p w14:paraId="0AA1D7AA" w14:textId="77777777" w:rsidR="005135C5" w:rsidRPr="00452422" w:rsidRDefault="005135C5" w:rsidP="008B41A1">
      <w:pPr>
        <w:pStyle w:val="FootnoteText"/>
      </w:pPr>
      <w:r w:rsidRPr="00452422">
        <w:rPr>
          <w:rStyle w:val="FootnoteReference"/>
        </w:rPr>
        <w:footnoteRef/>
      </w:r>
      <w:r w:rsidRPr="00452422">
        <w:t xml:space="preserve"> </w:t>
      </w:r>
      <w:r w:rsidRPr="00452422">
        <w:t xml:space="preserve">Европска комисија, </w:t>
      </w:r>
      <w:r w:rsidRPr="00452422">
        <w:rPr>
          <w:i/>
          <w:iCs/>
        </w:rPr>
        <w:t>Извештај за Северна Македонија 2025</w:t>
      </w:r>
      <w:r w:rsidRPr="00452422">
        <w:t xml:space="preserve"> (2025) 87-88.</w:t>
      </w:r>
    </w:p>
  </w:footnote>
  <w:footnote w:id="982">
    <w:p w14:paraId="7DDB5112" w14:textId="572C40AE" w:rsidR="005135C5" w:rsidRPr="00452422" w:rsidRDefault="005135C5" w:rsidP="008B41A1">
      <w:pPr>
        <w:pStyle w:val="FootnoteText"/>
      </w:pPr>
      <w:r w:rsidRPr="00452422">
        <w:rPr>
          <w:rStyle w:val="FootnoteReference"/>
        </w:rPr>
        <w:footnoteRef/>
      </w:r>
      <w:r w:rsidRPr="00452422">
        <w:t xml:space="preserve"> </w:t>
      </w:r>
      <w:r w:rsidR="00E846F1">
        <w:t xml:space="preserve">Види </w:t>
      </w:r>
      <w:r w:rsidRPr="00452422">
        <w:t>https://groundwater.moepp.gov.mk/</w:t>
      </w:r>
    </w:p>
  </w:footnote>
  <w:footnote w:id="983">
    <w:p w14:paraId="61C22835" w14:textId="3616763C"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Согласно точката 2 од Амандманот XI, со кој се дополни членот 77 од Уставот, покрај општата надлежност да „ги штити уставните и законските права“, на Народниот правобранител му е доверена и т.н. специјализирана надлежност за заштита на начелата на 1. Недискриминација и 2. Соодветна и правична застапеност на заедниците. Со Законот за Народниот правобранител, покрај основната општа функција и овие две специјализирани надлежности, издвоени се и неколку други посебни области, како што се заштитата на правата на децата на лицата со попреченост и превенција и заштитата од тортура и друг вид сурово, нечовечно или понижувачко постапување или казнување во местата каде што лицата се или можат да бидат лишени од слобода.  </w:t>
      </w:r>
    </w:p>
  </w:footnote>
  <w:footnote w:id="984">
    <w:p w14:paraId="708D5F14" w14:textId="725B52AF"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Светомир Шкариќ, </w:t>
      </w:r>
      <w:r w:rsidRPr="00452422">
        <w:rPr>
          <w:rFonts w:cs="Times New Roman"/>
          <w:i/>
          <w:iCs/>
        </w:rPr>
        <w:t>Научно толкување - Устав на Република Македонија</w:t>
      </w:r>
      <w:r w:rsidRPr="00452422">
        <w:rPr>
          <w:rFonts w:cs="Times New Roman"/>
        </w:rPr>
        <w:t xml:space="preserve"> („Култура“, 2014 г.) 345.</w:t>
      </w:r>
    </w:p>
  </w:footnote>
  <w:footnote w:id="985">
    <w:p w14:paraId="7A857CB2" w14:textId="16609333"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Надлежноста, начинот на работа, како и условите за избор и разрешување на Народниот правобранител се уредуваат со Законот за Народниот правобранител, „Службен весник на Република Македонија “60/03, 114/09, 181/16, 189/16 и 35/18 (ЗНП).</w:t>
      </w:r>
    </w:p>
  </w:footnote>
  <w:footnote w:id="986">
    <w:p w14:paraId="6E0DB15F" w14:textId="4703FCC8"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Рената Тренеска Дескоска, Марика Ристовска и Јелена Трајковска-Христовска, </w:t>
      </w:r>
      <w:r w:rsidRPr="00452422">
        <w:rPr>
          <w:rFonts w:cs="Times New Roman"/>
          <w:i/>
          <w:iCs/>
        </w:rPr>
        <w:t>Уставно право</w:t>
      </w:r>
      <w:r w:rsidRPr="00452422">
        <w:rPr>
          <w:rFonts w:cs="Times New Roman"/>
        </w:rPr>
        <w:t xml:space="preserve"> („Просветно дело“, 2021 г.) 719.</w:t>
      </w:r>
    </w:p>
  </w:footnote>
  <w:footnote w:id="987">
    <w:p w14:paraId="1E5A7B55" w14:textId="0C1E8F2D"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Светомир Шкариќ, </w:t>
      </w:r>
      <w:r w:rsidRPr="00452422">
        <w:rPr>
          <w:rFonts w:cs="Times New Roman"/>
          <w:i/>
          <w:iCs/>
        </w:rPr>
        <w:t>Научно толкување - Устав на Република Македонија</w:t>
      </w:r>
      <w:r w:rsidRPr="00452422">
        <w:rPr>
          <w:rFonts w:cs="Times New Roman"/>
        </w:rPr>
        <w:t xml:space="preserve"> („Култура“, 2014 г.) 345.</w:t>
      </w:r>
    </w:p>
  </w:footnote>
  <w:footnote w:id="988">
    <w:p w14:paraId="103A1C10" w14:textId="0E62A4A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Рената Тренеска Дескоска, Марика Ристовска и Јелена Трајковска-Христовска, </w:t>
      </w:r>
      <w:r w:rsidRPr="00452422">
        <w:rPr>
          <w:rFonts w:cs="Times New Roman"/>
          <w:i/>
          <w:iCs/>
        </w:rPr>
        <w:t>Уставно право</w:t>
      </w:r>
      <w:r w:rsidRPr="00452422">
        <w:rPr>
          <w:rFonts w:cs="Times New Roman"/>
        </w:rPr>
        <w:t xml:space="preserve"> („Просветно дело“, 2021 г.) 720.</w:t>
      </w:r>
    </w:p>
  </w:footnote>
  <w:footnote w:id="989">
    <w:p w14:paraId="20533D6C" w14:textId="79535EA0"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Промотивната функција ја остварува преку: 1. Следење на состојбата на почитување на човековите права и укажува на потребата од нивна заштита (чл. 2 ст. 2, ЗНП); 2. Истражувања од доменот на човековите слободи и права, како и кампањи и различни форми за јакнење на свеста и едукацијата кај пошироката јавност (чл. 11-а, ЗНП) и 3. Објавување годишен извештај со оцена за степенот на обезбедувањето почитување, унапредување и заштита на уставните и законските права на граѓаните (чл. 36, ЗНП). </w:t>
      </w:r>
    </w:p>
  </w:footnote>
  <w:footnote w:id="990">
    <w:p w14:paraId="34682723" w14:textId="43F456AC"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З</w:t>
      </w:r>
      <w:r w:rsidRPr="00452422">
        <w:rPr>
          <w:rFonts w:cs="Times New Roman"/>
          <w:color w:val="000000" w:themeColor="text1"/>
        </w:rPr>
        <w:t xml:space="preserve">аштитната функција се извршува преку постапувањето по претставки (чл. 13, ЗНП), барање до Посебната анкетна комисија за заштита на слободите и правата (чл. 30-а, ЗНП) и учество во судска постапка како пријател на судот </w:t>
      </w:r>
      <w:r w:rsidRPr="00452422">
        <w:rPr>
          <w:rFonts w:cs="Times New Roman"/>
          <w:i/>
          <w:iCs/>
          <w:color w:val="000000" w:themeColor="text1"/>
        </w:rPr>
        <w:t>amicus curiae</w:t>
      </w:r>
      <w:r w:rsidRPr="00452422">
        <w:rPr>
          <w:rFonts w:cs="Times New Roman"/>
          <w:color w:val="000000" w:themeColor="text1"/>
        </w:rPr>
        <w:t>, (Чл. 12 ст. 2, ЗНП).</w:t>
      </w:r>
    </w:p>
  </w:footnote>
  <w:footnote w:id="991">
    <w:p w14:paraId="1AB22775" w14:textId="0FADE6DE"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Народниот правобранител може да започне постапка и по сопствена иницијатива ако оцени дека на граѓаните им се повредени уставните и законските права (чл. 13 ст. 3, ЗНП). Ако Народниот правобранител покрене постапка по сопствена иницијатива во име на оштетениот, за покренување на постапката е потребна согласност од оштетениот (чл. 21 ст. 1, ЗНП). </w:t>
      </w:r>
    </w:p>
  </w:footnote>
  <w:footnote w:id="992">
    <w:p w14:paraId="3FA080C1" w14:textId="1CC38A94"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Народниот правобранител поради неисполнување на обврските од член 24 ст. 1, алинеја 1, 2 и 3, како и став 2, може да поведе прекршочна постапка против раководно или овластено службено лице или функционерот што го раководи органот пред надлежен суд. </w:t>
      </w:r>
    </w:p>
  </w:footnote>
  <w:footnote w:id="993">
    <w:p w14:paraId="0B78505F" w14:textId="24266779"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Во 2023 и 2024 г. Народниот правобранител повел вкупно осум постапки по сопствена иницијатива за заштита на правото на здрава животна средина. </w:t>
      </w:r>
    </w:p>
  </w:footnote>
  <w:footnote w:id="994">
    <w:p w14:paraId="21B00157" w14:textId="7BC7E8F4"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Извор: Годишни извештаи на Народниот правобранител 2004 – 2024 г. </w:t>
      </w:r>
    </w:p>
  </w:footnote>
  <w:footnote w:id="995">
    <w:p w14:paraId="78301C40" w14:textId="7D8B872D"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Честите хаварии од рудниците, загадувањето од комбинатот „Фени” во Кавадарци, од топилницата за олово и цинк “Злетово”, загадувањето на воздухот и почвата од работата на рудникот за неметали „Огражден” во близина на Струмица, неспорниот факт дека повеќето поголеми реки можат слободно да се прогласат за мртви, а по најголемата реката Вардар секојдневно плови отпад од пластична амбалажа се само дел од наодите на Народниот правобранител во 2004 г. Народен правобранител. </w:t>
      </w:r>
      <w:r w:rsidRPr="00452422">
        <w:rPr>
          <w:rFonts w:cs="Times New Roman"/>
          <w:i/>
          <w:iCs/>
        </w:rPr>
        <w:t>Годишни извештаи за 2004, 2005 и 2008 г.</w:t>
      </w:r>
      <w:r w:rsidRPr="00452422">
        <w:rPr>
          <w:rFonts w:cs="Times New Roman"/>
        </w:rPr>
        <w:t xml:space="preserve">  </w:t>
      </w:r>
    </w:p>
  </w:footnote>
  <w:footnote w:id="996">
    <w:p w14:paraId="68B8C58C" w14:textId="1BBC4C74"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Народен правобранител. </w:t>
      </w:r>
      <w:r w:rsidRPr="00452422">
        <w:rPr>
          <w:rFonts w:cs="Times New Roman"/>
          <w:i/>
          <w:iCs/>
        </w:rPr>
        <w:t>Годишен извештај 2011</w:t>
      </w:r>
      <w:r w:rsidRPr="00452422">
        <w:rPr>
          <w:rFonts w:cs="Times New Roman"/>
        </w:rPr>
        <w:t xml:space="preserve"> (2012 г.).  </w:t>
      </w:r>
    </w:p>
  </w:footnote>
  <w:footnote w:id="997">
    <w:p w14:paraId="137F8745" w14:textId="2C4A0886"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Народниот правобранител побарал од МЗШВ да го одбие барањето за концесија поднесено од лице што незаконски узурпирало и обработувало државно земјиште, како и од Јавното правобранителство да преземе мерки за судска заштита на имотот во државна сопственост. И покрај тоа, овие институции не постапиле, ниту се изјсниле по дадените барања. Единствено МЖСПП, постапувајќи по препорака на Народниот правобранител, презело мерки и го санкционирало узурпаторот со прекршочна казна. Сепак, поради непостапувањето на Јавното правобранителство, случајот останал без конечна правна разрешница, а узурпацијата продолжува, создавајќи ризик од деградација на земјиштето и уништување на природните биотопи и биоценози, спротивно на целите на Законот за прогласување на орнитолошкиот локалитет „Езерани“ за строг природен резерват. Види: Народен правобранител, </w:t>
      </w:r>
      <w:r w:rsidRPr="00452422">
        <w:rPr>
          <w:rFonts w:cs="Times New Roman"/>
          <w:i/>
          <w:iCs/>
        </w:rPr>
        <w:t xml:space="preserve">Годишен извештај 2005 </w:t>
      </w:r>
      <w:r w:rsidRPr="00452422">
        <w:rPr>
          <w:rFonts w:cs="Times New Roman"/>
        </w:rPr>
        <w:t xml:space="preserve">(2025) 45.  </w:t>
      </w:r>
    </w:p>
  </w:footnote>
  <w:footnote w:id="998">
    <w:p w14:paraId="1E751BC3" w14:textId="77777777" w:rsidR="005135C5" w:rsidRPr="00452422" w:rsidRDefault="005135C5" w:rsidP="008B41A1">
      <w:pPr>
        <w:pStyle w:val="FootnoteText"/>
        <w:jc w:val="both"/>
        <w:rPr>
          <w:rFonts w:cs="Times New Roman"/>
          <w:i/>
          <w:iCs/>
        </w:rPr>
      </w:pPr>
      <w:r w:rsidRPr="00452422">
        <w:rPr>
          <w:rStyle w:val="FootnoteReference"/>
          <w:rFonts w:cs="Times New Roman"/>
        </w:rPr>
        <w:footnoteRef/>
      </w:r>
      <w:r w:rsidRPr="00452422">
        <w:rPr>
          <w:rFonts w:cs="Times New Roman"/>
        </w:rPr>
        <w:t xml:space="preserve"> </w:t>
      </w:r>
      <w:r w:rsidRPr="00452422">
        <w:rPr>
          <w:rFonts w:cs="Times New Roman"/>
        </w:rPr>
        <w:t xml:space="preserve">Народен правобранител, </w:t>
      </w:r>
      <w:r w:rsidRPr="00452422">
        <w:rPr>
          <w:rFonts w:cs="Times New Roman"/>
          <w:i/>
          <w:iCs/>
        </w:rPr>
        <w:t xml:space="preserve">Годишен извештај 2010 </w:t>
      </w:r>
      <w:r w:rsidRPr="00452422">
        <w:rPr>
          <w:rFonts w:cs="Times New Roman"/>
        </w:rPr>
        <w:t>(2011).</w:t>
      </w:r>
    </w:p>
  </w:footnote>
  <w:footnote w:id="999">
    <w:p w14:paraId="0DB6DC70" w14:textId="77777777" w:rsidR="005135C5" w:rsidRPr="00452422"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Народен правобранител, </w:t>
      </w:r>
      <w:r w:rsidRPr="00452422">
        <w:rPr>
          <w:rFonts w:cs="Times New Roman"/>
          <w:i/>
          <w:iCs/>
        </w:rPr>
        <w:t>Истражување за состојбата со депонирање на отпадот во Република Македонија</w:t>
      </w:r>
      <w:r w:rsidRPr="00452422">
        <w:rPr>
          <w:rFonts w:cs="Times New Roman"/>
        </w:rPr>
        <w:t xml:space="preserve"> (2016). </w:t>
      </w:r>
    </w:p>
  </w:footnote>
  <w:footnote w:id="1000">
    <w:p w14:paraId="3B336AF0" w14:textId="77777777" w:rsidR="005135C5" w:rsidRPr="00112826" w:rsidRDefault="005135C5" w:rsidP="008B41A1">
      <w:pPr>
        <w:pStyle w:val="FootnoteText"/>
        <w:jc w:val="both"/>
        <w:rPr>
          <w:rFonts w:cs="Times New Roman"/>
        </w:rPr>
      </w:pPr>
      <w:r w:rsidRPr="00452422">
        <w:rPr>
          <w:rStyle w:val="FootnoteReference"/>
          <w:rFonts w:cs="Times New Roman"/>
        </w:rPr>
        <w:footnoteRef/>
      </w:r>
      <w:r w:rsidRPr="00452422">
        <w:rPr>
          <w:rFonts w:cs="Times New Roman"/>
        </w:rPr>
        <w:t xml:space="preserve"> </w:t>
      </w:r>
      <w:r w:rsidRPr="00452422">
        <w:rPr>
          <w:rFonts w:cs="Times New Roman"/>
        </w:rPr>
        <w:t xml:space="preserve">Народен правобранител, </w:t>
      </w:r>
      <w:r w:rsidRPr="00452422">
        <w:rPr>
          <w:rFonts w:cs="Times New Roman"/>
          <w:i/>
          <w:iCs/>
        </w:rPr>
        <w:t>Годишен извештај за степенот на обезбедувањето, почитување, унапредување и заштита на човековите слободи и права 2021</w:t>
      </w:r>
      <w:r w:rsidRPr="00452422">
        <w:rPr>
          <w:rFonts w:cs="Times New Roman"/>
        </w:rPr>
        <w:t xml:space="preserve"> (2022).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05FD"/>
    <w:multiLevelType w:val="multilevel"/>
    <w:tmpl w:val="F02ECA5E"/>
    <w:lvl w:ilvl="0">
      <w:start w:val="1"/>
      <w:numFmt w:val="decimal"/>
      <w:lvlText w:val="%1"/>
      <w:lvlJc w:val="left"/>
      <w:pPr>
        <w:ind w:left="576" w:hanging="576"/>
      </w:pPr>
      <w:rPr>
        <w:rFonts w:hint="default"/>
      </w:rPr>
    </w:lvl>
    <w:lvl w:ilvl="1">
      <w:start w:val="1"/>
      <w:numFmt w:val="decimal"/>
      <w:lvlText w:val="%1.%2"/>
      <w:lvlJc w:val="left"/>
      <w:pPr>
        <w:ind w:left="576" w:hanging="576"/>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 w15:restartNumberingAfterBreak="0">
    <w:nsid w:val="2CB01741"/>
    <w:multiLevelType w:val="hybridMultilevel"/>
    <w:tmpl w:val="83AE23BA"/>
    <w:lvl w:ilvl="0" w:tplc="52C0170C">
      <w:start w:val="1"/>
      <w:numFmt w:val="bullet"/>
      <w:lvlText w:val="-"/>
      <w:lvlJc w:val="left"/>
      <w:pPr>
        <w:ind w:left="720" w:hanging="360"/>
      </w:pPr>
      <w:rPr>
        <w:rFonts w:ascii="Times New Roman" w:eastAsiaTheme="maj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F33112"/>
    <w:multiLevelType w:val="multilevel"/>
    <w:tmpl w:val="5306A3BC"/>
    <w:lvl w:ilvl="0">
      <w:start w:val="6"/>
      <w:numFmt w:val="decimal"/>
      <w:lvlText w:val="%1"/>
      <w:lvlJc w:val="left"/>
      <w:pPr>
        <w:ind w:left="600" w:hanging="600"/>
      </w:pPr>
      <w:rPr>
        <w:rFonts w:hint="default"/>
      </w:rPr>
    </w:lvl>
    <w:lvl w:ilvl="1">
      <w:start w:val="5"/>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417E4663"/>
    <w:multiLevelType w:val="multilevel"/>
    <w:tmpl w:val="091495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68D536F"/>
    <w:multiLevelType w:val="hybridMultilevel"/>
    <w:tmpl w:val="A45E4940"/>
    <w:lvl w:ilvl="0" w:tplc="BF3628F4">
      <w:start w:val="2"/>
      <w:numFmt w:val="bullet"/>
      <w:lvlText w:val="-"/>
      <w:lvlJc w:val="left"/>
      <w:pPr>
        <w:ind w:left="720" w:hanging="360"/>
      </w:pPr>
      <w:rPr>
        <w:rFonts w:ascii="Times New Roman" w:eastAsiaTheme="minorHAnsi"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9D93DD9"/>
    <w:multiLevelType w:val="multilevel"/>
    <w:tmpl w:val="D36A3684"/>
    <w:lvl w:ilvl="0">
      <w:start w:val="2"/>
      <w:numFmt w:val="decimal"/>
      <w:lvlText w:val="%1"/>
      <w:lvlJc w:val="left"/>
      <w:pPr>
        <w:ind w:left="744" w:hanging="744"/>
      </w:pPr>
      <w:rPr>
        <w:rFonts w:hint="default"/>
      </w:rPr>
    </w:lvl>
    <w:lvl w:ilvl="1">
      <w:start w:val="3"/>
      <w:numFmt w:val="decimal"/>
      <w:lvlText w:val="%1.%2"/>
      <w:lvlJc w:val="left"/>
      <w:pPr>
        <w:ind w:left="744" w:hanging="744"/>
      </w:pPr>
      <w:rPr>
        <w:rFonts w:hint="default"/>
      </w:rPr>
    </w:lvl>
    <w:lvl w:ilvl="2">
      <w:start w:val="3"/>
      <w:numFmt w:val="decimal"/>
      <w:lvlText w:val="%1.%2.%3"/>
      <w:lvlJc w:val="left"/>
      <w:pPr>
        <w:ind w:left="744" w:hanging="744"/>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4C366706"/>
    <w:multiLevelType w:val="multilevel"/>
    <w:tmpl w:val="314EF920"/>
    <w:lvl w:ilvl="0">
      <w:start w:val="2"/>
      <w:numFmt w:val="decimal"/>
      <w:lvlText w:val="%1"/>
      <w:lvlJc w:val="left"/>
      <w:pPr>
        <w:ind w:left="480" w:hanging="480"/>
      </w:pPr>
      <w:rPr>
        <w:rFonts w:hint="default"/>
      </w:rPr>
    </w:lvl>
    <w:lvl w:ilvl="1">
      <w:start w:val="3"/>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689E44B5"/>
    <w:multiLevelType w:val="hybridMultilevel"/>
    <w:tmpl w:val="EE3E74B0"/>
    <w:lvl w:ilvl="0" w:tplc="04090013">
      <w:start w:val="1"/>
      <w:numFmt w:val="upperRoman"/>
      <w:lvlText w:val="%1."/>
      <w:lvlJc w:val="righ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76EB69C0"/>
    <w:multiLevelType w:val="multilevel"/>
    <w:tmpl w:val="FEF6EA9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9" w15:restartNumberingAfterBreak="0">
    <w:nsid w:val="77CE6C96"/>
    <w:multiLevelType w:val="multilevel"/>
    <w:tmpl w:val="ECECAE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87D3310"/>
    <w:multiLevelType w:val="hybridMultilevel"/>
    <w:tmpl w:val="DC346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A892D3B"/>
    <w:multiLevelType w:val="hybridMultilevel"/>
    <w:tmpl w:val="E40E8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41257751">
    <w:abstractNumId w:val="10"/>
  </w:num>
  <w:num w:numId="2" w16cid:durableId="428544792">
    <w:abstractNumId w:val="8"/>
  </w:num>
  <w:num w:numId="3" w16cid:durableId="2015953999">
    <w:abstractNumId w:val="1"/>
  </w:num>
  <w:num w:numId="4" w16cid:durableId="1856920229">
    <w:abstractNumId w:val="7"/>
  </w:num>
  <w:num w:numId="5" w16cid:durableId="328677342">
    <w:abstractNumId w:val="2"/>
  </w:num>
  <w:num w:numId="6" w16cid:durableId="884760179">
    <w:abstractNumId w:val="4"/>
  </w:num>
  <w:num w:numId="7" w16cid:durableId="345594156">
    <w:abstractNumId w:val="3"/>
  </w:num>
  <w:num w:numId="8" w16cid:durableId="1824154091">
    <w:abstractNumId w:val="5"/>
  </w:num>
  <w:num w:numId="9" w16cid:durableId="527986870">
    <w:abstractNumId w:val="0"/>
  </w:num>
  <w:num w:numId="10" w16cid:durableId="2127191192">
    <w:abstractNumId w:val="6"/>
  </w:num>
  <w:num w:numId="11" w16cid:durableId="451902028">
    <w:abstractNumId w:val="11"/>
  </w:num>
  <w:num w:numId="12" w16cid:durableId="161749486">
    <w:abstractNumId w:val="9"/>
  </w:num>
  <w:num w:numId="13" w16cid:durableId="7779889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316049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1358836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67472014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914627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136107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0383602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4845125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EEC"/>
    <w:rsid w:val="00000016"/>
    <w:rsid w:val="000000BB"/>
    <w:rsid w:val="000003EB"/>
    <w:rsid w:val="000007CC"/>
    <w:rsid w:val="00001931"/>
    <w:rsid w:val="00001A4C"/>
    <w:rsid w:val="00001E06"/>
    <w:rsid w:val="00002864"/>
    <w:rsid w:val="00002B06"/>
    <w:rsid w:val="00002C54"/>
    <w:rsid w:val="000031FB"/>
    <w:rsid w:val="0000343A"/>
    <w:rsid w:val="00003CF7"/>
    <w:rsid w:val="00004132"/>
    <w:rsid w:val="0000430A"/>
    <w:rsid w:val="00004335"/>
    <w:rsid w:val="00004E61"/>
    <w:rsid w:val="00005141"/>
    <w:rsid w:val="0000541A"/>
    <w:rsid w:val="000059D2"/>
    <w:rsid w:val="0000616A"/>
    <w:rsid w:val="0000621D"/>
    <w:rsid w:val="00006626"/>
    <w:rsid w:val="0000673C"/>
    <w:rsid w:val="0000686C"/>
    <w:rsid w:val="000069FC"/>
    <w:rsid w:val="00007351"/>
    <w:rsid w:val="00007D45"/>
    <w:rsid w:val="0001065F"/>
    <w:rsid w:val="0001091E"/>
    <w:rsid w:val="00010A70"/>
    <w:rsid w:val="00010D67"/>
    <w:rsid w:val="00010F25"/>
    <w:rsid w:val="0001145D"/>
    <w:rsid w:val="0001284E"/>
    <w:rsid w:val="00012C68"/>
    <w:rsid w:val="00012D3B"/>
    <w:rsid w:val="00012F84"/>
    <w:rsid w:val="00012FD7"/>
    <w:rsid w:val="0001358F"/>
    <w:rsid w:val="000137BA"/>
    <w:rsid w:val="00013A9D"/>
    <w:rsid w:val="00014015"/>
    <w:rsid w:val="00014068"/>
    <w:rsid w:val="000142D5"/>
    <w:rsid w:val="00014414"/>
    <w:rsid w:val="00014474"/>
    <w:rsid w:val="000144E5"/>
    <w:rsid w:val="00014BE2"/>
    <w:rsid w:val="00014F85"/>
    <w:rsid w:val="0001514D"/>
    <w:rsid w:val="00015246"/>
    <w:rsid w:val="0001549B"/>
    <w:rsid w:val="00015543"/>
    <w:rsid w:val="00015BF1"/>
    <w:rsid w:val="00015D91"/>
    <w:rsid w:val="000164C8"/>
    <w:rsid w:val="00017708"/>
    <w:rsid w:val="000177F9"/>
    <w:rsid w:val="00017D92"/>
    <w:rsid w:val="00017EA3"/>
    <w:rsid w:val="00017F0F"/>
    <w:rsid w:val="000200F6"/>
    <w:rsid w:val="000201FA"/>
    <w:rsid w:val="00020337"/>
    <w:rsid w:val="00020397"/>
    <w:rsid w:val="0002048F"/>
    <w:rsid w:val="000205A0"/>
    <w:rsid w:val="0002071A"/>
    <w:rsid w:val="00020BA3"/>
    <w:rsid w:val="0002124C"/>
    <w:rsid w:val="00021278"/>
    <w:rsid w:val="00021610"/>
    <w:rsid w:val="00021715"/>
    <w:rsid w:val="000217B5"/>
    <w:rsid w:val="00021AEC"/>
    <w:rsid w:val="00021CE1"/>
    <w:rsid w:val="00021E44"/>
    <w:rsid w:val="00021F2E"/>
    <w:rsid w:val="0002205F"/>
    <w:rsid w:val="000225A3"/>
    <w:rsid w:val="0002285E"/>
    <w:rsid w:val="00022B49"/>
    <w:rsid w:val="00022BA6"/>
    <w:rsid w:val="00022DAF"/>
    <w:rsid w:val="00022E3C"/>
    <w:rsid w:val="00022EBB"/>
    <w:rsid w:val="0002307D"/>
    <w:rsid w:val="00023577"/>
    <w:rsid w:val="0002363F"/>
    <w:rsid w:val="00023830"/>
    <w:rsid w:val="00023972"/>
    <w:rsid w:val="000243AF"/>
    <w:rsid w:val="0002440F"/>
    <w:rsid w:val="000246F7"/>
    <w:rsid w:val="000248F0"/>
    <w:rsid w:val="00024B19"/>
    <w:rsid w:val="00024C67"/>
    <w:rsid w:val="00024E2F"/>
    <w:rsid w:val="0002576E"/>
    <w:rsid w:val="00025E93"/>
    <w:rsid w:val="00026869"/>
    <w:rsid w:val="000269C6"/>
    <w:rsid w:val="00027BFA"/>
    <w:rsid w:val="00027C60"/>
    <w:rsid w:val="00027E94"/>
    <w:rsid w:val="0003004F"/>
    <w:rsid w:val="000308C3"/>
    <w:rsid w:val="00030976"/>
    <w:rsid w:val="00030A40"/>
    <w:rsid w:val="00030BF4"/>
    <w:rsid w:val="00030E51"/>
    <w:rsid w:val="0003155A"/>
    <w:rsid w:val="00031810"/>
    <w:rsid w:val="0003199D"/>
    <w:rsid w:val="00031AD5"/>
    <w:rsid w:val="00031DED"/>
    <w:rsid w:val="000325C7"/>
    <w:rsid w:val="00032AF6"/>
    <w:rsid w:val="00032F65"/>
    <w:rsid w:val="00033893"/>
    <w:rsid w:val="00033D4C"/>
    <w:rsid w:val="00034091"/>
    <w:rsid w:val="00034A21"/>
    <w:rsid w:val="00034A3C"/>
    <w:rsid w:val="00034D8A"/>
    <w:rsid w:val="00034D9E"/>
    <w:rsid w:val="00035220"/>
    <w:rsid w:val="00035868"/>
    <w:rsid w:val="0003599B"/>
    <w:rsid w:val="000360FA"/>
    <w:rsid w:val="000365DA"/>
    <w:rsid w:val="000368A9"/>
    <w:rsid w:val="00036AEF"/>
    <w:rsid w:val="00037C06"/>
    <w:rsid w:val="00040141"/>
    <w:rsid w:val="00040221"/>
    <w:rsid w:val="000405C6"/>
    <w:rsid w:val="00040EB4"/>
    <w:rsid w:val="00040F8C"/>
    <w:rsid w:val="00041050"/>
    <w:rsid w:val="00041337"/>
    <w:rsid w:val="000413A3"/>
    <w:rsid w:val="000414BF"/>
    <w:rsid w:val="000415E1"/>
    <w:rsid w:val="00041931"/>
    <w:rsid w:val="00041992"/>
    <w:rsid w:val="00041FE4"/>
    <w:rsid w:val="00042148"/>
    <w:rsid w:val="00042216"/>
    <w:rsid w:val="0004278C"/>
    <w:rsid w:val="00042EAC"/>
    <w:rsid w:val="0004306E"/>
    <w:rsid w:val="000433DF"/>
    <w:rsid w:val="0004367B"/>
    <w:rsid w:val="0004382F"/>
    <w:rsid w:val="00043998"/>
    <w:rsid w:val="00043C21"/>
    <w:rsid w:val="000441D9"/>
    <w:rsid w:val="0004443A"/>
    <w:rsid w:val="000446A0"/>
    <w:rsid w:val="0004512E"/>
    <w:rsid w:val="000457E0"/>
    <w:rsid w:val="00045B21"/>
    <w:rsid w:val="00045DB8"/>
    <w:rsid w:val="000464DF"/>
    <w:rsid w:val="0004666B"/>
    <w:rsid w:val="000467EA"/>
    <w:rsid w:val="00046E17"/>
    <w:rsid w:val="00046EB7"/>
    <w:rsid w:val="00046FA6"/>
    <w:rsid w:val="000474D9"/>
    <w:rsid w:val="00047B5C"/>
    <w:rsid w:val="00047CA4"/>
    <w:rsid w:val="00047D2D"/>
    <w:rsid w:val="00050273"/>
    <w:rsid w:val="0005055E"/>
    <w:rsid w:val="00050718"/>
    <w:rsid w:val="00050AD9"/>
    <w:rsid w:val="00051343"/>
    <w:rsid w:val="00051517"/>
    <w:rsid w:val="00052190"/>
    <w:rsid w:val="00052745"/>
    <w:rsid w:val="000527EE"/>
    <w:rsid w:val="0005296C"/>
    <w:rsid w:val="000530CA"/>
    <w:rsid w:val="000538B9"/>
    <w:rsid w:val="00053B68"/>
    <w:rsid w:val="00053E94"/>
    <w:rsid w:val="00054A21"/>
    <w:rsid w:val="000551FF"/>
    <w:rsid w:val="00055244"/>
    <w:rsid w:val="00055261"/>
    <w:rsid w:val="00055E95"/>
    <w:rsid w:val="000561A0"/>
    <w:rsid w:val="000562A5"/>
    <w:rsid w:val="000564A0"/>
    <w:rsid w:val="00056905"/>
    <w:rsid w:val="00056978"/>
    <w:rsid w:val="00056A30"/>
    <w:rsid w:val="00056F87"/>
    <w:rsid w:val="00057722"/>
    <w:rsid w:val="000579D0"/>
    <w:rsid w:val="00057E50"/>
    <w:rsid w:val="00057F10"/>
    <w:rsid w:val="000607E1"/>
    <w:rsid w:val="000607EB"/>
    <w:rsid w:val="000608E8"/>
    <w:rsid w:val="0006097D"/>
    <w:rsid w:val="00060FFD"/>
    <w:rsid w:val="000610BD"/>
    <w:rsid w:val="000614B4"/>
    <w:rsid w:val="000618AB"/>
    <w:rsid w:val="00062091"/>
    <w:rsid w:val="00062639"/>
    <w:rsid w:val="00062BAC"/>
    <w:rsid w:val="00063C7F"/>
    <w:rsid w:val="000642F5"/>
    <w:rsid w:val="000644DB"/>
    <w:rsid w:val="00065079"/>
    <w:rsid w:val="000655D9"/>
    <w:rsid w:val="00065CDE"/>
    <w:rsid w:val="000661CD"/>
    <w:rsid w:val="000662EF"/>
    <w:rsid w:val="000673F3"/>
    <w:rsid w:val="00067EFD"/>
    <w:rsid w:val="0007066D"/>
    <w:rsid w:val="00071284"/>
    <w:rsid w:val="00071F6A"/>
    <w:rsid w:val="00071FEB"/>
    <w:rsid w:val="000722AB"/>
    <w:rsid w:val="0007295D"/>
    <w:rsid w:val="00072A9A"/>
    <w:rsid w:val="00072B66"/>
    <w:rsid w:val="00072E49"/>
    <w:rsid w:val="00073323"/>
    <w:rsid w:val="00073329"/>
    <w:rsid w:val="00073432"/>
    <w:rsid w:val="00073760"/>
    <w:rsid w:val="00073A9B"/>
    <w:rsid w:val="00073AFC"/>
    <w:rsid w:val="00073C21"/>
    <w:rsid w:val="00073F25"/>
    <w:rsid w:val="00073FD1"/>
    <w:rsid w:val="000749BB"/>
    <w:rsid w:val="00074A66"/>
    <w:rsid w:val="0007547F"/>
    <w:rsid w:val="000755E9"/>
    <w:rsid w:val="000766E1"/>
    <w:rsid w:val="00076B57"/>
    <w:rsid w:val="000771A4"/>
    <w:rsid w:val="00077E26"/>
    <w:rsid w:val="00077E86"/>
    <w:rsid w:val="000800FC"/>
    <w:rsid w:val="000804EB"/>
    <w:rsid w:val="000807E1"/>
    <w:rsid w:val="00080F4D"/>
    <w:rsid w:val="00081415"/>
    <w:rsid w:val="000816B4"/>
    <w:rsid w:val="000816EC"/>
    <w:rsid w:val="000818B4"/>
    <w:rsid w:val="00081C57"/>
    <w:rsid w:val="00081EAD"/>
    <w:rsid w:val="000821D2"/>
    <w:rsid w:val="00082293"/>
    <w:rsid w:val="00082C56"/>
    <w:rsid w:val="00082F41"/>
    <w:rsid w:val="000833E2"/>
    <w:rsid w:val="00083556"/>
    <w:rsid w:val="00083A3C"/>
    <w:rsid w:val="00083B45"/>
    <w:rsid w:val="000845CF"/>
    <w:rsid w:val="0008477D"/>
    <w:rsid w:val="00084C28"/>
    <w:rsid w:val="00084DA8"/>
    <w:rsid w:val="00084E2C"/>
    <w:rsid w:val="0008507A"/>
    <w:rsid w:val="000850A8"/>
    <w:rsid w:val="0008549B"/>
    <w:rsid w:val="000856A3"/>
    <w:rsid w:val="00085B3C"/>
    <w:rsid w:val="00085C79"/>
    <w:rsid w:val="00085D2B"/>
    <w:rsid w:val="00085D48"/>
    <w:rsid w:val="000861A3"/>
    <w:rsid w:val="00086721"/>
    <w:rsid w:val="00086832"/>
    <w:rsid w:val="00086CDD"/>
    <w:rsid w:val="0008778F"/>
    <w:rsid w:val="00090034"/>
    <w:rsid w:val="000900A8"/>
    <w:rsid w:val="000905A7"/>
    <w:rsid w:val="00090D92"/>
    <w:rsid w:val="00090FE5"/>
    <w:rsid w:val="0009148B"/>
    <w:rsid w:val="000917CE"/>
    <w:rsid w:val="00091943"/>
    <w:rsid w:val="00091CBD"/>
    <w:rsid w:val="00091D10"/>
    <w:rsid w:val="0009260B"/>
    <w:rsid w:val="000927FB"/>
    <w:rsid w:val="000929B0"/>
    <w:rsid w:val="00092F2A"/>
    <w:rsid w:val="00093164"/>
    <w:rsid w:val="000939C9"/>
    <w:rsid w:val="00093ED2"/>
    <w:rsid w:val="00093FE9"/>
    <w:rsid w:val="0009413E"/>
    <w:rsid w:val="0009435E"/>
    <w:rsid w:val="00094505"/>
    <w:rsid w:val="00094AB6"/>
    <w:rsid w:val="00094D48"/>
    <w:rsid w:val="00094D5F"/>
    <w:rsid w:val="000950AD"/>
    <w:rsid w:val="0009545F"/>
    <w:rsid w:val="00095B11"/>
    <w:rsid w:val="000961CB"/>
    <w:rsid w:val="00096341"/>
    <w:rsid w:val="000963BF"/>
    <w:rsid w:val="00096471"/>
    <w:rsid w:val="00096647"/>
    <w:rsid w:val="000968B5"/>
    <w:rsid w:val="00097B25"/>
    <w:rsid w:val="00097D04"/>
    <w:rsid w:val="00097F2C"/>
    <w:rsid w:val="000A0423"/>
    <w:rsid w:val="000A099A"/>
    <w:rsid w:val="000A0DA8"/>
    <w:rsid w:val="000A0FBF"/>
    <w:rsid w:val="000A1176"/>
    <w:rsid w:val="000A1290"/>
    <w:rsid w:val="000A16E9"/>
    <w:rsid w:val="000A1AB8"/>
    <w:rsid w:val="000A1FB3"/>
    <w:rsid w:val="000A2161"/>
    <w:rsid w:val="000A21F1"/>
    <w:rsid w:val="000A22E0"/>
    <w:rsid w:val="000A28D3"/>
    <w:rsid w:val="000A3115"/>
    <w:rsid w:val="000A3290"/>
    <w:rsid w:val="000A3292"/>
    <w:rsid w:val="000A3354"/>
    <w:rsid w:val="000A3D8D"/>
    <w:rsid w:val="000A3E93"/>
    <w:rsid w:val="000A3FF5"/>
    <w:rsid w:val="000A45A5"/>
    <w:rsid w:val="000A47C7"/>
    <w:rsid w:val="000A4C16"/>
    <w:rsid w:val="000A55D0"/>
    <w:rsid w:val="000A59E2"/>
    <w:rsid w:val="000A5AD6"/>
    <w:rsid w:val="000A5D3D"/>
    <w:rsid w:val="000A5ED4"/>
    <w:rsid w:val="000A61C5"/>
    <w:rsid w:val="000A6200"/>
    <w:rsid w:val="000A6269"/>
    <w:rsid w:val="000A6275"/>
    <w:rsid w:val="000A639A"/>
    <w:rsid w:val="000A67C1"/>
    <w:rsid w:val="000A6DB4"/>
    <w:rsid w:val="000A70CA"/>
    <w:rsid w:val="000A7CC8"/>
    <w:rsid w:val="000B01F1"/>
    <w:rsid w:val="000B044D"/>
    <w:rsid w:val="000B07FD"/>
    <w:rsid w:val="000B08D5"/>
    <w:rsid w:val="000B0A01"/>
    <w:rsid w:val="000B0BFE"/>
    <w:rsid w:val="000B0C65"/>
    <w:rsid w:val="000B1034"/>
    <w:rsid w:val="000B1112"/>
    <w:rsid w:val="000B117D"/>
    <w:rsid w:val="000B168E"/>
    <w:rsid w:val="000B1EDA"/>
    <w:rsid w:val="000B21FB"/>
    <w:rsid w:val="000B2F88"/>
    <w:rsid w:val="000B31F6"/>
    <w:rsid w:val="000B3D94"/>
    <w:rsid w:val="000B3ECD"/>
    <w:rsid w:val="000B4789"/>
    <w:rsid w:val="000B482A"/>
    <w:rsid w:val="000B4DFA"/>
    <w:rsid w:val="000B5258"/>
    <w:rsid w:val="000B56FB"/>
    <w:rsid w:val="000B5710"/>
    <w:rsid w:val="000B5B79"/>
    <w:rsid w:val="000B5E8A"/>
    <w:rsid w:val="000B5F6D"/>
    <w:rsid w:val="000B61A4"/>
    <w:rsid w:val="000B68AA"/>
    <w:rsid w:val="000B698B"/>
    <w:rsid w:val="000B6A32"/>
    <w:rsid w:val="000B6E2F"/>
    <w:rsid w:val="000B71A5"/>
    <w:rsid w:val="000B7383"/>
    <w:rsid w:val="000B7594"/>
    <w:rsid w:val="000B7A95"/>
    <w:rsid w:val="000C0677"/>
    <w:rsid w:val="000C1762"/>
    <w:rsid w:val="000C1980"/>
    <w:rsid w:val="000C24CB"/>
    <w:rsid w:val="000C3C8E"/>
    <w:rsid w:val="000C4694"/>
    <w:rsid w:val="000C4773"/>
    <w:rsid w:val="000C4BCB"/>
    <w:rsid w:val="000C4CE0"/>
    <w:rsid w:val="000C51DB"/>
    <w:rsid w:val="000C5212"/>
    <w:rsid w:val="000C52E8"/>
    <w:rsid w:val="000C5527"/>
    <w:rsid w:val="000C5580"/>
    <w:rsid w:val="000C56D9"/>
    <w:rsid w:val="000C5910"/>
    <w:rsid w:val="000C5AD2"/>
    <w:rsid w:val="000C5F25"/>
    <w:rsid w:val="000C61B6"/>
    <w:rsid w:val="000C66ED"/>
    <w:rsid w:val="000C6A01"/>
    <w:rsid w:val="000C6B5E"/>
    <w:rsid w:val="000C6CD1"/>
    <w:rsid w:val="000C6F25"/>
    <w:rsid w:val="000C6FC5"/>
    <w:rsid w:val="000C7A05"/>
    <w:rsid w:val="000C7A1F"/>
    <w:rsid w:val="000D0153"/>
    <w:rsid w:val="000D01DC"/>
    <w:rsid w:val="000D0609"/>
    <w:rsid w:val="000D0649"/>
    <w:rsid w:val="000D0C1E"/>
    <w:rsid w:val="000D132C"/>
    <w:rsid w:val="000D1684"/>
    <w:rsid w:val="000D1754"/>
    <w:rsid w:val="000D1941"/>
    <w:rsid w:val="000D20E1"/>
    <w:rsid w:val="000D29AA"/>
    <w:rsid w:val="000D2E51"/>
    <w:rsid w:val="000D30C9"/>
    <w:rsid w:val="000D37D0"/>
    <w:rsid w:val="000D3CAD"/>
    <w:rsid w:val="000D41B3"/>
    <w:rsid w:val="000D4513"/>
    <w:rsid w:val="000D474C"/>
    <w:rsid w:val="000D4A15"/>
    <w:rsid w:val="000D4FC0"/>
    <w:rsid w:val="000D5048"/>
    <w:rsid w:val="000D55C4"/>
    <w:rsid w:val="000D611B"/>
    <w:rsid w:val="000D69C7"/>
    <w:rsid w:val="000D6B02"/>
    <w:rsid w:val="000D6EB1"/>
    <w:rsid w:val="000D722A"/>
    <w:rsid w:val="000D7348"/>
    <w:rsid w:val="000D7426"/>
    <w:rsid w:val="000D76A0"/>
    <w:rsid w:val="000D794F"/>
    <w:rsid w:val="000D7DA8"/>
    <w:rsid w:val="000E088B"/>
    <w:rsid w:val="000E1076"/>
    <w:rsid w:val="000E13BE"/>
    <w:rsid w:val="000E172D"/>
    <w:rsid w:val="000E1977"/>
    <w:rsid w:val="000E1A4B"/>
    <w:rsid w:val="000E1BBE"/>
    <w:rsid w:val="000E22C1"/>
    <w:rsid w:val="000E2377"/>
    <w:rsid w:val="000E28C4"/>
    <w:rsid w:val="000E4151"/>
    <w:rsid w:val="000E415A"/>
    <w:rsid w:val="000E472B"/>
    <w:rsid w:val="000E4767"/>
    <w:rsid w:val="000E4779"/>
    <w:rsid w:val="000E51C7"/>
    <w:rsid w:val="000E51DE"/>
    <w:rsid w:val="000E5E42"/>
    <w:rsid w:val="000E6225"/>
    <w:rsid w:val="000E6A75"/>
    <w:rsid w:val="000E6FC8"/>
    <w:rsid w:val="000E7626"/>
    <w:rsid w:val="000E7AA6"/>
    <w:rsid w:val="000E7C00"/>
    <w:rsid w:val="000E7EA0"/>
    <w:rsid w:val="000F03C2"/>
    <w:rsid w:val="000F0C0E"/>
    <w:rsid w:val="000F0EA1"/>
    <w:rsid w:val="000F120A"/>
    <w:rsid w:val="000F13A4"/>
    <w:rsid w:val="000F1C66"/>
    <w:rsid w:val="000F2CA7"/>
    <w:rsid w:val="000F2D4F"/>
    <w:rsid w:val="000F2F48"/>
    <w:rsid w:val="000F3520"/>
    <w:rsid w:val="000F3873"/>
    <w:rsid w:val="000F3A44"/>
    <w:rsid w:val="000F3B83"/>
    <w:rsid w:val="000F3C18"/>
    <w:rsid w:val="000F3E3D"/>
    <w:rsid w:val="000F3F4B"/>
    <w:rsid w:val="000F437B"/>
    <w:rsid w:val="000F45DC"/>
    <w:rsid w:val="000F4C24"/>
    <w:rsid w:val="000F4E5A"/>
    <w:rsid w:val="000F5055"/>
    <w:rsid w:val="000F50D7"/>
    <w:rsid w:val="000F548A"/>
    <w:rsid w:val="000F5BF8"/>
    <w:rsid w:val="000F6018"/>
    <w:rsid w:val="000F61D1"/>
    <w:rsid w:val="000F6314"/>
    <w:rsid w:val="000F6AF0"/>
    <w:rsid w:val="000F6D17"/>
    <w:rsid w:val="000F6D7E"/>
    <w:rsid w:val="000F6E9A"/>
    <w:rsid w:val="000F6EEA"/>
    <w:rsid w:val="000F7093"/>
    <w:rsid w:val="000F757F"/>
    <w:rsid w:val="000F7785"/>
    <w:rsid w:val="000F7875"/>
    <w:rsid w:val="000F79A7"/>
    <w:rsid w:val="000F7A8D"/>
    <w:rsid w:val="000F7B7C"/>
    <w:rsid w:val="000F7BDE"/>
    <w:rsid w:val="001001EB"/>
    <w:rsid w:val="001004B7"/>
    <w:rsid w:val="001006BF"/>
    <w:rsid w:val="001006C4"/>
    <w:rsid w:val="00100C29"/>
    <w:rsid w:val="00100D1B"/>
    <w:rsid w:val="00101147"/>
    <w:rsid w:val="0010123A"/>
    <w:rsid w:val="00101388"/>
    <w:rsid w:val="00102AB3"/>
    <w:rsid w:val="001032C1"/>
    <w:rsid w:val="001038B7"/>
    <w:rsid w:val="00103A66"/>
    <w:rsid w:val="00103C67"/>
    <w:rsid w:val="001041B4"/>
    <w:rsid w:val="0010424B"/>
    <w:rsid w:val="0010485E"/>
    <w:rsid w:val="001048B0"/>
    <w:rsid w:val="00104D50"/>
    <w:rsid w:val="0010528E"/>
    <w:rsid w:val="0010557D"/>
    <w:rsid w:val="00105A56"/>
    <w:rsid w:val="00105E5F"/>
    <w:rsid w:val="0010606B"/>
    <w:rsid w:val="001061D0"/>
    <w:rsid w:val="00106801"/>
    <w:rsid w:val="001068B5"/>
    <w:rsid w:val="00106B08"/>
    <w:rsid w:val="001076F8"/>
    <w:rsid w:val="00107C14"/>
    <w:rsid w:val="00110298"/>
    <w:rsid w:val="00110732"/>
    <w:rsid w:val="00110946"/>
    <w:rsid w:val="00110B72"/>
    <w:rsid w:val="00110B7B"/>
    <w:rsid w:val="00111346"/>
    <w:rsid w:val="001114A4"/>
    <w:rsid w:val="001115D8"/>
    <w:rsid w:val="00111909"/>
    <w:rsid w:val="00111980"/>
    <w:rsid w:val="00111E01"/>
    <w:rsid w:val="001122F1"/>
    <w:rsid w:val="00112826"/>
    <w:rsid w:val="00112F71"/>
    <w:rsid w:val="001133D4"/>
    <w:rsid w:val="0011364F"/>
    <w:rsid w:val="00113A35"/>
    <w:rsid w:val="00113D34"/>
    <w:rsid w:val="001146F7"/>
    <w:rsid w:val="00115383"/>
    <w:rsid w:val="0011557D"/>
    <w:rsid w:val="00115600"/>
    <w:rsid w:val="00115A69"/>
    <w:rsid w:val="00115B3F"/>
    <w:rsid w:val="00115CA0"/>
    <w:rsid w:val="00115E46"/>
    <w:rsid w:val="00115F34"/>
    <w:rsid w:val="00115F8F"/>
    <w:rsid w:val="001164F4"/>
    <w:rsid w:val="00116709"/>
    <w:rsid w:val="00116B63"/>
    <w:rsid w:val="00116B64"/>
    <w:rsid w:val="00116BFA"/>
    <w:rsid w:val="0011718E"/>
    <w:rsid w:val="001172A4"/>
    <w:rsid w:val="00117565"/>
    <w:rsid w:val="001175F2"/>
    <w:rsid w:val="00117C8E"/>
    <w:rsid w:val="00117E6C"/>
    <w:rsid w:val="001200DC"/>
    <w:rsid w:val="00120298"/>
    <w:rsid w:val="00120592"/>
    <w:rsid w:val="001206EC"/>
    <w:rsid w:val="00120F78"/>
    <w:rsid w:val="0012155E"/>
    <w:rsid w:val="001215FA"/>
    <w:rsid w:val="001218C3"/>
    <w:rsid w:val="00121BB1"/>
    <w:rsid w:val="0012299E"/>
    <w:rsid w:val="001229D5"/>
    <w:rsid w:val="00123B9D"/>
    <w:rsid w:val="00123BA5"/>
    <w:rsid w:val="00123CF8"/>
    <w:rsid w:val="00123E56"/>
    <w:rsid w:val="00124257"/>
    <w:rsid w:val="0012453D"/>
    <w:rsid w:val="00125214"/>
    <w:rsid w:val="00125C2B"/>
    <w:rsid w:val="00125F89"/>
    <w:rsid w:val="0012671F"/>
    <w:rsid w:val="001272B6"/>
    <w:rsid w:val="0012732D"/>
    <w:rsid w:val="00127D3A"/>
    <w:rsid w:val="00127EE6"/>
    <w:rsid w:val="0013077F"/>
    <w:rsid w:val="00130888"/>
    <w:rsid w:val="00130D46"/>
    <w:rsid w:val="00131097"/>
    <w:rsid w:val="00131265"/>
    <w:rsid w:val="001317ED"/>
    <w:rsid w:val="001317FD"/>
    <w:rsid w:val="00131BBA"/>
    <w:rsid w:val="00131F08"/>
    <w:rsid w:val="00132229"/>
    <w:rsid w:val="00132710"/>
    <w:rsid w:val="0013386A"/>
    <w:rsid w:val="001338CC"/>
    <w:rsid w:val="0013406A"/>
    <w:rsid w:val="0013407F"/>
    <w:rsid w:val="00134091"/>
    <w:rsid w:val="00134C4E"/>
    <w:rsid w:val="00134F57"/>
    <w:rsid w:val="001353CA"/>
    <w:rsid w:val="0013569A"/>
    <w:rsid w:val="001358FC"/>
    <w:rsid w:val="00136B99"/>
    <w:rsid w:val="001377AF"/>
    <w:rsid w:val="00137B2C"/>
    <w:rsid w:val="00137DCD"/>
    <w:rsid w:val="00141402"/>
    <w:rsid w:val="0014151A"/>
    <w:rsid w:val="001419B3"/>
    <w:rsid w:val="00142551"/>
    <w:rsid w:val="0014279D"/>
    <w:rsid w:val="001428F3"/>
    <w:rsid w:val="00143C96"/>
    <w:rsid w:val="00143F76"/>
    <w:rsid w:val="001443B3"/>
    <w:rsid w:val="001444B9"/>
    <w:rsid w:val="001447C0"/>
    <w:rsid w:val="00144856"/>
    <w:rsid w:val="00144865"/>
    <w:rsid w:val="00144945"/>
    <w:rsid w:val="00144DC0"/>
    <w:rsid w:val="00144E70"/>
    <w:rsid w:val="001453D0"/>
    <w:rsid w:val="0014557A"/>
    <w:rsid w:val="00145B95"/>
    <w:rsid w:val="00145F86"/>
    <w:rsid w:val="001462B5"/>
    <w:rsid w:val="00146330"/>
    <w:rsid w:val="0014642D"/>
    <w:rsid w:val="001464D1"/>
    <w:rsid w:val="00146545"/>
    <w:rsid w:val="001467A9"/>
    <w:rsid w:val="00147867"/>
    <w:rsid w:val="001478DB"/>
    <w:rsid w:val="00147BA6"/>
    <w:rsid w:val="00150C93"/>
    <w:rsid w:val="00150E1C"/>
    <w:rsid w:val="001511E1"/>
    <w:rsid w:val="00151549"/>
    <w:rsid w:val="001516D6"/>
    <w:rsid w:val="001521DC"/>
    <w:rsid w:val="00152240"/>
    <w:rsid w:val="00152273"/>
    <w:rsid w:val="00152FF8"/>
    <w:rsid w:val="001530E7"/>
    <w:rsid w:val="00153402"/>
    <w:rsid w:val="0015362F"/>
    <w:rsid w:val="00153694"/>
    <w:rsid w:val="0015386B"/>
    <w:rsid w:val="00153D8F"/>
    <w:rsid w:val="0015425F"/>
    <w:rsid w:val="00155267"/>
    <w:rsid w:val="001556DA"/>
    <w:rsid w:val="0015624B"/>
    <w:rsid w:val="001571F3"/>
    <w:rsid w:val="001571FD"/>
    <w:rsid w:val="001575BD"/>
    <w:rsid w:val="00157723"/>
    <w:rsid w:val="00157A72"/>
    <w:rsid w:val="00157B79"/>
    <w:rsid w:val="00157BE8"/>
    <w:rsid w:val="00157C16"/>
    <w:rsid w:val="0016019D"/>
    <w:rsid w:val="001606E4"/>
    <w:rsid w:val="00160B75"/>
    <w:rsid w:val="00160E3E"/>
    <w:rsid w:val="00161532"/>
    <w:rsid w:val="001615CE"/>
    <w:rsid w:val="00161DBB"/>
    <w:rsid w:val="00161E92"/>
    <w:rsid w:val="001620E9"/>
    <w:rsid w:val="0016254F"/>
    <w:rsid w:val="00162775"/>
    <w:rsid w:val="00162A1D"/>
    <w:rsid w:val="00162BEC"/>
    <w:rsid w:val="00162EFC"/>
    <w:rsid w:val="00162FAC"/>
    <w:rsid w:val="00163855"/>
    <w:rsid w:val="00163AFF"/>
    <w:rsid w:val="00164B07"/>
    <w:rsid w:val="00164DF1"/>
    <w:rsid w:val="00165F7C"/>
    <w:rsid w:val="00166096"/>
    <w:rsid w:val="001660D0"/>
    <w:rsid w:val="0016636E"/>
    <w:rsid w:val="00166397"/>
    <w:rsid w:val="00166473"/>
    <w:rsid w:val="00166660"/>
    <w:rsid w:val="00166856"/>
    <w:rsid w:val="00166A9E"/>
    <w:rsid w:val="00166C88"/>
    <w:rsid w:val="0016708F"/>
    <w:rsid w:val="0016721E"/>
    <w:rsid w:val="001678DF"/>
    <w:rsid w:val="0017033F"/>
    <w:rsid w:val="0017069C"/>
    <w:rsid w:val="001706D9"/>
    <w:rsid w:val="00170EC6"/>
    <w:rsid w:val="0017107B"/>
    <w:rsid w:val="001713FD"/>
    <w:rsid w:val="00171536"/>
    <w:rsid w:val="00171AE1"/>
    <w:rsid w:val="001721B9"/>
    <w:rsid w:val="00172FC5"/>
    <w:rsid w:val="00173009"/>
    <w:rsid w:val="00173C76"/>
    <w:rsid w:val="00173F6B"/>
    <w:rsid w:val="00174156"/>
    <w:rsid w:val="00174744"/>
    <w:rsid w:val="00174750"/>
    <w:rsid w:val="00174CED"/>
    <w:rsid w:val="00175272"/>
    <w:rsid w:val="001753A6"/>
    <w:rsid w:val="00175784"/>
    <w:rsid w:val="00175B65"/>
    <w:rsid w:val="00175DEF"/>
    <w:rsid w:val="001766E3"/>
    <w:rsid w:val="0017684D"/>
    <w:rsid w:val="00176A85"/>
    <w:rsid w:val="00176E9A"/>
    <w:rsid w:val="0017711F"/>
    <w:rsid w:val="001771D3"/>
    <w:rsid w:val="00177272"/>
    <w:rsid w:val="00177F85"/>
    <w:rsid w:val="001807DA"/>
    <w:rsid w:val="00180870"/>
    <w:rsid w:val="0018181B"/>
    <w:rsid w:val="0018219B"/>
    <w:rsid w:val="00182C70"/>
    <w:rsid w:val="00183158"/>
    <w:rsid w:val="001839DA"/>
    <w:rsid w:val="00183CD6"/>
    <w:rsid w:val="001849A7"/>
    <w:rsid w:val="0018584C"/>
    <w:rsid w:val="001859E2"/>
    <w:rsid w:val="00185B86"/>
    <w:rsid w:val="001861E5"/>
    <w:rsid w:val="00186249"/>
    <w:rsid w:val="00186627"/>
    <w:rsid w:val="00186993"/>
    <w:rsid w:val="00186ABC"/>
    <w:rsid w:val="00186E01"/>
    <w:rsid w:val="00186FBB"/>
    <w:rsid w:val="001870EA"/>
    <w:rsid w:val="00187A89"/>
    <w:rsid w:val="00187BEB"/>
    <w:rsid w:val="0019099C"/>
    <w:rsid w:val="00190A1A"/>
    <w:rsid w:val="0019137F"/>
    <w:rsid w:val="00191AAE"/>
    <w:rsid w:val="00191E79"/>
    <w:rsid w:val="001921F7"/>
    <w:rsid w:val="001923CB"/>
    <w:rsid w:val="0019283C"/>
    <w:rsid w:val="00193290"/>
    <w:rsid w:val="001933C3"/>
    <w:rsid w:val="00193530"/>
    <w:rsid w:val="001935AC"/>
    <w:rsid w:val="001939E3"/>
    <w:rsid w:val="00193D17"/>
    <w:rsid w:val="00193D1E"/>
    <w:rsid w:val="001945AF"/>
    <w:rsid w:val="0019494F"/>
    <w:rsid w:val="0019501E"/>
    <w:rsid w:val="001951F8"/>
    <w:rsid w:val="001955CF"/>
    <w:rsid w:val="0019562D"/>
    <w:rsid w:val="00195686"/>
    <w:rsid w:val="00195F10"/>
    <w:rsid w:val="00196166"/>
    <w:rsid w:val="001961F3"/>
    <w:rsid w:val="001962BD"/>
    <w:rsid w:val="0019704C"/>
    <w:rsid w:val="001971A5"/>
    <w:rsid w:val="00197268"/>
    <w:rsid w:val="00197B7D"/>
    <w:rsid w:val="00197BF5"/>
    <w:rsid w:val="001A0391"/>
    <w:rsid w:val="001A03E7"/>
    <w:rsid w:val="001A09D8"/>
    <w:rsid w:val="001A0AF5"/>
    <w:rsid w:val="001A12C4"/>
    <w:rsid w:val="001A12D4"/>
    <w:rsid w:val="001A1494"/>
    <w:rsid w:val="001A1C8C"/>
    <w:rsid w:val="001A2250"/>
    <w:rsid w:val="001A33DB"/>
    <w:rsid w:val="001A3DF0"/>
    <w:rsid w:val="001A40FA"/>
    <w:rsid w:val="001A48A5"/>
    <w:rsid w:val="001A4978"/>
    <w:rsid w:val="001A4ACD"/>
    <w:rsid w:val="001A4B3B"/>
    <w:rsid w:val="001A4C59"/>
    <w:rsid w:val="001A4D59"/>
    <w:rsid w:val="001A52CA"/>
    <w:rsid w:val="001A5A71"/>
    <w:rsid w:val="001A5B6C"/>
    <w:rsid w:val="001A5EFD"/>
    <w:rsid w:val="001A6473"/>
    <w:rsid w:val="001A6588"/>
    <w:rsid w:val="001A699D"/>
    <w:rsid w:val="001A69ED"/>
    <w:rsid w:val="001A6C92"/>
    <w:rsid w:val="001A6CA3"/>
    <w:rsid w:val="001A6F05"/>
    <w:rsid w:val="001A7151"/>
    <w:rsid w:val="001A7C43"/>
    <w:rsid w:val="001A7F71"/>
    <w:rsid w:val="001B0461"/>
    <w:rsid w:val="001B04BF"/>
    <w:rsid w:val="001B05C9"/>
    <w:rsid w:val="001B05EF"/>
    <w:rsid w:val="001B0C41"/>
    <w:rsid w:val="001B0C46"/>
    <w:rsid w:val="001B100A"/>
    <w:rsid w:val="001B1965"/>
    <w:rsid w:val="001B1B5A"/>
    <w:rsid w:val="001B1C98"/>
    <w:rsid w:val="001B1E2E"/>
    <w:rsid w:val="001B1F88"/>
    <w:rsid w:val="001B25B8"/>
    <w:rsid w:val="001B26CE"/>
    <w:rsid w:val="001B28F3"/>
    <w:rsid w:val="001B29A0"/>
    <w:rsid w:val="001B2CD6"/>
    <w:rsid w:val="001B2D93"/>
    <w:rsid w:val="001B2DCA"/>
    <w:rsid w:val="001B2F78"/>
    <w:rsid w:val="001B3371"/>
    <w:rsid w:val="001B3987"/>
    <w:rsid w:val="001B3E5A"/>
    <w:rsid w:val="001B4228"/>
    <w:rsid w:val="001B4899"/>
    <w:rsid w:val="001B4D69"/>
    <w:rsid w:val="001B4F32"/>
    <w:rsid w:val="001B4F9A"/>
    <w:rsid w:val="001B5170"/>
    <w:rsid w:val="001B62C5"/>
    <w:rsid w:val="001B64CE"/>
    <w:rsid w:val="001B68E4"/>
    <w:rsid w:val="001B6999"/>
    <w:rsid w:val="001B7C87"/>
    <w:rsid w:val="001C063C"/>
    <w:rsid w:val="001C0899"/>
    <w:rsid w:val="001C097F"/>
    <w:rsid w:val="001C191C"/>
    <w:rsid w:val="001C2484"/>
    <w:rsid w:val="001C2822"/>
    <w:rsid w:val="001C2CD1"/>
    <w:rsid w:val="001C2E38"/>
    <w:rsid w:val="001C326C"/>
    <w:rsid w:val="001C33C3"/>
    <w:rsid w:val="001C3712"/>
    <w:rsid w:val="001C388E"/>
    <w:rsid w:val="001C3A7B"/>
    <w:rsid w:val="001C3E99"/>
    <w:rsid w:val="001C4143"/>
    <w:rsid w:val="001C447B"/>
    <w:rsid w:val="001C4AF4"/>
    <w:rsid w:val="001C4CA5"/>
    <w:rsid w:val="001C4E99"/>
    <w:rsid w:val="001C4F33"/>
    <w:rsid w:val="001C5008"/>
    <w:rsid w:val="001C5141"/>
    <w:rsid w:val="001C52A9"/>
    <w:rsid w:val="001C59B8"/>
    <w:rsid w:val="001C5CFD"/>
    <w:rsid w:val="001C60D4"/>
    <w:rsid w:val="001C622B"/>
    <w:rsid w:val="001C6353"/>
    <w:rsid w:val="001C6D72"/>
    <w:rsid w:val="001C6F0A"/>
    <w:rsid w:val="001C7568"/>
    <w:rsid w:val="001C75CD"/>
    <w:rsid w:val="001D0095"/>
    <w:rsid w:val="001D0664"/>
    <w:rsid w:val="001D0893"/>
    <w:rsid w:val="001D0C8C"/>
    <w:rsid w:val="001D2483"/>
    <w:rsid w:val="001D27C6"/>
    <w:rsid w:val="001D29D5"/>
    <w:rsid w:val="001D3176"/>
    <w:rsid w:val="001D323B"/>
    <w:rsid w:val="001D3534"/>
    <w:rsid w:val="001D3B8D"/>
    <w:rsid w:val="001D4065"/>
    <w:rsid w:val="001D427F"/>
    <w:rsid w:val="001D432D"/>
    <w:rsid w:val="001D439D"/>
    <w:rsid w:val="001D48F8"/>
    <w:rsid w:val="001D4B29"/>
    <w:rsid w:val="001D4F0F"/>
    <w:rsid w:val="001D518A"/>
    <w:rsid w:val="001D53B6"/>
    <w:rsid w:val="001D544F"/>
    <w:rsid w:val="001D5CBB"/>
    <w:rsid w:val="001D640A"/>
    <w:rsid w:val="001D73D4"/>
    <w:rsid w:val="001D77C8"/>
    <w:rsid w:val="001D7EEA"/>
    <w:rsid w:val="001E0BB6"/>
    <w:rsid w:val="001E1060"/>
    <w:rsid w:val="001E138F"/>
    <w:rsid w:val="001E182E"/>
    <w:rsid w:val="001E1E42"/>
    <w:rsid w:val="001E2353"/>
    <w:rsid w:val="001E268A"/>
    <w:rsid w:val="001E269E"/>
    <w:rsid w:val="001E2A44"/>
    <w:rsid w:val="001E305E"/>
    <w:rsid w:val="001E32A4"/>
    <w:rsid w:val="001E3867"/>
    <w:rsid w:val="001E39A4"/>
    <w:rsid w:val="001E3DFF"/>
    <w:rsid w:val="001E3F28"/>
    <w:rsid w:val="001E4208"/>
    <w:rsid w:val="001E4932"/>
    <w:rsid w:val="001E4A22"/>
    <w:rsid w:val="001E4CC7"/>
    <w:rsid w:val="001E50AE"/>
    <w:rsid w:val="001E5566"/>
    <w:rsid w:val="001E58F5"/>
    <w:rsid w:val="001E60A6"/>
    <w:rsid w:val="001E64F6"/>
    <w:rsid w:val="001E6C67"/>
    <w:rsid w:val="001E6D26"/>
    <w:rsid w:val="001E6D4F"/>
    <w:rsid w:val="001E6FE2"/>
    <w:rsid w:val="001E7210"/>
    <w:rsid w:val="001E75EF"/>
    <w:rsid w:val="001E7841"/>
    <w:rsid w:val="001E798C"/>
    <w:rsid w:val="001E7D83"/>
    <w:rsid w:val="001E7E91"/>
    <w:rsid w:val="001F01B4"/>
    <w:rsid w:val="001F02E2"/>
    <w:rsid w:val="001F037B"/>
    <w:rsid w:val="001F0425"/>
    <w:rsid w:val="001F09DA"/>
    <w:rsid w:val="001F0F3E"/>
    <w:rsid w:val="001F10AA"/>
    <w:rsid w:val="001F1749"/>
    <w:rsid w:val="001F189F"/>
    <w:rsid w:val="001F1A2A"/>
    <w:rsid w:val="001F1A3E"/>
    <w:rsid w:val="001F1E41"/>
    <w:rsid w:val="001F2286"/>
    <w:rsid w:val="001F2328"/>
    <w:rsid w:val="001F2964"/>
    <w:rsid w:val="001F3584"/>
    <w:rsid w:val="001F3CB4"/>
    <w:rsid w:val="001F3CCE"/>
    <w:rsid w:val="001F3D4D"/>
    <w:rsid w:val="001F4514"/>
    <w:rsid w:val="001F459F"/>
    <w:rsid w:val="001F4831"/>
    <w:rsid w:val="001F54ED"/>
    <w:rsid w:val="001F555F"/>
    <w:rsid w:val="001F5619"/>
    <w:rsid w:val="001F5773"/>
    <w:rsid w:val="001F5E64"/>
    <w:rsid w:val="001F5FD2"/>
    <w:rsid w:val="001F614E"/>
    <w:rsid w:val="001F645E"/>
    <w:rsid w:val="001F68DF"/>
    <w:rsid w:val="001F6A41"/>
    <w:rsid w:val="001F6F4E"/>
    <w:rsid w:val="001F7701"/>
    <w:rsid w:val="001F7C34"/>
    <w:rsid w:val="001F7E05"/>
    <w:rsid w:val="0020038B"/>
    <w:rsid w:val="0020044F"/>
    <w:rsid w:val="002005A4"/>
    <w:rsid w:val="00200895"/>
    <w:rsid w:val="00200A30"/>
    <w:rsid w:val="00200C9D"/>
    <w:rsid w:val="00200D32"/>
    <w:rsid w:val="00200F89"/>
    <w:rsid w:val="002017B1"/>
    <w:rsid w:val="002017F0"/>
    <w:rsid w:val="00201877"/>
    <w:rsid w:val="002020DE"/>
    <w:rsid w:val="00202CD7"/>
    <w:rsid w:val="00202ECD"/>
    <w:rsid w:val="002034F2"/>
    <w:rsid w:val="00203570"/>
    <w:rsid w:val="00203986"/>
    <w:rsid w:val="00204184"/>
    <w:rsid w:val="00204B35"/>
    <w:rsid w:val="00204CDD"/>
    <w:rsid w:val="00204FB4"/>
    <w:rsid w:val="002050CA"/>
    <w:rsid w:val="0020564E"/>
    <w:rsid w:val="002057AD"/>
    <w:rsid w:val="0020581E"/>
    <w:rsid w:val="002064D4"/>
    <w:rsid w:val="0020684B"/>
    <w:rsid w:val="002068B6"/>
    <w:rsid w:val="00206A0A"/>
    <w:rsid w:val="00206BC2"/>
    <w:rsid w:val="00206E36"/>
    <w:rsid w:val="00206E94"/>
    <w:rsid w:val="00207289"/>
    <w:rsid w:val="0020737D"/>
    <w:rsid w:val="00207513"/>
    <w:rsid w:val="00207795"/>
    <w:rsid w:val="0021030A"/>
    <w:rsid w:val="00210606"/>
    <w:rsid w:val="0021071B"/>
    <w:rsid w:val="00210AAB"/>
    <w:rsid w:val="0021104C"/>
    <w:rsid w:val="002119AF"/>
    <w:rsid w:val="00211F2D"/>
    <w:rsid w:val="002120AF"/>
    <w:rsid w:val="00212189"/>
    <w:rsid w:val="0021392B"/>
    <w:rsid w:val="00213DFB"/>
    <w:rsid w:val="002141B5"/>
    <w:rsid w:val="0021493F"/>
    <w:rsid w:val="00214BC3"/>
    <w:rsid w:val="00214F76"/>
    <w:rsid w:val="002157B7"/>
    <w:rsid w:val="00215C2F"/>
    <w:rsid w:val="00215DCE"/>
    <w:rsid w:val="002162B5"/>
    <w:rsid w:val="00216317"/>
    <w:rsid w:val="00216452"/>
    <w:rsid w:val="002168B8"/>
    <w:rsid w:val="0021692E"/>
    <w:rsid w:val="0021709B"/>
    <w:rsid w:val="00217295"/>
    <w:rsid w:val="002174AA"/>
    <w:rsid w:val="00217657"/>
    <w:rsid w:val="00217A21"/>
    <w:rsid w:val="00217BF9"/>
    <w:rsid w:val="002203D0"/>
    <w:rsid w:val="002204A1"/>
    <w:rsid w:val="002205A9"/>
    <w:rsid w:val="00220B7F"/>
    <w:rsid w:val="00220BD2"/>
    <w:rsid w:val="00221110"/>
    <w:rsid w:val="00221187"/>
    <w:rsid w:val="0022130F"/>
    <w:rsid w:val="00221AC6"/>
    <w:rsid w:val="00221B54"/>
    <w:rsid w:val="00221C7E"/>
    <w:rsid w:val="00221F38"/>
    <w:rsid w:val="00221F52"/>
    <w:rsid w:val="00222748"/>
    <w:rsid w:val="00222A71"/>
    <w:rsid w:val="00222B37"/>
    <w:rsid w:val="00222D1B"/>
    <w:rsid w:val="0022308C"/>
    <w:rsid w:val="00223140"/>
    <w:rsid w:val="00223768"/>
    <w:rsid w:val="0022387C"/>
    <w:rsid w:val="00223ECD"/>
    <w:rsid w:val="00224026"/>
    <w:rsid w:val="0022413C"/>
    <w:rsid w:val="002241C4"/>
    <w:rsid w:val="00224261"/>
    <w:rsid w:val="002245FF"/>
    <w:rsid w:val="00224C64"/>
    <w:rsid w:val="00224E76"/>
    <w:rsid w:val="00224EFB"/>
    <w:rsid w:val="00224F1E"/>
    <w:rsid w:val="002252B2"/>
    <w:rsid w:val="00225600"/>
    <w:rsid w:val="002258F8"/>
    <w:rsid w:val="00225A83"/>
    <w:rsid w:val="00226058"/>
    <w:rsid w:val="002265DF"/>
    <w:rsid w:val="0022662C"/>
    <w:rsid w:val="002269C9"/>
    <w:rsid w:val="00226E40"/>
    <w:rsid w:val="00226F24"/>
    <w:rsid w:val="0023014A"/>
    <w:rsid w:val="0023027D"/>
    <w:rsid w:val="00230284"/>
    <w:rsid w:val="002308A7"/>
    <w:rsid w:val="00230A09"/>
    <w:rsid w:val="00230F8D"/>
    <w:rsid w:val="00231039"/>
    <w:rsid w:val="0023147C"/>
    <w:rsid w:val="002315DE"/>
    <w:rsid w:val="00231F7C"/>
    <w:rsid w:val="0023235D"/>
    <w:rsid w:val="002325D4"/>
    <w:rsid w:val="00232A39"/>
    <w:rsid w:val="00232A43"/>
    <w:rsid w:val="00232A6C"/>
    <w:rsid w:val="00232A74"/>
    <w:rsid w:val="00232A7E"/>
    <w:rsid w:val="00232B6A"/>
    <w:rsid w:val="00232E3A"/>
    <w:rsid w:val="0023320E"/>
    <w:rsid w:val="002339AD"/>
    <w:rsid w:val="00233A97"/>
    <w:rsid w:val="00233CBA"/>
    <w:rsid w:val="00233D62"/>
    <w:rsid w:val="002340BE"/>
    <w:rsid w:val="002342A2"/>
    <w:rsid w:val="002348A1"/>
    <w:rsid w:val="0023518D"/>
    <w:rsid w:val="00235372"/>
    <w:rsid w:val="00235D59"/>
    <w:rsid w:val="00236224"/>
    <w:rsid w:val="00236A05"/>
    <w:rsid w:val="00236DC1"/>
    <w:rsid w:val="002373EF"/>
    <w:rsid w:val="0023770B"/>
    <w:rsid w:val="00237D52"/>
    <w:rsid w:val="0024000D"/>
    <w:rsid w:val="002400F0"/>
    <w:rsid w:val="00240C75"/>
    <w:rsid w:val="00240E2F"/>
    <w:rsid w:val="002418F4"/>
    <w:rsid w:val="002419C8"/>
    <w:rsid w:val="00241EAA"/>
    <w:rsid w:val="0024262C"/>
    <w:rsid w:val="00243093"/>
    <w:rsid w:val="002430C5"/>
    <w:rsid w:val="00243856"/>
    <w:rsid w:val="00243969"/>
    <w:rsid w:val="00243A51"/>
    <w:rsid w:val="00243FD1"/>
    <w:rsid w:val="00244074"/>
    <w:rsid w:val="00244151"/>
    <w:rsid w:val="00244734"/>
    <w:rsid w:val="00244971"/>
    <w:rsid w:val="00244A17"/>
    <w:rsid w:val="00245234"/>
    <w:rsid w:val="00245987"/>
    <w:rsid w:val="00245A3E"/>
    <w:rsid w:val="00245AC8"/>
    <w:rsid w:val="00245B60"/>
    <w:rsid w:val="00245FEF"/>
    <w:rsid w:val="0024608D"/>
    <w:rsid w:val="0024648C"/>
    <w:rsid w:val="00246BE4"/>
    <w:rsid w:val="0024715A"/>
    <w:rsid w:val="0024758D"/>
    <w:rsid w:val="0025011B"/>
    <w:rsid w:val="00250763"/>
    <w:rsid w:val="00250916"/>
    <w:rsid w:val="00250D65"/>
    <w:rsid w:val="00250E2E"/>
    <w:rsid w:val="00251AAB"/>
    <w:rsid w:val="0025209F"/>
    <w:rsid w:val="00252598"/>
    <w:rsid w:val="00252616"/>
    <w:rsid w:val="0025276F"/>
    <w:rsid w:val="002528FC"/>
    <w:rsid w:val="00252C73"/>
    <w:rsid w:val="00252D28"/>
    <w:rsid w:val="00252E63"/>
    <w:rsid w:val="00252E93"/>
    <w:rsid w:val="002530A2"/>
    <w:rsid w:val="00253454"/>
    <w:rsid w:val="00253896"/>
    <w:rsid w:val="00253F58"/>
    <w:rsid w:val="00254060"/>
    <w:rsid w:val="002545F7"/>
    <w:rsid w:val="00255340"/>
    <w:rsid w:val="00255587"/>
    <w:rsid w:val="00255CB7"/>
    <w:rsid w:val="00255EC2"/>
    <w:rsid w:val="00256630"/>
    <w:rsid w:val="002568AA"/>
    <w:rsid w:val="00256BA8"/>
    <w:rsid w:val="00256DA4"/>
    <w:rsid w:val="00257426"/>
    <w:rsid w:val="002574C1"/>
    <w:rsid w:val="00257583"/>
    <w:rsid w:val="002576D4"/>
    <w:rsid w:val="0025791B"/>
    <w:rsid w:val="00257B86"/>
    <w:rsid w:val="00257B8F"/>
    <w:rsid w:val="00257CD5"/>
    <w:rsid w:val="00257EB9"/>
    <w:rsid w:val="00257EE6"/>
    <w:rsid w:val="00257F93"/>
    <w:rsid w:val="00260B12"/>
    <w:rsid w:val="002612F7"/>
    <w:rsid w:val="00261788"/>
    <w:rsid w:val="00261A09"/>
    <w:rsid w:val="00261F6E"/>
    <w:rsid w:val="00261FA3"/>
    <w:rsid w:val="002621FE"/>
    <w:rsid w:val="0026245C"/>
    <w:rsid w:val="002625E9"/>
    <w:rsid w:val="002625F9"/>
    <w:rsid w:val="0026282A"/>
    <w:rsid w:val="00262B71"/>
    <w:rsid w:val="002633E4"/>
    <w:rsid w:val="0026391B"/>
    <w:rsid w:val="00263B2F"/>
    <w:rsid w:val="00263C3C"/>
    <w:rsid w:val="0026428D"/>
    <w:rsid w:val="00264AFA"/>
    <w:rsid w:val="00264D86"/>
    <w:rsid w:val="002650CA"/>
    <w:rsid w:val="002657A9"/>
    <w:rsid w:val="002657D0"/>
    <w:rsid w:val="002658EB"/>
    <w:rsid w:val="00265B72"/>
    <w:rsid w:val="00265CF4"/>
    <w:rsid w:val="00265EF6"/>
    <w:rsid w:val="00266047"/>
    <w:rsid w:val="00266379"/>
    <w:rsid w:val="002667F9"/>
    <w:rsid w:val="002669C7"/>
    <w:rsid w:val="00266DF0"/>
    <w:rsid w:val="00266E37"/>
    <w:rsid w:val="002672A0"/>
    <w:rsid w:val="002677DC"/>
    <w:rsid w:val="002677F2"/>
    <w:rsid w:val="0026782F"/>
    <w:rsid w:val="002678A0"/>
    <w:rsid w:val="00270AC0"/>
    <w:rsid w:val="00270B47"/>
    <w:rsid w:val="00270C5F"/>
    <w:rsid w:val="00270FEA"/>
    <w:rsid w:val="002713E7"/>
    <w:rsid w:val="002713E9"/>
    <w:rsid w:val="0027166B"/>
    <w:rsid w:val="00271A6B"/>
    <w:rsid w:val="00271B19"/>
    <w:rsid w:val="00271F71"/>
    <w:rsid w:val="002726C2"/>
    <w:rsid w:val="002728B4"/>
    <w:rsid w:val="00272998"/>
    <w:rsid w:val="002731A6"/>
    <w:rsid w:val="00273B58"/>
    <w:rsid w:val="00273D69"/>
    <w:rsid w:val="00274B49"/>
    <w:rsid w:val="00274CF0"/>
    <w:rsid w:val="00274E4A"/>
    <w:rsid w:val="002751FF"/>
    <w:rsid w:val="00275987"/>
    <w:rsid w:val="00275A4A"/>
    <w:rsid w:val="00275AC3"/>
    <w:rsid w:val="00275B76"/>
    <w:rsid w:val="00275D9D"/>
    <w:rsid w:val="00275DB0"/>
    <w:rsid w:val="00275F39"/>
    <w:rsid w:val="002760BF"/>
    <w:rsid w:val="002761AD"/>
    <w:rsid w:val="0027636F"/>
    <w:rsid w:val="00276493"/>
    <w:rsid w:val="002764E4"/>
    <w:rsid w:val="00276651"/>
    <w:rsid w:val="0027678C"/>
    <w:rsid w:val="00276A32"/>
    <w:rsid w:val="00276CF1"/>
    <w:rsid w:val="0027705F"/>
    <w:rsid w:val="00277514"/>
    <w:rsid w:val="00277933"/>
    <w:rsid w:val="00280338"/>
    <w:rsid w:val="00280A47"/>
    <w:rsid w:val="00280B69"/>
    <w:rsid w:val="00280E50"/>
    <w:rsid w:val="00280E85"/>
    <w:rsid w:val="002818E4"/>
    <w:rsid w:val="00281A0D"/>
    <w:rsid w:val="00281B09"/>
    <w:rsid w:val="00281C07"/>
    <w:rsid w:val="00281DED"/>
    <w:rsid w:val="002822B8"/>
    <w:rsid w:val="00282565"/>
    <w:rsid w:val="00282C5C"/>
    <w:rsid w:val="00283426"/>
    <w:rsid w:val="002840F9"/>
    <w:rsid w:val="002844F7"/>
    <w:rsid w:val="00284521"/>
    <w:rsid w:val="00284696"/>
    <w:rsid w:val="00284ACA"/>
    <w:rsid w:val="00284CCC"/>
    <w:rsid w:val="00285094"/>
    <w:rsid w:val="0028520E"/>
    <w:rsid w:val="00285487"/>
    <w:rsid w:val="002855AE"/>
    <w:rsid w:val="002856DC"/>
    <w:rsid w:val="002859E3"/>
    <w:rsid w:val="00285C2E"/>
    <w:rsid w:val="00285D14"/>
    <w:rsid w:val="00285ED4"/>
    <w:rsid w:val="002860CF"/>
    <w:rsid w:val="00286703"/>
    <w:rsid w:val="00286BCB"/>
    <w:rsid w:val="00286CB9"/>
    <w:rsid w:val="00286D49"/>
    <w:rsid w:val="00286E5C"/>
    <w:rsid w:val="00287A38"/>
    <w:rsid w:val="00287FA5"/>
    <w:rsid w:val="00287FF6"/>
    <w:rsid w:val="0029048F"/>
    <w:rsid w:val="002906F5"/>
    <w:rsid w:val="002910C3"/>
    <w:rsid w:val="002917CD"/>
    <w:rsid w:val="00291865"/>
    <w:rsid w:val="00291F44"/>
    <w:rsid w:val="00292093"/>
    <w:rsid w:val="0029228E"/>
    <w:rsid w:val="00292345"/>
    <w:rsid w:val="00292948"/>
    <w:rsid w:val="00292D0D"/>
    <w:rsid w:val="00293505"/>
    <w:rsid w:val="002937A9"/>
    <w:rsid w:val="00293AA9"/>
    <w:rsid w:val="00293D56"/>
    <w:rsid w:val="00294196"/>
    <w:rsid w:val="00294965"/>
    <w:rsid w:val="00294ADD"/>
    <w:rsid w:val="00294B14"/>
    <w:rsid w:val="00295085"/>
    <w:rsid w:val="0029513F"/>
    <w:rsid w:val="002953EA"/>
    <w:rsid w:val="0029553A"/>
    <w:rsid w:val="00295712"/>
    <w:rsid w:val="00295AB0"/>
    <w:rsid w:val="00296CC0"/>
    <w:rsid w:val="00296F51"/>
    <w:rsid w:val="00297369"/>
    <w:rsid w:val="002974DE"/>
    <w:rsid w:val="00297789"/>
    <w:rsid w:val="00297925"/>
    <w:rsid w:val="00297D40"/>
    <w:rsid w:val="00297E92"/>
    <w:rsid w:val="002A0667"/>
    <w:rsid w:val="002A0717"/>
    <w:rsid w:val="002A0E6D"/>
    <w:rsid w:val="002A229C"/>
    <w:rsid w:val="002A2632"/>
    <w:rsid w:val="002A2D1A"/>
    <w:rsid w:val="002A31B3"/>
    <w:rsid w:val="002A39DD"/>
    <w:rsid w:val="002A3A91"/>
    <w:rsid w:val="002A3CCB"/>
    <w:rsid w:val="002A4526"/>
    <w:rsid w:val="002A4E8D"/>
    <w:rsid w:val="002A4EE2"/>
    <w:rsid w:val="002A5847"/>
    <w:rsid w:val="002A59AB"/>
    <w:rsid w:val="002A5E1A"/>
    <w:rsid w:val="002A5EB1"/>
    <w:rsid w:val="002A6926"/>
    <w:rsid w:val="002A7E34"/>
    <w:rsid w:val="002B0244"/>
    <w:rsid w:val="002B0318"/>
    <w:rsid w:val="002B072E"/>
    <w:rsid w:val="002B0734"/>
    <w:rsid w:val="002B076C"/>
    <w:rsid w:val="002B1238"/>
    <w:rsid w:val="002B1909"/>
    <w:rsid w:val="002B1DD3"/>
    <w:rsid w:val="002B2015"/>
    <w:rsid w:val="002B23FD"/>
    <w:rsid w:val="002B289E"/>
    <w:rsid w:val="002B2975"/>
    <w:rsid w:val="002B2AE9"/>
    <w:rsid w:val="002B2CEB"/>
    <w:rsid w:val="002B3144"/>
    <w:rsid w:val="002B3464"/>
    <w:rsid w:val="002B3539"/>
    <w:rsid w:val="002B3697"/>
    <w:rsid w:val="002B38CB"/>
    <w:rsid w:val="002B3CF8"/>
    <w:rsid w:val="002B3F6F"/>
    <w:rsid w:val="002B4CE6"/>
    <w:rsid w:val="002B4F94"/>
    <w:rsid w:val="002B54A9"/>
    <w:rsid w:val="002B54F2"/>
    <w:rsid w:val="002B5E09"/>
    <w:rsid w:val="002B5F9F"/>
    <w:rsid w:val="002B629A"/>
    <w:rsid w:val="002B63E4"/>
    <w:rsid w:val="002B6702"/>
    <w:rsid w:val="002B6984"/>
    <w:rsid w:val="002B699C"/>
    <w:rsid w:val="002B6F15"/>
    <w:rsid w:val="002B7B73"/>
    <w:rsid w:val="002B7DB3"/>
    <w:rsid w:val="002C06CB"/>
    <w:rsid w:val="002C0847"/>
    <w:rsid w:val="002C0CD3"/>
    <w:rsid w:val="002C0F12"/>
    <w:rsid w:val="002C111E"/>
    <w:rsid w:val="002C1AB8"/>
    <w:rsid w:val="002C2281"/>
    <w:rsid w:val="002C2625"/>
    <w:rsid w:val="002C2693"/>
    <w:rsid w:val="002C28E7"/>
    <w:rsid w:val="002C2965"/>
    <w:rsid w:val="002C2FD8"/>
    <w:rsid w:val="002C3383"/>
    <w:rsid w:val="002C34BA"/>
    <w:rsid w:val="002C368A"/>
    <w:rsid w:val="002C369F"/>
    <w:rsid w:val="002C3866"/>
    <w:rsid w:val="002C3A03"/>
    <w:rsid w:val="002C3AAE"/>
    <w:rsid w:val="002C41BB"/>
    <w:rsid w:val="002C4207"/>
    <w:rsid w:val="002C466E"/>
    <w:rsid w:val="002C4796"/>
    <w:rsid w:val="002C4FFC"/>
    <w:rsid w:val="002C511E"/>
    <w:rsid w:val="002C5C05"/>
    <w:rsid w:val="002C5F6C"/>
    <w:rsid w:val="002C6081"/>
    <w:rsid w:val="002C61AF"/>
    <w:rsid w:val="002C6361"/>
    <w:rsid w:val="002C6873"/>
    <w:rsid w:val="002C6984"/>
    <w:rsid w:val="002C6EBC"/>
    <w:rsid w:val="002C6FC9"/>
    <w:rsid w:val="002C72BC"/>
    <w:rsid w:val="002C740B"/>
    <w:rsid w:val="002C74F3"/>
    <w:rsid w:val="002C7529"/>
    <w:rsid w:val="002C79FB"/>
    <w:rsid w:val="002C7DB0"/>
    <w:rsid w:val="002D008D"/>
    <w:rsid w:val="002D03DA"/>
    <w:rsid w:val="002D068D"/>
    <w:rsid w:val="002D09AD"/>
    <w:rsid w:val="002D0B8D"/>
    <w:rsid w:val="002D0D93"/>
    <w:rsid w:val="002D131B"/>
    <w:rsid w:val="002D19C8"/>
    <w:rsid w:val="002D1F9B"/>
    <w:rsid w:val="002D20C6"/>
    <w:rsid w:val="002D232B"/>
    <w:rsid w:val="002D2552"/>
    <w:rsid w:val="002D265D"/>
    <w:rsid w:val="002D29D1"/>
    <w:rsid w:val="002D2B89"/>
    <w:rsid w:val="002D2FD1"/>
    <w:rsid w:val="002D31D2"/>
    <w:rsid w:val="002D3744"/>
    <w:rsid w:val="002D391A"/>
    <w:rsid w:val="002D3CD3"/>
    <w:rsid w:val="002D3F56"/>
    <w:rsid w:val="002D4391"/>
    <w:rsid w:val="002D49AC"/>
    <w:rsid w:val="002D4B66"/>
    <w:rsid w:val="002D506A"/>
    <w:rsid w:val="002D536D"/>
    <w:rsid w:val="002D5631"/>
    <w:rsid w:val="002D5E78"/>
    <w:rsid w:val="002D5F90"/>
    <w:rsid w:val="002D5FA4"/>
    <w:rsid w:val="002D673C"/>
    <w:rsid w:val="002D6BA7"/>
    <w:rsid w:val="002D6EEB"/>
    <w:rsid w:val="002D7116"/>
    <w:rsid w:val="002D745C"/>
    <w:rsid w:val="002D778B"/>
    <w:rsid w:val="002D7814"/>
    <w:rsid w:val="002D78AA"/>
    <w:rsid w:val="002E0E7A"/>
    <w:rsid w:val="002E1000"/>
    <w:rsid w:val="002E1537"/>
    <w:rsid w:val="002E1C80"/>
    <w:rsid w:val="002E1CD2"/>
    <w:rsid w:val="002E2AFC"/>
    <w:rsid w:val="002E3008"/>
    <w:rsid w:val="002E33E9"/>
    <w:rsid w:val="002E36EA"/>
    <w:rsid w:val="002E3732"/>
    <w:rsid w:val="002E3BE3"/>
    <w:rsid w:val="002E4158"/>
    <w:rsid w:val="002E41AA"/>
    <w:rsid w:val="002E42FA"/>
    <w:rsid w:val="002E4421"/>
    <w:rsid w:val="002E4CA2"/>
    <w:rsid w:val="002E4DB6"/>
    <w:rsid w:val="002E5317"/>
    <w:rsid w:val="002E53E7"/>
    <w:rsid w:val="002E59F8"/>
    <w:rsid w:val="002E5ABE"/>
    <w:rsid w:val="002E5F04"/>
    <w:rsid w:val="002E6336"/>
    <w:rsid w:val="002E6408"/>
    <w:rsid w:val="002E68FE"/>
    <w:rsid w:val="002E7DA0"/>
    <w:rsid w:val="002F0052"/>
    <w:rsid w:val="002F04C4"/>
    <w:rsid w:val="002F04E9"/>
    <w:rsid w:val="002F075B"/>
    <w:rsid w:val="002F1040"/>
    <w:rsid w:val="002F128A"/>
    <w:rsid w:val="002F149E"/>
    <w:rsid w:val="002F1F49"/>
    <w:rsid w:val="002F220C"/>
    <w:rsid w:val="002F2219"/>
    <w:rsid w:val="002F22D7"/>
    <w:rsid w:val="002F2506"/>
    <w:rsid w:val="002F2743"/>
    <w:rsid w:val="002F2A55"/>
    <w:rsid w:val="002F2A5A"/>
    <w:rsid w:val="002F2A88"/>
    <w:rsid w:val="002F384C"/>
    <w:rsid w:val="002F38F7"/>
    <w:rsid w:val="002F3C9C"/>
    <w:rsid w:val="002F4157"/>
    <w:rsid w:val="002F4C71"/>
    <w:rsid w:val="002F5124"/>
    <w:rsid w:val="002F5382"/>
    <w:rsid w:val="002F58BB"/>
    <w:rsid w:val="002F5F0A"/>
    <w:rsid w:val="002F6780"/>
    <w:rsid w:val="002F6C55"/>
    <w:rsid w:val="002F7F95"/>
    <w:rsid w:val="00300358"/>
    <w:rsid w:val="00301BE7"/>
    <w:rsid w:val="00301F68"/>
    <w:rsid w:val="0030235A"/>
    <w:rsid w:val="003027B0"/>
    <w:rsid w:val="00302A81"/>
    <w:rsid w:val="00302F4A"/>
    <w:rsid w:val="0030302E"/>
    <w:rsid w:val="003030EF"/>
    <w:rsid w:val="003030FB"/>
    <w:rsid w:val="00303155"/>
    <w:rsid w:val="0030321D"/>
    <w:rsid w:val="00303501"/>
    <w:rsid w:val="00303CB3"/>
    <w:rsid w:val="00304A42"/>
    <w:rsid w:val="0030503F"/>
    <w:rsid w:val="003051A9"/>
    <w:rsid w:val="0030570B"/>
    <w:rsid w:val="00305D53"/>
    <w:rsid w:val="003061F5"/>
    <w:rsid w:val="003064CC"/>
    <w:rsid w:val="003067DF"/>
    <w:rsid w:val="00306952"/>
    <w:rsid w:val="00306DAA"/>
    <w:rsid w:val="00306F9E"/>
    <w:rsid w:val="003074E8"/>
    <w:rsid w:val="003077D1"/>
    <w:rsid w:val="0030782D"/>
    <w:rsid w:val="00307ABA"/>
    <w:rsid w:val="00307D90"/>
    <w:rsid w:val="00307DAE"/>
    <w:rsid w:val="00310426"/>
    <w:rsid w:val="00310BCE"/>
    <w:rsid w:val="00310E13"/>
    <w:rsid w:val="00310EF4"/>
    <w:rsid w:val="00310F22"/>
    <w:rsid w:val="00311C13"/>
    <w:rsid w:val="003129D1"/>
    <w:rsid w:val="00312D7E"/>
    <w:rsid w:val="003137D7"/>
    <w:rsid w:val="00313A5F"/>
    <w:rsid w:val="00313F26"/>
    <w:rsid w:val="00314012"/>
    <w:rsid w:val="003147E8"/>
    <w:rsid w:val="00314D98"/>
    <w:rsid w:val="00315187"/>
    <w:rsid w:val="00315417"/>
    <w:rsid w:val="0031555D"/>
    <w:rsid w:val="00315A97"/>
    <w:rsid w:val="00315CA0"/>
    <w:rsid w:val="00316257"/>
    <w:rsid w:val="003174B8"/>
    <w:rsid w:val="0031750B"/>
    <w:rsid w:val="003178A2"/>
    <w:rsid w:val="003178AC"/>
    <w:rsid w:val="00317D5C"/>
    <w:rsid w:val="00317F20"/>
    <w:rsid w:val="0032048B"/>
    <w:rsid w:val="003204E7"/>
    <w:rsid w:val="00320593"/>
    <w:rsid w:val="003206A2"/>
    <w:rsid w:val="003207AE"/>
    <w:rsid w:val="00320824"/>
    <w:rsid w:val="00320AF4"/>
    <w:rsid w:val="00320F86"/>
    <w:rsid w:val="00321021"/>
    <w:rsid w:val="0032113B"/>
    <w:rsid w:val="0032178A"/>
    <w:rsid w:val="003217E9"/>
    <w:rsid w:val="00321E7D"/>
    <w:rsid w:val="00323961"/>
    <w:rsid w:val="003239D8"/>
    <w:rsid w:val="00323A00"/>
    <w:rsid w:val="00323E6D"/>
    <w:rsid w:val="003242BB"/>
    <w:rsid w:val="00324323"/>
    <w:rsid w:val="003243F8"/>
    <w:rsid w:val="0032444A"/>
    <w:rsid w:val="0032489D"/>
    <w:rsid w:val="003248E7"/>
    <w:rsid w:val="00324DAF"/>
    <w:rsid w:val="00324DB0"/>
    <w:rsid w:val="0032558F"/>
    <w:rsid w:val="00325FE6"/>
    <w:rsid w:val="003262B6"/>
    <w:rsid w:val="00326D2F"/>
    <w:rsid w:val="00326EB5"/>
    <w:rsid w:val="00326F96"/>
    <w:rsid w:val="00327131"/>
    <w:rsid w:val="0032715F"/>
    <w:rsid w:val="00330191"/>
    <w:rsid w:val="003306A9"/>
    <w:rsid w:val="003306B6"/>
    <w:rsid w:val="00330B00"/>
    <w:rsid w:val="00330C20"/>
    <w:rsid w:val="00330F2E"/>
    <w:rsid w:val="00331482"/>
    <w:rsid w:val="003317A0"/>
    <w:rsid w:val="003317BC"/>
    <w:rsid w:val="0033198A"/>
    <w:rsid w:val="00331F5C"/>
    <w:rsid w:val="00332066"/>
    <w:rsid w:val="003328A0"/>
    <w:rsid w:val="003329D0"/>
    <w:rsid w:val="00332E34"/>
    <w:rsid w:val="00333319"/>
    <w:rsid w:val="00333623"/>
    <w:rsid w:val="003336BF"/>
    <w:rsid w:val="003339CB"/>
    <w:rsid w:val="003339D2"/>
    <w:rsid w:val="00333C76"/>
    <w:rsid w:val="00334038"/>
    <w:rsid w:val="00334B51"/>
    <w:rsid w:val="00334F8D"/>
    <w:rsid w:val="00335411"/>
    <w:rsid w:val="003354F7"/>
    <w:rsid w:val="003358BE"/>
    <w:rsid w:val="00335A2A"/>
    <w:rsid w:val="00335CC8"/>
    <w:rsid w:val="00335F11"/>
    <w:rsid w:val="0033628C"/>
    <w:rsid w:val="003364C1"/>
    <w:rsid w:val="00336CAA"/>
    <w:rsid w:val="003372A1"/>
    <w:rsid w:val="00337B9F"/>
    <w:rsid w:val="00337D89"/>
    <w:rsid w:val="0034052A"/>
    <w:rsid w:val="00340901"/>
    <w:rsid w:val="00340B16"/>
    <w:rsid w:val="003411D2"/>
    <w:rsid w:val="00341875"/>
    <w:rsid w:val="003423C9"/>
    <w:rsid w:val="00342503"/>
    <w:rsid w:val="00342A8D"/>
    <w:rsid w:val="00342F14"/>
    <w:rsid w:val="00343043"/>
    <w:rsid w:val="00343528"/>
    <w:rsid w:val="00343654"/>
    <w:rsid w:val="00343CF4"/>
    <w:rsid w:val="00343E83"/>
    <w:rsid w:val="00344648"/>
    <w:rsid w:val="00344CDB"/>
    <w:rsid w:val="00345249"/>
    <w:rsid w:val="00345C83"/>
    <w:rsid w:val="00346B00"/>
    <w:rsid w:val="00346FD2"/>
    <w:rsid w:val="003471B2"/>
    <w:rsid w:val="003471B9"/>
    <w:rsid w:val="00347BF2"/>
    <w:rsid w:val="003500A6"/>
    <w:rsid w:val="003501BC"/>
    <w:rsid w:val="00350D8F"/>
    <w:rsid w:val="00351098"/>
    <w:rsid w:val="003513A8"/>
    <w:rsid w:val="0035179D"/>
    <w:rsid w:val="0035255D"/>
    <w:rsid w:val="00352CB1"/>
    <w:rsid w:val="00353508"/>
    <w:rsid w:val="00353771"/>
    <w:rsid w:val="003538C5"/>
    <w:rsid w:val="00353A61"/>
    <w:rsid w:val="00353BEB"/>
    <w:rsid w:val="00353EEB"/>
    <w:rsid w:val="00353EFB"/>
    <w:rsid w:val="003541B0"/>
    <w:rsid w:val="0035457E"/>
    <w:rsid w:val="003549A8"/>
    <w:rsid w:val="00354DC4"/>
    <w:rsid w:val="00355128"/>
    <w:rsid w:val="00355632"/>
    <w:rsid w:val="003559D0"/>
    <w:rsid w:val="00356229"/>
    <w:rsid w:val="003566FB"/>
    <w:rsid w:val="00356D4A"/>
    <w:rsid w:val="00356E52"/>
    <w:rsid w:val="00356EAB"/>
    <w:rsid w:val="0035725B"/>
    <w:rsid w:val="00357575"/>
    <w:rsid w:val="003578BA"/>
    <w:rsid w:val="003579BA"/>
    <w:rsid w:val="003607D4"/>
    <w:rsid w:val="00360BE7"/>
    <w:rsid w:val="00360C63"/>
    <w:rsid w:val="00360EB4"/>
    <w:rsid w:val="00360F38"/>
    <w:rsid w:val="00361286"/>
    <w:rsid w:val="00361B27"/>
    <w:rsid w:val="00361BE9"/>
    <w:rsid w:val="00361FA8"/>
    <w:rsid w:val="00361FCF"/>
    <w:rsid w:val="00362208"/>
    <w:rsid w:val="00362247"/>
    <w:rsid w:val="00362432"/>
    <w:rsid w:val="003624E9"/>
    <w:rsid w:val="003626BF"/>
    <w:rsid w:val="00362854"/>
    <w:rsid w:val="00362AD0"/>
    <w:rsid w:val="00362CA3"/>
    <w:rsid w:val="00362FF4"/>
    <w:rsid w:val="003632C5"/>
    <w:rsid w:val="003633ED"/>
    <w:rsid w:val="0036346C"/>
    <w:rsid w:val="00363A4C"/>
    <w:rsid w:val="00363A5E"/>
    <w:rsid w:val="003649E5"/>
    <w:rsid w:val="00364B61"/>
    <w:rsid w:val="00364BC7"/>
    <w:rsid w:val="0036505C"/>
    <w:rsid w:val="0036508C"/>
    <w:rsid w:val="003652E0"/>
    <w:rsid w:val="003655C0"/>
    <w:rsid w:val="0036590E"/>
    <w:rsid w:val="00365E22"/>
    <w:rsid w:val="0036641D"/>
    <w:rsid w:val="003666A4"/>
    <w:rsid w:val="00366873"/>
    <w:rsid w:val="00366F5C"/>
    <w:rsid w:val="0036760D"/>
    <w:rsid w:val="00367685"/>
    <w:rsid w:val="003677AF"/>
    <w:rsid w:val="003678BC"/>
    <w:rsid w:val="00367A6B"/>
    <w:rsid w:val="00370231"/>
    <w:rsid w:val="003704D5"/>
    <w:rsid w:val="00370594"/>
    <w:rsid w:val="003707A8"/>
    <w:rsid w:val="00370A06"/>
    <w:rsid w:val="00370B2B"/>
    <w:rsid w:val="00370D17"/>
    <w:rsid w:val="003710A6"/>
    <w:rsid w:val="0037117C"/>
    <w:rsid w:val="00371493"/>
    <w:rsid w:val="00371693"/>
    <w:rsid w:val="0037169E"/>
    <w:rsid w:val="00371B9C"/>
    <w:rsid w:val="00373244"/>
    <w:rsid w:val="00373436"/>
    <w:rsid w:val="00373CB9"/>
    <w:rsid w:val="00373E87"/>
    <w:rsid w:val="003744E3"/>
    <w:rsid w:val="00374729"/>
    <w:rsid w:val="00374F5B"/>
    <w:rsid w:val="003750B6"/>
    <w:rsid w:val="0037531B"/>
    <w:rsid w:val="00375449"/>
    <w:rsid w:val="003754EE"/>
    <w:rsid w:val="00375B72"/>
    <w:rsid w:val="00375E53"/>
    <w:rsid w:val="0037610E"/>
    <w:rsid w:val="00376515"/>
    <w:rsid w:val="00376609"/>
    <w:rsid w:val="00376740"/>
    <w:rsid w:val="003767CE"/>
    <w:rsid w:val="00376893"/>
    <w:rsid w:val="00376F97"/>
    <w:rsid w:val="003771D5"/>
    <w:rsid w:val="0037735A"/>
    <w:rsid w:val="00377366"/>
    <w:rsid w:val="0037755B"/>
    <w:rsid w:val="003775E2"/>
    <w:rsid w:val="00377AF8"/>
    <w:rsid w:val="00377EAA"/>
    <w:rsid w:val="003802D9"/>
    <w:rsid w:val="0038040C"/>
    <w:rsid w:val="00380A81"/>
    <w:rsid w:val="00380EEA"/>
    <w:rsid w:val="0038137D"/>
    <w:rsid w:val="003813F4"/>
    <w:rsid w:val="003817EA"/>
    <w:rsid w:val="00381D5A"/>
    <w:rsid w:val="00381FBB"/>
    <w:rsid w:val="0038270F"/>
    <w:rsid w:val="00382DEB"/>
    <w:rsid w:val="0038331F"/>
    <w:rsid w:val="0038333A"/>
    <w:rsid w:val="00383388"/>
    <w:rsid w:val="00383DC1"/>
    <w:rsid w:val="00383E4F"/>
    <w:rsid w:val="00383EBD"/>
    <w:rsid w:val="00383ECD"/>
    <w:rsid w:val="0038410F"/>
    <w:rsid w:val="00384B7C"/>
    <w:rsid w:val="00384E69"/>
    <w:rsid w:val="00385535"/>
    <w:rsid w:val="00385C42"/>
    <w:rsid w:val="00386159"/>
    <w:rsid w:val="003861F0"/>
    <w:rsid w:val="003864F7"/>
    <w:rsid w:val="00386905"/>
    <w:rsid w:val="00386EE7"/>
    <w:rsid w:val="003870F8"/>
    <w:rsid w:val="0038727E"/>
    <w:rsid w:val="0039080A"/>
    <w:rsid w:val="00390B90"/>
    <w:rsid w:val="003914E0"/>
    <w:rsid w:val="00391769"/>
    <w:rsid w:val="0039197A"/>
    <w:rsid w:val="00391AAE"/>
    <w:rsid w:val="00391F95"/>
    <w:rsid w:val="0039200C"/>
    <w:rsid w:val="003922F6"/>
    <w:rsid w:val="00392CB8"/>
    <w:rsid w:val="00392DF4"/>
    <w:rsid w:val="00392E4E"/>
    <w:rsid w:val="003930DA"/>
    <w:rsid w:val="00393223"/>
    <w:rsid w:val="003932D8"/>
    <w:rsid w:val="00393413"/>
    <w:rsid w:val="00393F16"/>
    <w:rsid w:val="003944CD"/>
    <w:rsid w:val="0039483B"/>
    <w:rsid w:val="00394AF2"/>
    <w:rsid w:val="00394BA8"/>
    <w:rsid w:val="00394BCC"/>
    <w:rsid w:val="0039522A"/>
    <w:rsid w:val="00395DF3"/>
    <w:rsid w:val="0039636E"/>
    <w:rsid w:val="003967A7"/>
    <w:rsid w:val="003967E8"/>
    <w:rsid w:val="003968A0"/>
    <w:rsid w:val="00396ADB"/>
    <w:rsid w:val="00396FC8"/>
    <w:rsid w:val="003971A5"/>
    <w:rsid w:val="00397425"/>
    <w:rsid w:val="003974D1"/>
    <w:rsid w:val="003977E2"/>
    <w:rsid w:val="003978DB"/>
    <w:rsid w:val="00397B6D"/>
    <w:rsid w:val="00397BD6"/>
    <w:rsid w:val="00397F69"/>
    <w:rsid w:val="003A0987"/>
    <w:rsid w:val="003A0A21"/>
    <w:rsid w:val="003A0ACB"/>
    <w:rsid w:val="003A1288"/>
    <w:rsid w:val="003A1868"/>
    <w:rsid w:val="003A1912"/>
    <w:rsid w:val="003A1C92"/>
    <w:rsid w:val="003A218A"/>
    <w:rsid w:val="003A2645"/>
    <w:rsid w:val="003A2AF6"/>
    <w:rsid w:val="003A375B"/>
    <w:rsid w:val="003A3A69"/>
    <w:rsid w:val="003A3AD2"/>
    <w:rsid w:val="003A3B70"/>
    <w:rsid w:val="003A42CB"/>
    <w:rsid w:val="003A438E"/>
    <w:rsid w:val="003A45C4"/>
    <w:rsid w:val="003A4781"/>
    <w:rsid w:val="003A5241"/>
    <w:rsid w:val="003A5898"/>
    <w:rsid w:val="003A63AB"/>
    <w:rsid w:val="003A6454"/>
    <w:rsid w:val="003A69A8"/>
    <w:rsid w:val="003A6A4F"/>
    <w:rsid w:val="003A6F31"/>
    <w:rsid w:val="003A6F7D"/>
    <w:rsid w:val="003A722D"/>
    <w:rsid w:val="003A763B"/>
    <w:rsid w:val="003A7761"/>
    <w:rsid w:val="003A7779"/>
    <w:rsid w:val="003A7AD1"/>
    <w:rsid w:val="003A7ECE"/>
    <w:rsid w:val="003A7F6B"/>
    <w:rsid w:val="003B01EF"/>
    <w:rsid w:val="003B0469"/>
    <w:rsid w:val="003B061C"/>
    <w:rsid w:val="003B0DF6"/>
    <w:rsid w:val="003B13D4"/>
    <w:rsid w:val="003B15D1"/>
    <w:rsid w:val="003B1723"/>
    <w:rsid w:val="003B190A"/>
    <w:rsid w:val="003B1B88"/>
    <w:rsid w:val="003B1C65"/>
    <w:rsid w:val="003B22DD"/>
    <w:rsid w:val="003B235E"/>
    <w:rsid w:val="003B2CD3"/>
    <w:rsid w:val="003B2E90"/>
    <w:rsid w:val="003B3292"/>
    <w:rsid w:val="003B3556"/>
    <w:rsid w:val="003B35F2"/>
    <w:rsid w:val="003B363D"/>
    <w:rsid w:val="003B3872"/>
    <w:rsid w:val="003B3BA3"/>
    <w:rsid w:val="003B3E23"/>
    <w:rsid w:val="003B4246"/>
    <w:rsid w:val="003B47FC"/>
    <w:rsid w:val="003B48F5"/>
    <w:rsid w:val="003B5636"/>
    <w:rsid w:val="003B5731"/>
    <w:rsid w:val="003B5AB9"/>
    <w:rsid w:val="003B5CA9"/>
    <w:rsid w:val="003B5F9E"/>
    <w:rsid w:val="003B6E27"/>
    <w:rsid w:val="003B72B0"/>
    <w:rsid w:val="003B7A2C"/>
    <w:rsid w:val="003B7CC2"/>
    <w:rsid w:val="003B7E28"/>
    <w:rsid w:val="003B7E65"/>
    <w:rsid w:val="003C01BC"/>
    <w:rsid w:val="003C057E"/>
    <w:rsid w:val="003C068B"/>
    <w:rsid w:val="003C0964"/>
    <w:rsid w:val="003C1974"/>
    <w:rsid w:val="003C1EDD"/>
    <w:rsid w:val="003C2219"/>
    <w:rsid w:val="003C2285"/>
    <w:rsid w:val="003C2343"/>
    <w:rsid w:val="003C24FB"/>
    <w:rsid w:val="003C2550"/>
    <w:rsid w:val="003C2713"/>
    <w:rsid w:val="003C28C9"/>
    <w:rsid w:val="003C3027"/>
    <w:rsid w:val="003C32E6"/>
    <w:rsid w:val="003C3806"/>
    <w:rsid w:val="003C39D0"/>
    <w:rsid w:val="003C3BBF"/>
    <w:rsid w:val="003C3E2E"/>
    <w:rsid w:val="003C416D"/>
    <w:rsid w:val="003C42AD"/>
    <w:rsid w:val="003C4329"/>
    <w:rsid w:val="003C4ACC"/>
    <w:rsid w:val="003C5105"/>
    <w:rsid w:val="003C58DC"/>
    <w:rsid w:val="003C632D"/>
    <w:rsid w:val="003C64B5"/>
    <w:rsid w:val="003C68C5"/>
    <w:rsid w:val="003C6B00"/>
    <w:rsid w:val="003C7BFA"/>
    <w:rsid w:val="003C7C5F"/>
    <w:rsid w:val="003C7D97"/>
    <w:rsid w:val="003D03A0"/>
    <w:rsid w:val="003D0787"/>
    <w:rsid w:val="003D1649"/>
    <w:rsid w:val="003D1BFE"/>
    <w:rsid w:val="003D2D7A"/>
    <w:rsid w:val="003D2E3A"/>
    <w:rsid w:val="003D3420"/>
    <w:rsid w:val="003D3595"/>
    <w:rsid w:val="003D3C35"/>
    <w:rsid w:val="003D3DBB"/>
    <w:rsid w:val="003D3DE0"/>
    <w:rsid w:val="003D3F82"/>
    <w:rsid w:val="003D4FD1"/>
    <w:rsid w:val="003D50E8"/>
    <w:rsid w:val="003D5284"/>
    <w:rsid w:val="003D5510"/>
    <w:rsid w:val="003D5D16"/>
    <w:rsid w:val="003D5E93"/>
    <w:rsid w:val="003D6D6A"/>
    <w:rsid w:val="003D6EF0"/>
    <w:rsid w:val="003D7005"/>
    <w:rsid w:val="003D7200"/>
    <w:rsid w:val="003D741C"/>
    <w:rsid w:val="003D7897"/>
    <w:rsid w:val="003D7BC8"/>
    <w:rsid w:val="003D7E83"/>
    <w:rsid w:val="003E019A"/>
    <w:rsid w:val="003E036B"/>
    <w:rsid w:val="003E05EC"/>
    <w:rsid w:val="003E0D9C"/>
    <w:rsid w:val="003E123B"/>
    <w:rsid w:val="003E1924"/>
    <w:rsid w:val="003E1D6D"/>
    <w:rsid w:val="003E21B6"/>
    <w:rsid w:val="003E24D7"/>
    <w:rsid w:val="003E2BCE"/>
    <w:rsid w:val="003E3592"/>
    <w:rsid w:val="003E3689"/>
    <w:rsid w:val="003E3A50"/>
    <w:rsid w:val="003E3B3D"/>
    <w:rsid w:val="003E4908"/>
    <w:rsid w:val="003E4A99"/>
    <w:rsid w:val="003E4F03"/>
    <w:rsid w:val="003E4F9D"/>
    <w:rsid w:val="003E5C7F"/>
    <w:rsid w:val="003E6329"/>
    <w:rsid w:val="003E6399"/>
    <w:rsid w:val="003E736B"/>
    <w:rsid w:val="003E74DD"/>
    <w:rsid w:val="003E7506"/>
    <w:rsid w:val="003F0056"/>
    <w:rsid w:val="003F01CD"/>
    <w:rsid w:val="003F05B5"/>
    <w:rsid w:val="003F0834"/>
    <w:rsid w:val="003F0DDF"/>
    <w:rsid w:val="003F1193"/>
    <w:rsid w:val="003F13F7"/>
    <w:rsid w:val="003F1436"/>
    <w:rsid w:val="003F1775"/>
    <w:rsid w:val="003F1CFD"/>
    <w:rsid w:val="003F1FE1"/>
    <w:rsid w:val="003F2010"/>
    <w:rsid w:val="003F2520"/>
    <w:rsid w:val="003F27A4"/>
    <w:rsid w:val="003F28C8"/>
    <w:rsid w:val="003F2BE1"/>
    <w:rsid w:val="003F3055"/>
    <w:rsid w:val="003F3865"/>
    <w:rsid w:val="003F3B7B"/>
    <w:rsid w:val="003F3D3F"/>
    <w:rsid w:val="003F3FA8"/>
    <w:rsid w:val="003F426A"/>
    <w:rsid w:val="003F47E8"/>
    <w:rsid w:val="003F5449"/>
    <w:rsid w:val="003F5455"/>
    <w:rsid w:val="003F54FA"/>
    <w:rsid w:val="003F5649"/>
    <w:rsid w:val="003F59FA"/>
    <w:rsid w:val="003F5A5D"/>
    <w:rsid w:val="003F5B20"/>
    <w:rsid w:val="003F6357"/>
    <w:rsid w:val="003F64FC"/>
    <w:rsid w:val="003F6BBA"/>
    <w:rsid w:val="003F6D99"/>
    <w:rsid w:val="003F6FE1"/>
    <w:rsid w:val="003F7991"/>
    <w:rsid w:val="003F7B66"/>
    <w:rsid w:val="003F7D3C"/>
    <w:rsid w:val="00400343"/>
    <w:rsid w:val="00400A13"/>
    <w:rsid w:val="00400AFA"/>
    <w:rsid w:val="00400BB9"/>
    <w:rsid w:val="00400FCB"/>
    <w:rsid w:val="004019F1"/>
    <w:rsid w:val="0040202E"/>
    <w:rsid w:val="004020ED"/>
    <w:rsid w:val="0040253D"/>
    <w:rsid w:val="00402570"/>
    <w:rsid w:val="004026B5"/>
    <w:rsid w:val="0040286C"/>
    <w:rsid w:val="00402B99"/>
    <w:rsid w:val="00402DFC"/>
    <w:rsid w:val="00402E40"/>
    <w:rsid w:val="00402EEC"/>
    <w:rsid w:val="00403087"/>
    <w:rsid w:val="004031EF"/>
    <w:rsid w:val="00403391"/>
    <w:rsid w:val="00403434"/>
    <w:rsid w:val="00403555"/>
    <w:rsid w:val="004037C9"/>
    <w:rsid w:val="00403918"/>
    <w:rsid w:val="00404550"/>
    <w:rsid w:val="004052D9"/>
    <w:rsid w:val="00405DAD"/>
    <w:rsid w:val="00405FAE"/>
    <w:rsid w:val="0040638F"/>
    <w:rsid w:val="00406530"/>
    <w:rsid w:val="004065ED"/>
    <w:rsid w:val="0040697C"/>
    <w:rsid w:val="0040712C"/>
    <w:rsid w:val="00407427"/>
    <w:rsid w:val="004075DB"/>
    <w:rsid w:val="004079A0"/>
    <w:rsid w:val="00407DB8"/>
    <w:rsid w:val="00407E13"/>
    <w:rsid w:val="00410198"/>
    <w:rsid w:val="0041045E"/>
    <w:rsid w:val="00410722"/>
    <w:rsid w:val="004109CC"/>
    <w:rsid w:val="00410FAD"/>
    <w:rsid w:val="0041113E"/>
    <w:rsid w:val="0041138A"/>
    <w:rsid w:val="00411643"/>
    <w:rsid w:val="0041171B"/>
    <w:rsid w:val="004117CB"/>
    <w:rsid w:val="00411BDC"/>
    <w:rsid w:val="00411D55"/>
    <w:rsid w:val="004126E1"/>
    <w:rsid w:val="004128F6"/>
    <w:rsid w:val="004131FF"/>
    <w:rsid w:val="00413779"/>
    <w:rsid w:val="004138BD"/>
    <w:rsid w:val="00413A30"/>
    <w:rsid w:val="00413C4F"/>
    <w:rsid w:val="00413CD3"/>
    <w:rsid w:val="00413F6C"/>
    <w:rsid w:val="00414154"/>
    <w:rsid w:val="00414FB6"/>
    <w:rsid w:val="004150CC"/>
    <w:rsid w:val="0041568B"/>
    <w:rsid w:val="00415822"/>
    <w:rsid w:val="00416080"/>
    <w:rsid w:val="00416085"/>
    <w:rsid w:val="00416569"/>
    <w:rsid w:val="00416939"/>
    <w:rsid w:val="00416B83"/>
    <w:rsid w:val="004170AF"/>
    <w:rsid w:val="00417317"/>
    <w:rsid w:val="00417427"/>
    <w:rsid w:val="00417501"/>
    <w:rsid w:val="00417E99"/>
    <w:rsid w:val="00417F4C"/>
    <w:rsid w:val="00420154"/>
    <w:rsid w:val="00420360"/>
    <w:rsid w:val="00420782"/>
    <w:rsid w:val="00420873"/>
    <w:rsid w:val="0042093B"/>
    <w:rsid w:val="00420A26"/>
    <w:rsid w:val="00421944"/>
    <w:rsid w:val="00422160"/>
    <w:rsid w:val="0042307C"/>
    <w:rsid w:val="00423BC9"/>
    <w:rsid w:val="00423C2A"/>
    <w:rsid w:val="00425583"/>
    <w:rsid w:val="00425623"/>
    <w:rsid w:val="00425840"/>
    <w:rsid w:val="00425AA4"/>
    <w:rsid w:val="00425AA5"/>
    <w:rsid w:val="00425DA5"/>
    <w:rsid w:val="00425F68"/>
    <w:rsid w:val="00426716"/>
    <w:rsid w:val="0042752D"/>
    <w:rsid w:val="004279CD"/>
    <w:rsid w:val="00427D29"/>
    <w:rsid w:val="004309CC"/>
    <w:rsid w:val="00430A53"/>
    <w:rsid w:val="004312EB"/>
    <w:rsid w:val="00431F6F"/>
    <w:rsid w:val="004325AE"/>
    <w:rsid w:val="00432778"/>
    <w:rsid w:val="00432790"/>
    <w:rsid w:val="004327EB"/>
    <w:rsid w:val="00432E61"/>
    <w:rsid w:val="0043371A"/>
    <w:rsid w:val="00433EBA"/>
    <w:rsid w:val="00433F01"/>
    <w:rsid w:val="004344F0"/>
    <w:rsid w:val="00434D68"/>
    <w:rsid w:val="00434DB6"/>
    <w:rsid w:val="00435536"/>
    <w:rsid w:val="004356ED"/>
    <w:rsid w:val="00435D66"/>
    <w:rsid w:val="00435FA2"/>
    <w:rsid w:val="0043672A"/>
    <w:rsid w:val="00436A03"/>
    <w:rsid w:val="00436AEE"/>
    <w:rsid w:val="00436D40"/>
    <w:rsid w:val="00436EC6"/>
    <w:rsid w:val="004373A5"/>
    <w:rsid w:val="004374DC"/>
    <w:rsid w:val="0043762E"/>
    <w:rsid w:val="004376A8"/>
    <w:rsid w:val="00437F78"/>
    <w:rsid w:val="0044039D"/>
    <w:rsid w:val="0044163D"/>
    <w:rsid w:val="00441AA1"/>
    <w:rsid w:val="00441CF6"/>
    <w:rsid w:val="004423E3"/>
    <w:rsid w:val="004426DB"/>
    <w:rsid w:val="004427AA"/>
    <w:rsid w:val="004429FB"/>
    <w:rsid w:val="00442AFE"/>
    <w:rsid w:val="00442FB0"/>
    <w:rsid w:val="0044352A"/>
    <w:rsid w:val="004439DD"/>
    <w:rsid w:val="00443DBA"/>
    <w:rsid w:val="004441A2"/>
    <w:rsid w:val="004442D3"/>
    <w:rsid w:val="0044492F"/>
    <w:rsid w:val="00444E80"/>
    <w:rsid w:val="00444F6E"/>
    <w:rsid w:val="00445620"/>
    <w:rsid w:val="00445881"/>
    <w:rsid w:val="00445DE8"/>
    <w:rsid w:val="004462E9"/>
    <w:rsid w:val="004466D3"/>
    <w:rsid w:val="0044681D"/>
    <w:rsid w:val="0044726E"/>
    <w:rsid w:val="00447301"/>
    <w:rsid w:val="0044742D"/>
    <w:rsid w:val="004477CF"/>
    <w:rsid w:val="00447935"/>
    <w:rsid w:val="004508A7"/>
    <w:rsid w:val="00450C3E"/>
    <w:rsid w:val="00450CCA"/>
    <w:rsid w:val="00451433"/>
    <w:rsid w:val="00451898"/>
    <w:rsid w:val="00451FAF"/>
    <w:rsid w:val="00452346"/>
    <w:rsid w:val="00452422"/>
    <w:rsid w:val="004527DA"/>
    <w:rsid w:val="004529B1"/>
    <w:rsid w:val="00452E2C"/>
    <w:rsid w:val="00452E95"/>
    <w:rsid w:val="004535FF"/>
    <w:rsid w:val="00453756"/>
    <w:rsid w:val="00453F96"/>
    <w:rsid w:val="004540BD"/>
    <w:rsid w:val="00454247"/>
    <w:rsid w:val="004552BD"/>
    <w:rsid w:val="004554D4"/>
    <w:rsid w:val="004555F3"/>
    <w:rsid w:val="004559F0"/>
    <w:rsid w:val="00455B9B"/>
    <w:rsid w:val="0045659C"/>
    <w:rsid w:val="00456667"/>
    <w:rsid w:val="00457151"/>
    <w:rsid w:val="004576CB"/>
    <w:rsid w:val="00457DE3"/>
    <w:rsid w:val="00457EF9"/>
    <w:rsid w:val="00457F26"/>
    <w:rsid w:val="0046029F"/>
    <w:rsid w:val="004603FF"/>
    <w:rsid w:val="00460A06"/>
    <w:rsid w:val="00460C48"/>
    <w:rsid w:val="00460C6B"/>
    <w:rsid w:val="00460FFF"/>
    <w:rsid w:val="00461245"/>
    <w:rsid w:val="004618A5"/>
    <w:rsid w:val="00461C48"/>
    <w:rsid w:val="00461FAB"/>
    <w:rsid w:val="004620E5"/>
    <w:rsid w:val="004621D4"/>
    <w:rsid w:val="004627F2"/>
    <w:rsid w:val="0046295C"/>
    <w:rsid w:val="00462A65"/>
    <w:rsid w:val="00462E14"/>
    <w:rsid w:val="0046309C"/>
    <w:rsid w:val="004631AB"/>
    <w:rsid w:val="00463E83"/>
    <w:rsid w:val="00463EEB"/>
    <w:rsid w:val="00463FA7"/>
    <w:rsid w:val="004641E4"/>
    <w:rsid w:val="0046425C"/>
    <w:rsid w:val="00464D75"/>
    <w:rsid w:val="00464EEC"/>
    <w:rsid w:val="0046547D"/>
    <w:rsid w:val="00465B19"/>
    <w:rsid w:val="0046649D"/>
    <w:rsid w:val="00466550"/>
    <w:rsid w:val="00466B3D"/>
    <w:rsid w:val="00466B81"/>
    <w:rsid w:val="00466CAF"/>
    <w:rsid w:val="00466E1C"/>
    <w:rsid w:val="004671E0"/>
    <w:rsid w:val="0046751B"/>
    <w:rsid w:val="00467652"/>
    <w:rsid w:val="004678EB"/>
    <w:rsid w:val="004700BE"/>
    <w:rsid w:val="00470672"/>
    <w:rsid w:val="00470695"/>
    <w:rsid w:val="00470984"/>
    <w:rsid w:val="00470BA6"/>
    <w:rsid w:val="00470F3C"/>
    <w:rsid w:val="0047106E"/>
    <w:rsid w:val="0047175D"/>
    <w:rsid w:val="004717AB"/>
    <w:rsid w:val="00471F33"/>
    <w:rsid w:val="0047234B"/>
    <w:rsid w:val="00472533"/>
    <w:rsid w:val="004725F4"/>
    <w:rsid w:val="00472A77"/>
    <w:rsid w:val="00472DE6"/>
    <w:rsid w:val="00473374"/>
    <w:rsid w:val="00473439"/>
    <w:rsid w:val="004734D3"/>
    <w:rsid w:val="00473CD5"/>
    <w:rsid w:val="00473CEE"/>
    <w:rsid w:val="0047409B"/>
    <w:rsid w:val="0047492A"/>
    <w:rsid w:val="00474C38"/>
    <w:rsid w:val="004751F9"/>
    <w:rsid w:val="004756CB"/>
    <w:rsid w:val="004757C7"/>
    <w:rsid w:val="004757E3"/>
    <w:rsid w:val="00475986"/>
    <w:rsid w:val="00475C84"/>
    <w:rsid w:val="004763E3"/>
    <w:rsid w:val="004767EC"/>
    <w:rsid w:val="00476B79"/>
    <w:rsid w:val="00476D20"/>
    <w:rsid w:val="00477072"/>
    <w:rsid w:val="00477111"/>
    <w:rsid w:val="004775CC"/>
    <w:rsid w:val="00477B3D"/>
    <w:rsid w:val="00477F17"/>
    <w:rsid w:val="00480900"/>
    <w:rsid w:val="004809D2"/>
    <w:rsid w:val="00480AFF"/>
    <w:rsid w:val="00480CB4"/>
    <w:rsid w:val="00481352"/>
    <w:rsid w:val="00481D92"/>
    <w:rsid w:val="0048243E"/>
    <w:rsid w:val="00482D3F"/>
    <w:rsid w:val="004833D7"/>
    <w:rsid w:val="00483409"/>
    <w:rsid w:val="00483744"/>
    <w:rsid w:val="004837D7"/>
    <w:rsid w:val="004839B5"/>
    <w:rsid w:val="00483F51"/>
    <w:rsid w:val="00484106"/>
    <w:rsid w:val="0048449B"/>
    <w:rsid w:val="00484F83"/>
    <w:rsid w:val="00485896"/>
    <w:rsid w:val="0048593D"/>
    <w:rsid w:val="0048600C"/>
    <w:rsid w:val="00486590"/>
    <w:rsid w:val="00486F4F"/>
    <w:rsid w:val="004876BC"/>
    <w:rsid w:val="00487E9F"/>
    <w:rsid w:val="0049012F"/>
    <w:rsid w:val="0049042F"/>
    <w:rsid w:val="0049065F"/>
    <w:rsid w:val="00490707"/>
    <w:rsid w:val="00490978"/>
    <w:rsid w:val="00490BD7"/>
    <w:rsid w:val="00490D76"/>
    <w:rsid w:val="00490F19"/>
    <w:rsid w:val="00491583"/>
    <w:rsid w:val="004916DC"/>
    <w:rsid w:val="00491A87"/>
    <w:rsid w:val="00491C04"/>
    <w:rsid w:val="00491E47"/>
    <w:rsid w:val="00492078"/>
    <w:rsid w:val="0049207C"/>
    <w:rsid w:val="004928B8"/>
    <w:rsid w:val="00492BC7"/>
    <w:rsid w:val="00492E4E"/>
    <w:rsid w:val="00492FE2"/>
    <w:rsid w:val="00493025"/>
    <w:rsid w:val="00493197"/>
    <w:rsid w:val="004934CD"/>
    <w:rsid w:val="004934E9"/>
    <w:rsid w:val="0049355C"/>
    <w:rsid w:val="00493E2D"/>
    <w:rsid w:val="00493F03"/>
    <w:rsid w:val="00493FB2"/>
    <w:rsid w:val="0049442C"/>
    <w:rsid w:val="004944BB"/>
    <w:rsid w:val="0049468F"/>
    <w:rsid w:val="00494FD9"/>
    <w:rsid w:val="00495102"/>
    <w:rsid w:val="0049536E"/>
    <w:rsid w:val="00495687"/>
    <w:rsid w:val="0049590A"/>
    <w:rsid w:val="00495C78"/>
    <w:rsid w:val="00495E31"/>
    <w:rsid w:val="00496B50"/>
    <w:rsid w:val="00496E93"/>
    <w:rsid w:val="00497541"/>
    <w:rsid w:val="0049792D"/>
    <w:rsid w:val="00497C22"/>
    <w:rsid w:val="00497C2C"/>
    <w:rsid w:val="004A05A1"/>
    <w:rsid w:val="004A06F2"/>
    <w:rsid w:val="004A0AB1"/>
    <w:rsid w:val="004A0BE5"/>
    <w:rsid w:val="004A22F0"/>
    <w:rsid w:val="004A240D"/>
    <w:rsid w:val="004A2779"/>
    <w:rsid w:val="004A2880"/>
    <w:rsid w:val="004A2891"/>
    <w:rsid w:val="004A2C5F"/>
    <w:rsid w:val="004A2E2F"/>
    <w:rsid w:val="004A2F38"/>
    <w:rsid w:val="004A2FBE"/>
    <w:rsid w:val="004A30E5"/>
    <w:rsid w:val="004A31B5"/>
    <w:rsid w:val="004A3331"/>
    <w:rsid w:val="004A343D"/>
    <w:rsid w:val="004A3726"/>
    <w:rsid w:val="004A3B11"/>
    <w:rsid w:val="004A40A2"/>
    <w:rsid w:val="004A42F6"/>
    <w:rsid w:val="004A478B"/>
    <w:rsid w:val="004A4A16"/>
    <w:rsid w:val="004A4A84"/>
    <w:rsid w:val="004A4C11"/>
    <w:rsid w:val="004A4D89"/>
    <w:rsid w:val="004A54FF"/>
    <w:rsid w:val="004A5AB0"/>
    <w:rsid w:val="004A5D56"/>
    <w:rsid w:val="004A61C7"/>
    <w:rsid w:val="004A6225"/>
    <w:rsid w:val="004A6FA5"/>
    <w:rsid w:val="004A704F"/>
    <w:rsid w:val="004A727F"/>
    <w:rsid w:val="004A7405"/>
    <w:rsid w:val="004A75A3"/>
    <w:rsid w:val="004A773A"/>
    <w:rsid w:val="004B040B"/>
    <w:rsid w:val="004B066A"/>
    <w:rsid w:val="004B07B9"/>
    <w:rsid w:val="004B0C75"/>
    <w:rsid w:val="004B269D"/>
    <w:rsid w:val="004B2C5C"/>
    <w:rsid w:val="004B2CB6"/>
    <w:rsid w:val="004B2E07"/>
    <w:rsid w:val="004B3038"/>
    <w:rsid w:val="004B35AF"/>
    <w:rsid w:val="004B39EF"/>
    <w:rsid w:val="004B3B7E"/>
    <w:rsid w:val="004B3F47"/>
    <w:rsid w:val="004B48D5"/>
    <w:rsid w:val="004B48FA"/>
    <w:rsid w:val="004B4A5D"/>
    <w:rsid w:val="004B5133"/>
    <w:rsid w:val="004B55A7"/>
    <w:rsid w:val="004B5704"/>
    <w:rsid w:val="004B58C8"/>
    <w:rsid w:val="004B5938"/>
    <w:rsid w:val="004B5C8D"/>
    <w:rsid w:val="004B5CBD"/>
    <w:rsid w:val="004B6778"/>
    <w:rsid w:val="004B6AAB"/>
    <w:rsid w:val="004B70DF"/>
    <w:rsid w:val="004B7288"/>
    <w:rsid w:val="004B7938"/>
    <w:rsid w:val="004C07F3"/>
    <w:rsid w:val="004C13DA"/>
    <w:rsid w:val="004C144E"/>
    <w:rsid w:val="004C1474"/>
    <w:rsid w:val="004C1539"/>
    <w:rsid w:val="004C1890"/>
    <w:rsid w:val="004C1C87"/>
    <w:rsid w:val="004C21D1"/>
    <w:rsid w:val="004C2443"/>
    <w:rsid w:val="004C2730"/>
    <w:rsid w:val="004C31AF"/>
    <w:rsid w:val="004C3DFB"/>
    <w:rsid w:val="004C4427"/>
    <w:rsid w:val="004C4D09"/>
    <w:rsid w:val="004C5769"/>
    <w:rsid w:val="004C5A10"/>
    <w:rsid w:val="004C5B7A"/>
    <w:rsid w:val="004C6613"/>
    <w:rsid w:val="004C6F7B"/>
    <w:rsid w:val="004C719F"/>
    <w:rsid w:val="004C7A21"/>
    <w:rsid w:val="004C7F03"/>
    <w:rsid w:val="004D02D3"/>
    <w:rsid w:val="004D04BC"/>
    <w:rsid w:val="004D05A9"/>
    <w:rsid w:val="004D075E"/>
    <w:rsid w:val="004D1445"/>
    <w:rsid w:val="004D1D26"/>
    <w:rsid w:val="004D1FAD"/>
    <w:rsid w:val="004D21D3"/>
    <w:rsid w:val="004D23F5"/>
    <w:rsid w:val="004D2A4A"/>
    <w:rsid w:val="004D3AE2"/>
    <w:rsid w:val="004D3E63"/>
    <w:rsid w:val="004D3EAD"/>
    <w:rsid w:val="004D49BA"/>
    <w:rsid w:val="004D4A5D"/>
    <w:rsid w:val="004D5853"/>
    <w:rsid w:val="004D596E"/>
    <w:rsid w:val="004D5BC9"/>
    <w:rsid w:val="004D5C62"/>
    <w:rsid w:val="004D5F30"/>
    <w:rsid w:val="004D624A"/>
    <w:rsid w:val="004D66B0"/>
    <w:rsid w:val="004D6B79"/>
    <w:rsid w:val="004D7069"/>
    <w:rsid w:val="004D772B"/>
    <w:rsid w:val="004D784F"/>
    <w:rsid w:val="004D7AE3"/>
    <w:rsid w:val="004D7AFA"/>
    <w:rsid w:val="004D7D85"/>
    <w:rsid w:val="004E013F"/>
    <w:rsid w:val="004E0741"/>
    <w:rsid w:val="004E0797"/>
    <w:rsid w:val="004E09C2"/>
    <w:rsid w:val="004E0AF1"/>
    <w:rsid w:val="004E0E7C"/>
    <w:rsid w:val="004E13FB"/>
    <w:rsid w:val="004E198C"/>
    <w:rsid w:val="004E1B6D"/>
    <w:rsid w:val="004E1F19"/>
    <w:rsid w:val="004E1F42"/>
    <w:rsid w:val="004E2356"/>
    <w:rsid w:val="004E2692"/>
    <w:rsid w:val="004E2AA7"/>
    <w:rsid w:val="004E2BB9"/>
    <w:rsid w:val="004E2D85"/>
    <w:rsid w:val="004E2F06"/>
    <w:rsid w:val="004E33AC"/>
    <w:rsid w:val="004E38F7"/>
    <w:rsid w:val="004E3C32"/>
    <w:rsid w:val="004E3ED0"/>
    <w:rsid w:val="004E465F"/>
    <w:rsid w:val="004E4E8B"/>
    <w:rsid w:val="004E4E8D"/>
    <w:rsid w:val="004E510D"/>
    <w:rsid w:val="004E527F"/>
    <w:rsid w:val="004E58FA"/>
    <w:rsid w:val="004E5D33"/>
    <w:rsid w:val="004E608B"/>
    <w:rsid w:val="004E612C"/>
    <w:rsid w:val="004E67DA"/>
    <w:rsid w:val="004E6A4F"/>
    <w:rsid w:val="004E6A9C"/>
    <w:rsid w:val="004E6EF5"/>
    <w:rsid w:val="004E70A7"/>
    <w:rsid w:val="004E7487"/>
    <w:rsid w:val="004E7A5E"/>
    <w:rsid w:val="004F0FC2"/>
    <w:rsid w:val="004F10DA"/>
    <w:rsid w:val="004F1128"/>
    <w:rsid w:val="004F23A4"/>
    <w:rsid w:val="004F29F1"/>
    <w:rsid w:val="004F3239"/>
    <w:rsid w:val="004F34F3"/>
    <w:rsid w:val="004F3566"/>
    <w:rsid w:val="004F3608"/>
    <w:rsid w:val="004F3632"/>
    <w:rsid w:val="004F3789"/>
    <w:rsid w:val="004F397E"/>
    <w:rsid w:val="004F42D8"/>
    <w:rsid w:val="004F4C9E"/>
    <w:rsid w:val="004F517D"/>
    <w:rsid w:val="004F5799"/>
    <w:rsid w:val="004F5833"/>
    <w:rsid w:val="004F5850"/>
    <w:rsid w:val="004F598F"/>
    <w:rsid w:val="004F6006"/>
    <w:rsid w:val="004F60AF"/>
    <w:rsid w:val="004F67C9"/>
    <w:rsid w:val="004F6FEB"/>
    <w:rsid w:val="004F73B5"/>
    <w:rsid w:val="004F7515"/>
    <w:rsid w:val="004F751D"/>
    <w:rsid w:val="00500514"/>
    <w:rsid w:val="00500757"/>
    <w:rsid w:val="00500803"/>
    <w:rsid w:val="005015CC"/>
    <w:rsid w:val="00501614"/>
    <w:rsid w:val="00502157"/>
    <w:rsid w:val="00502287"/>
    <w:rsid w:val="00502462"/>
    <w:rsid w:val="00502883"/>
    <w:rsid w:val="005028F3"/>
    <w:rsid w:val="00502AB0"/>
    <w:rsid w:val="00502FBE"/>
    <w:rsid w:val="00503136"/>
    <w:rsid w:val="00503B18"/>
    <w:rsid w:val="00503FBF"/>
    <w:rsid w:val="0050438A"/>
    <w:rsid w:val="00504414"/>
    <w:rsid w:val="0050450C"/>
    <w:rsid w:val="005048BF"/>
    <w:rsid w:val="00504B60"/>
    <w:rsid w:val="005052BB"/>
    <w:rsid w:val="005053D5"/>
    <w:rsid w:val="005054CD"/>
    <w:rsid w:val="00505D60"/>
    <w:rsid w:val="00505DCD"/>
    <w:rsid w:val="00506020"/>
    <w:rsid w:val="00506224"/>
    <w:rsid w:val="0050623B"/>
    <w:rsid w:val="00507447"/>
    <w:rsid w:val="005076C4"/>
    <w:rsid w:val="00507739"/>
    <w:rsid w:val="005078F9"/>
    <w:rsid w:val="00507AE9"/>
    <w:rsid w:val="00507DEC"/>
    <w:rsid w:val="0051034D"/>
    <w:rsid w:val="00510AF4"/>
    <w:rsid w:val="005112B9"/>
    <w:rsid w:val="0051138D"/>
    <w:rsid w:val="005119E0"/>
    <w:rsid w:val="00511EE9"/>
    <w:rsid w:val="005124C2"/>
    <w:rsid w:val="0051259D"/>
    <w:rsid w:val="00512647"/>
    <w:rsid w:val="0051268E"/>
    <w:rsid w:val="0051299B"/>
    <w:rsid w:val="00512E83"/>
    <w:rsid w:val="00512FF7"/>
    <w:rsid w:val="005130DB"/>
    <w:rsid w:val="005130E4"/>
    <w:rsid w:val="0051314E"/>
    <w:rsid w:val="00513182"/>
    <w:rsid w:val="005133CF"/>
    <w:rsid w:val="005135C5"/>
    <w:rsid w:val="00513916"/>
    <w:rsid w:val="0051394D"/>
    <w:rsid w:val="00513B87"/>
    <w:rsid w:val="0051468D"/>
    <w:rsid w:val="0051471E"/>
    <w:rsid w:val="005149CC"/>
    <w:rsid w:val="00515191"/>
    <w:rsid w:val="00515323"/>
    <w:rsid w:val="0051569D"/>
    <w:rsid w:val="005157E6"/>
    <w:rsid w:val="00515D82"/>
    <w:rsid w:val="00515FE3"/>
    <w:rsid w:val="00516630"/>
    <w:rsid w:val="00516761"/>
    <w:rsid w:val="005167A0"/>
    <w:rsid w:val="005168BE"/>
    <w:rsid w:val="00516993"/>
    <w:rsid w:val="00516BB4"/>
    <w:rsid w:val="00516ED4"/>
    <w:rsid w:val="00517145"/>
    <w:rsid w:val="005174CA"/>
    <w:rsid w:val="005176AB"/>
    <w:rsid w:val="005179CF"/>
    <w:rsid w:val="00517C1B"/>
    <w:rsid w:val="00521444"/>
    <w:rsid w:val="00521BD7"/>
    <w:rsid w:val="00522234"/>
    <w:rsid w:val="0052232C"/>
    <w:rsid w:val="00522C95"/>
    <w:rsid w:val="00522F71"/>
    <w:rsid w:val="0052326F"/>
    <w:rsid w:val="0052353C"/>
    <w:rsid w:val="00524169"/>
    <w:rsid w:val="00524951"/>
    <w:rsid w:val="00524C57"/>
    <w:rsid w:val="00524CC7"/>
    <w:rsid w:val="00525280"/>
    <w:rsid w:val="0052548F"/>
    <w:rsid w:val="00525836"/>
    <w:rsid w:val="0052594D"/>
    <w:rsid w:val="00525DAA"/>
    <w:rsid w:val="00525E16"/>
    <w:rsid w:val="005261F2"/>
    <w:rsid w:val="00526A72"/>
    <w:rsid w:val="00526B97"/>
    <w:rsid w:val="00526CF9"/>
    <w:rsid w:val="005270A7"/>
    <w:rsid w:val="00527921"/>
    <w:rsid w:val="0052798E"/>
    <w:rsid w:val="00527ED8"/>
    <w:rsid w:val="005300EF"/>
    <w:rsid w:val="00530264"/>
    <w:rsid w:val="0053053E"/>
    <w:rsid w:val="005308BC"/>
    <w:rsid w:val="0053096E"/>
    <w:rsid w:val="00530C3C"/>
    <w:rsid w:val="00530CF0"/>
    <w:rsid w:val="00530E0B"/>
    <w:rsid w:val="00531783"/>
    <w:rsid w:val="0053193B"/>
    <w:rsid w:val="005319A4"/>
    <w:rsid w:val="00531D1F"/>
    <w:rsid w:val="00531DD4"/>
    <w:rsid w:val="00531E33"/>
    <w:rsid w:val="00532489"/>
    <w:rsid w:val="00532AB2"/>
    <w:rsid w:val="00532B43"/>
    <w:rsid w:val="00532EAF"/>
    <w:rsid w:val="00533759"/>
    <w:rsid w:val="00533B60"/>
    <w:rsid w:val="00533BDC"/>
    <w:rsid w:val="00533C3E"/>
    <w:rsid w:val="00533C83"/>
    <w:rsid w:val="00534038"/>
    <w:rsid w:val="005342C5"/>
    <w:rsid w:val="0053482E"/>
    <w:rsid w:val="00534B0B"/>
    <w:rsid w:val="0053517A"/>
    <w:rsid w:val="005352BD"/>
    <w:rsid w:val="0053557A"/>
    <w:rsid w:val="005355C7"/>
    <w:rsid w:val="005355CB"/>
    <w:rsid w:val="00535A9B"/>
    <w:rsid w:val="00535C7A"/>
    <w:rsid w:val="0053621C"/>
    <w:rsid w:val="00536257"/>
    <w:rsid w:val="00536937"/>
    <w:rsid w:val="0053694D"/>
    <w:rsid w:val="00536F95"/>
    <w:rsid w:val="00537260"/>
    <w:rsid w:val="0053749B"/>
    <w:rsid w:val="005379B8"/>
    <w:rsid w:val="00537E61"/>
    <w:rsid w:val="00537FEE"/>
    <w:rsid w:val="005401C8"/>
    <w:rsid w:val="005404CD"/>
    <w:rsid w:val="005406A2"/>
    <w:rsid w:val="00540E83"/>
    <w:rsid w:val="00540E8E"/>
    <w:rsid w:val="0054145E"/>
    <w:rsid w:val="00541485"/>
    <w:rsid w:val="00541792"/>
    <w:rsid w:val="00541DF5"/>
    <w:rsid w:val="00542771"/>
    <w:rsid w:val="00542E13"/>
    <w:rsid w:val="005435C5"/>
    <w:rsid w:val="00543780"/>
    <w:rsid w:val="00543B89"/>
    <w:rsid w:val="00543BD3"/>
    <w:rsid w:val="0054402C"/>
    <w:rsid w:val="005442F7"/>
    <w:rsid w:val="005444C2"/>
    <w:rsid w:val="0054456E"/>
    <w:rsid w:val="0054480B"/>
    <w:rsid w:val="00544CDA"/>
    <w:rsid w:val="005458B6"/>
    <w:rsid w:val="00545D64"/>
    <w:rsid w:val="00546304"/>
    <w:rsid w:val="005464A8"/>
    <w:rsid w:val="00546902"/>
    <w:rsid w:val="00546E75"/>
    <w:rsid w:val="005474DA"/>
    <w:rsid w:val="005474F8"/>
    <w:rsid w:val="00547509"/>
    <w:rsid w:val="0054760B"/>
    <w:rsid w:val="00547892"/>
    <w:rsid w:val="00547961"/>
    <w:rsid w:val="00547BEE"/>
    <w:rsid w:val="00550401"/>
    <w:rsid w:val="0055049E"/>
    <w:rsid w:val="005504C0"/>
    <w:rsid w:val="00551585"/>
    <w:rsid w:val="0055163C"/>
    <w:rsid w:val="00551765"/>
    <w:rsid w:val="0055184B"/>
    <w:rsid w:val="00551D15"/>
    <w:rsid w:val="00551E26"/>
    <w:rsid w:val="00552091"/>
    <w:rsid w:val="00552094"/>
    <w:rsid w:val="00552736"/>
    <w:rsid w:val="005528E0"/>
    <w:rsid w:val="00552E0A"/>
    <w:rsid w:val="00552E41"/>
    <w:rsid w:val="0055357C"/>
    <w:rsid w:val="00553A43"/>
    <w:rsid w:val="00553ACA"/>
    <w:rsid w:val="00553D2D"/>
    <w:rsid w:val="00553E58"/>
    <w:rsid w:val="00553ED1"/>
    <w:rsid w:val="005546AA"/>
    <w:rsid w:val="00554A85"/>
    <w:rsid w:val="00555324"/>
    <w:rsid w:val="0055592A"/>
    <w:rsid w:val="00555AE0"/>
    <w:rsid w:val="00556681"/>
    <w:rsid w:val="00556765"/>
    <w:rsid w:val="00556E80"/>
    <w:rsid w:val="0055756A"/>
    <w:rsid w:val="005575F3"/>
    <w:rsid w:val="00557937"/>
    <w:rsid w:val="00557E65"/>
    <w:rsid w:val="00560017"/>
    <w:rsid w:val="0056041E"/>
    <w:rsid w:val="00560EAA"/>
    <w:rsid w:val="0056119E"/>
    <w:rsid w:val="00561318"/>
    <w:rsid w:val="0056138B"/>
    <w:rsid w:val="005622AC"/>
    <w:rsid w:val="005623F3"/>
    <w:rsid w:val="00562A13"/>
    <w:rsid w:val="00562C57"/>
    <w:rsid w:val="00562F40"/>
    <w:rsid w:val="005630A1"/>
    <w:rsid w:val="0056357C"/>
    <w:rsid w:val="00563610"/>
    <w:rsid w:val="00563650"/>
    <w:rsid w:val="00564238"/>
    <w:rsid w:val="00564280"/>
    <w:rsid w:val="00564363"/>
    <w:rsid w:val="00564388"/>
    <w:rsid w:val="0056455E"/>
    <w:rsid w:val="00564CFA"/>
    <w:rsid w:val="00564EF9"/>
    <w:rsid w:val="005650B4"/>
    <w:rsid w:val="00565DCB"/>
    <w:rsid w:val="00565E70"/>
    <w:rsid w:val="005667EB"/>
    <w:rsid w:val="005669A6"/>
    <w:rsid w:val="005672BF"/>
    <w:rsid w:val="00567532"/>
    <w:rsid w:val="00567667"/>
    <w:rsid w:val="00567690"/>
    <w:rsid w:val="00567985"/>
    <w:rsid w:val="00567F67"/>
    <w:rsid w:val="00570401"/>
    <w:rsid w:val="0057085B"/>
    <w:rsid w:val="00570C0A"/>
    <w:rsid w:val="00570C21"/>
    <w:rsid w:val="00571016"/>
    <w:rsid w:val="0057115A"/>
    <w:rsid w:val="0057141D"/>
    <w:rsid w:val="00571B98"/>
    <w:rsid w:val="00571E89"/>
    <w:rsid w:val="00572457"/>
    <w:rsid w:val="0057290C"/>
    <w:rsid w:val="00572D65"/>
    <w:rsid w:val="00572F0D"/>
    <w:rsid w:val="0057315C"/>
    <w:rsid w:val="00573932"/>
    <w:rsid w:val="00573AE3"/>
    <w:rsid w:val="00573C9C"/>
    <w:rsid w:val="00573D97"/>
    <w:rsid w:val="005740E8"/>
    <w:rsid w:val="0057449E"/>
    <w:rsid w:val="0057475B"/>
    <w:rsid w:val="00574DA7"/>
    <w:rsid w:val="00575524"/>
    <w:rsid w:val="005755E4"/>
    <w:rsid w:val="0057562B"/>
    <w:rsid w:val="00575751"/>
    <w:rsid w:val="0057679E"/>
    <w:rsid w:val="00577BCE"/>
    <w:rsid w:val="00580BC1"/>
    <w:rsid w:val="00580E33"/>
    <w:rsid w:val="0058235D"/>
    <w:rsid w:val="005827E1"/>
    <w:rsid w:val="005829CE"/>
    <w:rsid w:val="005829D2"/>
    <w:rsid w:val="005832C8"/>
    <w:rsid w:val="00583337"/>
    <w:rsid w:val="00583539"/>
    <w:rsid w:val="0058384F"/>
    <w:rsid w:val="00583949"/>
    <w:rsid w:val="0058394D"/>
    <w:rsid w:val="00583A36"/>
    <w:rsid w:val="00583BFE"/>
    <w:rsid w:val="00583E06"/>
    <w:rsid w:val="0058488F"/>
    <w:rsid w:val="00584A4B"/>
    <w:rsid w:val="00584DCE"/>
    <w:rsid w:val="00584E0D"/>
    <w:rsid w:val="005850D6"/>
    <w:rsid w:val="00585680"/>
    <w:rsid w:val="00585BD6"/>
    <w:rsid w:val="005869E0"/>
    <w:rsid w:val="00586EA8"/>
    <w:rsid w:val="005871AA"/>
    <w:rsid w:val="00587291"/>
    <w:rsid w:val="005877E0"/>
    <w:rsid w:val="00587842"/>
    <w:rsid w:val="00587B87"/>
    <w:rsid w:val="00587DAB"/>
    <w:rsid w:val="00587E13"/>
    <w:rsid w:val="00587FA1"/>
    <w:rsid w:val="00590162"/>
    <w:rsid w:val="005901E3"/>
    <w:rsid w:val="00590301"/>
    <w:rsid w:val="00590420"/>
    <w:rsid w:val="00590551"/>
    <w:rsid w:val="005909E0"/>
    <w:rsid w:val="00590A83"/>
    <w:rsid w:val="00590CA5"/>
    <w:rsid w:val="00590CFC"/>
    <w:rsid w:val="00590D96"/>
    <w:rsid w:val="005913CA"/>
    <w:rsid w:val="0059162E"/>
    <w:rsid w:val="00591EF1"/>
    <w:rsid w:val="0059240D"/>
    <w:rsid w:val="0059290A"/>
    <w:rsid w:val="00592AC2"/>
    <w:rsid w:val="00593818"/>
    <w:rsid w:val="00593A9A"/>
    <w:rsid w:val="0059496B"/>
    <w:rsid w:val="00594A8A"/>
    <w:rsid w:val="00594AF7"/>
    <w:rsid w:val="00594BFE"/>
    <w:rsid w:val="00594FAB"/>
    <w:rsid w:val="0059552B"/>
    <w:rsid w:val="00595DBF"/>
    <w:rsid w:val="0059687B"/>
    <w:rsid w:val="005969BF"/>
    <w:rsid w:val="005970A7"/>
    <w:rsid w:val="005979AA"/>
    <w:rsid w:val="00597A3E"/>
    <w:rsid w:val="00597D99"/>
    <w:rsid w:val="00597DEF"/>
    <w:rsid w:val="00597F50"/>
    <w:rsid w:val="005A03BE"/>
    <w:rsid w:val="005A0695"/>
    <w:rsid w:val="005A0802"/>
    <w:rsid w:val="005A0819"/>
    <w:rsid w:val="005A0AB4"/>
    <w:rsid w:val="005A0C0E"/>
    <w:rsid w:val="005A1249"/>
    <w:rsid w:val="005A15DC"/>
    <w:rsid w:val="005A1698"/>
    <w:rsid w:val="005A16A3"/>
    <w:rsid w:val="005A17F2"/>
    <w:rsid w:val="005A19C7"/>
    <w:rsid w:val="005A1D1E"/>
    <w:rsid w:val="005A1F74"/>
    <w:rsid w:val="005A258C"/>
    <w:rsid w:val="005A284C"/>
    <w:rsid w:val="005A2AE3"/>
    <w:rsid w:val="005A2C08"/>
    <w:rsid w:val="005A2DDB"/>
    <w:rsid w:val="005A2FCD"/>
    <w:rsid w:val="005A317F"/>
    <w:rsid w:val="005A3F67"/>
    <w:rsid w:val="005A45E9"/>
    <w:rsid w:val="005A4A8E"/>
    <w:rsid w:val="005A4F47"/>
    <w:rsid w:val="005A550D"/>
    <w:rsid w:val="005A551F"/>
    <w:rsid w:val="005A5856"/>
    <w:rsid w:val="005A5BEE"/>
    <w:rsid w:val="005A5E9B"/>
    <w:rsid w:val="005A66A1"/>
    <w:rsid w:val="005A7928"/>
    <w:rsid w:val="005A7B7C"/>
    <w:rsid w:val="005A7FDE"/>
    <w:rsid w:val="005B07BB"/>
    <w:rsid w:val="005B0B40"/>
    <w:rsid w:val="005B0F1A"/>
    <w:rsid w:val="005B108E"/>
    <w:rsid w:val="005B1D11"/>
    <w:rsid w:val="005B1D96"/>
    <w:rsid w:val="005B1DFA"/>
    <w:rsid w:val="005B1FE3"/>
    <w:rsid w:val="005B245B"/>
    <w:rsid w:val="005B2F62"/>
    <w:rsid w:val="005B32B4"/>
    <w:rsid w:val="005B32B5"/>
    <w:rsid w:val="005B3340"/>
    <w:rsid w:val="005B34CA"/>
    <w:rsid w:val="005B4E78"/>
    <w:rsid w:val="005B4F30"/>
    <w:rsid w:val="005B5959"/>
    <w:rsid w:val="005B59CC"/>
    <w:rsid w:val="005B6108"/>
    <w:rsid w:val="005B6152"/>
    <w:rsid w:val="005B643A"/>
    <w:rsid w:val="005B6754"/>
    <w:rsid w:val="005B6DFD"/>
    <w:rsid w:val="005B6F20"/>
    <w:rsid w:val="005B7605"/>
    <w:rsid w:val="005B7B42"/>
    <w:rsid w:val="005B7BB4"/>
    <w:rsid w:val="005B7DF5"/>
    <w:rsid w:val="005C0380"/>
    <w:rsid w:val="005C0505"/>
    <w:rsid w:val="005C0979"/>
    <w:rsid w:val="005C18A9"/>
    <w:rsid w:val="005C1CE8"/>
    <w:rsid w:val="005C21A4"/>
    <w:rsid w:val="005C29CA"/>
    <w:rsid w:val="005C2B9B"/>
    <w:rsid w:val="005C2C93"/>
    <w:rsid w:val="005C2D89"/>
    <w:rsid w:val="005C36B0"/>
    <w:rsid w:val="005C3ACB"/>
    <w:rsid w:val="005C43FD"/>
    <w:rsid w:val="005C4808"/>
    <w:rsid w:val="005C4E32"/>
    <w:rsid w:val="005C525E"/>
    <w:rsid w:val="005C5C96"/>
    <w:rsid w:val="005C5E14"/>
    <w:rsid w:val="005C5F3E"/>
    <w:rsid w:val="005C6252"/>
    <w:rsid w:val="005C637A"/>
    <w:rsid w:val="005C6586"/>
    <w:rsid w:val="005C6D95"/>
    <w:rsid w:val="005C6EDF"/>
    <w:rsid w:val="005C7331"/>
    <w:rsid w:val="005C73AD"/>
    <w:rsid w:val="005C79E8"/>
    <w:rsid w:val="005C7AC5"/>
    <w:rsid w:val="005C7DB9"/>
    <w:rsid w:val="005C7E47"/>
    <w:rsid w:val="005C7E6E"/>
    <w:rsid w:val="005D0448"/>
    <w:rsid w:val="005D0AE1"/>
    <w:rsid w:val="005D0D3F"/>
    <w:rsid w:val="005D0F81"/>
    <w:rsid w:val="005D1000"/>
    <w:rsid w:val="005D14E3"/>
    <w:rsid w:val="005D1A37"/>
    <w:rsid w:val="005D280A"/>
    <w:rsid w:val="005D29C3"/>
    <w:rsid w:val="005D2E81"/>
    <w:rsid w:val="005D30E6"/>
    <w:rsid w:val="005D3109"/>
    <w:rsid w:val="005D3112"/>
    <w:rsid w:val="005D3639"/>
    <w:rsid w:val="005D3D7F"/>
    <w:rsid w:val="005D43E0"/>
    <w:rsid w:val="005D4B56"/>
    <w:rsid w:val="005D4E52"/>
    <w:rsid w:val="005D537A"/>
    <w:rsid w:val="005D5755"/>
    <w:rsid w:val="005D5EB7"/>
    <w:rsid w:val="005D5F01"/>
    <w:rsid w:val="005D5FFC"/>
    <w:rsid w:val="005D6370"/>
    <w:rsid w:val="005D797A"/>
    <w:rsid w:val="005D7A40"/>
    <w:rsid w:val="005D7B8A"/>
    <w:rsid w:val="005D7E91"/>
    <w:rsid w:val="005D7EE3"/>
    <w:rsid w:val="005D7F99"/>
    <w:rsid w:val="005E0AF1"/>
    <w:rsid w:val="005E0C70"/>
    <w:rsid w:val="005E0E26"/>
    <w:rsid w:val="005E0FB2"/>
    <w:rsid w:val="005E1001"/>
    <w:rsid w:val="005E1A8A"/>
    <w:rsid w:val="005E2192"/>
    <w:rsid w:val="005E2371"/>
    <w:rsid w:val="005E23BF"/>
    <w:rsid w:val="005E2695"/>
    <w:rsid w:val="005E278D"/>
    <w:rsid w:val="005E29FD"/>
    <w:rsid w:val="005E2A1D"/>
    <w:rsid w:val="005E34A8"/>
    <w:rsid w:val="005E36DE"/>
    <w:rsid w:val="005E3961"/>
    <w:rsid w:val="005E42C5"/>
    <w:rsid w:val="005E4BF7"/>
    <w:rsid w:val="005E505F"/>
    <w:rsid w:val="005E52B5"/>
    <w:rsid w:val="005E566F"/>
    <w:rsid w:val="005E608B"/>
    <w:rsid w:val="005E68CB"/>
    <w:rsid w:val="005E6BAF"/>
    <w:rsid w:val="005E6E89"/>
    <w:rsid w:val="005E79E2"/>
    <w:rsid w:val="005E7A86"/>
    <w:rsid w:val="005F0151"/>
    <w:rsid w:val="005F0334"/>
    <w:rsid w:val="005F049F"/>
    <w:rsid w:val="005F0E7B"/>
    <w:rsid w:val="005F127C"/>
    <w:rsid w:val="005F1D39"/>
    <w:rsid w:val="005F2554"/>
    <w:rsid w:val="005F292A"/>
    <w:rsid w:val="005F2D3A"/>
    <w:rsid w:val="005F2D6D"/>
    <w:rsid w:val="005F31D8"/>
    <w:rsid w:val="005F351F"/>
    <w:rsid w:val="005F378C"/>
    <w:rsid w:val="005F3D91"/>
    <w:rsid w:val="005F4009"/>
    <w:rsid w:val="005F40B7"/>
    <w:rsid w:val="005F41AB"/>
    <w:rsid w:val="005F4A83"/>
    <w:rsid w:val="005F4AC1"/>
    <w:rsid w:val="005F4B65"/>
    <w:rsid w:val="005F4DB4"/>
    <w:rsid w:val="005F4FD5"/>
    <w:rsid w:val="005F5808"/>
    <w:rsid w:val="005F596E"/>
    <w:rsid w:val="005F5D77"/>
    <w:rsid w:val="005F6309"/>
    <w:rsid w:val="005F6720"/>
    <w:rsid w:val="005F6D2B"/>
    <w:rsid w:val="005F74F5"/>
    <w:rsid w:val="005F79FB"/>
    <w:rsid w:val="005F7FCF"/>
    <w:rsid w:val="00600C7C"/>
    <w:rsid w:val="00600F69"/>
    <w:rsid w:val="00601011"/>
    <w:rsid w:val="0060144E"/>
    <w:rsid w:val="00601C12"/>
    <w:rsid w:val="00601F72"/>
    <w:rsid w:val="00601F83"/>
    <w:rsid w:val="006021F6"/>
    <w:rsid w:val="0060253E"/>
    <w:rsid w:val="00602634"/>
    <w:rsid w:val="00602647"/>
    <w:rsid w:val="006029A1"/>
    <w:rsid w:val="006029B4"/>
    <w:rsid w:val="00602B64"/>
    <w:rsid w:val="00602C41"/>
    <w:rsid w:val="00603001"/>
    <w:rsid w:val="00603125"/>
    <w:rsid w:val="00603F16"/>
    <w:rsid w:val="00603F73"/>
    <w:rsid w:val="00604101"/>
    <w:rsid w:val="00604981"/>
    <w:rsid w:val="00604ACD"/>
    <w:rsid w:val="00604CF5"/>
    <w:rsid w:val="00605090"/>
    <w:rsid w:val="006050D9"/>
    <w:rsid w:val="006050E8"/>
    <w:rsid w:val="0060536B"/>
    <w:rsid w:val="0060577E"/>
    <w:rsid w:val="00605B02"/>
    <w:rsid w:val="006065E7"/>
    <w:rsid w:val="00606796"/>
    <w:rsid w:val="00606C0F"/>
    <w:rsid w:val="00606CFB"/>
    <w:rsid w:val="0060714D"/>
    <w:rsid w:val="00607504"/>
    <w:rsid w:val="00607683"/>
    <w:rsid w:val="006102C2"/>
    <w:rsid w:val="006102F4"/>
    <w:rsid w:val="00610444"/>
    <w:rsid w:val="006114EE"/>
    <w:rsid w:val="0061168E"/>
    <w:rsid w:val="00611C8D"/>
    <w:rsid w:val="00612076"/>
    <w:rsid w:val="0061218A"/>
    <w:rsid w:val="0061231A"/>
    <w:rsid w:val="00612793"/>
    <w:rsid w:val="006129F3"/>
    <w:rsid w:val="00612F94"/>
    <w:rsid w:val="006130A1"/>
    <w:rsid w:val="006132A1"/>
    <w:rsid w:val="0061348E"/>
    <w:rsid w:val="006136E5"/>
    <w:rsid w:val="006137B6"/>
    <w:rsid w:val="00613A3A"/>
    <w:rsid w:val="00613C76"/>
    <w:rsid w:val="00614127"/>
    <w:rsid w:val="006147A2"/>
    <w:rsid w:val="00614CEC"/>
    <w:rsid w:val="0061501A"/>
    <w:rsid w:val="0061502F"/>
    <w:rsid w:val="006158FB"/>
    <w:rsid w:val="0061613B"/>
    <w:rsid w:val="0061617D"/>
    <w:rsid w:val="0061691F"/>
    <w:rsid w:val="0061736A"/>
    <w:rsid w:val="00617396"/>
    <w:rsid w:val="006175C5"/>
    <w:rsid w:val="0061778B"/>
    <w:rsid w:val="0061798F"/>
    <w:rsid w:val="00617AF1"/>
    <w:rsid w:val="00617B6A"/>
    <w:rsid w:val="00617BCF"/>
    <w:rsid w:val="00617C86"/>
    <w:rsid w:val="0062027A"/>
    <w:rsid w:val="0062055B"/>
    <w:rsid w:val="00620D31"/>
    <w:rsid w:val="00620E7C"/>
    <w:rsid w:val="0062160C"/>
    <w:rsid w:val="006216EA"/>
    <w:rsid w:val="00621F52"/>
    <w:rsid w:val="00621FC8"/>
    <w:rsid w:val="00622044"/>
    <w:rsid w:val="00622B10"/>
    <w:rsid w:val="00622C64"/>
    <w:rsid w:val="00622E09"/>
    <w:rsid w:val="00623132"/>
    <w:rsid w:val="00623286"/>
    <w:rsid w:val="006233AE"/>
    <w:rsid w:val="006235FC"/>
    <w:rsid w:val="00623893"/>
    <w:rsid w:val="00623CD7"/>
    <w:rsid w:val="00623DB3"/>
    <w:rsid w:val="006243A9"/>
    <w:rsid w:val="0062482A"/>
    <w:rsid w:val="006248CD"/>
    <w:rsid w:val="00624999"/>
    <w:rsid w:val="00625F3B"/>
    <w:rsid w:val="00625F52"/>
    <w:rsid w:val="0062635B"/>
    <w:rsid w:val="00626ABF"/>
    <w:rsid w:val="00626FDA"/>
    <w:rsid w:val="00626FFE"/>
    <w:rsid w:val="00627416"/>
    <w:rsid w:val="0062744D"/>
    <w:rsid w:val="00627D6D"/>
    <w:rsid w:val="006300F2"/>
    <w:rsid w:val="00630361"/>
    <w:rsid w:val="006304A9"/>
    <w:rsid w:val="0063087C"/>
    <w:rsid w:val="00630C4D"/>
    <w:rsid w:val="00630CC5"/>
    <w:rsid w:val="006311C7"/>
    <w:rsid w:val="00631DC7"/>
    <w:rsid w:val="00632212"/>
    <w:rsid w:val="006323DA"/>
    <w:rsid w:val="006324C6"/>
    <w:rsid w:val="00632552"/>
    <w:rsid w:val="00632783"/>
    <w:rsid w:val="00632CB5"/>
    <w:rsid w:val="0063309A"/>
    <w:rsid w:val="0063312F"/>
    <w:rsid w:val="006333A2"/>
    <w:rsid w:val="00633469"/>
    <w:rsid w:val="006337F0"/>
    <w:rsid w:val="00633A99"/>
    <w:rsid w:val="00633B30"/>
    <w:rsid w:val="00633BCE"/>
    <w:rsid w:val="00633BDB"/>
    <w:rsid w:val="00633F16"/>
    <w:rsid w:val="006340B9"/>
    <w:rsid w:val="00634177"/>
    <w:rsid w:val="006341A8"/>
    <w:rsid w:val="00634681"/>
    <w:rsid w:val="00634B7A"/>
    <w:rsid w:val="0063586B"/>
    <w:rsid w:val="00636101"/>
    <w:rsid w:val="006364D0"/>
    <w:rsid w:val="006369B0"/>
    <w:rsid w:val="00636D99"/>
    <w:rsid w:val="006373AB"/>
    <w:rsid w:val="00637E5B"/>
    <w:rsid w:val="00640210"/>
    <w:rsid w:val="00640234"/>
    <w:rsid w:val="006402B7"/>
    <w:rsid w:val="00640655"/>
    <w:rsid w:val="00640A15"/>
    <w:rsid w:val="00641005"/>
    <w:rsid w:val="006410F3"/>
    <w:rsid w:val="00641773"/>
    <w:rsid w:val="00641931"/>
    <w:rsid w:val="00641D74"/>
    <w:rsid w:val="00642090"/>
    <w:rsid w:val="00642225"/>
    <w:rsid w:val="006429CB"/>
    <w:rsid w:val="006433ED"/>
    <w:rsid w:val="006437D5"/>
    <w:rsid w:val="00643887"/>
    <w:rsid w:val="00643B59"/>
    <w:rsid w:val="00643C35"/>
    <w:rsid w:val="00643D11"/>
    <w:rsid w:val="00643DDF"/>
    <w:rsid w:val="0064472E"/>
    <w:rsid w:val="0064477D"/>
    <w:rsid w:val="00644A5C"/>
    <w:rsid w:val="00644D97"/>
    <w:rsid w:val="00644E60"/>
    <w:rsid w:val="00644F66"/>
    <w:rsid w:val="006458D4"/>
    <w:rsid w:val="00645D41"/>
    <w:rsid w:val="00646157"/>
    <w:rsid w:val="006461D6"/>
    <w:rsid w:val="006466CD"/>
    <w:rsid w:val="006466FB"/>
    <w:rsid w:val="00646722"/>
    <w:rsid w:val="006467B8"/>
    <w:rsid w:val="00646DE1"/>
    <w:rsid w:val="0064735D"/>
    <w:rsid w:val="0064782C"/>
    <w:rsid w:val="00647F0D"/>
    <w:rsid w:val="00647FDD"/>
    <w:rsid w:val="00650222"/>
    <w:rsid w:val="0065098A"/>
    <w:rsid w:val="00650A9C"/>
    <w:rsid w:val="00650C07"/>
    <w:rsid w:val="00650D72"/>
    <w:rsid w:val="00651002"/>
    <w:rsid w:val="00651604"/>
    <w:rsid w:val="00651D97"/>
    <w:rsid w:val="006522E9"/>
    <w:rsid w:val="00652AFF"/>
    <w:rsid w:val="00652BC6"/>
    <w:rsid w:val="00652E0C"/>
    <w:rsid w:val="00652F30"/>
    <w:rsid w:val="0065302D"/>
    <w:rsid w:val="006536C8"/>
    <w:rsid w:val="006536F1"/>
    <w:rsid w:val="00653991"/>
    <w:rsid w:val="00653B4B"/>
    <w:rsid w:val="00653F2D"/>
    <w:rsid w:val="00654C81"/>
    <w:rsid w:val="00654EAA"/>
    <w:rsid w:val="006552E0"/>
    <w:rsid w:val="00655571"/>
    <w:rsid w:val="0065571D"/>
    <w:rsid w:val="00655E24"/>
    <w:rsid w:val="00656B80"/>
    <w:rsid w:val="00656B96"/>
    <w:rsid w:val="00656D94"/>
    <w:rsid w:val="00656DF1"/>
    <w:rsid w:val="00656F9C"/>
    <w:rsid w:val="0065743D"/>
    <w:rsid w:val="00657653"/>
    <w:rsid w:val="00660DDD"/>
    <w:rsid w:val="00660F5D"/>
    <w:rsid w:val="00661079"/>
    <w:rsid w:val="00661244"/>
    <w:rsid w:val="00661857"/>
    <w:rsid w:val="00661B9F"/>
    <w:rsid w:val="00662112"/>
    <w:rsid w:val="00662B07"/>
    <w:rsid w:val="00662BD9"/>
    <w:rsid w:val="00663179"/>
    <w:rsid w:val="006631EB"/>
    <w:rsid w:val="00663B44"/>
    <w:rsid w:val="00664A66"/>
    <w:rsid w:val="00664B0F"/>
    <w:rsid w:val="00664EF4"/>
    <w:rsid w:val="0066514F"/>
    <w:rsid w:val="006652AE"/>
    <w:rsid w:val="00665422"/>
    <w:rsid w:val="00665516"/>
    <w:rsid w:val="006656EF"/>
    <w:rsid w:val="00665D2D"/>
    <w:rsid w:val="0066609A"/>
    <w:rsid w:val="0066612E"/>
    <w:rsid w:val="00666671"/>
    <w:rsid w:val="006666C5"/>
    <w:rsid w:val="00666736"/>
    <w:rsid w:val="0066734B"/>
    <w:rsid w:val="00667C95"/>
    <w:rsid w:val="00667D7B"/>
    <w:rsid w:val="00667FD9"/>
    <w:rsid w:val="0067019F"/>
    <w:rsid w:val="0067023F"/>
    <w:rsid w:val="0067046F"/>
    <w:rsid w:val="00670631"/>
    <w:rsid w:val="00671108"/>
    <w:rsid w:val="006712A6"/>
    <w:rsid w:val="00671845"/>
    <w:rsid w:val="00671F26"/>
    <w:rsid w:val="006722D9"/>
    <w:rsid w:val="00672A33"/>
    <w:rsid w:val="00672AC5"/>
    <w:rsid w:val="00672BEE"/>
    <w:rsid w:val="00672DC9"/>
    <w:rsid w:val="006732ED"/>
    <w:rsid w:val="0067360D"/>
    <w:rsid w:val="00674919"/>
    <w:rsid w:val="00674D70"/>
    <w:rsid w:val="00674F93"/>
    <w:rsid w:val="00675945"/>
    <w:rsid w:val="00675A43"/>
    <w:rsid w:val="006761B7"/>
    <w:rsid w:val="0067648D"/>
    <w:rsid w:val="0067658D"/>
    <w:rsid w:val="0067699A"/>
    <w:rsid w:val="006769EF"/>
    <w:rsid w:val="00676E87"/>
    <w:rsid w:val="00677986"/>
    <w:rsid w:val="00677E87"/>
    <w:rsid w:val="006800B0"/>
    <w:rsid w:val="006802EC"/>
    <w:rsid w:val="00680978"/>
    <w:rsid w:val="00680A48"/>
    <w:rsid w:val="0068112D"/>
    <w:rsid w:val="006811A3"/>
    <w:rsid w:val="00681233"/>
    <w:rsid w:val="00681A01"/>
    <w:rsid w:val="00681ED5"/>
    <w:rsid w:val="0068237F"/>
    <w:rsid w:val="006823D5"/>
    <w:rsid w:val="006828B3"/>
    <w:rsid w:val="00682DB5"/>
    <w:rsid w:val="00682E5B"/>
    <w:rsid w:val="00683354"/>
    <w:rsid w:val="006834C6"/>
    <w:rsid w:val="00683737"/>
    <w:rsid w:val="00683865"/>
    <w:rsid w:val="00683BC7"/>
    <w:rsid w:val="00683EBF"/>
    <w:rsid w:val="00685490"/>
    <w:rsid w:val="006854A4"/>
    <w:rsid w:val="006855B7"/>
    <w:rsid w:val="0068568C"/>
    <w:rsid w:val="00685AA3"/>
    <w:rsid w:val="00686208"/>
    <w:rsid w:val="0068629D"/>
    <w:rsid w:val="00686433"/>
    <w:rsid w:val="0068678D"/>
    <w:rsid w:val="00686ED2"/>
    <w:rsid w:val="00687D99"/>
    <w:rsid w:val="006909AC"/>
    <w:rsid w:val="00690B02"/>
    <w:rsid w:val="006918F0"/>
    <w:rsid w:val="00691ED5"/>
    <w:rsid w:val="00692A73"/>
    <w:rsid w:val="0069300B"/>
    <w:rsid w:val="00693ADB"/>
    <w:rsid w:val="00693B1D"/>
    <w:rsid w:val="006947D5"/>
    <w:rsid w:val="006948DA"/>
    <w:rsid w:val="00694B3E"/>
    <w:rsid w:val="00694C65"/>
    <w:rsid w:val="00694DB9"/>
    <w:rsid w:val="0069501D"/>
    <w:rsid w:val="0069550E"/>
    <w:rsid w:val="00695C2E"/>
    <w:rsid w:val="00696933"/>
    <w:rsid w:val="00696C0C"/>
    <w:rsid w:val="00696FE5"/>
    <w:rsid w:val="006973B1"/>
    <w:rsid w:val="006A0AAB"/>
    <w:rsid w:val="006A0AD5"/>
    <w:rsid w:val="006A0E2B"/>
    <w:rsid w:val="006A18F8"/>
    <w:rsid w:val="006A1F4E"/>
    <w:rsid w:val="006A232E"/>
    <w:rsid w:val="006A29B0"/>
    <w:rsid w:val="006A2E32"/>
    <w:rsid w:val="006A357F"/>
    <w:rsid w:val="006A48DE"/>
    <w:rsid w:val="006A4C6D"/>
    <w:rsid w:val="006A5103"/>
    <w:rsid w:val="006A549E"/>
    <w:rsid w:val="006A54EA"/>
    <w:rsid w:val="006A55CA"/>
    <w:rsid w:val="006A5889"/>
    <w:rsid w:val="006A5B0D"/>
    <w:rsid w:val="006A5FB2"/>
    <w:rsid w:val="006A628A"/>
    <w:rsid w:val="006A657D"/>
    <w:rsid w:val="006A6A6E"/>
    <w:rsid w:val="006A6D21"/>
    <w:rsid w:val="006A6F8D"/>
    <w:rsid w:val="006A72A1"/>
    <w:rsid w:val="006A72BE"/>
    <w:rsid w:val="006A7309"/>
    <w:rsid w:val="006A75BF"/>
    <w:rsid w:val="006A77CE"/>
    <w:rsid w:val="006A7BB7"/>
    <w:rsid w:val="006B0544"/>
    <w:rsid w:val="006B09B8"/>
    <w:rsid w:val="006B0BF5"/>
    <w:rsid w:val="006B0E0A"/>
    <w:rsid w:val="006B1292"/>
    <w:rsid w:val="006B1612"/>
    <w:rsid w:val="006B1CC1"/>
    <w:rsid w:val="006B1EA4"/>
    <w:rsid w:val="006B20B0"/>
    <w:rsid w:val="006B21F1"/>
    <w:rsid w:val="006B224A"/>
    <w:rsid w:val="006B227E"/>
    <w:rsid w:val="006B249D"/>
    <w:rsid w:val="006B2E1F"/>
    <w:rsid w:val="006B339B"/>
    <w:rsid w:val="006B3429"/>
    <w:rsid w:val="006B3626"/>
    <w:rsid w:val="006B365F"/>
    <w:rsid w:val="006B4297"/>
    <w:rsid w:val="006B44BA"/>
    <w:rsid w:val="006B4A55"/>
    <w:rsid w:val="006B4B64"/>
    <w:rsid w:val="006B4E9E"/>
    <w:rsid w:val="006B52D7"/>
    <w:rsid w:val="006B5822"/>
    <w:rsid w:val="006B5A45"/>
    <w:rsid w:val="006B5AF7"/>
    <w:rsid w:val="006B5BA1"/>
    <w:rsid w:val="006B5CA2"/>
    <w:rsid w:val="006B5F3C"/>
    <w:rsid w:val="006B5FA9"/>
    <w:rsid w:val="006B66E1"/>
    <w:rsid w:val="006B688C"/>
    <w:rsid w:val="006B6936"/>
    <w:rsid w:val="006B7074"/>
    <w:rsid w:val="006B71AE"/>
    <w:rsid w:val="006B771D"/>
    <w:rsid w:val="006B7BBA"/>
    <w:rsid w:val="006C003E"/>
    <w:rsid w:val="006C1088"/>
    <w:rsid w:val="006C10B2"/>
    <w:rsid w:val="006C165A"/>
    <w:rsid w:val="006C17CB"/>
    <w:rsid w:val="006C197F"/>
    <w:rsid w:val="006C1FC1"/>
    <w:rsid w:val="006C2120"/>
    <w:rsid w:val="006C2342"/>
    <w:rsid w:val="006C25A6"/>
    <w:rsid w:val="006C2AF5"/>
    <w:rsid w:val="006C31BC"/>
    <w:rsid w:val="006C31DD"/>
    <w:rsid w:val="006C3338"/>
    <w:rsid w:val="006C3562"/>
    <w:rsid w:val="006C3A5B"/>
    <w:rsid w:val="006C3AC0"/>
    <w:rsid w:val="006C43FA"/>
    <w:rsid w:val="006C4890"/>
    <w:rsid w:val="006C4CAE"/>
    <w:rsid w:val="006C4F24"/>
    <w:rsid w:val="006C4F3B"/>
    <w:rsid w:val="006C4FDE"/>
    <w:rsid w:val="006C4FF8"/>
    <w:rsid w:val="006C514B"/>
    <w:rsid w:val="006C572B"/>
    <w:rsid w:val="006C5ABF"/>
    <w:rsid w:val="006C5F7B"/>
    <w:rsid w:val="006C6704"/>
    <w:rsid w:val="006C6712"/>
    <w:rsid w:val="006C72FF"/>
    <w:rsid w:val="006C7653"/>
    <w:rsid w:val="006D0310"/>
    <w:rsid w:val="006D0650"/>
    <w:rsid w:val="006D0B37"/>
    <w:rsid w:val="006D0D5A"/>
    <w:rsid w:val="006D1597"/>
    <w:rsid w:val="006D1881"/>
    <w:rsid w:val="006D1A73"/>
    <w:rsid w:val="006D1ACB"/>
    <w:rsid w:val="006D1AD2"/>
    <w:rsid w:val="006D1CC3"/>
    <w:rsid w:val="006D1E79"/>
    <w:rsid w:val="006D29A8"/>
    <w:rsid w:val="006D2E6B"/>
    <w:rsid w:val="006D304F"/>
    <w:rsid w:val="006D33F9"/>
    <w:rsid w:val="006D38C0"/>
    <w:rsid w:val="006D40F5"/>
    <w:rsid w:val="006D42C5"/>
    <w:rsid w:val="006D48E2"/>
    <w:rsid w:val="006D4E2E"/>
    <w:rsid w:val="006D50CF"/>
    <w:rsid w:val="006D550C"/>
    <w:rsid w:val="006D60FC"/>
    <w:rsid w:val="006D61EF"/>
    <w:rsid w:val="006D70E7"/>
    <w:rsid w:val="006D7282"/>
    <w:rsid w:val="006D7520"/>
    <w:rsid w:val="006D7BC2"/>
    <w:rsid w:val="006D7D25"/>
    <w:rsid w:val="006D7D40"/>
    <w:rsid w:val="006D7EF0"/>
    <w:rsid w:val="006E02BB"/>
    <w:rsid w:val="006E07B0"/>
    <w:rsid w:val="006E08D1"/>
    <w:rsid w:val="006E102A"/>
    <w:rsid w:val="006E14BD"/>
    <w:rsid w:val="006E14D7"/>
    <w:rsid w:val="006E229B"/>
    <w:rsid w:val="006E2ECF"/>
    <w:rsid w:val="006E3653"/>
    <w:rsid w:val="006E3679"/>
    <w:rsid w:val="006E394D"/>
    <w:rsid w:val="006E395B"/>
    <w:rsid w:val="006E3EF3"/>
    <w:rsid w:val="006E40BC"/>
    <w:rsid w:val="006E4499"/>
    <w:rsid w:val="006E4919"/>
    <w:rsid w:val="006E4BE3"/>
    <w:rsid w:val="006E50C4"/>
    <w:rsid w:val="006E50E4"/>
    <w:rsid w:val="006E53B6"/>
    <w:rsid w:val="006E53DD"/>
    <w:rsid w:val="006E5E8E"/>
    <w:rsid w:val="006E6104"/>
    <w:rsid w:val="006E62F4"/>
    <w:rsid w:val="006E6443"/>
    <w:rsid w:val="006E6535"/>
    <w:rsid w:val="006E6867"/>
    <w:rsid w:val="006E6A83"/>
    <w:rsid w:val="006E6C38"/>
    <w:rsid w:val="006E6D52"/>
    <w:rsid w:val="006E6E95"/>
    <w:rsid w:val="006E72BA"/>
    <w:rsid w:val="006E7414"/>
    <w:rsid w:val="006E7555"/>
    <w:rsid w:val="006E760C"/>
    <w:rsid w:val="006E7B09"/>
    <w:rsid w:val="006E7CA4"/>
    <w:rsid w:val="006E7DB9"/>
    <w:rsid w:val="006F0238"/>
    <w:rsid w:val="006F0AAD"/>
    <w:rsid w:val="006F0FDD"/>
    <w:rsid w:val="006F143F"/>
    <w:rsid w:val="006F1A5D"/>
    <w:rsid w:val="006F1C5C"/>
    <w:rsid w:val="006F1DD7"/>
    <w:rsid w:val="006F1FE2"/>
    <w:rsid w:val="006F2099"/>
    <w:rsid w:val="006F2326"/>
    <w:rsid w:val="006F2F81"/>
    <w:rsid w:val="006F3ABB"/>
    <w:rsid w:val="006F42C6"/>
    <w:rsid w:val="006F4C6B"/>
    <w:rsid w:val="006F50D8"/>
    <w:rsid w:val="006F518D"/>
    <w:rsid w:val="006F534D"/>
    <w:rsid w:val="006F53BF"/>
    <w:rsid w:val="006F556A"/>
    <w:rsid w:val="006F5B48"/>
    <w:rsid w:val="006F5B9E"/>
    <w:rsid w:val="006F5EA1"/>
    <w:rsid w:val="006F60CB"/>
    <w:rsid w:val="006F675B"/>
    <w:rsid w:val="006F75E8"/>
    <w:rsid w:val="006F7831"/>
    <w:rsid w:val="006F78BD"/>
    <w:rsid w:val="006F7E73"/>
    <w:rsid w:val="00700162"/>
    <w:rsid w:val="007004FD"/>
    <w:rsid w:val="00700607"/>
    <w:rsid w:val="00700668"/>
    <w:rsid w:val="0070078F"/>
    <w:rsid w:val="00700EEA"/>
    <w:rsid w:val="00702CEE"/>
    <w:rsid w:val="00702EC2"/>
    <w:rsid w:val="00702EE9"/>
    <w:rsid w:val="0070322C"/>
    <w:rsid w:val="007038F3"/>
    <w:rsid w:val="00703B2E"/>
    <w:rsid w:val="00703E11"/>
    <w:rsid w:val="00704742"/>
    <w:rsid w:val="00704A6E"/>
    <w:rsid w:val="00704CF3"/>
    <w:rsid w:val="00704F42"/>
    <w:rsid w:val="00705479"/>
    <w:rsid w:val="00705573"/>
    <w:rsid w:val="007056B4"/>
    <w:rsid w:val="00705C47"/>
    <w:rsid w:val="00705DD5"/>
    <w:rsid w:val="00705E1B"/>
    <w:rsid w:val="007079C1"/>
    <w:rsid w:val="0071028B"/>
    <w:rsid w:val="00710794"/>
    <w:rsid w:val="00710D09"/>
    <w:rsid w:val="0071142F"/>
    <w:rsid w:val="0071167B"/>
    <w:rsid w:val="0071195D"/>
    <w:rsid w:val="00711CEF"/>
    <w:rsid w:val="0071214F"/>
    <w:rsid w:val="00712255"/>
    <w:rsid w:val="00712511"/>
    <w:rsid w:val="0071298E"/>
    <w:rsid w:val="00712EEA"/>
    <w:rsid w:val="00712F3B"/>
    <w:rsid w:val="007130B5"/>
    <w:rsid w:val="007136FB"/>
    <w:rsid w:val="00713762"/>
    <w:rsid w:val="00713ED5"/>
    <w:rsid w:val="00714233"/>
    <w:rsid w:val="00714897"/>
    <w:rsid w:val="00714BDF"/>
    <w:rsid w:val="00715283"/>
    <w:rsid w:val="00715768"/>
    <w:rsid w:val="007158F5"/>
    <w:rsid w:val="00715ECB"/>
    <w:rsid w:val="007166BF"/>
    <w:rsid w:val="00716869"/>
    <w:rsid w:val="00716877"/>
    <w:rsid w:val="00716C01"/>
    <w:rsid w:val="00716EF9"/>
    <w:rsid w:val="00717135"/>
    <w:rsid w:val="007178FC"/>
    <w:rsid w:val="00717A28"/>
    <w:rsid w:val="00717B86"/>
    <w:rsid w:val="00717E49"/>
    <w:rsid w:val="00717F32"/>
    <w:rsid w:val="007200E3"/>
    <w:rsid w:val="00720789"/>
    <w:rsid w:val="007207AE"/>
    <w:rsid w:val="00720A16"/>
    <w:rsid w:val="0072178B"/>
    <w:rsid w:val="007218B5"/>
    <w:rsid w:val="007218FD"/>
    <w:rsid w:val="00721B90"/>
    <w:rsid w:val="007221EE"/>
    <w:rsid w:val="007226E0"/>
    <w:rsid w:val="007229FF"/>
    <w:rsid w:val="00723710"/>
    <w:rsid w:val="007238A1"/>
    <w:rsid w:val="00723ACA"/>
    <w:rsid w:val="00723B91"/>
    <w:rsid w:val="00723FAE"/>
    <w:rsid w:val="007244E0"/>
    <w:rsid w:val="00724552"/>
    <w:rsid w:val="0072468B"/>
    <w:rsid w:val="00724A05"/>
    <w:rsid w:val="00724A9D"/>
    <w:rsid w:val="00724B89"/>
    <w:rsid w:val="00724C14"/>
    <w:rsid w:val="007257B0"/>
    <w:rsid w:val="00726347"/>
    <w:rsid w:val="00726673"/>
    <w:rsid w:val="00726A3F"/>
    <w:rsid w:val="00726E54"/>
    <w:rsid w:val="00726E92"/>
    <w:rsid w:val="007270A8"/>
    <w:rsid w:val="00727198"/>
    <w:rsid w:val="0072728E"/>
    <w:rsid w:val="007274D5"/>
    <w:rsid w:val="0072781F"/>
    <w:rsid w:val="00727AD9"/>
    <w:rsid w:val="00727CA1"/>
    <w:rsid w:val="00727F0C"/>
    <w:rsid w:val="00730931"/>
    <w:rsid w:val="00730F3D"/>
    <w:rsid w:val="00731151"/>
    <w:rsid w:val="007315B6"/>
    <w:rsid w:val="00731A74"/>
    <w:rsid w:val="00731B08"/>
    <w:rsid w:val="00731B14"/>
    <w:rsid w:val="007321C7"/>
    <w:rsid w:val="00732236"/>
    <w:rsid w:val="007323D3"/>
    <w:rsid w:val="007324DE"/>
    <w:rsid w:val="00732B2A"/>
    <w:rsid w:val="00732EA0"/>
    <w:rsid w:val="00732F3C"/>
    <w:rsid w:val="00733194"/>
    <w:rsid w:val="00733DAF"/>
    <w:rsid w:val="00733E30"/>
    <w:rsid w:val="007340EE"/>
    <w:rsid w:val="007346B2"/>
    <w:rsid w:val="00734E08"/>
    <w:rsid w:val="00734E5C"/>
    <w:rsid w:val="00734F5F"/>
    <w:rsid w:val="007350DB"/>
    <w:rsid w:val="007355C3"/>
    <w:rsid w:val="00735750"/>
    <w:rsid w:val="00735C02"/>
    <w:rsid w:val="007361DC"/>
    <w:rsid w:val="00736750"/>
    <w:rsid w:val="0073745E"/>
    <w:rsid w:val="00737737"/>
    <w:rsid w:val="007377B0"/>
    <w:rsid w:val="00737FD0"/>
    <w:rsid w:val="00740201"/>
    <w:rsid w:val="00740250"/>
    <w:rsid w:val="0074033A"/>
    <w:rsid w:val="007406EA"/>
    <w:rsid w:val="00740A52"/>
    <w:rsid w:val="00740EC4"/>
    <w:rsid w:val="00741056"/>
    <w:rsid w:val="00741678"/>
    <w:rsid w:val="00741886"/>
    <w:rsid w:val="00741E20"/>
    <w:rsid w:val="00741E9A"/>
    <w:rsid w:val="007420F2"/>
    <w:rsid w:val="00742110"/>
    <w:rsid w:val="00742415"/>
    <w:rsid w:val="00742CEE"/>
    <w:rsid w:val="00743076"/>
    <w:rsid w:val="007430C8"/>
    <w:rsid w:val="00743AD6"/>
    <w:rsid w:val="00743E62"/>
    <w:rsid w:val="00743FC2"/>
    <w:rsid w:val="0074490F"/>
    <w:rsid w:val="00744D08"/>
    <w:rsid w:val="00744F46"/>
    <w:rsid w:val="0074589C"/>
    <w:rsid w:val="00746BBD"/>
    <w:rsid w:val="00746CF6"/>
    <w:rsid w:val="00746D6D"/>
    <w:rsid w:val="0074742B"/>
    <w:rsid w:val="00747BE3"/>
    <w:rsid w:val="00750122"/>
    <w:rsid w:val="0075012C"/>
    <w:rsid w:val="0075029B"/>
    <w:rsid w:val="00750719"/>
    <w:rsid w:val="00750A1A"/>
    <w:rsid w:val="00750D28"/>
    <w:rsid w:val="00750D97"/>
    <w:rsid w:val="0075114A"/>
    <w:rsid w:val="00751E4B"/>
    <w:rsid w:val="00751E8D"/>
    <w:rsid w:val="007522EC"/>
    <w:rsid w:val="00752407"/>
    <w:rsid w:val="00752E1D"/>
    <w:rsid w:val="00752F14"/>
    <w:rsid w:val="00753169"/>
    <w:rsid w:val="007533FB"/>
    <w:rsid w:val="00753878"/>
    <w:rsid w:val="00753A79"/>
    <w:rsid w:val="00753DEB"/>
    <w:rsid w:val="00753E07"/>
    <w:rsid w:val="00754353"/>
    <w:rsid w:val="007544A2"/>
    <w:rsid w:val="00756132"/>
    <w:rsid w:val="0075645C"/>
    <w:rsid w:val="00756556"/>
    <w:rsid w:val="007565F1"/>
    <w:rsid w:val="007568D0"/>
    <w:rsid w:val="00756ADE"/>
    <w:rsid w:val="00757140"/>
    <w:rsid w:val="007572BC"/>
    <w:rsid w:val="007574A1"/>
    <w:rsid w:val="00757D6B"/>
    <w:rsid w:val="0076087D"/>
    <w:rsid w:val="00760EA2"/>
    <w:rsid w:val="007615C7"/>
    <w:rsid w:val="007615DE"/>
    <w:rsid w:val="00761687"/>
    <w:rsid w:val="007616B3"/>
    <w:rsid w:val="007618E2"/>
    <w:rsid w:val="00761AAB"/>
    <w:rsid w:val="00761BCF"/>
    <w:rsid w:val="00761F65"/>
    <w:rsid w:val="007629D8"/>
    <w:rsid w:val="00762E03"/>
    <w:rsid w:val="00762F1B"/>
    <w:rsid w:val="007631A8"/>
    <w:rsid w:val="007634BB"/>
    <w:rsid w:val="0076372F"/>
    <w:rsid w:val="00763933"/>
    <w:rsid w:val="00763ABB"/>
    <w:rsid w:val="00763CD8"/>
    <w:rsid w:val="00764A0B"/>
    <w:rsid w:val="0076506C"/>
    <w:rsid w:val="007655CE"/>
    <w:rsid w:val="0076563B"/>
    <w:rsid w:val="007662AA"/>
    <w:rsid w:val="0076648B"/>
    <w:rsid w:val="007665B6"/>
    <w:rsid w:val="0076671E"/>
    <w:rsid w:val="00766722"/>
    <w:rsid w:val="00766B1C"/>
    <w:rsid w:val="00766CF9"/>
    <w:rsid w:val="00766E3B"/>
    <w:rsid w:val="0076718A"/>
    <w:rsid w:val="007671B2"/>
    <w:rsid w:val="007676F0"/>
    <w:rsid w:val="00767A9B"/>
    <w:rsid w:val="00770833"/>
    <w:rsid w:val="007711BF"/>
    <w:rsid w:val="0077140D"/>
    <w:rsid w:val="00771A97"/>
    <w:rsid w:val="00771BAD"/>
    <w:rsid w:val="00771F8C"/>
    <w:rsid w:val="00771FEF"/>
    <w:rsid w:val="007720BA"/>
    <w:rsid w:val="00772309"/>
    <w:rsid w:val="0077237B"/>
    <w:rsid w:val="007723CC"/>
    <w:rsid w:val="00772931"/>
    <w:rsid w:val="00772BB7"/>
    <w:rsid w:val="00773281"/>
    <w:rsid w:val="0077352D"/>
    <w:rsid w:val="007737A7"/>
    <w:rsid w:val="00773A1B"/>
    <w:rsid w:val="00774657"/>
    <w:rsid w:val="00774F00"/>
    <w:rsid w:val="00775080"/>
    <w:rsid w:val="0077526B"/>
    <w:rsid w:val="00775448"/>
    <w:rsid w:val="00775CB9"/>
    <w:rsid w:val="00775F59"/>
    <w:rsid w:val="00776453"/>
    <w:rsid w:val="00777207"/>
    <w:rsid w:val="00777332"/>
    <w:rsid w:val="0077769E"/>
    <w:rsid w:val="007801DB"/>
    <w:rsid w:val="007802A9"/>
    <w:rsid w:val="00780661"/>
    <w:rsid w:val="007807CF"/>
    <w:rsid w:val="00780B4B"/>
    <w:rsid w:val="00780F99"/>
    <w:rsid w:val="007817CF"/>
    <w:rsid w:val="007818A8"/>
    <w:rsid w:val="007818E3"/>
    <w:rsid w:val="00781BE7"/>
    <w:rsid w:val="00781F1C"/>
    <w:rsid w:val="00781F5D"/>
    <w:rsid w:val="007820E5"/>
    <w:rsid w:val="0078273F"/>
    <w:rsid w:val="007827FA"/>
    <w:rsid w:val="00784508"/>
    <w:rsid w:val="0078469C"/>
    <w:rsid w:val="00784CDE"/>
    <w:rsid w:val="00784DA8"/>
    <w:rsid w:val="00784EDE"/>
    <w:rsid w:val="00785228"/>
    <w:rsid w:val="0078549A"/>
    <w:rsid w:val="00785C03"/>
    <w:rsid w:val="0078635B"/>
    <w:rsid w:val="00786492"/>
    <w:rsid w:val="00786B85"/>
    <w:rsid w:val="00786C6D"/>
    <w:rsid w:val="00786D7F"/>
    <w:rsid w:val="0078756B"/>
    <w:rsid w:val="00787B95"/>
    <w:rsid w:val="00787C5F"/>
    <w:rsid w:val="00790107"/>
    <w:rsid w:val="007903A9"/>
    <w:rsid w:val="00790E5F"/>
    <w:rsid w:val="00791CE2"/>
    <w:rsid w:val="007923F0"/>
    <w:rsid w:val="007925ED"/>
    <w:rsid w:val="00792601"/>
    <w:rsid w:val="007927D0"/>
    <w:rsid w:val="00792877"/>
    <w:rsid w:val="00792B7D"/>
    <w:rsid w:val="00792DD2"/>
    <w:rsid w:val="00792E58"/>
    <w:rsid w:val="007930EC"/>
    <w:rsid w:val="0079335B"/>
    <w:rsid w:val="0079338B"/>
    <w:rsid w:val="0079365B"/>
    <w:rsid w:val="0079391A"/>
    <w:rsid w:val="00793C84"/>
    <w:rsid w:val="00793D48"/>
    <w:rsid w:val="0079407C"/>
    <w:rsid w:val="007940F7"/>
    <w:rsid w:val="007956AC"/>
    <w:rsid w:val="00795745"/>
    <w:rsid w:val="00795D27"/>
    <w:rsid w:val="00796003"/>
    <w:rsid w:val="00796327"/>
    <w:rsid w:val="0079640B"/>
    <w:rsid w:val="007964CA"/>
    <w:rsid w:val="00796666"/>
    <w:rsid w:val="0079687C"/>
    <w:rsid w:val="00796A4B"/>
    <w:rsid w:val="00796D8D"/>
    <w:rsid w:val="00797825"/>
    <w:rsid w:val="007A01CE"/>
    <w:rsid w:val="007A02C5"/>
    <w:rsid w:val="007A03E1"/>
    <w:rsid w:val="007A08F7"/>
    <w:rsid w:val="007A0AFB"/>
    <w:rsid w:val="007A0F85"/>
    <w:rsid w:val="007A0F9A"/>
    <w:rsid w:val="007A1597"/>
    <w:rsid w:val="007A1A18"/>
    <w:rsid w:val="007A1DF1"/>
    <w:rsid w:val="007A2529"/>
    <w:rsid w:val="007A27A8"/>
    <w:rsid w:val="007A2A9F"/>
    <w:rsid w:val="007A2B06"/>
    <w:rsid w:val="007A2B0D"/>
    <w:rsid w:val="007A3040"/>
    <w:rsid w:val="007A30A7"/>
    <w:rsid w:val="007A3240"/>
    <w:rsid w:val="007A3261"/>
    <w:rsid w:val="007A3D71"/>
    <w:rsid w:val="007A41A8"/>
    <w:rsid w:val="007A4234"/>
    <w:rsid w:val="007A4258"/>
    <w:rsid w:val="007A4753"/>
    <w:rsid w:val="007A4C44"/>
    <w:rsid w:val="007A4D90"/>
    <w:rsid w:val="007A4F15"/>
    <w:rsid w:val="007A541A"/>
    <w:rsid w:val="007A55D8"/>
    <w:rsid w:val="007A5E4F"/>
    <w:rsid w:val="007A5FB3"/>
    <w:rsid w:val="007A63B6"/>
    <w:rsid w:val="007A6493"/>
    <w:rsid w:val="007A6AF5"/>
    <w:rsid w:val="007A70BC"/>
    <w:rsid w:val="007A712F"/>
    <w:rsid w:val="007A7624"/>
    <w:rsid w:val="007A7649"/>
    <w:rsid w:val="007A7D7E"/>
    <w:rsid w:val="007B0062"/>
    <w:rsid w:val="007B0081"/>
    <w:rsid w:val="007B00D5"/>
    <w:rsid w:val="007B0CD4"/>
    <w:rsid w:val="007B0FE5"/>
    <w:rsid w:val="007B1123"/>
    <w:rsid w:val="007B1F02"/>
    <w:rsid w:val="007B24F0"/>
    <w:rsid w:val="007B27A6"/>
    <w:rsid w:val="007B3126"/>
    <w:rsid w:val="007B344A"/>
    <w:rsid w:val="007B3721"/>
    <w:rsid w:val="007B3779"/>
    <w:rsid w:val="007B39B8"/>
    <w:rsid w:val="007B3E75"/>
    <w:rsid w:val="007B3F04"/>
    <w:rsid w:val="007B484E"/>
    <w:rsid w:val="007B49EF"/>
    <w:rsid w:val="007B4CA5"/>
    <w:rsid w:val="007B4CE5"/>
    <w:rsid w:val="007B5E17"/>
    <w:rsid w:val="007B65B7"/>
    <w:rsid w:val="007B6802"/>
    <w:rsid w:val="007B6889"/>
    <w:rsid w:val="007B6913"/>
    <w:rsid w:val="007B6C05"/>
    <w:rsid w:val="007B6F45"/>
    <w:rsid w:val="007B7213"/>
    <w:rsid w:val="007B73BD"/>
    <w:rsid w:val="007B74FA"/>
    <w:rsid w:val="007B7954"/>
    <w:rsid w:val="007B7DA1"/>
    <w:rsid w:val="007B7E43"/>
    <w:rsid w:val="007C003A"/>
    <w:rsid w:val="007C0382"/>
    <w:rsid w:val="007C03A2"/>
    <w:rsid w:val="007C091E"/>
    <w:rsid w:val="007C0B47"/>
    <w:rsid w:val="007C0D69"/>
    <w:rsid w:val="007C0DB9"/>
    <w:rsid w:val="007C15D6"/>
    <w:rsid w:val="007C1674"/>
    <w:rsid w:val="007C16E0"/>
    <w:rsid w:val="007C1784"/>
    <w:rsid w:val="007C1A59"/>
    <w:rsid w:val="007C1D12"/>
    <w:rsid w:val="007C270A"/>
    <w:rsid w:val="007C2812"/>
    <w:rsid w:val="007C285D"/>
    <w:rsid w:val="007C368F"/>
    <w:rsid w:val="007C3AD5"/>
    <w:rsid w:val="007C3AE6"/>
    <w:rsid w:val="007C47B0"/>
    <w:rsid w:val="007C4B34"/>
    <w:rsid w:val="007C4D24"/>
    <w:rsid w:val="007C4F81"/>
    <w:rsid w:val="007C5058"/>
    <w:rsid w:val="007C5184"/>
    <w:rsid w:val="007C597C"/>
    <w:rsid w:val="007C5AEC"/>
    <w:rsid w:val="007C5DE4"/>
    <w:rsid w:val="007C626F"/>
    <w:rsid w:val="007C6A98"/>
    <w:rsid w:val="007C6BFB"/>
    <w:rsid w:val="007C6DFD"/>
    <w:rsid w:val="007C7154"/>
    <w:rsid w:val="007C71C2"/>
    <w:rsid w:val="007C7A99"/>
    <w:rsid w:val="007C7ABB"/>
    <w:rsid w:val="007C7CF4"/>
    <w:rsid w:val="007C7F15"/>
    <w:rsid w:val="007D019B"/>
    <w:rsid w:val="007D057B"/>
    <w:rsid w:val="007D0A85"/>
    <w:rsid w:val="007D0CE3"/>
    <w:rsid w:val="007D0F9C"/>
    <w:rsid w:val="007D1428"/>
    <w:rsid w:val="007D2096"/>
    <w:rsid w:val="007D21F5"/>
    <w:rsid w:val="007D22BF"/>
    <w:rsid w:val="007D251A"/>
    <w:rsid w:val="007D2B9A"/>
    <w:rsid w:val="007D2F23"/>
    <w:rsid w:val="007D30ED"/>
    <w:rsid w:val="007D3D55"/>
    <w:rsid w:val="007D3D7F"/>
    <w:rsid w:val="007D4313"/>
    <w:rsid w:val="007D43EB"/>
    <w:rsid w:val="007D47DC"/>
    <w:rsid w:val="007D480D"/>
    <w:rsid w:val="007D4B0E"/>
    <w:rsid w:val="007D51D1"/>
    <w:rsid w:val="007D51D5"/>
    <w:rsid w:val="007D54B6"/>
    <w:rsid w:val="007D56E9"/>
    <w:rsid w:val="007D5AB3"/>
    <w:rsid w:val="007D697C"/>
    <w:rsid w:val="007D702D"/>
    <w:rsid w:val="007D7430"/>
    <w:rsid w:val="007D7849"/>
    <w:rsid w:val="007E0057"/>
    <w:rsid w:val="007E023D"/>
    <w:rsid w:val="007E02F7"/>
    <w:rsid w:val="007E0307"/>
    <w:rsid w:val="007E0328"/>
    <w:rsid w:val="007E076C"/>
    <w:rsid w:val="007E0A00"/>
    <w:rsid w:val="007E0D2F"/>
    <w:rsid w:val="007E1147"/>
    <w:rsid w:val="007E1802"/>
    <w:rsid w:val="007E1924"/>
    <w:rsid w:val="007E1F00"/>
    <w:rsid w:val="007E26AA"/>
    <w:rsid w:val="007E26F9"/>
    <w:rsid w:val="007E2E4F"/>
    <w:rsid w:val="007E308A"/>
    <w:rsid w:val="007E30C2"/>
    <w:rsid w:val="007E35D5"/>
    <w:rsid w:val="007E3AAF"/>
    <w:rsid w:val="007E3C55"/>
    <w:rsid w:val="007E4815"/>
    <w:rsid w:val="007E5289"/>
    <w:rsid w:val="007E5471"/>
    <w:rsid w:val="007E5894"/>
    <w:rsid w:val="007E74D5"/>
    <w:rsid w:val="007E785D"/>
    <w:rsid w:val="007E7B46"/>
    <w:rsid w:val="007E7B88"/>
    <w:rsid w:val="007E7BE9"/>
    <w:rsid w:val="007F0649"/>
    <w:rsid w:val="007F1316"/>
    <w:rsid w:val="007F2139"/>
    <w:rsid w:val="007F2365"/>
    <w:rsid w:val="007F2428"/>
    <w:rsid w:val="007F25BB"/>
    <w:rsid w:val="007F288F"/>
    <w:rsid w:val="007F2C55"/>
    <w:rsid w:val="007F2E2C"/>
    <w:rsid w:val="007F31FA"/>
    <w:rsid w:val="007F32CF"/>
    <w:rsid w:val="007F345F"/>
    <w:rsid w:val="007F391B"/>
    <w:rsid w:val="007F3B21"/>
    <w:rsid w:val="007F3D4F"/>
    <w:rsid w:val="007F4003"/>
    <w:rsid w:val="007F4004"/>
    <w:rsid w:val="007F40DD"/>
    <w:rsid w:val="007F463F"/>
    <w:rsid w:val="007F4658"/>
    <w:rsid w:val="007F48E7"/>
    <w:rsid w:val="007F53F0"/>
    <w:rsid w:val="007F59B4"/>
    <w:rsid w:val="007F5A7D"/>
    <w:rsid w:val="007F5F77"/>
    <w:rsid w:val="007F625A"/>
    <w:rsid w:val="007F6274"/>
    <w:rsid w:val="007F6627"/>
    <w:rsid w:val="007F6742"/>
    <w:rsid w:val="007F6E2E"/>
    <w:rsid w:val="007F6E62"/>
    <w:rsid w:val="007F702E"/>
    <w:rsid w:val="007F733C"/>
    <w:rsid w:val="007F7523"/>
    <w:rsid w:val="007F75DB"/>
    <w:rsid w:val="007F7E14"/>
    <w:rsid w:val="007F7F75"/>
    <w:rsid w:val="0080020B"/>
    <w:rsid w:val="0080023B"/>
    <w:rsid w:val="008002CF"/>
    <w:rsid w:val="008010D3"/>
    <w:rsid w:val="00801498"/>
    <w:rsid w:val="00801C73"/>
    <w:rsid w:val="00801EF1"/>
    <w:rsid w:val="00801FCB"/>
    <w:rsid w:val="00802029"/>
    <w:rsid w:val="008022F7"/>
    <w:rsid w:val="00802A7D"/>
    <w:rsid w:val="00802E39"/>
    <w:rsid w:val="00802F12"/>
    <w:rsid w:val="00802F31"/>
    <w:rsid w:val="008033A3"/>
    <w:rsid w:val="0080340D"/>
    <w:rsid w:val="0080489B"/>
    <w:rsid w:val="00804924"/>
    <w:rsid w:val="00804EAC"/>
    <w:rsid w:val="00805192"/>
    <w:rsid w:val="00805A11"/>
    <w:rsid w:val="00805D09"/>
    <w:rsid w:val="00805F4D"/>
    <w:rsid w:val="008061DC"/>
    <w:rsid w:val="008062D8"/>
    <w:rsid w:val="00806373"/>
    <w:rsid w:val="008064E3"/>
    <w:rsid w:val="00806556"/>
    <w:rsid w:val="00806601"/>
    <w:rsid w:val="00806A0B"/>
    <w:rsid w:val="00806AF1"/>
    <w:rsid w:val="00806E4D"/>
    <w:rsid w:val="00806F24"/>
    <w:rsid w:val="008071F4"/>
    <w:rsid w:val="008074E2"/>
    <w:rsid w:val="00807653"/>
    <w:rsid w:val="00807883"/>
    <w:rsid w:val="008078A7"/>
    <w:rsid w:val="008079F7"/>
    <w:rsid w:val="0081007B"/>
    <w:rsid w:val="00810292"/>
    <w:rsid w:val="008102EF"/>
    <w:rsid w:val="008108F9"/>
    <w:rsid w:val="0081098C"/>
    <w:rsid w:val="00810CAD"/>
    <w:rsid w:val="00810D72"/>
    <w:rsid w:val="00810EE7"/>
    <w:rsid w:val="00811571"/>
    <w:rsid w:val="008118B0"/>
    <w:rsid w:val="00811BA1"/>
    <w:rsid w:val="00811D2D"/>
    <w:rsid w:val="00811FB0"/>
    <w:rsid w:val="008127F9"/>
    <w:rsid w:val="00812864"/>
    <w:rsid w:val="00812938"/>
    <w:rsid w:val="00812A91"/>
    <w:rsid w:val="00812C7E"/>
    <w:rsid w:val="00812DA0"/>
    <w:rsid w:val="0081333C"/>
    <w:rsid w:val="008135AC"/>
    <w:rsid w:val="00813CD7"/>
    <w:rsid w:val="00814AF3"/>
    <w:rsid w:val="00814CB9"/>
    <w:rsid w:val="00815036"/>
    <w:rsid w:val="0081511C"/>
    <w:rsid w:val="00815474"/>
    <w:rsid w:val="008156BB"/>
    <w:rsid w:val="00815AF3"/>
    <w:rsid w:val="00815CE5"/>
    <w:rsid w:val="00815EF4"/>
    <w:rsid w:val="00815F26"/>
    <w:rsid w:val="0081675C"/>
    <w:rsid w:val="00816B3C"/>
    <w:rsid w:val="00816C7C"/>
    <w:rsid w:val="00816E80"/>
    <w:rsid w:val="00817985"/>
    <w:rsid w:val="00820145"/>
    <w:rsid w:val="00820281"/>
    <w:rsid w:val="008202D2"/>
    <w:rsid w:val="00820387"/>
    <w:rsid w:val="00820B4A"/>
    <w:rsid w:val="0082151E"/>
    <w:rsid w:val="00821CA3"/>
    <w:rsid w:val="00821EC9"/>
    <w:rsid w:val="008220A5"/>
    <w:rsid w:val="0082261A"/>
    <w:rsid w:val="008227D2"/>
    <w:rsid w:val="00822CC1"/>
    <w:rsid w:val="00822D04"/>
    <w:rsid w:val="00822EA1"/>
    <w:rsid w:val="008230AE"/>
    <w:rsid w:val="008232FC"/>
    <w:rsid w:val="00823993"/>
    <w:rsid w:val="00823C40"/>
    <w:rsid w:val="008242EE"/>
    <w:rsid w:val="00824372"/>
    <w:rsid w:val="00824848"/>
    <w:rsid w:val="00824B52"/>
    <w:rsid w:val="0082522F"/>
    <w:rsid w:val="008255EC"/>
    <w:rsid w:val="008258A5"/>
    <w:rsid w:val="00825B82"/>
    <w:rsid w:val="00825DBB"/>
    <w:rsid w:val="00825EB3"/>
    <w:rsid w:val="0082632D"/>
    <w:rsid w:val="0082751F"/>
    <w:rsid w:val="00827BF6"/>
    <w:rsid w:val="00830165"/>
    <w:rsid w:val="0083073B"/>
    <w:rsid w:val="00830F37"/>
    <w:rsid w:val="00831475"/>
    <w:rsid w:val="00831824"/>
    <w:rsid w:val="00832067"/>
    <w:rsid w:val="00832623"/>
    <w:rsid w:val="00832A16"/>
    <w:rsid w:val="00832E12"/>
    <w:rsid w:val="00833152"/>
    <w:rsid w:val="008341A5"/>
    <w:rsid w:val="00834C53"/>
    <w:rsid w:val="008350A3"/>
    <w:rsid w:val="0083583F"/>
    <w:rsid w:val="00835943"/>
    <w:rsid w:val="00835A88"/>
    <w:rsid w:val="00835CD4"/>
    <w:rsid w:val="008365C3"/>
    <w:rsid w:val="008367B7"/>
    <w:rsid w:val="00836C7D"/>
    <w:rsid w:val="00836D5F"/>
    <w:rsid w:val="00837092"/>
    <w:rsid w:val="008372F5"/>
    <w:rsid w:val="008376AD"/>
    <w:rsid w:val="00837CAA"/>
    <w:rsid w:val="008405B6"/>
    <w:rsid w:val="008409E9"/>
    <w:rsid w:val="00840A31"/>
    <w:rsid w:val="00840AC5"/>
    <w:rsid w:val="00840D41"/>
    <w:rsid w:val="00840D85"/>
    <w:rsid w:val="00840F6D"/>
    <w:rsid w:val="0084122A"/>
    <w:rsid w:val="00841748"/>
    <w:rsid w:val="00841918"/>
    <w:rsid w:val="00841B47"/>
    <w:rsid w:val="0084223B"/>
    <w:rsid w:val="00842712"/>
    <w:rsid w:val="0084272D"/>
    <w:rsid w:val="00842E85"/>
    <w:rsid w:val="00843470"/>
    <w:rsid w:val="008436AD"/>
    <w:rsid w:val="00844051"/>
    <w:rsid w:val="0084407B"/>
    <w:rsid w:val="0084418F"/>
    <w:rsid w:val="00844B8B"/>
    <w:rsid w:val="00844D1E"/>
    <w:rsid w:val="00844EB8"/>
    <w:rsid w:val="0084508A"/>
    <w:rsid w:val="008450E6"/>
    <w:rsid w:val="00845484"/>
    <w:rsid w:val="008458A5"/>
    <w:rsid w:val="0084635F"/>
    <w:rsid w:val="00846424"/>
    <w:rsid w:val="00846F62"/>
    <w:rsid w:val="00847520"/>
    <w:rsid w:val="0084767E"/>
    <w:rsid w:val="008478E0"/>
    <w:rsid w:val="00847FD1"/>
    <w:rsid w:val="00850730"/>
    <w:rsid w:val="00850C11"/>
    <w:rsid w:val="008510A0"/>
    <w:rsid w:val="00851564"/>
    <w:rsid w:val="0085157E"/>
    <w:rsid w:val="0085209F"/>
    <w:rsid w:val="0085220E"/>
    <w:rsid w:val="00852337"/>
    <w:rsid w:val="0085263A"/>
    <w:rsid w:val="00852F1F"/>
    <w:rsid w:val="00852FBF"/>
    <w:rsid w:val="008535A2"/>
    <w:rsid w:val="008539CA"/>
    <w:rsid w:val="00853BCD"/>
    <w:rsid w:val="00853CE3"/>
    <w:rsid w:val="00853F66"/>
    <w:rsid w:val="00853FFE"/>
    <w:rsid w:val="0085416A"/>
    <w:rsid w:val="0085428A"/>
    <w:rsid w:val="00854344"/>
    <w:rsid w:val="00854422"/>
    <w:rsid w:val="00854967"/>
    <w:rsid w:val="00854B8F"/>
    <w:rsid w:val="00854F16"/>
    <w:rsid w:val="00855090"/>
    <w:rsid w:val="008550F1"/>
    <w:rsid w:val="00855182"/>
    <w:rsid w:val="00855354"/>
    <w:rsid w:val="00855817"/>
    <w:rsid w:val="00855BA8"/>
    <w:rsid w:val="00856299"/>
    <w:rsid w:val="0085653F"/>
    <w:rsid w:val="0085672D"/>
    <w:rsid w:val="00856D28"/>
    <w:rsid w:val="0085746B"/>
    <w:rsid w:val="008574FB"/>
    <w:rsid w:val="0085794F"/>
    <w:rsid w:val="00857CE9"/>
    <w:rsid w:val="0086081E"/>
    <w:rsid w:val="00860A97"/>
    <w:rsid w:val="008611FC"/>
    <w:rsid w:val="0086151A"/>
    <w:rsid w:val="008617AB"/>
    <w:rsid w:val="0086197B"/>
    <w:rsid w:val="0086238B"/>
    <w:rsid w:val="008623D2"/>
    <w:rsid w:val="008626AA"/>
    <w:rsid w:val="008626B8"/>
    <w:rsid w:val="008629DC"/>
    <w:rsid w:val="00862BC6"/>
    <w:rsid w:val="00862ECD"/>
    <w:rsid w:val="00863184"/>
    <w:rsid w:val="00863424"/>
    <w:rsid w:val="00863479"/>
    <w:rsid w:val="008635F7"/>
    <w:rsid w:val="00863CE6"/>
    <w:rsid w:val="0086496A"/>
    <w:rsid w:val="00864AB9"/>
    <w:rsid w:val="0086543B"/>
    <w:rsid w:val="00865607"/>
    <w:rsid w:val="0086573B"/>
    <w:rsid w:val="00865A2C"/>
    <w:rsid w:val="008663FD"/>
    <w:rsid w:val="00866749"/>
    <w:rsid w:val="00867474"/>
    <w:rsid w:val="0086747B"/>
    <w:rsid w:val="008677F9"/>
    <w:rsid w:val="00867AC5"/>
    <w:rsid w:val="00870238"/>
    <w:rsid w:val="00870595"/>
    <w:rsid w:val="00870703"/>
    <w:rsid w:val="00870869"/>
    <w:rsid w:val="00870A3E"/>
    <w:rsid w:val="008711A2"/>
    <w:rsid w:val="00871421"/>
    <w:rsid w:val="00871824"/>
    <w:rsid w:val="0087182B"/>
    <w:rsid w:val="0087217D"/>
    <w:rsid w:val="008722D0"/>
    <w:rsid w:val="00872A65"/>
    <w:rsid w:val="00872B13"/>
    <w:rsid w:val="00872D51"/>
    <w:rsid w:val="00873105"/>
    <w:rsid w:val="0087383C"/>
    <w:rsid w:val="00873E2E"/>
    <w:rsid w:val="00873F81"/>
    <w:rsid w:val="0087404F"/>
    <w:rsid w:val="00874743"/>
    <w:rsid w:val="00875154"/>
    <w:rsid w:val="0087515A"/>
    <w:rsid w:val="008757CE"/>
    <w:rsid w:val="00875958"/>
    <w:rsid w:val="00875EBA"/>
    <w:rsid w:val="00876276"/>
    <w:rsid w:val="0087631A"/>
    <w:rsid w:val="008766B9"/>
    <w:rsid w:val="00876A5A"/>
    <w:rsid w:val="00876D10"/>
    <w:rsid w:val="00876E8E"/>
    <w:rsid w:val="00876FF8"/>
    <w:rsid w:val="008771F0"/>
    <w:rsid w:val="0087729F"/>
    <w:rsid w:val="008774AA"/>
    <w:rsid w:val="008778BC"/>
    <w:rsid w:val="00877F9A"/>
    <w:rsid w:val="008802AF"/>
    <w:rsid w:val="008803B3"/>
    <w:rsid w:val="00880B4C"/>
    <w:rsid w:val="0088118B"/>
    <w:rsid w:val="0088168D"/>
    <w:rsid w:val="008818DA"/>
    <w:rsid w:val="00881CE7"/>
    <w:rsid w:val="00881EDD"/>
    <w:rsid w:val="00882A57"/>
    <w:rsid w:val="00882E4B"/>
    <w:rsid w:val="00882E8E"/>
    <w:rsid w:val="00882F04"/>
    <w:rsid w:val="00883358"/>
    <w:rsid w:val="00883382"/>
    <w:rsid w:val="0088339D"/>
    <w:rsid w:val="00883545"/>
    <w:rsid w:val="008836D0"/>
    <w:rsid w:val="00883ABA"/>
    <w:rsid w:val="008842FA"/>
    <w:rsid w:val="008845FE"/>
    <w:rsid w:val="0088471A"/>
    <w:rsid w:val="00884AE5"/>
    <w:rsid w:val="00884BD3"/>
    <w:rsid w:val="00884DDD"/>
    <w:rsid w:val="00884E88"/>
    <w:rsid w:val="00884FBF"/>
    <w:rsid w:val="00885B61"/>
    <w:rsid w:val="00885BEC"/>
    <w:rsid w:val="008860AD"/>
    <w:rsid w:val="00886175"/>
    <w:rsid w:val="00886394"/>
    <w:rsid w:val="00886425"/>
    <w:rsid w:val="008864FB"/>
    <w:rsid w:val="008865D9"/>
    <w:rsid w:val="00886778"/>
    <w:rsid w:val="0088689B"/>
    <w:rsid w:val="00886AB5"/>
    <w:rsid w:val="00886CD1"/>
    <w:rsid w:val="0088708A"/>
    <w:rsid w:val="008878B8"/>
    <w:rsid w:val="00890BCE"/>
    <w:rsid w:val="00891E4B"/>
    <w:rsid w:val="00891F5F"/>
    <w:rsid w:val="00891F90"/>
    <w:rsid w:val="008920F1"/>
    <w:rsid w:val="008922EC"/>
    <w:rsid w:val="00892F7A"/>
    <w:rsid w:val="00893409"/>
    <w:rsid w:val="00893F93"/>
    <w:rsid w:val="0089405A"/>
    <w:rsid w:val="00894196"/>
    <w:rsid w:val="008945EB"/>
    <w:rsid w:val="0089467F"/>
    <w:rsid w:val="00894870"/>
    <w:rsid w:val="00894911"/>
    <w:rsid w:val="00894B63"/>
    <w:rsid w:val="00894EB1"/>
    <w:rsid w:val="008954D9"/>
    <w:rsid w:val="00895784"/>
    <w:rsid w:val="00895D61"/>
    <w:rsid w:val="00895F7E"/>
    <w:rsid w:val="0089602D"/>
    <w:rsid w:val="00896752"/>
    <w:rsid w:val="00896D34"/>
    <w:rsid w:val="00896E22"/>
    <w:rsid w:val="00896E8F"/>
    <w:rsid w:val="00896F28"/>
    <w:rsid w:val="0089708A"/>
    <w:rsid w:val="008970BE"/>
    <w:rsid w:val="00897F06"/>
    <w:rsid w:val="008A04A9"/>
    <w:rsid w:val="008A09B2"/>
    <w:rsid w:val="008A12BA"/>
    <w:rsid w:val="008A1710"/>
    <w:rsid w:val="008A2774"/>
    <w:rsid w:val="008A2916"/>
    <w:rsid w:val="008A327E"/>
    <w:rsid w:val="008A343A"/>
    <w:rsid w:val="008A38EF"/>
    <w:rsid w:val="008A392C"/>
    <w:rsid w:val="008A4B3D"/>
    <w:rsid w:val="008A4F35"/>
    <w:rsid w:val="008A4F9E"/>
    <w:rsid w:val="008A56AD"/>
    <w:rsid w:val="008A5F8E"/>
    <w:rsid w:val="008A63F2"/>
    <w:rsid w:val="008A63F4"/>
    <w:rsid w:val="008A6D4A"/>
    <w:rsid w:val="008A7467"/>
    <w:rsid w:val="008A7B12"/>
    <w:rsid w:val="008A7E79"/>
    <w:rsid w:val="008B0178"/>
    <w:rsid w:val="008B019D"/>
    <w:rsid w:val="008B0C7F"/>
    <w:rsid w:val="008B0CFC"/>
    <w:rsid w:val="008B0E68"/>
    <w:rsid w:val="008B1621"/>
    <w:rsid w:val="008B18C3"/>
    <w:rsid w:val="008B1C58"/>
    <w:rsid w:val="008B2239"/>
    <w:rsid w:val="008B25DE"/>
    <w:rsid w:val="008B27B5"/>
    <w:rsid w:val="008B30E6"/>
    <w:rsid w:val="008B30F3"/>
    <w:rsid w:val="008B32ED"/>
    <w:rsid w:val="008B3525"/>
    <w:rsid w:val="008B3B46"/>
    <w:rsid w:val="008B3FAC"/>
    <w:rsid w:val="008B41A1"/>
    <w:rsid w:val="008B486A"/>
    <w:rsid w:val="008B48C8"/>
    <w:rsid w:val="008B4A9C"/>
    <w:rsid w:val="008B4B1D"/>
    <w:rsid w:val="008B4C01"/>
    <w:rsid w:val="008B4D04"/>
    <w:rsid w:val="008B4F2C"/>
    <w:rsid w:val="008B54C1"/>
    <w:rsid w:val="008B5757"/>
    <w:rsid w:val="008B5BAB"/>
    <w:rsid w:val="008B5D93"/>
    <w:rsid w:val="008B60BF"/>
    <w:rsid w:val="008B6D21"/>
    <w:rsid w:val="008B7936"/>
    <w:rsid w:val="008C0A60"/>
    <w:rsid w:val="008C0B34"/>
    <w:rsid w:val="008C0B43"/>
    <w:rsid w:val="008C0CFE"/>
    <w:rsid w:val="008C10A0"/>
    <w:rsid w:val="008C1169"/>
    <w:rsid w:val="008C154E"/>
    <w:rsid w:val="008C1AD0"/>
    <w:rsid w:val="008C1BB7"/>
    <w:rsid w:val="008C1CA3"/>
    <w:rsid w:val="008C2510"/>
    <w:rsid w:val="008C28C5"/>
    <w:rsid w:val="008C28F7"/>
    <w:rsid w:val="008C29BB"/>
    <w:rsid w:val="008C2AFB"/>
    <w:rsid w:val="008C2CC1"/>
    <w:rsid w:val="008C2F9F"/>
    <w:rsid w:val="008C398F"/>
    <w:rsid w:val="008C3AB5"/>
    <w:rsid w:val="008C3BE8"/>
    <w:rsid w:val="008C3D11"/>
    <w:rsid w:val="008C3E3F"/>
    <w:rsid w:val="008C4319"/>
    <w:rsid w:val="008C434B"/>
    <w:rsid w:val="008C466C"/>
    <w:rsid w:val="008C4DAC"/>
    <w:rsid w:val="008C50B9"/>
    <w:rsid w:val="008C5144"/>
    <w:rsid w:val="008C536D"/>
    <w:rsid w:val="008C5626"/>
    <w:rsid w:val="008C56DC"/>
    <w:rsid w:val="008C5D88"/>
    <w:rsid w:val="008C60A1"/>
    <w:rsid w:val="008C6651"/>
    <w:rsid w:val="008C6776"/>
    <w:rsid w:val="008C6985"/>
    <w:rsid w:val="008C6BEF"/>
    <w:rsid w:val="008C714A"/>
    <w:rsid w:val="008C772C"/>
    <w:rsid w:val="008C7B85"/>
    <w:rsid w:val="008C7E59"/>
    <w:rsid w:val="008D0287"/>
    <w:rsid w:val="008D0769"/>
    <w:rsid w:val="008D08CF"/>
    <w:rsid w:val="008D1166"/>
    <w:rsid w:val="008D1893"/>
    <w:rsid w:val="008D200D"/>
    <w:rsid w:val="008D217F"/>
    <w:rsid w:val="008D3C40"/>
    <w:rsid w:val="008D3FC2"/>
    <w:rsid w:val="008D45B3"/>
    <w:rsid w:val="008D488C"/>
    <w:rsid w:val="008D4AD6"/>
    <w:rsid w:val="008D4C2A"/>
    <w:rsid w:val="008D4FBD"/>
    <w:rsid w:val="008D5C63"/>
    <w:rsid w:val="008D5F7E"/>
    <w:rsid w:val="008D6249"/>
    <w:rsid w:val="008D630E"/>
    <w:rsid w:val="008D6DD7"/>
    <w:rsid w:val="008D6FFF"/>
    <w:rsid w:val="008D7243"/>
    <w:rsid w:val="008D7478"/>
    <w:rsid w:val="008E03EF"/>
    <w:rsid w:val="008E0A16"/>
    <w:rsid w:val="008E0EB5"/>
    <w:rsid w:val="008E1057"/>
    <w:rsid w:val="008E15E6"/>
    <w:rsid w:val="008E1FA1"/>
    <w:rsid w:val="008E28F8"/>
    <w:rsid w:val="008E291D"/>
    <w:rsid w:val="008E33A2"/>
    <w:rsid w:val="008E4188"/>
    <w:rsid w:val="008E4215"/>
    <w:rsid w:val="008E4492"/>
    <w:rsid w:val="008E47EE"/>
    <w:rsid w:val="008E49D0"/>
    <w:rsid w:val="008E49FD"/>
    <w:rsid w:val="008E4AD2"/>
    <w:rsid w:val="008E4B27"/>
    <w:rsid w:val="008E5267"/>
    <w:rsid w:val="008E5943"/>
    <w:rsid w:val="008E5E56"/>
    <w:rsid w:val="008E5F7C"/>
    <w:rsid w:val="008E6894"/>
    <w:rsid w:val="008E6A85"/>
    <w:rsid w:val="008E6CB4"/>
    <w:rsid w:val="008E6F1C"/>
    <w:rsid w:val="008E7226"/>
    <w:rsid w:val="008E72FC"/>
    <w:rsid w:val="008E7648"/>
    <w:rsid w:val="008E78C9"/>
    <w:rsid w:val="008E78FE"/>
    <w:rsid w:val="008E7B29"/>
    <w:rsid w:val="008E7CAB"/>
    <w:rsid w:val="008E7D68"/>
    <w:rsid w:val="008F01AF"/>
    <w:rsid w:val="008F0395"/>
    <w:rsid w:val="008F068E"/>
    <w:rsid w:val="008F08A7"/>
    <w:rsid w:val="008F0D32"/>
    <w:rsid w:val="008F22C1"/>
    <w:rsid w:val="008F2BDD"/>
    <w:rsid w:val="008F367E"/>
    <w:rsid w:val="008F3B0C"/>
    <w:rsid w:val="008F3B52"/>
    <w:rsid w:val="008F3BDA"/>
    <w:rsid w:val="008F3DE7"/>
    <w:rsid w:val="008F56A0"/>
    <w:rsid w:val="008F584C"/>
    <w:rsid w:val="008F6008"/>
    <w:rsid w:val="008F6045"/>
    <w:rsid w:val="008F6374"/>
    <w:rsid w:val="008F670C"/>
    <w:rsid w:val="008F6835"/>
    <w:rsid w:val="008F6AAE"/>
    <w:rsid w:val="008F6BEC"/>
    <w:rsid w:val="008F754E"/>
    <w:rsid w:val="009008B7"/>
    <w:rsid w:val="00900C22"/>
    <w:rsid w:val="00900F01"/>
    <w:rsid w:val="00901107"/>
    <w:rsid w:val="00901359"/>
    <w:rsid w:val="009015BD"/>
    <w:rsid w:val="0090166A"/>
    <w:rsid w:val="00901B59"/>
    <w:rsid w:val="00901BE4"/>
    <w:rsid w:val="0090203B"/>
    <w:rsid w:val="009022FD"/>
    <w:rsid w:val="009027AB"/>
    <w:rsid w:val="0090320E"/>
    <w:rsid w:val="00903221"/>
    <w:rsid w:val="00903912"/>
    <w:rsid w:val="00903BF2"/>
    <w:rsid w:val="00903C6A"/>
    <w:rsid w:val="00903F19"/>
    <w:rsid w:val="009045E1"/>
    <w:rsid w:val="00904684"/>
    <w:rsid w:val="00904860"/>
    <w:rsid w:val="00904A95"/>
    <w:rsid w:val="00905128"/>
    <w:rsid w:val="009052C9"/>
    <w:rsid w:val="0090541C"/>
    <w:rsid w:val="009056D3"/>
    <w:rsid w:val="00905820"/>
    <w:rsid w:val="009059A3"/>
    <w:rsid w:val="00905A06"/>
    <w:rsid w:val="00905B27"/>
    <w:rsid w:val="00905BB7"/>
    <w:rsid w:val="00906203"/>
    <w:rsid w:val="00906373"/>
    <w:rsid w:val="009069A1"/>
    <w:rsid w:val="00907780"/>
    <w:rsid w:val="00907E01"/>
    <w:rsid w:val="00910064"/>
    <w:rsid w:val="0091014A"/>
    <w:rsid w:val="009103F7"/>
    <w:rsid w:val="00910957"/>
    <w:rsid w:val="00910DC2"/>
    <w:rsid w:val="009112DB"/>
    <w:rsid w:val="009118FA"/>
    <w:rsid w:val="00911EEE"/>
    <w:rsid w:val="009121E9"/>
    <w:rsid w:val="009136EE"/>
    <w:rsid w:val="00914619"/>
    <w:rsid w:val="009147EB"/>
    <w:rsid w:val="00914AC3"/>
    <w:rsid w:val="00914C11"/>
    <w:rsid w:val="00914F32"/>
    <w:rsid w:val="0091596F"/>
    <w:rsid w:val="00915D45"/>
    <w:rsid w:val="00916308"/>
    <w:rsid w:val="009164B8"/>
    <w:rsid w:val="00916599"/>
    <w:rsid w:val="00916700"/>
    <w:rsid w:val="00916C22"/>
    <w:rsid w:val="00917328"/>
    <w:rsid w:val="00917423"/>
    <w:rsid w:val="0091742B"/>
    <w:rsid w:val="009174E1"/>
    <w:rsid w:val="0091758F"/>
    <w:rsid w:val="00917758"/>
    <w:rsid w:val="00917795"/>
    <w:rsid w:val="009202FF"/>
    <w:rsid w:val="00920328"/>
    <w:rsid w:val="00920B40"/>
    <w:rsid w:val="00920EFE"/>
    <w:rsid w:val="00920FEB"/>
    <w:rsid w:val="0092161E"/>
    <w:rsid w:val="00921623"/>
    <w:rsid w:val="009218A5"/>
    <w:rsid w:val="00921BE4"/>
    <w:rsid w:val="00921F77"/>
    <w:rsid w:val="0092226C"/>
    <w:rsid w:val="00922530"/>
    <w:rsid w:val="00922F77"/>
    <w:rsid w:val="00923180"/>
    <w:rsid w:val="009256BB"/>
    <w:rsid w:val="0092600D"/>
    <w:rsid w:val="00926621"/>
    <w:rsid w:val="00926675"/>
    <w:rsid w:val="00927020"/>
    <w:rsid w:val="00927521"/>
    <w:rsid w:val="0092790D"/>
    <w:rsid w:val="00927D48"/>
    <w:rsid w:val="00927E90"/>
    <w:rsid w:val="00930356"/>
    <w:rsid w:val="00930553"/>
    <w:rsid w:val="009306D5"/>
    <w:rsid w:val="00930A3E"/>
    <w:rsid w:val="00930C29"/>
    <w:rsid w:val="00930FFA"/>
    <w:rsid w:val="00931E12"/>
    <w:rsid w:val="00932377"/>
    <w:rsid w:val="0093259D"/>
    <w:rsid w:val="009335C2"/>
    <w:rsid w:val="0093397B"/>
    <w:rsid w:val="00933F34"/>
    <w:rsid w:val="00934267"/>
    <w:rsid w:val="00934370"/>
    <w:rsid w:val="00934B5B"/>
    <w:rsid w:val="00934D06"/>
    <w:rsid w:val="00934E10"/>
    <w:rsid w:val="00934EA6"/>
    <w:rsid w:val="00935505"/>
    <w:rsid w:val="00935711"/>
    <w:rsid w:val="00935B8C"/>
    <w:rsid w:val="00935FDA"/>
    <w:rsid w:val="0093602F"/>
    <w:rsid w:val="00936BE0"/>
    <w:rsid w:val="00936C6E"/>
    <w:rsid w:val="0093781B"/>
    <w:rsid w:val="00937AEE"/>
    <w:rsid w:val="00937F2C"/>
    <w:rsid w:val="00940521"/>
    <w:rsid w:val="00940567"/>
    <w:rsid w:val="009408B2"/>
    <w:rsid w:val="00940C80"/>
    <w:rsid w:val="00941240"/>
    <w:rsid w:val="009416C9"/>
    <w:rsid w:val="00941A05"/>
    <w:rsid w:val="00941F91"/>
    <w:rsid w:val="00941FD5"/>
    <w:rsid w:val="009420EB"/>
    <w:rsid w:val="009421A6"/>
    <w:rsid w:val="00942511"/>
    <w:rsid w:val="0094252B"/>
    <w:rsid w:val="0094295E"/>
    <w:rsid w:val="00942EB5"/>
    <w:rsid w:val="00943024"/>
    <w:rsid w:val="009431E0"/>
    <w:rsid w:val="0094345C"/>
    <w:rsid w:val="00943547"/>
    <w:rsid w:val="0094417C"/>
    <w:rsid w:val="0094428A"/>
    <w:rsid w:val="0094445C"/>
    <w:rsid w:val="00944A75"/>
    <w:rsid w:val="009454CC"/>
    <w:rsid w:val="009456A2"/>
    <w:rsid w:val="00945835"/>
    <w:rsid w:val="00945F20"/>
    <w:rsid w:val="0094626A"/>
    <w:rsid w:val="00946378"/>
    <w:rsid w:val="0094668F"/>
    <w:rsid w:val="00946EBE"/>
    <w:rsid w:val="009470AA"/>
    <w:rsid w:val="00947B6B"/>
    <w:rsid w:val="00947C9A"/>
    <w:rsid w:val="00947E41"/>
    <w:rsid w:val="009504E5"/>
    <w:rsid w:val="009507D2"/>
    <w:rsid w:val="00950C0A"/>
    <w:rsid w:val="00950D7C"/>
    <w:rsid w:val="009516FF"/>
    <w:rsid w:val="00951794"/>
    <w:rsid w:val="00951AD1"/>
    <w:rsid w:val="00951E31"/>
    <w:rsid w:val="009521D5"/>
    <w:rsid w:val="009521E2"/>
    <w:rsid w:val="00952746"/>
    <w:rsid w:val="009528E6"/>
    <w:rsid w:val="00952B0F"/>
    <w:rsid w:val="0095337E"/>
    <w:rsid w:val="009538A3"/>
    <w:rsid w:val="00953BE8"/>
    <w:rsid w:val="00953CF8"/>
    <w:rsid w:val="009543DE"/>
    <w:rsid w:val="009549DE"/>
    <w:rsid w:val="00954C84"/>
    <w:rsid w:val="00954FFE"/>
    <w:rsid w:val="00955261"/>
    <w:rsid w:val="00955737"/>
    <w:rsid w:val="009558C1"/>
    <w:rsid w:val="00956327"/>
    <w:rsid w:val="00956342"/>
    <w:rsid w:val="009563D2"/>
    <w:rsid w:val="00956726"/>
    <w:rsid w:val="00956873"/>
    <w:rsid w:val="00956A5C"/>
    <w:rsid w:val="00956B11"/>
    <w:rsid w:val="00956B51"/>
    <w:rsid w:val="00956D20"/>
    <w:rsid w:val="00957135"/>
    <w:rsid w:val="0095728A"/>
    <w:rsid w:val="009577B2"/>
    <w:rsid w:val="00957DD9"/>
    <w:rsid w:val="00957E4A"/>
    <w:rsid w:val="00957F58"/>
    <w:rsid w:val="00957FB2"/>
    <w:rsid w:val="00960844"/>
    <w:rsid w:val="00960B11"/>
    <w:rsid w:val="00960C8A"/>
    <w:rsid w:val="00960F3F"/>
    <w:rsid w:val="00961194"/>
    <w:rsid w:val="00961624"/>
    <w:rsid w:val="009616C8"/>
    <w:rsid w:val="00961880"/>
    <w:rsid w:val="00961983"/>
    <w:rsid w:val="009619B1"/>
    <w:rsid w:val="00961C22"/>
    <w:rsid w:val="009622C0"/>
    <w:rsid w:val="009623BD"/>
    <w:rsid w:val="00962DC5"/>
    <w:rsid w:val="00962E25"/>
    <w:rsid w:val="0096307D"/>
    <w:rsid w:val="0096381B"/>
    <w:rsid w:val="00963A99"/>
    <w:rsid w:val="00963BAC"/>
    <w:rsid w:val="0096427E"/>
    <w:rsid w:val="009659B3"/>
    <w:rsid w:val="00965F3F"/>
    <w:rsid w:val="00966176"/>
    <w:rsid w:val="009661EE"/>
    <w:rsid w:val="009662B6"/>
    <w:rsid w:val="0096662A"/>
    <w:rsid w:val="009667B7"/>
    <w:rsid w:val="00966FBE"/>
    <w:rsid w:val="00967D70"/>
    <w:rsid w:val="00967E7E"/>
    <w:rsid w:val="00970219"/>
    <w:rsid w:val="0097024C"/>
    <w:rsid w:val="00970857"/>
    <w:rsid w:val="00970E45"/>
    <w:rsid w:val="00970EB8"/>
    <w:rsid w:val="00970FFB"/>
    <w:rsid w:val="00971117"/>
    <w:rsid w:val="009711D4"/>
    <w:rsid w:val="0097160B"/>
    <w:rsid w:val="0097173C"/>
    <w:rsid w:val="0097187B"/>
    <w:rsid w:val="0097192C"/>
    <w:rsid w:val="00971DEB"/>
    <w:rsid w:val="00971E71"/>
    <w:rsid w:val="0097205C"/>
    <w:rsid w:val="00972DF5"/>
    <w:rsid w:val="00973A9B"/>
    <w:rsid w:val="00974539"/>
    <w:rsid w:val="00974902"/>
    <w:rsid w:val="009749DF"/>
    <w:rsid w:val="00974DA9"/>
    <w:rsid w:val="0097528C"/>
    <w:rsid w:val="00975D9F"/>
    <w:rsid w:val="00975E44"/>
    <w:rsid w:val="00975FCE"/>
    <w:rsid w:val="00976250"/>
    <w:rsid w:val="009763F2"/>
    <w:rsid w:val="00976740"/>
    <w:rsid w:val="0097682E"/>
    <w:rsid w:val="0097689C"/>
    <w:rsid w:val="00976CC3"/>
    <w:rsid w:val="00976F1E"/>
    <w:rsid w:val="00977451"/>
    <w:rsid w:val="00977476"/>
    <w:rsid w:val="009776E9"/>
    <w:rsid w:val="00977954"/>
    <w:rsid w:val="00977D92"/>
    <w:rsid w:val="00977DF0"/>
    <w:rsid w:val="00980763"/>
    <w:rsid w:val="0098082F"/>
    <w:rsid w:val="00980992"/>
    <w:rsid w:val="00981061"/>
    <w:rsid w:val="0098118A"/>
    <w:rsid w:val="009817D1"/>
    <w:rsid w:val="00981A62"/>
    <w:rsid w:val="0098226F"/>
    <w:rsid w:val="009822A4"/>
    <w:rsid w:val="00982A3D"/>
    <w:rsid w:val="00982F4D"/>
    <w:rsid w:val="009833E4"/>
    <w:rsid w:val="009834F2"/>
    <w:rsid w:val="00983961"/>
    <w:rsid w:val="0098456F"/>
    <w:rsid w:val="0098479A"/>
    <w:rsid w:val="009847C4"/>
    <w:rsid w:val="00984D31"/>
    <w:rsid w:val="00985061"/>
    <w:rsid w:val="00985291"/>
    <w:rsid w:val="009854C2"/>
    <w:rsid w:val="009855E9"/>
    <w:rsid w:val="00985AFE"/>
    <w:rsid w:val="009861AE"/>
    <w:rsid w:val="00987145"/>
    <w:rsid w:val="009872AB"/>
    <w:rsid w:val="0098742F"/>
    <w:rsid w:val="009875CA"/>
    <w:rsid w:val="009875EC"/>
    <w:rsid w:val="009879BB"/>
    <w:rsid w:val="00987DF7"/>
    <w:rsid w:val="00987E50"/>
    <w:rsid w:val="00987FF3"/>
    <w:rsid w:val="009903E6"/>
    <w:rsid w:val="00990E16"/>
    <w:rsid w:val="009916BD"/>
    <w:rsid w:val="00991938"/>
    <w:rsid w:val="00991C99"/>
    <w:rsid w:val="009924C1"/>
    <w:rsid w:val="00992625"/>
    <w:rsid w:val="00992A97"/>
    <w:rsid w:val="00992C7E"/>
    <w:rsid w:val="00992FF0"/>
    <w:rsid w:val="00993909"/>
    <w:rsid w:val="009939A1"/>
    <w:rsid w:val="00993E78"/>
    <w:rsid w:val="00994B0F"/>
    <w:rsid w:val="00994D3C"/>
    <w:rsid w:val="00996067"/>
    <w:rsid w:val="009967CC"/>
    <w:rsid w:val="0099696F"/>
    <w:rsid w:val="00996B18"/>
    <w:rsid w:val="00996FE1"/>
    <w:rsid w:val="0099754C"/>
    <w:rsid w:val="0099760F"/>
    <w:rsid w:val="009978AD"/>
    <w:rsid w:val="00997C42"/>
    <w:rsid w:val="009A034F"/>
    <w:rsid w:val="009A0E6D"/>
    <w:rsid w:val="009A13DB"/>
    <w:rsid w:val="009A1811"/>
    <w:rsid w:val="009A1AFF"/>
    <w:rsid w:val="009A1D72"/>
    <w:rsid w:val="009A256C"/>
    <w:rsid w:val="009A26E7"/>
    <w:rsid w:val="009A2A07"/>
    <w:rsid w:val="009A390F"/>
    <w:rsid w:val="009A398C"/>
    <w:rsid w:val="009A3C0A"/>
    <w:rsid w:val="009A43A4"/>
    <w:rsid w:val="009A469C"/>
    <w:rsid w:val="009A48AA"/>
    <w:rsid w:val="009A4A19"/>
    <w:rsid w:val="009A4E46"/>
    <w:rsid w:val="009A4EB3"/>
    <w:rsid w:val="009A4FAC"/>
    <w:rsid w:val="009A510B"/>
    <w:rsid w:val="009A53D5"/>
    <w:rsid w:val="009A5DBF"/>
    <w:rsid w:val="009A5FB4"/>
    <w:rsid w:val="009A62A0"/>
    <w:rsid w:val="009A6450"/>
    <w:rsid w:val="009A656E"/>
    <w:rsid w:val="009A6873"/>
    <w:rsid w:val="009A6F12"/>
    <w:rsid w:val="009A71BA"/>
    <w:rsid w:val="009A7292"/>
    <w:rsid w:val="009B0069"/>
    <w:rsid w:val="009B0667"/>
    <w:rsid w:val="009B07C9"/>
    <w:rsid w:val="009B0968"/>
    <w:rsid w:val="009B0BAB"/>
    <w:rsid w:val="009B0D97"/>
    <w:rsid w:val="009B10B8"/>
    <w:rsid w:val="009B12F4"/>
    <w:rsid w:val="009B1415"/>
    <w:rsid w:val="009B1472"/>
    <w:rsid w:val="009B19A1"/>
    <w:rsid w:val="009B1F83"/>
    <w:rsid w:val="009B221D"/>
    <w:rsid w:val="009B232C"/>
    <w:rsid w:val="009B2539"/>
    <w:rsid w:val="009B2643"/>
    <w:rsid w:val="009B2BE6"/>
    <w:rsid w:val="009B2DCB"/>
    <w:rsid w:val="009B2F0E"/>
    <w:rsid w:val="009B355F"/>
    <w:rsid w:val="009B3685"/>
    <w:rsid w:val="009B36BA"/>
    <w:rsid w:val="009B38F1"/>
    <w:rsid w:val="009B3BC3"/>
    <w:rsid w:val="009B3D7A"/>
    <w:rsid w:val="009B3DD2"/>
    <w:rsid w:val="009B4C57"/>
    <w:rsid w:val="009B4C65"/>
    <w:rsid w:val="009B4E5F"/>
    <w:rsid w:val="009B4F4D"/>
    <w:rsid w:val="009B539A"/>
    <w:rsid w:val="009B5A0E"/>
    <w:rsid w:val="009B6033"/>
    <w:rsid w:val="009B6133"/>
    <w:rsid w:val="009B63CE"/>
    <w:rsid w:val="009B6827"/>
    <w:rsid w:val="009B6A62"/>
    <w:rsid w:val="009B6D36"/>
    <w:rsid w:val="009B737B"/>
    <w:rsid w:val="009B7C2D"/>
    <w:rsid w:val="009B7D6B"/>
    <w:rsid w:val="009C0C9C"/>
    <w:rsid w:val="009C0D1A"/>
    <w:rsid w:val="009C1085"/>
    <w:rsid w:val="009C1749"/>
    <w:rsid w:val="009C1923"/>
    <w:rsid w:val="009C1CC9"/>
    <w:rsid w:val="009C1F90"/>
    <w:rsid w:val="009C2060"/>
    <w:rsid w:val="009C20A4"/>
    <w:rsid w:val="009C3006"/>
    <w:rsid w:val="009C362A"/>
    <w:rsid w:val="009C4074"/>
    <w:rsid w:val="009C415C"/>
    <w:rsid w:val="009C4AF8"/>
    <w:rsid w:val="009C4BBE"/>
    <w:rsid w:val="009C4C73"/>
    <w:rsid w:val="009C4F53"/>
    <w:rsid w:val="009C56F7"/>
    <w:rsid w:val="009C5B8D"/>
    <w:rsid w:val="009C6137"/>
    <w:rsid w:val="009C698A"/>
    <w:rsid w:val="009C6B36"/>
    <w:rsid w:val="009C7741"/>
    <w:rsid w:val="009C78ED"/>
    <w:rsid w:val="009C7AAA"/>
    <w:rsid w:val="009C7D04"/>
    <w:rsid w:val="009C7EDF"/>
    <w:rsid w:val="009C7FA4"/>
    <w:rsid w:val="009D00C9"/>
    <w:rsid w:val="009D02E7"/>
    <w:rsid w:val="009D0806"/>
    <w:rsid w:val="009D084E"/>
    <w:rsid w:val="009D0F9A"/>
    <w:rsid w:val="009D1271"/>
    <w:rsid w:val="009D1759"/>
    <w:rsid w:val="009D1A36"/>
    <w:rsid w:val="009D1DD2"/>
    <w:rsid w:val="009D2081"/>
    <w:rsid w:val="009D2276"/>
    <w:rsid w:val="009D23B4"/>
    <w:rsid w:val="009D2401"/>
    <w:rsid w:val="009D247E"/>
    <w:rsid w:val="009D255A"/>
    <w:rsid w:val="009D274D"/>
    <w:rsid w:val="009D2AC6"/>
    <w:rsid w:val="009D2BEE"/>
    <w:rsid w:val="009D2E66"/>
    <w:rsid w:val="009D302E"/>
    <w:rsid w:val="009D36B6"/>
    <w:rsid w:val="009D3CC0"/>
    <w:rsid w:val="009D3D61"/>
    <w:rsid w:val="009D432A"/>
    <w:rsid w:val="009D47D7"/>
    <w:rsid w:val="009D4EC3"/>
    <w:rsid w:val="009D533B"/>
    <w:rsid w:val="009D541A"/>
    <w:rsid w:val="009D55D9"/>
    <w:rsid w:val="009D5639"/>
    <w:rsid w:val="009D5736"/>
    <w:rsid w:val="009D5BD3"/>
    <w:rsid w:val="009D5E9D"/>
    <w:rsid w:val="009D61B7"/>
    <w:rsid w:val="009D63F8"/>
    <w:rsid w:val="009D65B0"/>
    <w:rsid w:val="009D6880"/>
    <w:rsid w:val="009D692D"/>
    <w:rsid w:val="009D6CCB"/>
    <w:rsid w:val="009D716A"/>
    <w:rsid w:val="009D766D"/>
    <w:rsid w:val="009D7B88"/>
    <w:rsid w:val="009E00BB"/>
    <w:rsid w:val="009E01D3"/>
    <w:rsid w:val="009E0282"/>
    <w:rsid w:val="009E0692"/>
    <w:rsid w:val="009E073D"/>
    <w:rsid w:val="009E0F8B"/>
    <w:rsid w:val="009E100F"/>
    <w:rsid w:val="009E1192"/>
    <w:rsid w:val="009E14D0"/>
    <w:rsid w:val="009E1524"/>
    <w:rsid w:val="009E15EE"/>
    <w:rsid w:val="009E16C9"/>
    <w:rsid w:val="009E1CF7"/>
    <w:rsid w:val="009E1FB3"/>
    <w:rsid w:val="009E23AF"/>
    <w:rsid w:val="009E2657"/>
    <w:rsid w:val="009E2FE0"/>
    <w:rsid w:val="009E311F"/>
    <w:rsid w:val="009E33F3"/>
    <w:rsid w:val="009E340D"/>
    <w:rsid w:val="009E3AF0"/>
    <w:rsid w:val="009E40B0"/>
    <w:rsid w:val="009E46B6"/>
    <w:rsid w:val="009E480D"/>
    <w:rsid w:val="009E4854"/>
    <w:rsid w:val="009E491C"/>
    <w:rsid w:val="009E4BFE"/>
    <w:rsid w:val="009E5791"/>
    <w:rsid w:val="009E57C4"/>
    <w:rsid w:val="009E5881"/>
    <w:rsid w:val="009E5CF3"/>
    <w:rsid w:val="009E5FA5"/>
    <w:rsid w:val="009E6053"/>
    <w:rsid w:val="009E643A"/>
    <w:rsid w:val="009E6887"/>
    <w:rsid w:val="009E68B7"/>
    <w:rsid w:val="009E70B0"/>
    <w:rsid w:val="009E7536"/>
    <w:rsid w:val="009E7705"/>
    <w:rsid w:val="009F0010"/>
    <w:rsid w:val="009F021B"/>
    <w:rsid w:val="009F04F3"/>
    <w:rsid w:val="009F0FAD"/>
    <w:rsid w:val="009F128E"/>
    <w:rsid w:val="009F12B0"/>
    <w:rsid w:val="009F12E8"/>
    <w:rsid w:val="009F1312"/>
    <w:rsid w:val="009F1872"/>
    <w:rsid w:val="009F1D9E"/>
    <w:rsid w:val="009F1F2D"/>
    <w:rsid w:val="009F1FC6"/>
    <w:rsid w:val="009F20A4"/>
    <w:rsid w:val="009F2983"/>
    <w:rsid w:val="009F3769"/>
    <w:rsid w:val="009F3832"/>
    <w:rsid w:val="009F3C19"/>
    <w:rsid w:val="009F3F9F"/>
    <w:rsid w:val="009F42EB"/>
    <w:rsid w:val="009F475A"/>
    <w:rsid w:val="009F4976"/>
    <w:rsid w:val="009F4AF8"/>
    <w:rsid w:val="009F4EC0"/>
    <w:rsid w:val="009F52C6"/>
    <w:rsid w:val="009F5F3E"/>
    <w:rsid w:val="009F65B8"/>
    <w:rsid w:val="009F662A"/>
    <w:rsid w:val="009F6E9D"/>
    <w:rsid w:val="009F7230"/>
    <w:rsid w:val="009F77D7"/>
    <w:rsid w:val="009F7871"/>
    <w:rsid w:val="009F7C3C"/>
    <w:rsid w:val="009F7DF7"/>
    <w:rsid w:val="009F7E09"/>
    <w:rsid w:val="00A0015A"/>
    <w:rsid w:val="00A00528"/>
    <w:rsid w:val="00A00872"/>
    <w:rsid w:val="00A008E4"/>
    <w:rsid w:val="00A00A80"/>
    <w:rsid w:val="00A00B50"/>
    <w:rsid w:val="00A00D9B"/>
    <w:rsid w:val="00A00FAA"/>
    <w:rsid w:val="00A010B2"/>
    <w:rsid w:val="00A0161E"/>
    <w:rsid w:val="00A01C05"/>
    <w:rsid w:val="00A01F4B"/>
    <w:rsid w:val="00A0238F"/>
    <w:rsid w:val="00A028C6"/>
    <w:rsid w:val="00A03438"/>
    <w:rsid w:val="00A0377A"/>
    <w:rsid w:val="00A03B60"/>
    <w:rsid w:val="00A03B99"/>
    <w:rsid w:val="00A03E1B"/>
    <w:rsid w:val="00A03E21"/>
    <w:rsid w:val="00A04451"/>
    <w:rsid w:val="00A04ED2"/>
    <w:rsid w:val="00A051F7"/>
    <w:rsid w:val="00A05440"/>
    <w:rsid w:val="00A054BF"/>
    <w:rsid w:val="00A05692"/>
    <w:rsid w:val="00A056BB"/>
    <w:rsid w:val="00A05BD7"/>
    <w:rsid w:val="00A05C71"/>
    <w:rsid w:val="00A06031"/>
    <w:rsid w:val="00A0658A"/>
    <w:rsid w:val="00A06DDE"/>
    <w:rsid w:val="00A06E9F"/>
    <w:rsid w:val="00A072D6"/>
    <w:rsid w:val="00A07CAC"/>
    <w:rsid w:val="00A07F32"/>
    <w:rsid w:val="00A07FFE"/>
    <w:rsid w:val="00A1003A"/>
    <w:rsid w:val="00A102D6"/>
    <w:rsid w:val="00A107C4"/>
    <w:rsid w:val="00A10C23"/>
    <w:rsid w:val="00A110DF"/>
    <w:rsid w:val="00A11457"/>
    <w:rsid w:val="00A1146F"/>
    <w:rsid w:val="00A11AED"/>
    <w:rsid w:val="00A11C8E"/>
    <w:rsid w:val="00A12C90"/>
    <w:rsid w:val="00A12EAC"/>
    <w:rsid w:val="00A13187"/>
    <w:rsid w:val="00A13484"/>
    <w:rsid w:val="00A13A6E"/>
    <w:rsid w:val="00A13F29"/>
    <w:rsid w:val="00A141B4"/>
    <w:rsid w:val="00A14364"/>
    <w:rsid w:val="00A143C3"/>
    <w:rsid w:val="00A149E1"/>
    <w:rsid w:val="00A14D28"/>
    <w:rsid w:val="00A14F80"/>
    <w:rsid w:val="00A15078"/>
    <w:rsid w:val="00A152BA"/>
    <w:rsid w:val="00A15AF9"/>
    <w:rsid w:val="00A15B3A"/>
    <w:rsid w:val="00A15C98"/>
    <w:rsid w:val="00A15EE0"/>
    <w:rsid w:val="00A16335"/>
    <w:rsid w:val="00A1664C"/>
    <w:rsid w:val="00A16A64"/>
    <w:rsid w:val="00A16ADF"/>
    <w:rsid w:val="00A17337"/>
    <w:rsid w:val="00A17A9E"/>
    <w:rsid w:val="00A17E29"/>
    <w:rsid w:val="00A20358"/>
    <w:rsid w:val="00A206CD"/>
    <w:rsid w:val="00A20AD1"/>
    <w:rsid w:val="00A20C00"/>
    <w:rsid w:val="00A20E81"/>
    <w:rsid w:val="00A211E3"/>
    <w:rsid w:val="00A2139D"/>
    <w:rsid w:val="00A21951"/>
    <w:rsid w:val="00A21B8A"/>
    <w:rsid w:val="00A21B9F"/>
    <w:rsid w:val="00A222BA"/>
    <w:rsid w:val="00A228A7"/>
    <w:rsid w:val="00A2299A"/>
    <w:rsid w:val="00A229C2"/>
    <w:rsid w:val="00A22A7A"/>
    <w:rsid w:val="00A22B73"/>
    <w:rsid w:val="00A22E4A"/>
    <w:rsid w:val="00A22F14"/>
    <w:rsid w:val="00A230E1"/>
    <w:rsid w:val="00A23671"/>
    <w:rsid w:val="00A239F1"/>
    <w:rsid w:val="00A23B05"/>
    <w:rsid w:val="00A23DAB"/>
    <w:rsid w:val="00A23E68"/>
    <w:rsid w:val="00A24076"/>
    <w:rsid w:val="00A2468C"/>
    <w:rsid w:val="00A250AF"/>
    <w:rsid w:val="00A25136"/>
    <w:rsid w:val="00A258A6"/>
    <w:rsid w:val="00A2594C"/>
    <w:rsid w:val="00A259B8"/>
    <w:rsid w:val="00A25A5F"/>
    <w:rsid w:val="00A263C0"/>
    <w:rsid w:val="00A263D4"/>
    <w:rsid w:val="00A26795"/>
    <w:rsid w:val="00A269A1"/>
    <w:rsid w:val="00A269FB"/>
    <w:rsid w:val="00A26F65"/>
    <w:rsid w:val="00A26F7B"/>
    <w:rsid w:val="00A270B6"/>
    <w:rsid w:val="00A27316"/>
    <w:rsid w:val="00A273C8"/>
    <w:rsid w:val="00A2779B"/>
    <w:rsid w:val="00A277A7"/>
    <w:rsid w:val="00A27946"/>
    <w:rsid w:val="00A27B3E"/>
    <w:rsid w:val="00A27E34"/>
    <w:rsid w:val="00A300AD"/>
    <w:rsid w:val="00A300E5"/>
    <w:rsid w:val="00A307BC"/>
    <w:rsid w:val="00A30810"/>
    <w:rsid w:val="00A308BB"/>
    <w:rsid w:val="00A308F9"/>
    <w:rsid w:val="00A30914"/>
    <w:rsid w:val="00A3126A"/>
    <w:rsid w:val="00A315DD"/>
    <w:rsid w:val="00A316F8"/>
    <w:rsid w:val="00A31723"/>
    <w:rsid w:val="00A31AE2"/>
    <w:rsid w:val="00A31F51"/>
    <w:rsid w:val="00A320E4"/>
    <w:rsid w:val="00A3231F"/>
    <w:rsid w:val="00A3247E"/>
    <w:rsid w:val="00A324F5"/>
    <w:rsid w:val="00A325E1"/>
    <w:rsid w:val="00A325E7"/>
    <w:rsid w:val="00A32788"/>
    <w:rsid w:val="00A32D3C"/>
    <w:rsid w:val="00A32DAA"/>
    <w:rsid w:val="00A32E39"/>
    <w:rsid w:val="00A33225"/>
    <w:rsid w:val="00A33578"/>
    <w:rsid w:val="00A33CAB"/>
    <w:rsid w:val="00A33E9B"/>
    <w:rsid w:val="00A353E6"/>
    <w:rsid w:val="00A35736"/>
    <w:rsid w:val="00A359D5"/>
    <w:rsid w:val="00A35DE0"/>
    <w:rsid w:val="00A3624E"/>
    <w:rsid w:val="00A36286"/>
    <w:rsid w:val="00A369DE"/>
    <w:rsid w:val="00A36FF9"/>
    <w:rsid w:val="00A371A6"/>
    <w:rsid w:val="00A37520"/>
    <w:rsid w:val="00A37947"/>
    <w:rsid w:val="00A3794D"/>
    <w:rsid w:val="00A37CCD"/>
    <w:rsid w:val="00A4024F"/>
    <w:rsid w:val="00A40675"/>
    <w:rsid w:val="00A4093F"/>
    <w:rsid w:val="00A40B26"/>
    <w:rsid w:val="00A40D61"/>
    <w:rsid w:val="00A40ECE"/>
    <w:rsid w:val="00A41AF6"/>
    <w:rsid w:val="00A42018"/>
    <w:rsid w:val="00A42926"/>
    <w:rsid w:val="00A42DBB"/>
    <w:rsid w:val="00A4313F"/>
    <w:rsid w:val="00A4342D"/>
    <w:rsid w:val="00A43F6F"/>
    <w:rsid w:val="00A44439"/>
    <w:rsid w:val="00A45105"/>
    <w:rsid w:val="00A4552E"/>
    <w:rsid w:val="00A45544"/>
    <w:rsid w:val="00A4556D"/>
    <w:rsid w:val="00A4585C"/>
    <w:rsid w:val="00A45A66"/>
    <w:rsid w:val="00A45B30"/>
    <w:rsid w:val="00A45C09"/>
    <w:rsid w:val="00A46086"/>
    <w:rsid w:val="00A46BE9"/>
    <w:rsid w:val="00A46E43"/>
    <w:rsid w:val="00A46FEA"/>
    <w:rsid w:val="00A470D6"/>
    <w:rsid w:val="00A4734F"/>
    <w:rsid w:val="00A47C78"/>
    <w:rsid w:val="00A47FBA"/>
    <w:rsid w:val="00A50262"/>
    <w:rsid w:val="00A508D2"/>
    <w:rsid w:val="00A51163"/>
    <w:rsid w:val="00A518AA"/>
    <w:rsid w:val="00A51C62"/>
    <w:rsid w:val="00A51DA5"/>
    <w:rsid w:val="00A51E4E"/>
    <w:rsid w:val="00A525F7"/>
    <w:rsid w:val="00A52943"/>
    <w:rsid w:val="00A52D85"/>
    <w:rsid w:val="00A539FF"/>
    <w:rsid w:val="00A54526"/>
    <w:rsid w:val="00A5479A"/>
    <w:rsid w:val="00A54DB3"/>
    <w:rsid w:val="00A54FD2"/>
    <w:rsid w:val="00A55385"/>
    <w:rsid w:val="00A55404"/>
    <w:rsid w:val="00A55998"/>
    <w:rsid w:val="00A56B89"/>
    <w:rsid w:val="00A56CEF"/>
    <w:rsid w:val="00A56DE3"/>
    <w:rsid w:val="00A57082"/>
    <w:rsid w:val="00A57232"/>
    <w:rsid w:val="00A573A4"/>
    <w:rsid w:val="00A57759"/>
    <w:rsid w:val="00A579BF"/>
    <w:rsid w:val="00A57F82"/>
    <w:rsid w:val="00A6029B"/>
    <w:rsid w:val="00A602DE"/>
    <w:rsid w:val="00A60707"/>
    <w:rsid w:val="00A60C8C"/>
    <w:rsid w:val="00A60F33"/>
    <w:rsid w:val="00A60FED"/>
    <w:rsid w:val="00A61C87"/>
    <w:rsid w:val="00A62627"/>
    <w:rsid w:val="00A62C4D"/>
    <w:rsid w:val="00A62D65"/>
    <w:rsid w:val="00A62D88"/>
    <w:rsid w:val="00A62F93"/>
    <w:rsid w:val="00A6313F"/>
    <w:rsid w:val="00A634B0"/>
    <w:rsid w:val="00A63D2E"/>
    <w:rsid w:val="00A6410E"/>
    <w:rsid w:val="00A64123"/>
    <w:rsid w:val="00A64287"/>
    <w:rsid w:val="00A64348"/>
    <w:rsid w:val="00A6466B"/>
    <w:rsid w:val="00A64E17"/>
    <w:rsid w:val="00A64FFC"/>
    <w:rsid w:val="00A6509D"/>
    <w:rsid w:val="00A6578B"/>
    <w:rsid w:val="00A65A7D"/>
    <w:rsid w:val="00A65FA7"/>
    <w:rsid w:val="00A66750"/>
    <w:rsid w:val="00A667D9"/>
    <w:rsid w:val="00A66BDA"/>
    <w:rsid w:val="00A66CF4"/>
    <w:rsid w:val="00A67A7D"/>
    <w:rsid w:val="00A67FEE"/>
    <w:rsid w:val="00A700FD"/>
    <w:rsid w:val="00A7023F"/>
    <w:rsid w:val="00A706DB"/>
    <w:rsid w:val="00A707B4"/>
    <w:rsid w:val="00A7145A"/>
    <w:rsid w:val="00A7155B"/>
    <w:rsid w:val="00A71626"/>
    <w:rsid w:val="00A71802"/>
    <w:rsid w:val="00A721F7"/>
    <w:rsid w:val="00A7243A"/>
    <w:rsid w:val="00A7259E"/>
    <w:rsid w:val="00A727B5"/>
    <w:rsid w:val="00A72853"/>
    <w:rsid w:val="00A72878"/>
    <w:rsid w:val="00A72DC7"/>
    <w:rsid w:val="00A73040"/>
    <w:rsid w:val="00A734FF"/>
    <w:rsid w:val="00A740DC"/>
    <w:rsid w:val="00A743E5"/>
    <w:rsid w:val="00A74623"/>
    <w:rsid w:val="00A7479F"/>
    <w:rsid w:val="00A7481E"/>
    <w:rsid w:val="00A748D7"/>
    <w:rsid w:val="00A74BE8"/>
    <w:rsid w:val="00A74D4F"/>
    <w:rsid w:val="00A74FAF"/>
    <w:rsid w:val="00A757A0"/>
    <w:rsid w:val="00A757BC"/>
    <w:rsid w:val="00A75C6C"/>
    <w:rsid w:val="00A7611E"/>
    <w:rsid w:val="00A768BF"/>
    <w:rsid w:val="00A769C3"/>
    <w:rsid w:val="00A77405"/>
    <w:rsid w:val="00A778CF"/>
    <w:rsid w:val="00A77D67"/>
    <w:rsid w:val="00A80483"/>
    <w:rsid w:val="00A80D3F"/>
    <w:rsid w:val="00A81714"/>
    <w:rsid w:val="00A818E9"/>
    <w:rsid w:val="00A81BC5"/>
    <w:rsid w:val="00A81EB7"/>
    <w:rsid w:val="00A81F01"/>
    <w:rsid w:val="00A81F3F"/>
    <w:rsid w:val="00A81F76"/>
    <w:rsid w:val="00A82110"/>
    <w:rsid w:val="00A8211F"/>
    <w:rsid w:val="00A82FB6"/>
    <w:rsid w:val="00A83025"/>
    <w:rsid w:val="00A832A9"/>
    <w:rsid w:val="00A839E4"/>
    <w:rsid w:val="00A84114"/>
    <w:rsid w:val="00A84A24"/>
    <w:rsid w:val="00A853FC"/>
    <w:rsid w:val="00A85431"/>
    <w:rsid w:val="00A85515"/>
    <w:rsid w:val="00A855DB"/>
    <w:rsid w:val="00A859F3"/>
    <w:rsid w:val="00A85B02"/>
    <w:rsid w:val="00A85B53"/>
    <w:rsid w:val="00A85E1B"/>
    <w:rsid w:val="00A86985"/>
    <w:rsid w:val="00A86D3B"/>
    <w:rsid w:val="00A86E6C"/>
    <w:rsid w:val="00A87229"/>
    <w:rsid w:val="00A87403"/>
    <w:rsid w:val="00A87590"/>
    <w:rsid w:val="00A87887"/>
    <w:rsid w:val="00A879AE"/>
    <w:rsid w:val="00A902BB"/>
    <w:rsid w:val="00A90AFE"/>
    <w:rsid w:val="00A918D5"/>
    <w:rsid w:val="00A922A7"/>
    <w:rsid w:val="00A92469"/>
    <w:rsid w:val="00A926E5"/>
    <w:rsid w:val="00A92953"/>
    <w:rsid w:val="00A92BEF"/>
    <w:rsid w:val="00A932B9"/>
    <w:rsid w:val="00A93462"/>
    <w:rsid w:val="00A935A6"/>
    <w:rsid w:val="00A93BD9"/>
    <w:rsid w:val="00A94406"/>
    <w:rsid w:val="00A948B0"/>
    <w:rsid w:val="00A94911"/>
    <w:rsid w:val="00A94B0F"/>
    <w:rsid w:val="00A950CF"/>
    <w:rsid w:val="00A95745"/>
    <w:rsid w:val="00A95991"/>
    <w:rsid w:val="00A95EEE"/>
    <w:rsid w:val="00A96315"/>
    <w:rsid w:val="00A967FC"/>
    <w:rsid w:val="00A96838"/>
    <w:rsid w:val="00A96E94"/>
    <w:rsid w:val="00A972AF"/>
    <w:rsid w:val="00A97B1E"/>
    <w:rsid w:val="00A97DB5"/>
    <w:rsid w:val="00AA0243"/>
    <w:rsid w:val="00AA077A"/>
    <w:rsid w:val="00AA0B31"/>
    <w:rsid w:val="00AA0BCF"/>
    <w:rsid w:val="00AA14C7"/>
    <w:rsid w:val="00AA1871"/>
    <w:rsid w:val="00AA23D6"/>
    <w:rsid w:val="00AA253E"/>
    <w:rsid w:val="00AA2697"/>
    <w:rsid w:val="00AA2C3D"/>
    <w:rsid w:val="00AA2D87"/>
    <w:rsid w:val="00AA3981"/>
    <w:rsid w:val="00AA3BF3"/>
    <w:rsid w:val="00AA4895"/>
    <w:rsid w:val="00AA4ABB"/>
    <w:rsid w:val="00AA51B6"/>
    <w:rsid w:val="00AA5469"/>
    <w:rsid w:val="00AA5AB8"/>
    <w:rsid w:val="00AA5BB2"/>
    <w:rsid w:val="00AA5E70"/>
    <w:rsid w:val="00AA682A"/>
    <w:rsid w:val="00AA6866"/>
    <w:rsid w:val="00AA69EF"/>
    <w:rsid w:val="00AA6B5A"/>
    <w:rsid w:val="00AA71A4"/>
    <w:rsid w:val="00AA754F"/>
    <w:rsid w:val="00AA796F"/>
    <w:rsid w:val="00AA7A40"/>
    <w:rsid w:val="00AA7A89"/>
    <w:rsid w:val="00AB00FB"/>
    <w:rsid w:val="00AB0184"/>
    <w:rsid w:val="00AB01E7"/>
    <w:rsid w:val="00AB1192"/>
    <w:rsid w:val="00AB131A"/>
    <w:rsid w:val="00AB14EA"/>
    <w:rsid w:val="00AB15AE"/>
    <w:rsid w:val="00AB16A9"/>
    <w:rsid w:val="00AB18E1"/>
    <w:rsid w:val="00AB1A1B"/>
    <w:rsid w:val="00AB2055"/>
    <w:rsid w:val="00AB27C8"/>
    <w:rsid w:val="00AB288D"/>
    <w:rsid w:val="00AB28F3"/>
    <w:rsid w:val="00AB2B7E"/>
    <w:rsid w:val="00AB2BD5"/>
    <w:rsid w:val="00AB2DA2"/>
    <w:rsid w:val="00AB2DE2"/>
    <w:rsid w:val="00AB2E85"/>
    <w:rsid w:val="00AB2F7C"/>
    <w:rsid w:val="00AB360B"/>
    <w:rsid w:val="00AB370D"/>
    <w:rsid w:val="00AB3CAC"/>
    <w:rsid w:val="00AB4070"/>
    <w:rsid w:val="00AB4241"/>
    <w:rsid w:val="00AB44B2"/>
    <w:rsid w:val="00AB4587"/>
    <w:rsid w:val="00AB4D73"/>
    <w:rsid w:val="00AB53E6"/>
    <w:rsid w:val="00AB5412"/>
    <w:rsid w:val="00AB5A4C"/>
    <w:rsid w:val="00AB5A88"/>
    <w:rsid w:val="00AB5B1D"/>
    <w:rsid w:val="00AB5CCA"/>
    <w:rsid w:val="00AB5DEE"/>
    <w:rsid w:val="00AB6A94"/>
    <w:rsid w:val="00AB6B52"/>
    <w:rsid w:val="00AB707D"/>
    <w:rsid w:val="00AB7272"/>
    <w:rsid w:val="00AB732A"/>
    <w:rsid w:val="00AB7684"/>
    <w:rsid w:val="00AB7CE8"/>
    <w:rsid w:val="00AC02DF"/>
    <w:rsid w:val="00AC07BF"/>
    <w:rsid w:val="00AC0812"/>
    <w:rsid w:val="00AC094A"/>
    <w:rsid w:val="00AC0D68"/>
    <w:rsid w:val="00AC0F42"/>
    <w:rsid w:val="00AC1549"/>
    <w:rsid w:val="00AC190A"/>
    <w:rsid w:val="00AC209B"/>
    <w:rsid w:val="00AC20E4"/>
    <w:rsid w:val="00AC22C8"/>
    <w:rsid w:val="00AC2493"/>
    <w:rsid w:val="00AC2993"/>
    <w:rsid w:val="00AC29DB"/>
    <w:rsid w:val="00AC2A62"/>
    <w:rsid w:val="00AC326C"/>
    <w:rsid w:val="00AC3339"/>
    <w:rsid w:val="00AC34E9"/>
    <w:rsid w:val="00AC3AA2"/>
    <w:rsid w:val="00AC3B10"/>
    <w:rsid w:val="00AC3B11"/>
    <w:rsid w:val="00AC3F33"/>
    <w:rsid w:val="00AC4425"/>
    <w:rsid w:val="00AC4B29"/>
    <w:rsid w:val="00AC52F7"/>
    <w:rsid w:val="00AC53EB"/>
    <w:rsid w:val="00AC587A"/>
    <w:rsid w:val="00AC5F96"/>
    <w:rsid w:val="00AC5FE8"/>
    <w:rsid w:val="00AC65A9"/>
    <w:rsid w:val="00AC6F55"/>
    <w:rsid w:val="00AC6F84"/>
    <w:rsid w:val="00AC7DCC"/>
    <w:rsid w:val="00AD065F"/>
    <w:rsid w:val="00AD0885"/>
    <w:rsid w:val="00AD0941"/>
    <w:rsid w:val="00AD100B"/>
    <w:rsid w:val="00AD10D2"/>
    <w:rsid w:val="00AD1280"/>
    <w:rsid w:val="00AD15D5"/>
    <w:rsid w:val="00AD268C"/>
    <w:rsid w:val="00AD285D"/>
    <w:rsid w:val="00AD2A45"/>
    <w:rsid w:val="00AD2D55"/>
    <w:rsid w:val="00AD30A9"/>
    <w:rsid w:val="00AD30CE"/>
    <w:rsid w:val="00AD312B"/>
    <w:rsid w:val="00AD3B3F"/>
    <w:rsid w:val="00AD4192"/>
    <w:rsid w:val="00AD47B9"/>
    <w:rsid w:val="00AD4816"/>
    <w:rsid w:val="00AD4A5C"/>
    <w:rsid w:val="00AD4AC9"/>
    <w:rsid w:val="00AD4B54"/>
    <w:rsid w:val="00AD4CED"/>
    <w:rsid w:val="00AD552B"/>
    <w:rsid w:val="00AD5BAC"/>
    <w:rsid w:val="00AD5CB1"/>
    <w:rsid w:val="00AD6235"/>
    <w:rsid w:val="00AD6A6C"/>
    <w:rsid w:val="00AD6E2B"/>
    <w:rsid w:val="00AD6FCB"/>
    <w:rsid w:val="00AD7AE8"/>
    <w:rsid w:val="00AE00C7"/>
    <w:rsid w:val="00AE0143"/>
    <w:rsid w:val="00AE053B"/>
    <w:rsid w:val="00AE0733"/>
    <w:rsid w:val="00AE0959"/>
    <w:rsid w:val="00AE0B34"/>
    <w:rsid w:val="00AE103D"/>
    <w:rsid w:val="00AE1D19"/>
    <w:rsid w:val="00AE1DE6"/>
    <w:rsid w:val="00AE21DF"/>
    <w:rsid w:val="00AE2680"/>
    <w:rsid w:val="00AE26C5"/>
    <w:rsid w:val="00AE270C"/>
    <w:rsid w:val="00AE2AEE"/>
    <w:rsid w:val="00AE341F"/>
    <w:rsid w:val="00AE39E2"/>
    <w:rsid w:val="00AE3E34"/>
    <w:rsid w:val="00AE3EF6"/>
    <w:rsid w:val="00AE3F86"/>
    <w:rsid w:val="00AE4146"/>
    <w:rsid w:val="00AE42B5"/>
    <w:rsid w:val="00AE4393"/>
    <w:rsid w:val="00AE467E"/>
    <w:rsid w:val="00AE5A34"/>
    <w:rsid w:val="00AE5B41"/>
    <w:rsid w:val="00AE6390"/>
    <w:rsid w:val="00AE654D"/>
    <w:rsid w:val="00AE65B5"/>
    <w:rsid w:val="00AE65DB"/>
    <w:rsid w:val="00AE68C7"/>
    <w:rsid w:val="00AE6A49"/>
    <w:rsid w:val="00AE777D"/>
    <w:rsid w:val="00AF02CF"/>
    <w:rsid w:val="00AF0878"/>
    <w:rsid w:val="00AF0BFB"/>
    <w:rsid w:val="00AF0C46"/>
    <w:rsid w:val="00AF0CB0"/>
    <w:rsid w:val="00AF0FC9"/>
    <w:rsid w:val="00AF110F"/>
    <w:rsid w:val="00AF14F3"/>
    <w:rsid w:val="00AF1763"/>
    <w:rsid w:val="00AF1C3D"/>
    <w:rsid w:val="00AF1D14"/>
    <w:rsid w:val="00AF24E8"/>
    <w:rsid w:val="00AF2AF1"/>
    <w:rsid w:val="00AF2CC4"/>
    <w:rsid w:val="00AF2CEA"/>
    <w:rsid w:val="00AF2E04"/>
    <w:rsid w:val="00AF3767"/>
    <w:rsid w:val="00AF3DB5"/>
    <w:rsid w:val="00AF40D8"/>
    <w:rsid w:val="00AF4189"/>
    <w:rsid w:val="00AF41C3"/>
    <w:rsid w:val="00AF43E8"/>
    <w:rsid w:val="00AF46B4"/>
    <w:rsid w:val="00AF4AA5"/>
    <w:rsid w:val="00AF4C49"/>
    <w:rsid w:val="00AF4DC3"/>
    <w:rsid w:val="00AF4F4C"/>
    <w:rsid w:val="00AF5380"/>
    <w:rsid w:val="00AF54E7"/>
    <w:rsid w:val="00AF5CBA"/>
    <w:rsid w:val="00AF5FA7"/>
    <w:rsid w:val="00AF6073"/>
    <w:rsid w:val="00AF6467"/>
    <w:rsid w:val="00AF6505"/>
    <w:rsid w:val="00AF6D9F"/>
    <w:rsid w:val="00AF70F5"/>
    <w:rsid w:val="00AF7162"/>
    <w:rsid w:val="00AF74BE"/>
    <w:rsid w:val="00B0016C"/>
    <w:rsid w:val="00B001BB"/>
    <w:rsid w:val="00B0020C"/>
    <w:rsid w:val="00B002DC"/>
    <w:rsid w:val="00B00521"/>
    <w:rsid w:val="00B00753"/>
    <w:rsid w:val="00B00F03"/>
    <w:rsid w:val="00B00F94"/>
    <w:rsid w:val="00B0138B"/>
    <w:rsid w:val="00B0172B"/>
    <w:rsid w:val="00B01790"/>
    <w:rsid w:val="00B01F26"/>
    <w:rsid w:val="00B01F28"/>
    <w:rsid w:val="00B0258F"/>
    <w:rsid w:val="00B02ABB"/>
    <w:rsid w:val="00B02DE1"/>
    <w:rsid w:val="00B02EF9"/>
    <w:rsid w:val="00B03B9C"/>
    <w:rsid w:val="00B03FF9"/>
    <w:rsid w:val="00B04806"/>
    <w:rsid w:val="00B04A81"/>
    <w:rsid w:val="00B04D14"/>
    <w:rsid w:val="00B04FC9"/>
    <w:rsid w:val="00B04FE7"/>
    <w:rsid w:val="00B05188"/>
    <w:rsid w:val="00B052B2"/>
    <w:rsid w:val="00B05661"/>
    <w:rsid w:val="00B05897"/>
    <w:rsid w:val="00B05DE9"/>
    <w:rsid w:val="00B05EA0"/>
    <w:rsid w:val="00B0637F"/>
    <w:rsid w:val="00B0645C"/>
    <w:rsid w:val="00B06EE2"/>
    <w:rsid w:val="00B06EFF"/>
    <w:rsid w:val="00B07186"/>
    <w:rsid w:val="00B0740E"/>
    <w:rsid w:val="00B07E4D"/>
    <w:rsid w:val="00B07FE3"/>
    <w:rsid w:val="00B10036"/>
    <w:rsid w:val="00B10099"/>
    <w:rsid w:val="00B10225"/>
    <w:rsid w:val="00B103C0"/>
    <w:rsid w:val="00B10498"/>
    <w:rsid w:val="00B10986"/>
    <w:rsid w:val="00B10EA3"/>
    <w:rsid w:val="00B119A8"/>
    <w:rsid w:val="00B11F30"/>
    <w:rsid w:val="00B12B35"/>
    <w:rsid w:val="00B12BA6"/>
    <w:rsid w:val="00B12C95"/>
    <w:rsid w:val="00B12DF7"/>
    <w:rsid w:val="00B132CF"/>
    <w:rsid w:val="00B13321"/>
    <w:rsid w:val="00B13566"/>
    <w:rsid w:val="00B13A96"/>
    <w:rsid w:val="00B13F5D"/>
    <w:rsid w:val="00B147B9"/>
    <w:rsid w:val="00B14994"/>
    <w:rsid w:val="00B14EA0"/>
    <w:rsid w:val="00B14F9E"/>
    <w:rsid w:val="00B1527D"/>
    <w:rsid w:val="00B153B2"/>
    <w:rsid w:val="00B15869"/>
    <w:rsid w:val="00B1587F"/>
    <w:rsid w:val="00B1593E"/>
    <w:rsid w:val="00B15A6F"/>
    <w:rsid w:val="00B1646F"/>
    <w:rsid w:val="00B16517"/>
    <w:rsid w:val="00B16591"/>
    <w:rsid w:val="00B1675D"/>
    <w:rsid w:val="00B1702A"/>
    <w:rsid w:val="00B17091"/>
    <w:rsid w:val="00B17130"/>
    <w:rsid w:val="00B17178"/>
    <w:rsid w:val="00B17C76"/>
    <w:rsid w:val="00B207AE"/>
    <w:rsid w:val="00B207BB"/>
    <w:rsid w:val="00B20BAB"/>
    <w:rsid w:val="00B20C71"/>
    <w:rsid w:val="00B20C97"/>
    <w:rsid w:val="00B20DA8"/>
    <w:rsid w:val="00B20F67"/>
    <w:rsid w:val="00B210EC"/>
    <w:rsid w:val="00B219C9"/>
    <w:rsid w:val="00B21BAB"/>
    <w:rsid w:val="00B221BD"/>
    <w:rsid w:val="00B22BF2"/>
    <w:rsid w:val="00B22D88"/>
    <w:rsid w:val="00B22E23"/>
    <w:rsid w:val="00B22F8F"/>
    <w:rsid w:val="00B232DD"/>
    <w:rsid w:val="00B23499"/>
    <w:rsid w:val="00B23570"/>
    <w:rsid w:val="00B23977"/>
    <w:rsid w:val="00B23A5F"/>
    <w:rsid w:val="00B23D4B"/>
    <w:rsid w:val="00B24470"/>
    <w:rsid w:val="00B24C27"/>
    <w:rsid w:val="00B24F9B"/>
    <w:rsid w:val="00B25615"/>
    <w:rsid w:val="00B25852"/>
    <w:rsid w:val="00B26357"/>
    <w:rsid w:val="00B26467"/>
    <w:rsid w:val="00B26694"/>
    <w:rsid w:val="00B26BB5"/>
    <w:rsid w:val="00B26E98"/>
    <w:rsid w:val="00B27565"/>
    <w:rsid w:val="00B275E1"/>
    <w:rsid w:val="00B27A1E"/>
    <w:rsid w:val="00B27DCC"/>
    <w:rsid w:val="00B30103"/>
    <w:rsid w:val="00B302B3"/>
    <w:rsid w:val="00B302C5"/>
    <w:rsid w:val="00B30475"/>
    <w:rsid w:val="00B306DC"/>
    <w:rsid w:val="00B309D1"/>
    <w:rsid w:val="00B30E6A"/>
    <w:rsid w:val="00B31232"/>
    <w:rsid w:val="00B31313"/>
    <w:rsid w:val="00B318A5"/>
    <w:rsid w:val="00B321AB"/>
    <w:rsid w:val="00B325EE"/>
    <w:rsid w:val="00B33323"/>
    <w:rsid w:val="00B33A2E"/>
    <w:rsid w:val="00B33DF1"/>
    <w:rsid w:val="00B34157"/>
    <w:rsid w:val="00B3494A"/>
    <w:rsid w:val="00B35259"/>
    <w:rsid w:val="00B35D21"/>
    <w:rsid w:val="00B3630A"/>
    <w:rsid w:val="00B363D7"/>
    <w:rsid w:val="00B36720"/>
    <w:rsid w:val="00B3695C"/>
    <w:rsid w:val="00B36CE0"/>
    <w:rsid w:val="00B370EC"/>
    <w:rsid w:val="00B37526"/>
    <w:rsid w:val="00B37629"/>
    <w:rsid w:val="00B379F6"/>
    <w:rsid w:val="00B400EF"/>
    <w:rsid w:val="00B40524"/>
    <w:rsid w:val="00B40565"/>
    <w:rsid w:val="00B40CFA"/>
    <w:rsid w:val="00B40E64"/>
    <w:rsid w:val="00B4137E"/>
    <w:rsid w:val="00B413C1"/>
    <w:rsid w:val="00B414C4"/>
    <w:rsid w:val="00B41573"/>
    <w:rsid w:val="00B41783"/>
    <w:rsid w:val="00B41798"/>
    <w:rsid w:val="00B423CB"/>
    <w:rsid w:val="00B42525"/>
    <w:rsid w:val="00B43702"/>
    <w:rsid w:val="00B43922"/>
    <w:rsid w:val="00B43B07"/>
    <w:rsid w:val="00B44287"/>
    <w:rsid w:val="00B44347"/>
    <w:rsid w:val="00B44429"/>
    <w:rsid w:val="00B44443"/>
    <w:rsid w:val="00B44876"/>
    <w:rsid w:val="00B44931"/>
    <w:rsid w:val="00B44948"/>
    <w:rsid w:val="00B44B31"/>
    <w:rsid w:val="00B44CCE"/>
    <w:rsid w:val="00B45322"/>
    <w:rsid w:val="00B456A3"/>
    <w:rsid w:val="00B45EE6"/>
    <w:rsid w:val="00B46A20"/>
    <w:rsid w:val="00B46AD8"/>
    <w:rsid w:val="00B46F69"/>
    <w:rsid w:val="00B47278"/>
    <w:rsid w:val="00B47564"/>
    <w:rsid w:val="00B476E8"/>
    <w:rsid w:val="00B47DEA"/>
    <w:rsid w:val="00B50048"/>
    <w:rsid w:val="00B50066"/>
    <w:rsid w:val="00B50487"/>
    <w:rsid w:val="00B50539"/>
    <w:rsid w:val="00B50736"/>
    <w:rsid w:val="00B5192B"/>
    <w:rsid w:val="00B51FA7"/>
    <w:rsid w:val="00B5260B"/>
    <w:rsid w:val="00B52AA4"/>
    <w:rsid w:val="00B53161"/>
    <w:rsid w:val="00B53169"/>
    <w:rsid w:val="00B53733"/>
    <w:rsid w:val="00B54076"/>
    <w:rsid w:val="00B54130"/>
    <w:rsid w:val="00B544D4"/>
    <w:rsid w:val="00B549A9"/>
    <w:rsid w:val="00B54A55"/>
    <w:rsid w:val="00B54DC2"/>
    <w:rsid w:val="00B54EF0"/>
    <w:rsid w:val="00B55BE6"/>
    <w:rsid w:val="00B561B8"/>
    <w:rsid w:val="00B56514"/>
    <w:rsid w:val="00B56903"/>
    <w:rsid w:val="00B56AB9"/>
    <w:rsid w:val="00B56AFC"/>
    <w:rsid w:val="00B56BE8"/>
    <w:rsid w:val="00B56CD4"/>
    <w:rsid w:val="00B56CFA"/>
    <w:rsid w:val="00B5711D"/>
    <w:rsid w:val="00B57BBC"/>
    <w:rsid w:val="00B57D55"/>
    <w:rsid w:val="00B57E11"/>
    <w:rsid w:val="00B60168"/>
    <w:rsid w:val="00B609A1"/>
    <w:rsid w:val="00B609FD"/>
    <w:rsid w:val="00B60BB1"/>
    <w:rsid w:val="00B60CF5"/>
    <w:rsid w:val="00B60E28"/>
    <w:rsid w:val="00B60FAF"/>
    <w:rsid w:val="00B610E3"/>
    <w:rsid w:val="00B61B6A"/>
    <w:rsid w:val="00B61E27"/>
    <w:rsid w:val="00B61F43"/>
    <w:rsid w:val="00B62284"/>
    <w:rsid w:val="00B63594"/>
    <w:rsid w:val="00B63A48"/>
    <w:rsid w:val="00B63A8F"/>
    <w:rsid w:val="00B63B87"/>
    <w:rsid w:val="00B6428B"/>
    <w:rsid w:val="00B64953"/>
    <w:rsid w:val="00B64A7A"/>
    <w:rsid w:val="00B64F74"/>
    <w:rsid w:val="00B65489"/>
    <w:rsid w:val="00B65497"/>
    <w:rsid w:val="00B655C5"/>
    <w:rsid w:val="00B656A2"/>
    <w:rsid w:val="00B656EF"/>
    <w:rsid w:val="00B65B14"/>
    <w:rsid w:val="00B65B73"/>
    <w:rsid w:val="00B6620B"/>
    <w:rsid w:val="00B67129"/>
    <w:rsid w:val="00B674B6"/>
    <w:rsid w:val="00B67516"/>
    <w:rsid w:val="00B67C5E"/>
    <w:rsid w:val="00B67CE0"/>
    <w:rsid w:val="00B67F54"/>
    <w:rsid w:val="00B67F56"/>
    <w:rsid w:val="00B70463"/>
    <w:rsid w:val="00B70A13"/>
    <w:rsid w:val="00B70B75"/>
    <w:rsid w:val="00B70EA1"/>
    <w:rsid w:val="00B710FD"/>
    <w:rsid w:val="00B71171"/>
    <w:rsid w:val="00B71E22"/>
    <w:rsid w:val="00B71E55"/>
    <w:rsid w:val="00B71EF6"/>
    <w:rsid w:val="00B7232B"/>
    <w:rsid w:val="00B7259C"/>
    <w:rsid w:val="00B72AA9"/>
    <w:rsid w:val="00B72CA0"/>
    <w:rsid w:val="00B73134"/>
    <w:rsid w:val="00B73AFF"/>
    <w:rsid w:val="00B73BB8"/>
    <w:rsid w:val="00B73C54"/>
    <w:rsid w:val="00B73CB5"/>
    <w:rsid w:val="00B740F5"/>
    <w:rsid w:val="00B742C0"/>
    <w:rsid w:val="00B7448A"/>
    <w:rsid w:val="00B7455C"/>
    <w:rsid w:val="00B74673"/>
    <w:rsid w:val="00B74990"/>
    <w:rsid w:val="00B74ADE"/>
    <w:rsid w:val="00B74CC7"/>
    <w:rsid w:val="00B753AB"/>
    <w:rsid w:val="00B75564"/>
    <w:rsid w:val="00B75E48"/>
    <w:rsid w:val="00B75F53"/>
    <w:rsid w:val="00B75FDF"/>
    <w:rsid w:val="00B76993"/>
    <w:rsid w:val="00B774DD"/>
    <w:rsid w:val="00B77A3D"/>
    <w:rsid w:val="00B77AEC"/>
    <w:rsid w:val="00B77EB6"/>
    <w:rsid w:val="00B80AD8"/>
    <w:rsid w:val="00B80AFC"/>
    <w:rsid w:val="00B80E55"/>
    <w:rsid w:val="00B80E75"/>
    <w:rsid w:val="00B80F12"/>
    <w:rsid w:val="00B80F63"/>
    <w:rsid w:val="00B80FDC"/>
    <w:rsid w:val="00B811CC"/>
    <w:rsid w:val="00B811D8"/>
    <w:rsid w:val="00B81349"/>
    <w:rsid w:val="00B81544"/>
    <w:rsid w:val="00B81840"/>
    <w:rsid w:val="00B818C6"/>
    <w:rsid w:val="00B81BC3"/>
    <w:rsid w:val="00B81E2A"/>
    <w:rsid w:val="00B820D2"/>
    <w:rsid w:val="00B8322E"/>
    <w:rsid w:val="00B83239"/>
    <w:rsid w:val="00B8342D"/>
    <w:rsid w:val="00B835BD"/>
    <w:rsid w:val="00B83657"/>
    <w:rsid w:val="00B83F58"/>
    <w:rsid w:val="00B851A5"/>
    <w:rsid w:val="00B8592E"/>
    <w:rsid w:val="00B859B9"/>
    <w:rsid w:val="00B85B33"/>
    <w:rsid w:val="00B85C37"/>
    <w:rsid w:val="00B85CCB"/>
    <w:rsid w:val="00B85F36"/>
    <w:rsid w:val="00B860DE"/>
    <w:rsid w:val="00B8674A"/>
    <w:rsid w:val="00B86C8A"/>
    <w:rsid w:val="00B86E40"/>
    <w:rsid w:val="00B86ED1"/>
    <w:rsid w:val="00B873E5"/>
    <w:rsid w:val="00B87750"/>
    <w:rsid w:val="00B87B70"/>
    <w:rsid w:val="00B87B8D"/>
    <w:rsid w:val="00B87E72"/>
    <w:rsid w:val="00B90327"/>
    <w:rsid w:val="00B9040F"/>
    <w:rsid w:val="00B90CD7"/>
    <w:rsid w:val="00B90E72"/>
    <w:rsid w:val="00B9127E"/>
    <w:rsid w:val="00B91B5B"/>
    <w:rsid w:val="00B91CA8"/>
    <w:rsid w:val="00B91CCA"/>
    <w:rsid w:val="00B91D96"/>
    <w:rsid w:val="00B92260"/>
    <w:rsid w:val="00B928C8"/>
    <w:rsid w:val="00B92B19"/>
    <w:rsid w:val="00B933A2"/>
    <w:rsid w:val="00B935A3"/>
    <w:rsid w:val="00B93C0B"/>
    <w:rsid w:val="00B93E9F"/>
    <w:rsid w:val="00B94451"/>
    <w:rsid w:val="00B94936"/>
    <w:rsid w:val="00B949AC"/>
    <w:rsid w:val="00B94BB5"/>
    <w:rsid w:val="00B95157"/>
    <w:rsid w:val="00B95A77"/>
    <w:rsid w:val="00B95CA0"/>
    <w:rsid w:val="00B95F75"/>
    <w:rsid w:val="00B96132"/>
    <w:rsid w:val="00B967C8"/>
    <w:rsid w:val="00B9690C"/>
    <w:rsid w:val="00B96DC8"/>
    <w:rsid w:val="00B970A5"/>
    <w:rsid w:val="00B97286"/>
    <w:rsid w:val="00B973DA"/>
    <w:rsid w:val="00B97604"/>
    <w:rsid w:val="00B9764B"/>
    <w:rsid w:val="00B97CF1"/>
    <w:rsid w:val="00B97D12"/>
    <w:rsid w:val="00B97D8B"/>
    <w:rsid w:val="00B97FE0"/>
    <w:rsid w:val="00BA0444"/>
    <w:rsid w:val="00BA04FB"/>
    <w:rsid w:val="00BA0B21"/>
    <w:rsid w:val="00BA0C2F"/>
    <w:rsid w:val="00BA128B"/>
    <w:rsid w:val="00BA1627"/>
    <w:rsid w:val="00BA1F9B"/>
    <w:rsid w:val="00BA2741"/>
    <w:rsid w:val="00BA28F9"/>
    <w:rsid w:val="00BA2AE8"/>
    <w:rsid w:val="00BA2EA2"/>
    <w:rsid w:val="00BA345B"/>
    <w:rsid w:val="00BA363F"/>
    <w:rsid w:val="00BA37A3"/>
    <w:rsid w:val="00BA3F52"/>
    <w:rsid w:val="00BA407E"/>
    <w:rsid w:val="00BA41BD"/>
    <w:rsid w:val="00BA4365"/>
    <w:rsid w:val="00BA437C"/>
    <w:rsid w:val="00BA491A"/>
    <w:rsid w:val="00BA4C65"/>
    <w:rsid w:val="00BA5082"/>
    <w:rsid w:val="00BA55D3"/>
    <w:rsid w:val="00BA597B"/>
    <w:rsid w:val="00BA5F2D"/>
    <w:rsid w:val="00BA6707"/>
    <w:rsid w:val="00BA6E10"/>
    <w:rsid w:val="00BA6E57"/>
    <w:rsid w:val="00BA7057"/>
    <w:rsid w:val="00BA70C7"/>
    <w:rsid w:val="00BA7AD7"/>
    <w:rsid w:val="00BA7B5D"/>
    <w:rsid w:val="00BA7DFD"/>
    <w:rsid w:val="00BB0B83"/>
    <w:rsid w:val="00BB0EAD"/>
    <w:rsid w:val="00BB0F23"/>
    <w:rsid w:val="00BB13F9"/>
    <w:rsid w:val="00BB1C4F"/>
    <w:rsid w:val="00BB2002"/>
    <w:rsid w:val="00BB21DD"/>
    <w:rsid w:val="00BB248D"/>
    <w:rsid w:val="00BB27E6"/>
    <w:rsid w:val="00BB2A45"/>
    <w:rsid w:val="00BB2B54"/>
    <w:rsid w:val="00BB2F7C"/>
    <w:rsid w:val="00BB2FA9"/>
    <w:rsid w:val="00BB3047"/>
    <w:rsid w:val="00BB31AF"/>
    <w:rsid w:val="00BB39BE"/>
    <w:rsid w:val="00BB3BFE"/>
    <w:rsid w:val="00BB3EC9"/>
    <w:rsid w:val="00BB436A"/>
    <w:rsid w:val="00BB51D5"/>
    <w:rsid w:val="00BB51FF"/>
    <w:rsid w:val="00BB5546"/>
    <w:rsid w:val="00BB583E"/>
    <w:rsid w:val="00BB5AAF"/>
    <w:rsid w:val="00BB5B13"/>
    <w:rsid w:val="00BB63FB"/>
    <w:rsid w:val="00BB64F4"/>
    <w:rsid w:val="00BB675A"/>
    <w:rsid w:val="00BB6788"/>
    <w:rsid w:val="00BB67EF"/>
    <w:rsid w:val="00BB6AC9"/>
    <w:rsid w:val="00BB6D67"/>
    <w:rsid w:val="00BB6FB0"/>
    <w:rsid w:val="00BC0803"/>
    <w:rsid w:val="00BC097E"/>
    <w:rsid w:val="00BC0DDD"/>
    <w:rsid w:val="00BC0F2E"/>
    <w:rsid w:val="00BC1133"/>
    <w:rsid w:val="00BC16AC"/>
    <w:rsid w:val="00BC1725"/>
    <w:rsid w:val="00BC1EAA"/>
    <w:rsid w:val="00BC2035"/>
    <w:rsid w:val="00BC2851"/>
    <w:rsid w:val="00BC2A4F"/>
    <w:rsid w:val="00BC2AE6"/>
    <w:rsid w:val="00BC2D44"/>
    <w:rsid w:val="00BC2E1B"/>
    <w:rsid w:val="00BC3873"/>
    <w:rsid w:val="00BC396E"/>
    <w:rsid w:val="00BC39E9"/>
    <w:rsid w:val="00BC3B45"/>
    <w:rsid w:val="00BC3EFB"/>
    <w:rsid w:val="00BC3F4B"/>
    <w:rsid w:val="00BC3F74"/>
    <w:rsid w:val="00BC40F2"/>
    <w:rsid w:val="00BC452C"/>
    <w:rsid w:val="00BC52D7"/>
    <w:rsid w:val="00BC5560"/>
    <w:rsid w:val="00BC5C61"/>
    <w:rsid w:val="00BC6747"/>
    <w:rsid w:val="00BC68B2"/>
    <w:rsid w:val="00BC6951"/>
    <w:rsid w:val="00BC69A2"/>
    <w:rsid w:val="00BC6E6C"/>
    <w:rsid w:val="00BC7223"/>
    <w:rsid w:val="00BC727D"/>
    <w:rsid w:val="00BC7498"/>
    <w:rsid w:val="00BC754E"/>
    <w:rsid w:val="00BC769F"/>
    <w:rsid w:val="00BC7B54"/>
    <w:rsid w:val="00BC7E66"/>
    <w:rsid w:val="00BD0344"/>
    <w:rsid w:val="00BD04DA"/>
    <w:rsid w:val="00BD0778"/>
    <w:rsid w:val="00BD0AAC"/>
    <w:rsid w:val="00BD0DC9"/>
    <w:rsid w:val="00BD1391"/>
    <w:rsid w:val="00BD13A0"/>
    <w:rsid w:val="00BD14F4"/>
    <w:rsid w:val="00BD16E7"/>
    <w:rsid w:val="00BD177E"/>
    <w:rsid w:val="00BD18E6"/>
    <w:rsid w:val="00BD1985"/>
    <w:rsid w:val="00BD1A2C"/>
    <w:rsid w:val="00BD1A50"/>
    <w:rsid w:val="00BD221E"/>
    <w:rsid w:val="00BD252B"/>
    <w:rsid w:val="00BD2EA1"/>
    <w:rsid w:val="00BD3317"/>
    <w:rsid w:val="00BD33FF"/>
    <w:rsid w:val="00BD371D"/>
    <w:rsid w:val="00BD3D72"/>
    <w:rsid w:val="00BD3EA8"/>
    <w:rsid w:val="00BD4097"/>
    <w:rsid w:val="00BD4D05"/>
    <w:rsid w:val="00BD53EB"/>
    <w:rsid w:val="00BD578F"/>
    <w:rsid w:val="00BD5CC0"/>
    <w:rsid w:val="00BD6287"/>
    <w:rsid w:val="00BD67E4"/>
    <w:rsid w:val="00BD6D3E"/>
    <w:rsid w:val="00BD6DAE"/>
    <w:rsid w:val="00BD77F0"/>
    <w:rsid w:val="00BD78E7"/>
    <w:rsid w:val="00BE0067"/>
    <w:rsid w:val="00BE00E9"/>
    <w:rsid w:val="00BE0688"/>
    <w:rsid w:val="00BE0C5F"/>
    <w:rsid w:val="00BE10A4"/>
    <w:rsid w:val="00BE1BB1"/>
    <w:rsid w:val="00BE1C9B"/>
    <w:rsid w:val="00BE2211"/>
    <w:rsid w:val="00BE22A5"/>
    <w:rsid w:val="00BE2473"/>
    <w:rsid w:val="00BE2660"/>
    <w:rsid w:val="00BE293F"/>
    <w:rsid w:val="00BE2C18"/>
    <w:rsid w:val="00BE2C2C"/>
    <w:rsid w:val="00BE32AC"/>
    <w:rsid w:val="00BE373B"/>
    <w:rsid w:val="00BE374A"/>
    <w:rsid w:val="00BE37C1"/>
    <w:rsid w:val="00BE40A7"/>
    <w:rsid w:val="00BE4345"/>
    <w:rsid w:val="00BE4580"/>
    <w:rsid w:val="00BE4C7F"/>
    <w:rsid w:val="00BE4D43"/>
    <w:rsid w:val="00BE4E75"/>
    <w:rsid w:val="00BE4EFD"/>
    <w:rsid w:val="00BE4F72"/>
    <w:rsid w:val="00BE5229"/>
    <w:rsid w:val="00BE5539"/>
    <w:rsid w:val="00BE579D"/>
    <w:rsid w:val="00BE5A3B"/>
    <w:rsid w:val="00BE5CED"/>
    <w:rsid w:val="00BE62F7"/>
    <w:rsid w:val="00BE6368"/>
    <w:rsid w:val="00BE63C1"/>
    <w:rsid w:val="00BE6A72"/>
    <w:rsid w:val="00BE6EB3"/>
    <w:rsid w:val="00BE6EE4"/>
    <w:rsid w:val="00BE7459"/>
    <w:rsid w:val="00BE784B"/>
    <w:rsid w:val="00BE78A3"/>
    <w:rsid w:val="00BE7A28"/>
    <w:rsid w:val="00BE7B70"/>
    <w:rsid w:val="00BE7BBA"/>
    <w:rsid w:val="00BF0AC9"/>
    <w:rsid w:val="00BF1310"/>
    <w:rsid w:val="00BF1FC1"/>
    <w:rsid w:val="00BF2001"/>
    <w:rsid w:val="00BF2227"/>
    <w:rsid w:val="00BF24D1"/>
    <w:rsid w:val="00BF284F"/>
    <w:rsid w:val="00BF2A79"/>
    <w:rsid w:val="00BF2D56"/>
    <w:rsid w:val="00BF3170"/>
    <w:rsid w:val="00BF3723"/>
    <w:rsid w:val="00BF44D7"/>
    <w:rsid w:val="00BF475A"/>
    <w:rsid w:val="00BF48EF"/>
    <w:rsid w:val="00BF4A69"/>
    <w:rsid w:val="00BF4A8A"/>
    <w:rsid w:val="00BF523A"/>
    <w:rsid w:val="00BF53AA"/>
    <w:rsid w:val="00BF5A8E"/>
    <w:rsid w:val="00BF5DB4"/>
    <w:rsid w:val="00BF5E7C"/>
    <w:rsid w:val="00BF627C"/>
    <w:rsid w:val="00BF639D"/>
    <w:rsid w:val="00BF784F"/>
    <w:rsid w:val="00BF7B7E"/>
    <w:rsid w:val="00BF7FF9"/>
    <w:rsid w:val="00C01658"/>
    <w:rsid w:val="00C018B2"/>
    <w:rsid w:val="00C01A36"/>
    <w:rsid w:val="00C0232F"/>
    <w:rsid w:val="00C027C4"/>
    <w:rsid w:val="00C02B0F"/>
    <w:rsid w:val="00C02E5F"/>
    <w:rsid w:val="00C03752"/>
    <w:rsid w:val="00C03FEF"/>
    <w:rsid w:val="00C049BE"/>
    <w:rsid w:val="00C04DA8"/>
    <w:rsid w:val="00C04F74"/>
    <w:rsid w:val="00C052A6"/>
    <w:rsid w:val="00C05AA3"/>
    <w:rsid w:val="00C05B3D"/>
    <w:rsid w:val="00C060A1"/>
    <w:rsid w:val="00C0616D"/>
    <w:rsid w:val="00C0665A"/>
    <w:rsid w:val="00C06925"/>
    <w:rsid w:val="00C0703A"/>
    <w:rsid w:val="00C0793A"/>
    <w:rsid w:val="00C10062"/>
    <w:rsid w:val="00C10156"/>
    <w:rsid w:val="00C101EF"/>
    <w:rsid w:val="00C10B39"/>
    <w:rsid w:val="00C10C4C"/>
    <w:rsid w:val="00C10C6E"/>
    <w:rsid w:val="00C10E78"/>
    <w:rsid w:val="00C10F97"/>
    <w:rsid w:val="00C11197"/>
    <w:rsid w:val="00C112E8"/>
    <w:rsid w:val="00C113D4"/>
    <w:rsid w:val="00C11469"/>
    <w:rsid w:val="00C114B2"/>
    <w:rsid w:val="00C11A58"/>
    <w:rsid w:val="00C12401"/>
    <w:rsid w:val="00C12D0C"/>
    <w:rsid w:val="00C12D75"/>
    <w:rsid w:val="00C137D8"/>
    <w:rsid w:val="00C138F5"/>
    <w:rsid w:val="00C14054"/>
    <w:rsid w:val="00C1462A"/>
    <w:rsid w:val="00C147F7"/>
    <w:rsid w:val="00C14E7B"/>
    <w:rsid w:val="00C15068"/>
    <w:rsid w:val="00C15385"/>
    <w:rsid w:val="00C1541F"/>
    <w:rsid w:val="00C1565F"/>
    <w:rsid w:val="00C15B92"/>
    <w:rsid w:val="00C15C8D"/>
    <w:rsid w:val="00C165C7"/>
    <w:rsid w:val="00C16DC9"/>
    <w:rsid w:val="00C16E2F"/>
    <w:rsid w:val="00C16FC5"/>
    <w:rsid w:val="00C17946"/>
    <w:rsid w:val="00C17DB0"/>
    <w:rsid w:val="00C2002F"/>
    <w:rsid w:val="00C2040D"/>
    <w:rsid w:val="00C20569"/>
    <w:rsid w:val="00C216DA"/>
    <w:rsid w:val="00C21B57"/>
    <w:rsid w:val="00C21F58"/>
    <w:rsid w:val="00C223D1"/>
    <w:rsid w:val="00C229E4"/>
    <w:rsid w:val="00C22D38"/>
    <w:rsid w:val="00C22F0B"/>
    <w:rsid w:val="00C230A5"/>
    <w:rsid w:val="00C2313E"/>
    <w:rsid w:val="00C233CB"/>
    <w:rsid w:val="00C23C70"/>
    <w:rsid w:val="00C23FF9"/>
    <w:rsid w:val="00C241C1"/>
    <w:rsid w:val="00C2539A"/>
    <w:rsid w:val="00C255F1"/>
    <w:rsid w:val="00C25933"/>
    <w:rsid w:val="00C25F76"/>
    <w:rsid w:val="00C26907"/>
    <w:rsid w:val="00C2699C"/>
    <w:rsid w:val="00C26A9F"/>
    <w:rsid w:val="00C26C1D"/>
    <w:rsid w:val="00C27390"/>
    <w:rsid w:val="00C27408"/>
    <w:rsid w:val="00C27A5C"/>
    <w:rsid w:val="00C27CDB"/>
    <w:rsid w:val="00C27EA1"/>
    <w:rsid w:val="00C306DB"/>
    <w:rsid w:val="00C30FF4"/>
    <w:rsid w:val="00C31140"/>
    <w:rsid w:val="00C311DF"/>
    <w:rsid w:val="00C316B5"/>
    <w:rsid w:val="00C317FC"/>
    <w:rsid w:val="00C31A83"/>
    <w:rsid w:val="00C3250B"/>
    <w:rsid w:val="00C327D7"/>
    <w:rsid w:val="00C3299C"/>
    <w:rsid w:val="00C32EDE"/>
    <w:rsid w:val="00C330D5"/>
    <w:rsid w:val="00C331F6"/>
    <w:rsid w:val="00C33DDB"/>
    <w:rsid w:val="00C34097"/>
    <w:rsid w:val="00C345FF"/>
    <w:rsid w:val="00C34E64"/>
    <w:rsid w:val="00C35557"/>
    <w:rsid w:val="00C35982"/>
    <w:rsid w:val="00C35C28"/>
    <w:rsid w:val="00C35CF4"/>
    <w:rsid w:val="00C36452"/>
    <w:rsid w:val="00C36760"/>
    <w:rsid w:val="00C37738"/>
    <w:rsid w:val="00C37F14"/>
    <w:rsid w:val="00C4077C"/>
    <w:rsid w:val="00C41056"/>
    <w:rsid w:val="00C41130"/>
    <w:rsid w:val="00C4137C"/>
    <w:rsid w:val="00C414D8"/>
    <w:rsid w:val="00C41B6C"/>
    <w:rsid w:val="00C41D7E"/>
    <w:rsid w:val="00C41ECD"/>
    <w:rsid w:val="00C41F53"/>
    <w:rsid w:val="00C42838"/>
    <w:rsid w:val="00C4350B"/>
    <w:rsid w:val="00C43582"/>
    <w:rsid w:val="00C43739"/>
    <w:rsid w:val="00C43DE9"/>
    <w:rsid w:val="00C43E44"/>
    <w:rsid w:val="00C440B8"/>
    <w:rsid w:val="00C4431E"/>
    <w:rsid w:val="00C4447C"/>
    <w:rsid w:val="00C44710"/>
    <w:rsid w:val="00C44F4D"/>
    <w:rsid w:val="00C45003"/>
    <w:rsid w:val="00C453D2"/>
    <w:rsid w:val="00C456FD"/>
    <w:rsid w:val="00C45932"/>
    <w:rsid w:val="00C45DCC"/>
    <w:rsid w:val="00C45FB2"/>
    <w:rsid w:val="00C45FC3"/>
    <w:rsid w:val="00C4612D"/>
    <w:rsid w:val="00C4630A"/>
    <w:rsid w:val="00C46CC7"/>
    <w:rsid w:val="00C47039"/>
    <w:rsid w:val="00C4733C"/>
    <w:rsid w:val="00C476BD"/>
    <w:rsid w:val="00C47879"/>
    <w:rsid w:val="00C500DA"/>
    <w:rsid w:val="00C50186"/>
    <w:rsid w:val="00C503E5"/>
    <w:rsid w:val="00C50B48"/>
    <w:rsid w:val="00C51329"/>
    <w:rsid w:val="00C53398"/>
    <w:rsid w:val="00C5352B"/>
    <w:rsid w:val="00C53661"/>
    <w:rsid w:val="00C53987"/>
    <w:rsid w:val="00C53DE8"/>
    <w:rsid w:val="00C54261"/>
    <w:rsid w:val="00C542EF"/>
    <w:rsid w:val="00C54BF6"/>
    <w:rsid w:val="00C54D2B"/>
    <w:rsid w:val="00C54D5D"/>
    <w:rsid w:val="00C5525D"/>
    <w:rsid w:val="00C553DD"/>
    <w:rsid w:val="00C5551A"/>
    <w:rsid w:val="00C5595B"/>
    <w:rsid w:val="00C55C57"/>
    <w:rsid w:val="00C56122"/>
    <w:rsid w:val="00C5614A"/>
    <w:rsid w:val="00C56295"/>
    <w:rsid w:val="00C5651A"/>
    <w:rsid w:val="00C56940"/>
    <w:rsid w:val="00C56A20"/>
    <w:rsid w:val="00C56C7C"/>
    <w:rsid w:val="00C575A1"/>
    <w:rsid w:val="00C575A4"/>
    <w:rsid w:val="00C5766C"/>
    <w:rsid w:val="00C57840"/>
    <w:rsid w:val="00C578C6"/>
    <w:rsid w:val="00C57B74"/>
    <w:rsid w:val="00C57B9E"/>
    <w:rsid w:val="00C57D54"/>
    <w:rsid w:val="00C57E03"/>
    <w:rsid w:val="00C57F9E"/>
    <w:rsid w:val="00C6008B"/>
    <w:rsid w:val="00C601FB"/>
    <w:rsid w:val="00C60209"/>
    <w:rsid w:val="00C6050F"/>
    <w:rsid w:val="00C60AC4"/>
    <w:rsid w:val="00C60B3B"/>
    <w:rsid w:val="00C610FC"/>
    <w:rsid w:val="00C61320"/>
    <w:rsid w:val="00C6178D"/>
    <w:rsid w:val="00C61A56"/>
    <w:rsid w:val="00C61E25"/>
    <w:rsid w:val="00C61F7A"/>
    <w:rsid w:val="00C62206"/>
    <w:rsid w:val="00C622BC"/>
    <w:rsid w:val="00C62B24"/>
    <w:rsid w:val="00C62F7B"/>
    <w:rsid w:val="00C63025"/>
    <w:rsid w:val="00C63179"/>
    <w:rsid w:val="00C633E0"/>
    <w:rsid w:val="00C63409"/>
    <w:rsid w:val="00C6388B"/>
    <w:rsid w:val="00C63E40"/>
    <w:rsid w:val="00C6430B"/>
    <w:rsid w:val="00C64A01"/>
    <w:rsid w:val="00C64BBA"/>
    <w:rsid w:val="00C64F74"/>
    <w:rsid w:val="00C6563B"/>
    <w:rsid w:val="00C656A3"/>
    <w:rsid w:val="00C657BB"/>
    <w:rsid w:val="00C65BC7"/>
    <w:rsid w:val="00C65C4C"/>
    <w:rsid w:val="00C66617"/>
    <w:rsid w:val="00C6664F"/>
    <w:rsid w:val="00C66797"/>
    <w:rsid w:val="00C66AEF"/>
    <w:rsid w:val="00C66FCE"/>
    <w:rsid w:val="00C67832"/>
    <w:rsid w:val="00C67A67"/>
    <w:rsid w:val="00C7000C"/>
    <w:rsid w:val="00C70667"/>
    <w:rsid w:val="00C70B29"/>
    <w:rsid w:val="00C70C1D"/>
    <w:rsid w:val="00C70D5D"/>
    <w:rsid w:val="00C7103F"/>
    <w:rsid w:val="00C71081"/>
    <w:rsid w:val="00C71756"/>
    <w:rsid w:val="00C7206E"/>
    <w:rsid w:val="00C722AF"/>
    <w:rsid w:val="00C72387"/>
    <w:rsid w:val="00C72822"/>
    <w:rsid w:val="00C72FB9"/>
    <w:rsid w:val="00C7398B"/>
    <w:rsid w:val="00C73EB6"/>
    <w:rsid w:val="00C73F58"/>
    <w:rsid w:val="00C7471C"/>
    <w:rsid w:val="00C747A8"/>
    <w:rsid w:val="00C747AE"/>
    <w:rsid w:val="00C749A3"/>
    <w:rsid w:val="00C74C5C"/>
    <w:rsid w:val="00C74EA4"/>
    <w:rsid w:val="00C750D4"/>
    <w:rsid w:val="00C753D6"/>
    <w:rsid w:val="00C75BD2"/>
    <w:rsid w:val="00C75F99"/>
    <w:rsid w:val="00C7672C"/>
    <w:rsid w:val="00C76C40"/>
    <w:rsid w:val="00C77257"/>
    <w:rsid w:val="00C7733A"/>
    <w:rsid w:val="00C773F0"/>
    <w:rsid w:val="00C7741A"/>
    <w:rsid w:val="00C7745E"/>
    <w:rsid w:val="00C77634"/>
    <w:rsid w:val="00C778EF"/>
    <w:rsid w:val="00C80424"/>
    <w:rsid w:val="00C80F5E"/>
    <w:rsid w:val="00C81062"/>
    <w:rsid w:val="00C81383"/>
    <w:rsid w:val="00C81428"/>
    <w:rsid w:val="00C8152B"/>
    <w:rsid w:val="00C81603"/>
    <w:rsid w:val="00C81A8B"/>
    <w:rsid w:val="00C820AE"/>
    <w:rsid w:val="00C8237D"/>
    <w:rsid w:val="00C8261E"/>
    <w:rsid w:val="00C826D4"/>
    <w:rsid w:val="00C82871"/>
    <w:rsid w:val="00C8295B"/>
    <w:rsid w:val="00C83106"/>
    <w:rsid w:val="00C8371D"/>
    <w:rsid w:val="00C83974"/>
    <w:rsid w:val="00C83B0B"/>
    <w:rsid w:val="00C84443"/>
    <w:rsid w:val="00C84D58"/>
    <w:rsid w:val="00C84E23"/>
    <w:rsid w:val="00C85497"/>
    <w:rsid w:val="00C85580"/>
    <w:rsid w:val="00C855D6"/>
    <w:rsid w:val="00C85772"/>
    <w:rsid w:val="00C85C25"/>
    <w:rsid w:val="00C85C2F"/>
    <w:rsid w:val="00C85E35"/>
    <w:rsid w:val="00C85F56"/>
    <w:rsid w:val="00C85F77"/>
    <w:rsid w:val="00C86661"/>
    <w:rsid w:val="00C86674"/>
    <w:rsid w:val="00C86C37"/>
    <w:rsid w:val="00C86C9C"/>
    <w:rsid w:val="00C86F06"/>
    <w:rsid w:val="00C86F75"/>
    <w:rsid w:val="00C87066"/>
    <w:rsid w:val="00C870AD"/>
    <w:rsid w:val="00C876A5"/>
    <w:rsid w:val="00C87B46"/>
    <w:rsid w:val="00C87E2F"/>
    <w:rsid w:val="00C87FC9"/>
    <w:rsid w:val="00C90C77"/>
    <w:rsid w:val="00C90D09"/>
    <w:rsid w:val="00C91512"/>
    <w:rsid w:val="00C916D9"/>
    <w:rsid w:val="00C916ED"/>
    <w:rsid w:val="00C917EB"/>
    <w:rsid w:val="00C91B64"/>
    <w:rsid w:val="00C91E23"/>
    <w:rsid w:val="00C9249F"/>
    <w:rsid w:val="00C92773"/>
    <w:rsid w:val="00C92D4B"/>
    <w:rsid w:val="00C92E58"/>
    <w:rsid w:val="00C933A2"/>
    <w:rsid w:val="00C93A40"/>
    <w:rsid w:val="00C93E7F"/>
    <w:rsid w:val="00C948E5"/>
    <w:rsid w:val="00C94A3F"/>
    <w:rsid w:val="00C94ADF"/>
    <w:rsid w:val="00C94AF5"/>
    <w:rsid w:val="00C94C98"/>
    <w:rsid w:val="00C94D49"/>
    <w:rsid w:val="00C95B85"/>
    <w:rsid w:val="00C95E92"/>
    <w:rsid w:val="00C95FF9"/>
    <w:rsid w:val="00C964DD"/>
    <w:rsid w:val="00C968FD"/>
    <w:rsid w:val="00C9701F"/>
    <w:rsid w:val="00C97044"/>
    <w:rsid w:val="00C97198"/>
    <w:rsid w:val="00C973FD"/>
    <w:rsid w:val="00C97569"/>
    <w:rsid w:val="00CA0435"/>
    <w:rsid w:val="00CA0CF1"/>
    <w:rsid w:val="00CA0E65"/>
    <w:rsid w:val="00CA0E92"/>
    <w:rsid w:val="00CA15FA"/>
    <w:rsid w:val="00CA1CC2"/>
    <w:rsid w:val="00CA1DFC"/>
    <w:rsid w:val="00CA1F8F"/>
    <w:rsid w:val="00CA20A2"/>
    <w:rsid w:val="00CA212F"/>
    <w:rsid w:val="00CA236E"/>
    <w:rsid w:val="00CA2471"/>
    <w:rsid w:val="00CA2D0F"/>
    <w:rsid w:val="00CA3ED4"/>
    <w:rsid w:val="00CA3F86"/>
    <w:rsid w:val="00CA4751"/>
    <w:rsid w:val="00CA47AB"/>
    <w:rsid w:val="00CA490F"/>
    <w:rsid w:val="00CA4E05"/>
    <w:rsid w:val="00CA5462"/>
    <w:rsid w:val="00CA5B12"/>
    <w:rsid w:val="00CA5C60"/>
    <w:rsid w:val="00CA5CAC"/>
    <w:rsid w:val="00CA5E2C"/>
    <w:rsid w:val="00CA691D"/>
    <w:rsid w:val="00CA7142"/>
    <w:rsid w:val="00CA77ED"/>
    <w:rsid w:val="00CB07E4"/>
    <w:rsid w:val="00CB0CD2"/>
    <w:rsid w:val="00CB0E0F"/>
    <w:rsid w:val="00CB15ED"/>
    <w:rsid w:val="00CB1E86"/>
    <w:rsid w:val="00CB2036"/>
    <w:rsid w:val="00CB24F2"/>
    <w:rsid w:val="00CB2520"/>
    <w:rsid w:val="00CB267B"/>
    <w:rsid w:val="00CB2736"/>
    <w:rsid w:val="00CB2866"/>
    <w:rsid w:val="00CB3559"/>
    <w:rsid w:val="00CB3E5B"/>
    <w:rsid w:val="00CB3EB8"/>
    <w:rsid w:val="00CB3FE9"/>
    <w:rsid w:val="00CB404D"/>
    <w:rsid w:val="00CB42AC"/>
    <w:rsid w:val="00CB42E0"/>
    <w:rsid w:val="00CB6612"/>
    <w:rsid w:val="00CB6783"/>
    <w:rsid w:val="00CB6A0E"/>
    <w:rsid w:val="00CB6E80"/>
    <w:rsid w:val="00CB6F9B"/>
    <w:rsid w:val="00CB7032"/>
    <w:rsid w:val="00CB718E"/>
    <w:rsid w:val="00CB731D"/>
    <w:rsid w:val="00CB76F9"/>
    <w:rsid w:val="00CC02D8"/>
    <w:rsid w:val="00CC04EC"/>
    <w:rsid w:val="00CC06FA"/>
    <w:rsid w:val="00CC0870"/>
    <w:rsid w:val="00CC0D2F"/>
    <w:rsid w:val="00CC1473"/>
    <w:rsid w:val="00CC1CC7"/>
    <w:rsid w:val="00CC245C"/>
    <w:rsid w:val="00CC2F6D"/>
    <w:rsid w:val="00CC2F88"/>
    <w:rsid w:val="00CC37D8"/>
    <w:rsid w:val="00CC3B9C"/>
    <w:rsid w:val="00CC41E7"/>
    <w:rsid w:val="00CC4721"/>
    <w:rsid w:val="00CC47B3"/>
    <w:rsid w:val="00CC52D9"/>
    <w:rsid w:val="00CC5320"/>
    <w:rsid w:val="00CC583F"/>
    <w:rsid w:val="00CC5985"/>
    <w:rsid w:val="00CC5BAE"/>
    <w:rsid w:val="00CC5FFB"/>
    <w:rsid w:val="00CC6359"/>
    <w:rsid w:val="00CC6389"/>
    <w:rsid w:val="00CC64B3"/>
    <w:rsid w:val="00CC682B"/>
    <w:rsid w:val="00CC6863"/>
    <w:rsid w:val="00CC6ACE"/>
    <w:rsid w:val="00CC6BCF"/>
    <w:rsid w:val="00CC6D28"/>
    <w:rsid w:val="00CC6EEB"/>
    <w:rsid w:val="00CC72CA"/>
    <w:rsid w:val="00CC7817"/>
    <w:rsid w:val="00CC7B4E"/>
    <w:rsid w:val="00CC7CAF"/>
    <w:rsid w:val="00CC7D72"/>
    <w:rsid w:val="00CD001D"/>
    <w:rsid w:val="00CD0050"/>
    <w:rsid w:val="00CD0302"/>
    <w:rsid w:val="00CD0391"/>
    <w:rsid w:val="00CD0617"/>
    <w:rsid w:val="00CD074F"/>
    <w:rsid w:val="00CD0DB4"/>
    <w:rsid w:val="00CD111E"/>
    <w:rsid w:val="00CD1678"/>
    <w:rsid w:val="00CD1942"/>
    <w:rsid w:val="00CD1DD0"/>
    <w:rsid w:val="00CD1E5B"/>
    <w:rsid w:val="00CD1F6B"/>
    <w:rsid w:val="00CD22D9"/>
    <w:rsid w:val="00CD261C"/>
    <w:rsid w:val="00CD2CC2"/>
    <w:rsid w:val="00CD2DC9"/>
    <w:rsid w:val="00CD2ED7"/>
    <w:rsid w:val="00CD3331"/>
    <w:rsid w:val="00CD36AA"/>
    <w:rsid w:val="00CD398F"/>
    <w:rsid w:val="00CD3DC3"/>
    <w:rsid w:val="00CD3E21"/>
    <w:rsid w:val="00CD43E0"/>
    <w:rsid w:val="00CD4BD5"/>
    <w:rsid w:val="00CD4EB2"/>
    <w:rsid w:val="00CD5342"/>
    <w:rsid w:val="00CD53C5"/>
    <w:rsid w:val="00CD5407"/>
    <w:rsid w:val="00CD598A"/>
    <w:rsid w:val="00CD5AA8"/>
    <w:rsid w:val="00CD678A"/>
    <w:rsid w:val="00CD67AF"/>
    <w:rsid w:val="00CD6866"/>
    <w:rsid w:val="00CD6F2D"/>
    <w:rsid w:val="00CD7234"/>
    <w:rsid w:val="00CD76FC"/>
    <w:rsid w:val="00CD7C87"/>
    <w:rsid w:val="00CD7CB4"/>
    <w:rsid w:val="00CE000F"/>
    <w:rsid w:val="00CE0200"/>
    <w:rsid w:val="00CE0A28"/>
    <w:rsid w:val="00CE0A46"/>
    <w:rsid w:val="00CE1792"/>
    <w:rsid w:val="00CE1B53"/>
    <w:rsid w:val="00CE1E3E"/>
    <w:rsid w:val="00CE207C"/>
    <w:rsid w:val="00CE2230"/>
    <w:rsid w:val="00CE2447"/>
    <w:rsid w:val="00CE27E1"/>
    <w:rsid w:val="00CE28D6"/>
    <w:rsid w:val="00CE3631"/>
    <w:rsid w:val="00CE3755"/>
    <w:rsid w:val="00CE3863"/>
    <w:rsid w:val="00CE3E69"/>
    <w:rsid w:val="00CE4067"/>
    <w:rsid w:val="00CE488F"/>
    <w:rsid w:val="00CE4C7E"/>
    <w:rsid w:val="00CE5014"/>
    <w:rsid w:val="00CE52C1"/>
    <w:rsid w:val="00CE5C83"/>
    <w:rsid w:val="00CE60E4"/>
    <w:rsid w:val="00CE657E"/>
    <w:rsid w:val="00CE66B3"/>
    <w:rsid w:val="00CE6825"/>
    <w:rsid w:val="00CE6CDF"/>
    <w:rsid w:val="00CE6FB1"/>
    <w:rsid w:val="00CE7BA1"/>
    <w:rsid w:val="00CE7F21"/>
    <w:rsid w:val="00CF068B"/>
    <w:rsid w:val="00CF06E1"/>
    <w:rsid w:val="00CF08F3"/>
    <w:rsid w:val="00CF0EBD"/>
    <w:rsid w:val="00CF14F2"/>
    <w:rsid w:val="00CF2090"/>
    <w:rsid w:val="00CF21B6"/>
    <w:rsid w:val="00CF23C6"/>
    <w:rsid w:val="00CF2431"/>
    <w:rsid w:val="00CF2670"/>
    <w:rsid w:val="00CF29E9"/>
    <w:rsid w:val="00CF2AB3"/>
    <w:rsid w:val="00CF2B3B"/>
    <w:rsid w:val="00CF2E28"/>
    <w:rsid w:val="00CF325F"/>
    <w:rsid w:val="00CF3A41"/>
    <w:rsid w:val="00CF4374"/>
    <w:rsid w:val="00CF446B"/>
    <w:rsid w:val="00CF47C0"/>
    <w:rsid w:val="00CF4C4A"/>
    <w:rsid w:val="00CF4F9E"/>
    <w:rsid w:val="00CF52C9"/>
    <w:rsid w:val="00CF57AA"/>
    <w:rsid w:val="00CF58CC"/>
    <w:rsid w:val="00CF5A14"/>
    <w:rsid w:val="00CF5D02"/>
    <w:rsid w:val="00CF61B8"/>
    <w:rsid w:val="00CF67C5"/>
    <w:rsid w:val="00CF6824"/>
    <w:rsid w:val="00CF6F5C"/>
    <w:rsid w:val="00CF72A8"/>
    <w:rsid w:val="00CF7315"/>
    <w:rsid w:val="00CF763B"/>
    <w:rsid w:val="00CF78FE"/>
    <w:rsid w:val="00CF7A2C"/>
    <w:rsid w:val="00CF7FE0"/>
    <w:rsid w:val="00D001E5"/>
    <w:rsid w:val="00D008D9"/>
    <w:rsid w:val="00D00AE9"/>
    <w:rsid w:val="00D00BC1"/>
    <w:rsid w:val="00D010D1"/>
    <w:rsid w:val="00D0166E"/>
    <w:rsid w:val="00D01CA1"/>
    <w:rsid w:val="00D0234A"/>
    <w:rsid w:val="00D02382"/>
    <w:rsid w:val="00D02445"/>
    <w:rsid w:val="00D024FB"/>
    <w:rsid w:val="00D029E6"/>
    <w:rsid w:val="00D02B6C"/>
    <w:rsid w:val="00D02D57"/>
    <w:rsid w:val="00D02DFA"/>
    <w:rsid w:val="00D02E66"/>
    <w:rsid w:val="00D02F7D"/>
    <w:rsid w:val="00D038CB"/>
    <w:rsid w:val="00D03A2A"/>
    <w:rsid w:val="00D04323"/>
    <w:rsid w:val="00D04522"/>
    <w:rsid w:val="00D04552"/>
    <w:rsid w:val="00D0481E"/>
    <w:rsid w:val="00D0510F"/>
    <w:rsid w:val="00D0528C"/>
    <w:rsid w:val="00D0567C"/>
    <w:rsid w:val="00D05854"/>
    <w:rsid w:val="00D05C0D"/>
    <w:rsid w:val="00D05C79"/>
    <w:rsid w:val="00D069CE"/>
    <w:rsid w:val="00D06EA9"/>
    <w:rsid w:val="00D06EBA"/>
    <w:rsid w:val="00D075B7"/>
    <w:rsid w:val="00D07E36"/>
    <w:rsid w:val="00D07FB1"/>
    <w:rsid w:val="00D105C2"/>
    <w:rsid w:val="00D10772"/>
    <w:rsid w:val="00D10FDD"/>
    <w:rsid w:val="00D1103F"/>
    <w:rsid w:val="00D1113B"/>
    <w:rsid w:val="00D112EC"/>
    <w:rsid w:val="00D1130B"/>
    <w:rsid w:val="00D116AA"/>
    <w:rsid w:val="00D1199B"/>
    <w:rsid w:val="00D119EE"/>
    <w:rsid w:val="00D11D67"/>
    <w:rsid w:val="00D11DEF"/>
    <w:rsid w:val="00D122B9"/>
    <w:rsid w:val="00D12422"/>
    <w:rsid w:val="00D126A9"/>
    <w:rsid w:val="00D129BC"/>
    <w:rsid w:val="00D129FB"/>
    <w:rsid w:val="00D12D68"/>
    <w:rsid w:val="00D135EF"/>
    <w:rsid w:val="00D14215"/>
    <w:rsid w:val="00D14270"/>
    <w:rsid w:val="00D14E4F"/>
    <w:rsid w:val="00D15059"/>
    <w:rsid w:val="00D15604"/>
    <w:rsid w:val="00D15AEB"/>
    <w:rsid w:val="00D15BD8"/>
    <w:rsid w:val="00D15CB4"/>
    <w:rsid w:val="00D15CC5"/>
    <w:rsid w:val="00D16128"/>
    <w:rsid w:val="00D168D5"/>
    <w:rsid w:val="00D1703A"/>
    <w:rsid w:val="00D200B4"/>
    <w:rsid w:val="00D200CF"/>
    <w:rsid w:val="00D20B76"/>
    <w:rsid w:val="00D21375"/>
    <w:rsid w:val="00D21736"/>
    <w:rsid w:val="00D21B9F"/>
    <w:rsid w:val="00D21D42"/>
    <w:rsid w:val="00D21F22"/>
    <w:rsid w:val="00D221E2"/>
    <w:rsid w:val="00D222FF"/>
    <w:rsid w:val="00D22305"/>
    <w:rsid w:val="00D223FD"/>
    <w:rsid w:val="00D224BC"/>
    <w:rsid w:val="00D226E6"/>
    <w:rsid w:val="00D22A88"/>
    <w:rsid w:val="00D2321C"/>
    <w:rsid w:val="00D23433"/>
    <w:rsid w:val="00D2346A"/>
    <w:rsid w:val="00D23E27"/>
    <w:rsid w:val="00D240D4"/>
    <w:rsid w:val="00D2427E"/>
    <w:rsid w:val="00D242CC"/>
    <w:rsid w:val="00D244FE"/>
    <w:rsid w:val="00D247F0"/>
    <w:rsid w:val="00D25051"/>
    <w:rsid w:val="00D2554B"/>
    <w:rsid w:val="00D256B6"/>
    <w:rsid w:val="00D257F1"/>
    <w:rsid w:val="00D25CD4"/>
    <w:rsid w:val="00D26127"/>
    <w:rsid w:val="00D266B5"/>
    <w:rsid w:val="00D268F3"/>
    <w:rsid w:val="00D26A95"/>
    <w:rsid w:val="00D27579"/>
    <w:rsid w:val="00D27863"/>
    <w:rsid w:val="00D278D5"/>
    <w:rsid w:val="00D27EAC"/>
    <w:rsid w:val="00D30525"/>
    <w:rsid w:val="00D30B92"/>
    <w:rsid w:val="00D31415"/>
    <w:rsid w:val="00D31864"/>
    <w:rsid w:val="00D31D18"/>
    <w:rsid w:val="00D3207D"/>
    <w:rsid w:val="00D3235F"/>
    <w:rsid w:val="00D32D00"/>
    <w:rsid w:val="00D3324B"/>
    <w:rsid w:val="00D3342C"/>
    <w:rsid w:val="00D336E6"/>
    <w:rsid w:val="00D33841"/>
    <w:rsid w:val="00D33EF7"/>
    <w:rsid w:val="00D33F6B"/>
    <w:rsid w:val="00D33FAB"/>
    <w:rsid w:val="00D34461"/>
    <w:rsid w:val="00D3452F"/>
    <w:rsid w:val="00D3466B"/>
    <w:rsid w:val="00D3471C"/>
    <w:rsid w:val="00D3474E"/>
    <w:rsid w:val="00D347E7"/>
    <w:rsid w:val="00D34B47"/>
    <w:rsid w:val="00D34CCE"/>
    <w:rsid w:val="00D34CD8"/>
    <w:rsid w:val="00D35A40"/>
    <w:rsid w:val="00D35E64"/>
    <w:rsid w:val="00D36195"/>
    <w:rsid w:val="00D3662F"/>
    <w:rsid w:val="00D36A2C"/>
    <w:rsid w:val="00D36A7C"/>
    <w:rsid w:val="00D37285"/>
    <w:rsid w:val="00D37468"/>
    <w:rsid w:val="00D3767A"/>
    <w:rsid w:val="00D37932"/>
    <w:rsid w:val="00D37DF4"/>
    <w:rsid w:val="00D4077C"/>
    <w:rsid w:val="00D4092F"/>
    <w:rsid w:val="00D40A22"/>
    <w:rsid w:val="00D40B54"/>
    <w:rsid w:val="00D40E52"/>
    <w:rsid w:val="00D40F43"/>
    <w:rsid w:val="00D4209E"/>
    <w:rsid w:val="00D4240D"/>
    <w:rsid w:val="00D428B3"/>
    <w:rsid w:val="00D4293E"/>
    <w:rsid w:val="00D42984"/>
    <w:rsid w:val="00D42EE9"/>
    <w:rsid w:val="00D43112"/>
    <w:rsid w:val="00D432B7"/>
    <w:rsid w:val="00D4344C"/>
    <w:rsid w:val="00D43940"/>
    <w:rsid w:val="00D43A7A"/>
    <w:rsid w:val="00D43B04"/>
    <w:rsid w:val="00D44519"/>
    <w:rsid w:val="00D449B2"/>
    <w:rsid w:val="00D44E94"/>
    <w:rsid w:val="00D453A9"/>
    <w:rsid w:val="00D454C4"/>
    <w:rsid w:val="00D45727"/>
    <w:rsid w:val="00D4587F"/>
    <w:rsid w:val="00D45DC8"/>
    <w:rsid w:val="00D46F3A"/>
    <w:rsid w:val="00D47014"/>
    <w:rsid w:val="00D470B2"/>
    <w:rsid w:val="00D4746F"/>
    <w:rsid w:val="00D47538"/>
    <w:rsid w:val="00D47617"/>
    <w:rsid w:val="00D47917"/>
    <w:rsid w:val="00D47B06"/>
    <w:rsid w:val="00D47D01"/>
    <w:rsid w:val="00D50685"/>
    <w:rsid w:val="00D50AD2"/>
    <w:rsid w:val="00D50BB1"/>
    <w:rsid w:val="00D50F68"/>
    <w:rsid w:val="00D514CF"/>
    <w:rsid w:val="00D51A47"/>
    <w:rsid w:val="00D51CE6"/>
    <w:rsid w:val="00D52320"/>
    <w:rsid w:val="00D528A9"/>
    <w:rsid w:val="00D52AD1"/>
    <w:rsid w:val="00D52E94"/>
    <w:rsid w:val="00D53415"/>
    <w:rsid w:val="00D535AD"/>
    <w:rsid w:val="00D53A54"/>
    <w:rsid w:val="00D5414D"/>
    <w:rsid w:val="00D54507"/>
    <w:rsid w:val="00D5481F"/>
    <w:rsid w:val="00D54C7F"/>
    <w:rsid w:val="00D54F27"/>
    <w:rsid w:val="00D55024"/>
    <w:rsid w:val="00D5560D"/>
    <w:rsid w:val="00D557D8"/>
    <w:rsid w:val="00D55A7E"/>
    <w:rsid w:val="00D55EC3"/>
    <w:rsid w:val="00D56ADA"/>
    <w:rsid w:val="00D56F02"/>
    <w:rsid w:val="00D575D1"/>
    <w:rsid w:val="00D57874"/>
    <w:rsid w:val="00D57E5D"/>
    <w:rsid w:val="00D60905"/>
    <w:rsid w:val="00D60934"/>
    <w:rsid w:val="00D60975"/>
    <w:rsid w:val="00D6098B"/>
    <w:rsid w:val="00D6099A"/>
    <w:rsid w:val="00D61121"/>
    <w:rsid w:val="00D61A78"/>
    <w:rsid w:val="00D61A81"/>
    <w:rsid w:val="00D6232F"/>
    <w:rsid w:val="00D624A8"/>
    <w:rsid w:val="00D624AA"/>
    <w:rsid w:val="00D62C4C"/>
    <w:rsid w:val="00D630A0"/>
    <w:rsid w:val="00D63287"/>
    <w:rsid w:val="00D6349D"/>
    <w:rsid w:val="00D645B9"/>
    <w:rsid w:val="00D64650"/>
    <w:rsid w:val="00D64991"/>
    <w:rsid w:val="00D64AB6"/>
    <w:rsid w:val="00D6513E"/>
    <w:rsid w:val="00D6533C"/>
    <w:rsid w:val="00D65526"/>
    <w:rsid w:val="00D659E1"/>
    <w:rsid w:val="00D67736"/>
    <w:rsid w:val="00D67CEE"/>
    <w:rsid w:val="00D67DC5"/>
    <w:rsid w:val="00D700BD"/>
    <w:rsid w:val="00D70BE3"/>
    <w:rsid w:val="00D71287"/>
    <w:rsid w:val="00D72337"/>
    <w:rsid w:val="00D7269E"/>
    <w:rsid w:val="00D735AC"/>
    <w:rsid w:val="00D741EE"/>
    <w:rsid w:val="00D74959"/>
    <w:rsid w:val="00D749F6"/>
    <w:rsid w:val="00D75262"/>
    <w:rsid w:val="00D75447"/>
    <w:rsid w:val="00D75488"/>
    <w:rsid w:val="00D75565"/>
    <w:rsid w:val="00D75C65"/>
    <w:rsid w:val="00D764AB"/>
    <w:rsid w:val="00D764DA"/>
    <w:rsid w:val="00D76ADD"/>
    <w:rsid w:val="00D76DD7"/>
    <w:rsid w:val="00D7788F"/>
    <w:rsid w:val="00D77A6F"/>
    <w:rsid w:val="00D8076E"/>
    <w:rsid w:val="00D80976"/>
    <w:rsid w:val="00D80C1C"/>
    <w:rsid w:val="00D80DD6"/>
    <w:rsid w:val="00D8158F"/>
    <w:rsid w:val="00D823C5"/>
    <w:rsid w:val="00D8284D"/>
    <w:rsid w:val="00D82BB6"/>
    <w:rsid w:val="00D83135"/>
    <w:rsid w:val="00D83225"/>
    <w:rsid w:val="00D845EF"/>
    <w:rsid w:val="00D847E0"/>
    <w:rsid w:val="00D849C7"/>
    <w:rsid w:val="00D84AF2"/>
    <w:rsid w:val="00D84C2A"/>
    <w:rsid w:val="00D84D76"/>
    <w:rsid w:val="00D84D9E"/>
    <w:rsid w:val="00D8534C"/>
    <w:rsid w:val="00D85AE5"/>
    <w:rsid w:val="00D85B78"/>
    <w:rsid w:val="00D860F9"/>
    <w:rsid w:val="00D8659E"/>
    <w:rsid w:val="00D86B13"/>
    <w:rsid w:val="00D86B15"/>
    <w:rsid w:val="00D86CDC"/>
    <w:rsid w:val="00D87A48"/>
    <w:rsid w:val="00D902F2"/>
    <w:rsid w:val="00D904FC"/>
    <w:rsid w:val="00D90B53"/>
    <w:rsid w:val="00D9102A"/>
    <w:rsid w:val="00D910E7"/>
    <w:rsid w:val="00D918E3"/>
    <w:rsid w:val="00D91BBB"/>
    <w:rsid w:val="00D9259B"/>
    <w:rsid w:val="00D9280C"/>
    <w:rsid w:val="00D92A83"/>
    <w:rsid w:val="00D92F4F"/>
    <w:rsid w:val="00D932AF"/>
    <w:rsid w:val="00D936D0"/>
    <w:rsid w:val="00D93B87"/>
    <w:rsid w:val="00D9441A"/>
    <w:rsid w:val="00D94BA2"/>
    <w:rsid w:val="00D94E1D"/>
    <w:rsid w:val="00D95231"/>
    <w:rsid w:val="00D954E9"/>
    <w:rsid w:val="00D95B42"/>
    <w:rsid w:val="00D96F75"/>
    <w:rsid w:val="00D9717B"/>
    <w:rsid w:val="00D97D0A"/>
    <w:rsid w:val="00DA019B"/>
    <w:rsid w:val="00DA06F4"/>
    <w:rsid w:val="00DA0785"/>
    <w:rsid w:val="00DA08BB"/>
    <w:rsid w:val="00DA0F8E"/>
    <w:rsid w:val="00DA1064"/>
    <w:rsid w:val="00DA1615"/>
    <w:rsid w:val="00DA16F6"/>
    <w:rsid w:val="00DA1895"/>
    <w:rsid w:val="00DA1BFD"/>
    <w:rsid w:val="00DA1F28"/>
    <w:rsid w:val="00DA1F3F"/>
    <w:rsid w:val="00DA2843"/>
    <w:rsid w:val="00DA28E4"/>
    <w:rsid w:val="00DA28E6"/>
    <w:rsid w:val="00DA2D01"/>
    <w:rsid w:val="00DA3117"/>
    <w:rsid w:val="00DA3A00"/>
    <w:rsid w:val="00DA3FDB"/>
    <w:rsid w:val="00DA44FA"/>
    <w:rsid w:val="00DA46F1"/>
    <w:rsid w:val="00DA4CED"/>
    <w:rsid w:val="00DA4DD7"/>
    <w:rsid w:val="00DA5045"/>
    <w:rsid w:val="00DA5479"/>
    <w:rsid w:val="00DA5532"/>
    <w:rsid w:val="00DA5763"/>
    <w:rsid w:val="00DA59E8"/>
    <w:rsid w:val="00DA5B14"/>
    <w:rsid w:val="00DA5C4C"/>
    <w:rsid w:val="00DA5D1C"/>
    <w:rsid w:val="00DA5F0D"/>
    <w:rsid w:val="00DA62B1"/>
    <w:rsid w:val="00DA6A84"/>
    <w:rsid w:val="00DA6E79"/>
    <w:rsid w:val="00DA712A"/>
    <w:rsid w:val="00DA7678"/>
    <w:rsid w:val="00DA77D2"/>
    <w:rsid w:val="00DA7AF3"/>
    <w:rsid w:val="00DA7B74"/>
    <w:rsid w:val="00DA7BC5"/>
    <w:rsid w:val="00DB1129"/>
    <w:rsid w:val="00DB173B"/>
    <w:rsid w:val="00DB1ACD"/>
    <w:rsid w:val="00DB2231"/>
    <w:rsid w:val="00DB2329"/>
    <w:rsid w:val="00DB25D8"/>
    <w:rsid w:val="00DB26FA"/>
    <w:rsid w:val="00DB2C0D"/>
    <w:rsid w:val="00DB2C4C"/>
    <w:rsid w:val="00DB2FB3"/>
    <w:rsid w:val="00DB3122"/>
    <w:rsid w:val="00DB35F7"/>
    <w:rsid w:val="00DB3FEC"/>
    <w:rsid w:val="00DB407A"/>
    <w:rsid w:val="00DB40FA"/>
    <w:rsid w:val="00DB4423"/>
    <w:rsid w:val="00DB4C20"/>
    <w:rsid w:val="00DB58ED"/>
    <w:rsid w:val="00DB5A03"/>
    <w:rsid w:val="00DB5ABF"/>
    <w:rsid w:val="00DB5E8F"/>
    <w:rsid w:val="00DB6A20"/>
    <w:rsid w:val="00DB6BB3"/>
    <w:rsid w:val="00DB6DC3"/>
    <w:rsid w:val="00DB72C5"/>
    <w:rsid w:val="00DB7741"/>
    <w:rsid w:val="00DC011F"/>
    <w:rsid w:val="00DC0229"/>
    <w:rsid w:val="00DC0F21"/>
    <w:rsid w:val="00DC1595"/>
    <w:rsid w:val="00DC1866"/>
    <w:rsid w:val="00DC1C2E"/>
    <w:rsid w:val="00DC2FC9"/>
    <w:rsid w:val="00DC4125"/>
    <w:rsid w:val="00DC4C1D"/>
    <w:rsid w:val="00DC4E5C"/>
    <w:rsid w:val="00DC4EBA"/>
    <w:rsid w:val="00DC57A1"/>
    <w:rsid w:val="00DC5934"/>
    <w:rsid w:val="00DC5B3F"/>
    <w:rsid w:val="00DC5BB5"/>
    <w:rsid w:val="00DC5D0E"/>
    <w:rsid w:val="00DC5DD9"/>
    <w:rsid w:val="00DC5DFE"/>
    <w:rsid w:val="00DC6A42"/>
    <w:rsid w:val="00DC6D2D"/>
    <w:rsid w:val="00DC6D42"/>
    <w:rsid w:val="00DC7410"/>
    <w:rsid w:val="00DC7558"/>
    <w:rsid w:val="00DC7882"/>
    <w:rsid w:val="00DC7BBD"/>
    <w:rsid w:val="00DD0F55"/>
    <w:rsid w:val="00DD11E3"/>
    <w:rsid w:val="00DD1B4C"/>
    <w:rsid w:val="00DD1BFB"/>
    <w:rsid w:val="00DD218D"/>
    <w:rsid w:val="00DD250B"/>
    <w:rsid w:val="00DD2700"/>
    <w:rsid w:val="00DD2C45"/>
    <w:rsid w:val="00DD2DB9"/>
    <w:rsid w:val="00DD2E0D"/>
    <w:rsid w:val="00DD31AA"/>
    <w:rsid w:val="00DD32ED"/>
    <w:rsid w:val="00DD3696"/>
    <w:rsid w:val="00DD38D7"/>
    <w:rsid w:val="00DD3B02"/>
    <w:rsid w:val="00DD41FD"/>
    <w:rsid w:val="00DD44FA"/>
    <w:rsid w:val="00DD4C73"/>
    <w:rsid w:val="00DD4E49"/>
    <w:rsid w:val="00DD4E73"/>
    <w:rsid w:val="00DD53DE"/>
    <w:rsid w:val="00DD54B4"/>
    <w:rsid w:val="00DD57F3"/>
    <w:rsid w:val="00DD5A76"/>
    <w:rsid w:val="00DD5DD5"/>
    <w:rsid w:val="00DD600A"/>
    <w:rsid w:val="00DD6583"/>
    <w:rsid w:val="00DD662D"/>
    <w:rsid w:val="00DD6D68"/>
    <w:rsid w:val="00DD737D"/>
    <w:rsid w:val="00DD75DC"/>
    <w:rsid w:val="00DD7681"/>
    <w:rsid w:val="00DD7C32"/>
    <w:rsid w:val="00DE088C"/>
    <w:rsid w:val="00DE0E8E"/>
    <w:rsid w:val="00DE0F04"/>
    <w:rsid w:val="00DE1169"/>
    <w:rsid w:val="00DE1171"/>
    <w:rsid w:val="00DE11F7"/>
    <w:rsid w:val="00DE150D"/>
    <w:rsid w:val="00DE176F"/>
    <w:rsid w:val="00DE17FB"/>
    <w:rsid w:val="00DE1D3E"/>
    <w:rsid w:val="00DE2AA0"/>
    <w:rsid w:val="00DE2CAD"/>
    <w:rsid w:val="00DE2D62"/>
    <w:rsid w:val="00DE31B8"/>
    <w:rsid w:val="00DE31F9"/>
    <w:rsid w:val="00DE38B1"/>
    <w:rsid w:val="00DE3DF1"/>
    <w:rsid w:val="00DE419B"/>
    <w:rsid w:val="00DE44F3"/>
    <w:rsid w:val="00DE4710"/>
    <w:rsid w:val="00DE5091"/>
    <w:rsid w:val="00DE5211"/>
    <w:rsid w:val="00DE55A1"/>
    <w:rsid w:val="00DE5623"/>
    <w:rsid w:val="00DE5C35"/>
    <w:rsid w:val="00DE6111"/>
    <w:rsid w:val="00DE6659"/>
    <w:rsid w:val="00DE66B7"/>
    <w:rsid w:val="00DE6A2F"/>
    <w:rsid w:val="00DE6C79"/>
    <w:rsid w:val="00DE6FA0"/>
    <w:rsid w:val="00DE7250"/>
    <w:rsid w:val="00DE7793"/>
    <w:rsid w:val="00DE7B76"/>
    <w:rsid w:val="00DF0D60"/>
    <w:rsid w:val="00DF0DA8"/>
    <w:rsid w:val="00DF0E35"/>
    <w:rsid w:val="00DF0F36"/>
    <w:rsid w:val="00DF1125"/>
    <w:rsid w:val="00DF1799"/>
    <w:rsid w:val="00DF202A"/>
    <w:rsid w:val="00DF2248"/>
    <w:rsid w:val="00DF2BC4"/>
    <w:rsid w:val="00DF3F98"/>
    <w:rsid w:val="00DF4219"/>
    <w:rsid w:val="00DF45CA"/>
    <w:rsid w:val="00DF4835"/>
    <w:rsid w:val="00DF51A1"/>
    <w:rsid w:val="00DF5712"/>
    <w:rsid w:val="00DF57D2"/>
    <w:rsid w:val="00DF5959"/>
    <w:rsid w:val="00DF5D02"/>
    <w:rsid w:val="00DF5ED0"/>
    <w:rsid w:val="00DF5EFA"/>
    <w:rsid w:val="00DF6791"/>
    <w:rsid w:val="00DF69E8"/>
    <w:rsid w:val="00DF6A88"/>
    <w:rsid w:val="00DF6CA2"/>
    <w:rsid w:val="00DF6D44"/>
    <w:rsid w:val="00DF6FCD"/>
    <w:rsid w:val="00DF751A"/>
    <w:rsid w:val="00DF7546"/>
    <w:rsid w:val="00DF7567"/>
    <w:rsid w:val="00DF778F"/>
    <w:rsid w:val="00DF783B"/>
    <w:rsid w:val="00DF7884"/>
    <w:rsid w:val="00DF789B"/>
    <w:rsid w:val="00DF7A80"/>
    <w:rsid w:val="00DF7D77"/>
    <w:rsid w:val="00E0004C"/>
    <w:rsid w:val="00E00331"/>
    <w:rsid w:val="00E00DFA"/>
    <w:rsid w:val="00E00E4F"/>
    <w:rsid w:val="00E016F9"/>
    <w:rsid w:val="00E01772"/>
    <w:rsid w:val="00E019E7"/>
    <w:rsid w:val="00E02267"/>
    <w:rsid w:val="00E02558"/>
    <w:rsid w:val="00E02C8C"/>
    <w:rsid w:val="00E03812"/>
    <w:rsid w:val="00E0388D"/>
    <w:rsid w:val="00E03D59"/>
    <w:rsid w:val="00E03DE4"/>
    <w:rsid w:val="00E03EDF"/>
    <w:rsid w:val="00E045FD"/>
    <w:rsid w:val="00E0489C"/>
    <w:rsid w:val="00E048E6"/>
    <w:rsid w:val="00E04A1A"/>
    <w:rsid w:val="00E04AB0"/>
    <w:rsid w:val="00E04BBE"/>
    <w:rsid w:val="00E05196"/>
    <w:rsid w:val="00E0577F"/>
    <w:rsid w:val="00E058D4"/>
    <w:rsid w:val="00E05C0A"/>
    <w:rsid w:val="00E05CAB"/>
    <w:rsid w:val="00E0620F"/>
    <w:rsid w:val="00E06478"/>
    <w:rsid w:val="00E06870"/>
    <w:rsid w:val="00E06A24"/>
    <w:rsid w:val="00E06D9C"/>
    <w:rsid w:val="00E07151"/>
    <w:rsid w:val="00E071B1"/>
    <w:rsid w:val="00E072B1"/>
    <w:rsid w:val="00E1030B"/>
    <w:rsid w:val="00E10DEF"/>
    <w:rsid w:val="00E1121B"/>
    <w:rsid w:val="00E113C7"/>
    <w:rsid w:val="00E114E9"/>
    <w:rsid w:val="00E116C6"/>
    <w:rsid w:val="00E1173C"/>
    <w:rsid w:val="00E11A53"/>
    <w:rsid w:val="00E11D46"/>
    <w:rsid w:val="00E11DB5"/>
    <w:rsid w:val="00E12984"/>
    <w:rsid w:val="00E130EC"/>
    <w:rsid w:val="00E13844"/>
    <w:rsid w:val="00E13AB0"/>
    <w:rsid w:val="00E1409E"/>
    <w:rsid w:val="00E1455C"/>
    <w:rsid w:val="00E145E9"/>
    <w:rsid w:val="00E1476C"/>
    <w:rsid w:val="00E147E4"/>
    <w:rsid w:val="00E14CEC"/>
    <w:rsid w:val="00E14E30"/>
    <w:rsid w:val="00E15244"/>
    <w:rsid w:val="00E15315"/>
    <w:rsid w:val="00E15A0F"/>
    <w:rsid w:val="00E16422"/>
    <w:rsid w:val="00E1667F"/>
    <w:rsid w:val="00E169B8"/>
    <w:rsid w:val="00E16AD5"/>
    <w:rsid w:val="00E16D29"/>
    <w:rsid w:val="00E16DBD"/>
    <w:rsid w:val="00E16F6B"/>
    <w:rsid w:val="00E17565"/>
    <w:rsid w:val="00E17C36"/>
    <w:rsid w:val="00E17E2C"/>
    <w:rsid w:val="00E200D3"/>
    <w:rsid w:val="00E201BB"/>
    <w:rsid w:val="00E2023A"/>
    <w:rsid w:val="00E206C0"/>
    <w:rsid w:val="00E21109"/>
    <w:rsid w:val="00E21118"/>
    <w:rsid w:val="00E21948"/>
    <w:rsid w:val="00E21B16"/>
    <w:rsid w:val="00E21E89"/>
    <w:rsid w:val="00E22537"/>
    <w:rsid w:val="00E227F7"/>
    <w:rsid w:val="00E228D1"/>
    <w:rsid w:val="00E22C01"/>
    <w:rsid w:val="00E22E16"/>
    <w:rsid w:val="00E22ECC"/>
    <w:rsid w:val="00E2381F"/>
    <w:rsid w:val="00E23D25"/>
    <w:rsid w:val="00E2452C"/>
    <w:rsid w:val="00E250E6"/>
    <w:rsid w:val="00E253D9"/>
    <w:rsid w:val="00E2564F"/>
    <w:rsid w:val="00E25ECA"/>
    <w:rsid w:val="00E260F2"/>
    <w:rsid w:val="00E264C4"/>
    <w:rsid w:val="00E26DCA"/>
    <w:rsid w:val="00E26FB4"/>
    <w:rsid w:val="00E271E9"/>
    <w:rsid w:val="00E273B3"/>
    <w:rsid w:val="00E27406"/>
    <w:rsid w:val="00E2775E"/>
    <w:rsid w:val="00E30014"/>
    <w:rsid w:val="00E30646"/>
    <w:rsid w:val="00E306F6"/>
    <w:rsid w:val="00E30906"/>
    <w:rsid w:val="00E30C78"/>
    <w:rsid w:val="00E30F9B"/>
    <w:rsid w:val="00E31403"/>
    <w:rsid w:val="00E31472"/>
    <w:rsid w:val="00E31696"/>
    <w:rsid w:val="00E317A1"/>
    <w:rsid w:val="00E31F6B"/>
    <w:rsid w:val="00E32432"/>
    <w:rsid w:val="00E326B1"/>
    <w:rsid w:val="00E3397D"/>
    <w:rsid w:val="00E33B65"/>
    <w:rsid w:val="00E34045"/>
    <w:rsid w:val="00E34126"/>
    <w:rsid w:val="00E341B6"/>
    <w:rsid w:val="00E342A1"/>
    <w:rsid w:val="00E34474"/>
    <w:rsid w:val="00E34BD2"/>
    <w:rsid w:val="00E34C7B"/>
    <w:rsid w:val="00E34EF5"/>
    <w:rsid w:val="00E35390"/>
    <w:rsid w:val="00E35591"/>
    <w:rsid w:val="00E368FD"/>
    <w:rsid w:val="00E36E5F"/>
    <w:rsid w:val="00E36F2F"/>
    <w:rsid w:val="00E36FD6"/>
    <w:rsid w:val="00E374E5"/>
    <w:rsid w:val="00E3754C"/>
    <w:rsid w:val="00E37899"/>
    <w:rsid w:val="00E37988"/>
    <w:rsid w:val="00E37F0A"/>
    <w:rsid w:val="00E37F74"/>
    <w:rsid w:val="00E4009C"/>
    <w:rsid w:val="00E4056D"/>
    <w:rsid w:val="00E4119F"/>
    <w:rsid w:val="00E411A4"/>
    <w:rsid w:val="00E415F2"/>
    <w:rsid w:val="00E41CF2"/>
    <w:rsid w:val="00E42017"/>
    <w:rsid w:val="00E42059"/>
    <w:rsid w:val="00E4212D"/>
    <w:rsid w:val="00E42187"/>
    <w:rsid w:val="00E42333"/>
    <w:rsid w:val="00E426A6"/>
    <w:rsid w:val="00E42ACB"/>
    <w:rsid w:val="00E42AD7"/>
    <w:rsid w:val="00E42B71"/>
    <w:rsid w:val="00E42D78"/>
    <w:rsid w:val="00E430D7"/>
    <w:rsid w:val="00E432F7"/>
    <w:rsid w:val="00E436EE"/>
    <w:rsid w:val="00E436F6"/>
    <w:rsid w:val="00E43A45"/>
    <w:rsid w:val="00E44477"/>
    <w:rsid w:val="00E44B4D"/>
    <w:rsid w:val="00E44D75"/>
    <w:rsid w:val="00E44EC1"/>
    <w:rsid w:val="00E4513A"/>
    <w:rsid w:val="00E45325"/>
    <w:rsid w:val="00E45766"/>
    <w:rsid w:val="00E4613A"/>
    <w:rsid w:val="00E461F4"/>
    <w:rsid w:val="00E4695F"/>
    <w:rsid w:val="00E46A4F"/>
    <w:rsid w:val="00E46F86"/>
    <w:rsid w:val="00E4773D"/>
    <w:rsid w:val="00E4781C"/>
    <w:rsid w:val="00E47D3E"/>
    <w:rsid w:val="00E47D9B"/>
    <w:rsid w:val="00E47E38"/>
    <w:rsid w:val="00E47F66"/>
    <w:rsid w:val="00E506A9"/>
    <w:rsid w:val="00E50709"/>
    <w:rsid w:val="00E50AD6"/>
    <w:rsid w:val="00E50B70"/>
    <w:rsid w:val="00E50BFE"/>
    <w:rsid w:val="00E50CB5"/>
    <w:rsid w:val="00E50E8C"/>
    <w:rsid w:val="00E5111D"/>
    <w:rsid w:val="00E512BC"/>
    <w:rsid w:val="00E51B83"/>
    <w:rsid w:val="00E51F14"/>
    <w:rsid w:val="00E5239E"/>
    <w:rsid w:val="00E52550"/>
    <w:rsid w:val="00E525D8"/>
    <w:rsid w:val="00E52939"/>
    <w:rsid w:val="00E52A91"/>
    <w:rsid w:val="00E52B62"/>
    <w:rsid w:val="00E52CB3"/>
    <w:rsid w:val="00E52FE1"/>
    <w:rsid w:val="00E53830"/>
    <w:rsid w:val="00E53C49"/>
    <w:rsid w:val="00E53C74"/>
    <w:rsid w:val="00E53EB8"/>
    <w:rsid w:val="00E54845"/>
    <w:rsid w:val="00E54AEF"/>
    <w:rsid w:val="00E550CE"/>
    <w:rsid w:val="00E556A9"/>
    <w:rsid w:val="00E557FB"/>
    <w:rsid w:val="00E55EAA"/>
    <w:rsid w:val="00E560FF"/>
    <w:rsid w:val="00E56650"/>
    <w:rsid w:val="00E56661"/>
    <w:rsid w:val="00E5681D"/>
    <w:rsid w:val="00E56EED"/>
    <w:rsid w:val="00E57263"/>
    <w:rsid w:val="00E57385"/>
    <w:rsid w:val="00E57568"/>
    <w:rsid w:val="00E57A5E"/>
    <w:rsid w:val="00E6033D"/>
    <w:rsid w:val="00E6057E"/>
    <w:rsid w:val="00E6084F"/>
    <w:rsid w:val="00E60904"/>
    <w:rsid w:val="00E60A61"/>
    <w:rsid w:val="00E61167"/>
    <w:rsid w:val="00E6122A"/>
    <w:rsid w:val="00E61A7E"/>
    <w:rsid w:val="00E61BF3"/>
    <w:rsid w:val="00E62143"/>
    <w:rsid w:val="00E62443"/>
    <w:rsid w:val="00E62B33"/>
    <w:rsid w:val="00E62FA5"/>
    <w:rsid w:val="00E62FC0"/>
    <w:rsid w:val="00E63283"/>
    <w:rsid w:val="00E63761"/>
    <w:rsid w:val="00E63BCC"/>
    <w:rsid w:val="00E63E28"/>
    <w:rsid w:val="00E64584"/>
    <w:rsid w:val="00E64874"/>
    <w:rsid w:val="00E64955"/>
    <w:rsid w:val="00E65000"/>
    <w:rsid w:val="00E6596A"/>
    <w:rsid w:val="00E65A87"/>
    <w:rsid w:val="00E65B21"/>
    <w:rsid w:val="00E65DCF"/>
    <w:rsid w:val="00E6655B"/>
    <w:rsid w:val="00E665F0"/>
    <w:rsid w:val="00E669EA"/>
    <w:rsid w:val="00E66F33"/>
    <w:rsid w:val="00E6716F"/>
    <w:rsid w:val="00E67504"/>
    <w:rsid w:val="00E67534"/>
    <w:rsid w:val="00E67A2A"/>
    <w:rsid w:val="00E67AB4"/>
    <w:rsid w:val="00E67B2D"/>
    <w:rsid w:val="00E67BD3"/>
    <w:rsid w:val="00E67D0E"/>
    <w:rsid w:val="00E67F78"/>
    <w:rsid w:val="00E7037F"/>
    <w:rsid w:val="00E70417"/>
    <w:rsid w:val="00E70A8C"/>
    <w:rsid w:val="00E7153E"/>
    <w:rsid w:val="00E720DF"/>
    <w:rsid w:val="00E72142"/>
    <w:rsid w:val="00E72284"/>
    <w:rsid w:val="00E722DA"/>
    <w:rsid w:val="00E7288C"/>
    <w:rsid w:val="00E72F5C"/>
    <w:rsid w:val="00E732BA"/>
    <w:rsid w:val="00E734DB"/>
    <w:rsid w:val="00E736FF"/>
    <w:rsid w:val="00E73C08"/>
    <w:rsid w:val="00E73C9B"/>
    <w:rsid w:val="00E744B4"/>
    <w:rsid w:val="00E74787"/>
    <w:rsid w:val="00E74C0A"/>
    <w:rsid w:val="00E74D36"/>
    <w:rsid w:val="00E75209"/>
    <w:rsid w:val="00E7561D"/>
    <w:rsid w:val="00E7578F"/>
    <w:rsid w:val="00E758C3"/>
    <w:rsid w:val="00E765AB"/>
    <w:rsid w:val="00E7682F"/>
    <w:rsid w:val="00E76F90"/>
    <w:rsid w:val="00E77276"/>
    <w:rsid w:val="00E778E8"/>
    <w:rsid w:val="00E77C3E"/>
    <w:rsid w:val="00E77C7A"/>
    <w:rsid w:val="00E80395"/>
    <w:rsid w:val="00E80485"/>
    <w:rsid w:val="00E8072C"/>
    <w:rsid w:val="00E808EC"/>
    <w:rsid w:val="00E8094C"/>
    <w:rsid w:val="00E80E2C"/>
    <w:rsid w:val="00E8106D"/>
    <w:rsid w:val="00E818E7"/>
    <w:rsid w:val="00E81AF9"/>
    <w:rsid w:val="00E81B2D"/>
    <w:rsid w:val="00E81BDA"/>
    <w:rsid w:val="00E81FFF"/>
    <w:rsid w:val="00E82974"/>
    <w:rsid w:val="00E82ABC"/>
    <w:rsid w:val="00E82BB5"/>
    <w:rsid w:val="00E82CD0"/>
    <w:rsid w:val="00E83374"/>
    <w:rsid w:val="00E834F2"/>
    <w:rsid w:val="00E836C9"/>
    <w:rsid w:val="00E837F0"/>
    <w:rsid w:val="00E83B4C"/>
    <w:rsid w:val="00E83CAA"/>
    <w:rsid w:val="00E83E4F"/>
    <w:rsid w:val="00E8420F"/>
    <w:rsid w:val="00E84469"/>
    <w:rsid w:val="00E846E3"/>
    <w:rsid w:val="00E846F1"/>
    <w:rsid w:val="00E84721"/>
    <w:rsid w:val="00E84C5D"/>
    <w:rsid w:val="00E84EFC"/>
    <w:rsid w:val="00E851F8"/>
    <w:rsid w:val="00E852E2"/>
    <w:rsid w:val="00E8537E"/>
    <w:rsid w:val="00E854A1"/>
    <w:rsid w:val="00E854AF"/>
    <w:rsid w:val="00E85645"/>
    <w:rsid w:val="00E858D2"/>
    <w:rsid w:val="00E85A79"/>
    <w:rsid w:val="00E85C04"/>
    <w:rsid w:val="00E85D6C"/>
    <w:rsid w:val="00E85E2A"/>
    <w:rsid w:val="00E866EB"/>
    <w:rsid w:val="00E8697E"/>
    <w:rsid w:val="00E86BE2"/>
    <w:rsid w:val="00E87408"/>
    <w:rsid w:val="00E87622"/>
    <w:rsid w:val="00E87954"/>
    <w:rsid w:val="00E87D21"/>
    <w:rsid w:val="00E9034E"/>
    <w:rsid w:val="00E90430"/>
    <w:rsid w:val="00E904C9"/>
    <w:rsid w:val="00E909E3"/>
    <w:rsid w:val="00E90C4E"/>
    <w:rsid w:val="00E90C7B"/>
    <w:rsid w:val="00E9104F"/>
    <w:rsid w:val="00E910DB"/>
    <w:rsid w:val="00E911CC"/>
    <w:rsid w:val="00E9152A"/>
    <w:rsid w:val="00E9164A"/>
    <w:rsid w:val="00E91BA4"/>
    <w:rsid w:val="00E91C8C"/>
    <w:rsid w:val="00E91DB5"/>
    <w:rsid w:val="00E920AB"/>
    <w:rsid w:val="00E925C4"/>
    <w:rsid w:val="00E926FC"/>
    <w:rsid w:val="00E92816"/>
    <w:rsid w:val="00E92940"/>
    <w:rsid w:val="00E92AF1"/>
    <w:rsid w:val="00E93578"/>
    <w:rsid w:val="00E938AF"/>
    <w:rsid w:val="00E93FB1"/>
    <w:rsid w:val="00E94097"/>
    <w:rsid w:val="00E9421C"/>
    <w:rsid w:val="00E9444B"/>
    <w:rsid w:val="00E94461"/>
    <w:rsid w:val="00E945CC"/>
    <w:rsid w:val="00E94760"/>
    <w:rsid w:val="00E94987"/>
    <w:rsid w:val="00E94DD4"/>
    <w:rsid w:val="00E94EBB"/>
    <w:rsid w:val="00E95DE2"/>
    <w:rsid w:val="00E970B3"/>
    <w:rsid w:val="00E977AF"/>
    <w:rsid w:val="00E97A42"/>
    <w:rsid w:val="00E97EA4"/>
    <w:rsid w:val="00EA027D"/>
    <w:rsid w:val="00EA02E1"/>
    <w:rsid w:val="00EA08DA"/>
    <w:rsid w:val="00EA0AD9"/>
    <w:rsid w:val="00EA0CD9"/>
    <w:rsid w:val="00EA1235"/>
    <w:rsid w:val="00EA1BD7"/>
    <w:rsid w:val="00EA1DDC"/>
    <w:rsid w:val="00EA20DE"/>
    <w:rsid w:val="00EA223C"/>
    <w:rsid w:val="00EA244D"/>
    <w:rsid w:val="00EA24CA"/>
    <w:rsid w:val="00EA26D5"/>
    <w:rsid w:val="00EA2982"/>
    <w:rsid w:val="00EA2BFF"/>
    <w:rsid w:val="00EA3247"/>
    <w:rsid w:val="00EA32D9"/>
    <w:rsid w:val="00EA3855"/>
    <w:rsid w:val="00EA3B2A"/>
    <w:rsid w:val="00EA421D"/>
    <w:rsid w:val="00EA4684"/>
    <w:rsid w:val="00EA4E02"/>
    <w:rsid w:val="00EA637B"/>
    <w:rsid w:val="00EA659D"/>
    <w:rsid w:val="00EA6697"/>
    <w:rsid w:val="00EA6FC9"/>
    <w:rsid w:val="00EA70B3"/>
    <w:rsid w:val="00EA71CB"/>
    <w:rsid w:val="00EA7491"/>
    <w:rsid w:val="00EA76A4"/>
    <w:rsid w:val="00EA795B"/>
    <w:rsid w:val="00EA7993"/>
    <w:rsid w:val="00EA7A08"/>
    <w:rsid w:val="00EB0131"/>
    <w:rsid w:val="00EB0940"/>
    <w:rsid w:val="00EB1C06"/>
    <w:rsid w:val="00EB1D82"/>
    <w:rsid w:val="00EB2585"/>
    <w:rsid w:val="00EB268B"/>
    <w:rsid w:val="00EB3004"/>
    <w:rsid w:val="00EB3366"/>
    <w:rsid w:val="00EB3429"/>
    <w:rsid w:val="00EB3A26"/>
    <w:rsid w:val="00EB3D95"/>
    <w:rsid w:val="00EB4372"/>
    <w:rsid w:val="00EB5323"/>
    <w:rsid w:val="00EB58CE"/>
    <w:rsid w:val="00EB5BEB"/>
    <w:rsid w:val="00EB5DD3"/>
    <w:rsid w:val="00EB6145"/>
    <w:rsid w:val="00EB6177"/>
    <w:rsid w:val="00EB6196"/>
    <w:rsid w:val="00EB624C"/>
    <w:rsid w:val="00EB642A"/>
    <w:rsid w:val="00EB7098"/>
    <w:rsid w:val="00EB7211"/>
    <w:rsid w:val="00EB7D9D"/>
    <w:rsid w:val="00EC024F"/>
    <w:rsid w:val="00EC07DA"/>
    <w:rsid w:val="00EC0954"/>
    <w:rsid w:val="00EC0ABA"/>
    <w:rsid w:val="00EC0B39"/>
    <w:rsid w:val="00EC0E35"/>
    <w:rsid w:val="00EC105E"/>
    <w:rsid w:val="00EC15B1"/>
    <w:rsid w:val="00EC1DC1"/>
    <w:rsid w:val="00EC24E0"/>
    <w:rsid w:val="00EC2C11"/>
    <w:rsid w:val="00EC2E71"/>
    <w:rsid w:val="00EC3356"/>
    <w:rsid w:val="00EC3772"/>
    <w:rsid w:val="00EC39F7"/>
    <w:rsid w:val="00EC3CE8"/>
    <w:rsid w:val="00EC422D"/>
    <w:rsid w:val="00EC4414"/>
    <w:rsid w:val="00EC44C3"/>
    <w:rsid w:val="00EC4C96"/>
    <w:rsid w:val="00EC4DDC"/>
    <w:rsid w:val="00EC56A0"/>
    <w:rsid w:val="00EC644D"/>
    <w:rsid w:val="00EC6925"/>
    <w:rsid w:val="00EC7237"/>
    <w:rsid w:val="00EC72EA"/>
    <w:rsid w:val="00EC760E"/>
    <w:rsid w:val="00EC7729"/>
    <w:rsid w:val="00EC795F"/>
    <w:rsid w:val="00EC7B55"/>
    <w:rsid w:val="00ED001A"/>
    <w:rsid w:val="00ED033B"/>
    <w:rsid w:val="00ED037D"/>
    <w:rsid w:val="00ED0628"/>
    <w:rsid w:val="00ED25B4"/>
    <w:rsid w:val="00ED2A0F"/>
    <w:rsid w:val="00ED3162"/>
    <w:rsid w:val="00ED3299"/>
    <w:rsid w:val="00ED3C07"/>
    <w:rsid w:val="00ED472A"/>
    <w:rsid w:val="00ED4978"/>
    <w:rsid w:val="00ED4EC1"/>
    <w:rsid w:val="00ED5332"/>
    <w:rsid w:val="00ED5497"/>
    <w:rsid w:val="00ED5A4F"/>
    <w:rsid w:val="00ED5F9B"/>
    <w:rsid w:val="00ED6140"/>
    <w:rsid w:val="00ED637F"/>
    <w:rsid w:val="00ED6686"/>
    <w:rsid w:val="00ED6871"/>
    <w:rsid w:val="00ED6BA3"/>
    <w:rsid w:val="00ED6BB9"/>
    <w:rsid w:val="00ED733C"/>
    <w:rsid w:val="00ED77DF"/>
    <w:rsid w:val="00EE02E4"/>
    <w:rsid w:val="00EE0435"/>
    <w:rsid w:val="00EE08FE"/>
    <w:rsid w:val="00EE09F9"/>
    <w:rsid w:val="00EE172F"/>
    <w:rsid w:val="00EE1B57"/>
    <w:rsid w:val="00EE215A"/>
    <w:rsid w:val="00EE2167"/>
    <w:rsid w:val="00EE22C4"/>
    <w:rsid w:val="00EE24C3"/>
    <w:rsid w:val="00EE2B0E"/>
    <w:rsid w:val="00EE2BAC"/>
    <w:rsid w:val="00EE2CCA"/>
    <w:rsid w:val="00EE3A97"/>
    <w:rsid w:val="00EE3C6A"/>
    <w:rsid w:val="00EE3C7F"/>
    <w:rsid w:val="00EE3DE6"/>
    <w:rsid w:val="00EE3FBF"/>
    <w:rsid w:val="00EE430D"/>
    <w:rsid w:val="00EE4ADD"/>
    <w:rsid w:val="00EE4E78"/>
    <w:rsid w:val="00EE6500"/>
    <w:rsid w:val="00EE66E2"/>
    <w:rsid w:val="00EE68BA"/>
    <w:rsid w:val="00EE6AA8"/>
    <w:rsid w:val="00EE6F8C"/>
    <w:rsid w:val="00EE6FB3"/>
    <w:rsid w:val="00EE6FC7"/>
    <w:rsid w:val="00EE77B4"/>
    <w:rsid w:val="00EF047F"/>
    <w:rsid w:val="00EF0646"/>
    <w:rsid w:val="00EF0A8E"/>
    <w:rsid w:val="00EF0F3F"/>
    <w:rsid w:val="00EF1080"/>
    <w:rsid w:val="00EF11AD"/>
    <w:rsid w:val="00EF1C7B"/>
    <w:rsid w:val="00EF1D7B"/>
    <w:rsid w:val="00EF2090"/>
    <w:rsid w:val="00EF2309"/>
    <w:rsid w:val="00EF2655"/>
    <w:rsid w:val="00EF27D2"/>
    <w:rsid w:val="00EF2902"/>
    <w:rsid w:val="00EF2AD0"/>
    <w:rsid w:val="00EF2B38"/>
    <w:rsid w:val="00EF2B3F"/>
    <w:rsid w:val="00EF341F"/>
    <w:rsid w:val="00EF4088"/>
    <w:rsid w:val="00EF433B"/>
    <w:rsid w:val="00EF444B"/>
    <w:rsid w:val="00EF45C1"/>
    <w:rsid w:val="00EF4A64"/>
    <w:rsid w:val="00EF4AEC"/>
    <w:rsid w:val="00EF4C0D"/>
    <w:rsid w:val="00EF53DA"/>
    <w:rsid w:val="00EF55E1"/>
    <w:rsid w:val="00EF57AE"/>
    <w:rsid w:val="00EF6226"/>
    <w:rsid w:val="00EF6376"/>
    <w:rsid w:val="00EF67D1"/>
    <w:rsid w:val="00EF6B86"/>
    <w:rsid w:val="00F001B5"/>
    <w:rsid w:val="00F005C2"/>
    <w:rsid w:val="00F01041"/>
    <w:rsid w:val="00F01418"/>
    <w:rsid w:val="00F015F8"/>
    <w:rsid w:val="00F0167A"/>
    <w:rsid w:val="00F019BD"/>
    <w:rsid w:val="00F01BFB"/>
    <w:rsid w:val="00F01E25"/>
    <w:rsid w:val="00F029A4"/>
    <w:rsid w:val="00F02AF7"/>
    <w:rsid w:val="00F03C17"/>
    <w:rsid w:val="00F03C5B"/>
    <w:rsid w:val="00F03CAC"/>
    <w:rsid w:val="00F03CC1"/>
    <w:rsid w:val="00F03D76"/>
    <w:rsid w:val="00F04026"/>
    <w:rsid w:val="00F049DD"/>
    <w:rsid w:val="00F04B3F"/>
    <w:rsid w:val="00F04CD1"/>
    <w:rsid w:val="00F05718"/>
    <w:rsid w:val="00F05D9B"/>
    <w:rsid w:val="00F06896"/>
    <w:rsid w:val="00F06B2A"/>
    <w:rsid w:val="00F06B85"/>
    <w:rsid w:val="00F06F65"/>
    <w:rsid w:val="00F0750E"/>
    <w:rsid w:val="00F07735"/>
    <w:rsid w:val="00F079B4"/>
    <w:rsid w:val="00F07A3F"/>
    <w:rsid w:val="00F07AE6"/>
    <w:rsid w:val="00F10917"/>
    <w:rsid w:val="00F10FDA"/>
    <w:rsid w:val="00F11575"/>
    <w:rsid w:val="00F12372"/>
    <w:rsid w:val="00F12420"/>
    <w:rsid w:val="00F1271E"/>
    <w:rsid w:val="00F12EC8"/>
    <w:rsid w:val="00F12EFE"/>
    <w:rsid w:val="00F12F29"/>
    <w:rsid w:val="00F12FCE"/>
    <w:rsid w:val="00F13E3D"/>
    <w:rsid w:val="00F14360"/>
    <w:rsid w:val="00F14391"/>
    <w:rsid w:val="00F14420"/>
    <w:rsid w:val="00F14822"/>
    <w:rsid w:val="00F14EF9"/>
    <w:rsid w:val="00F15216"/>
    <w:rsid w:val="00F15A36"/>
    <w:rsid w:val="00F16240"/>
    <w:rsid w:val="00F16A3E"/>
    <w:rsid w:val="00F16BAB"/>
    <w:rsid w:val="00F16BD1"/>
    <w:rsid w:val="00F1703D"/>
    <w:rsid w:val="00F176DB"/>
    <w:rsid w:val="00F17916"/>
    <w:rsid w:val="00F17E99"/>
    <w:rsid w:val="00F17FC2"/>
    <w:rsid w:val="00F202A7"/>
    <w:rsid w:val="00F20453"/>
    <w:rsid w:val="00F2059B"/>
    <w:rsid w:val="00F20822"/>
    <w:rsid w:val="00F21281"/>
    <w:rsid w:val="00F21B82"/>
    <w:rsid w:val="00F21F75"/>
    <w:rsid w:val="00F21FAF"/>
    <w:rsid w:val="00F2220E"/>
    <w:rsid w:val="00F223A5"/>
    <w:rsid w:val="00F22834"/>
    <w:rsid w:val="00F22C57"/>
    <w:rsid w:val="00F23272"/>
    <w:rsid w:val="00F2427D"/>
    <w:rsid w:val="00F24287"/>
    <w:rsid w:val="00F24307"/>
    <w:rsid w:val="00F24456"/>
    <w:rsid w:val="00F24665"/>
    <w:rsid w:val="00F2486B"/>
    <w:rsid w:val="00F24C48"/>
    <w:rsid w:val="00F24D87"/>
    <w:rsid w:val="00F250B5"/>
    <w:rsid w:val="00F2519E"/>
    <w:rsid w:val="00F25E1C"/>
    <w:rsid w:val="00F26768"/>
    <w:rsid w:val="00F26884"/>
    <w:rsid w:val="00F26F71"/>
    <w:rsid w:val="00F27169"/>
    <w:rsid w:val="00F27927"/>
    <w:rsid w:val="00F27948"/>
    <w:rsid w:val="00F304EC"/>
    <w:rsid w:val="00F30E09"/>
    <w:rsid w:val="00F3102B"/>
    <w:rsid w:val="00F31212"/>
    <w:rsid w:val="00F312D1"/>
    <w:rsid w:val="00F318C2"/>
    <w:rsid w:val="00F31AD0"/>
    <w:rsid w:val="00F32431"/>
    <w:rsid w:val="00F32552"/>
    <w:rsid w:val="00F326A6"/>
    <w:rsid w:val="00F32B17"/>
    <w:rsid w:val="00F3319A"/>
    <w:rsid w:val="00F33517"/>
    <w:rsid w:val="00F337A3"/>
    <w:rsid w:val="00F33E42"/>
    <w:rsid w:val="00F33E5F"/>
    <w:rsid w:val="00F33F81"/>
    <w:rsid w:val="00F34115"/>
    <w:rsid w:val="00F342D8"/>
    <w:rsid w:val="00F34374"/>
    <w:rsid w:val="00F34450"/>
    <w:rsid w:val="00F34740"/>
    <w:rsid w:val="00F34B75"/>
    <w:rsid w:val="00F34E18"/>
    <w:rsid w:val="00F34F7E"/>
    <w:rsid w:val="00F3516A"/>
    <w:rsid w:val="00F35314"/>
    <w:rsid w:val="00F353A2"/>
    <w:rsid w:val="00F354B6"/>
    <w:rsid w:val="00F35DC5"/>
    <w:rsid w:val="00F3648E"/>
    <w:rsid w:val="00F36C26"/>
    <w:rsid w:val="00F36EC9"/>
    <w:rsid w:val="00F371FE"/>
    <w:rsid w:val="00F37201"/>
    <w:rsid w:val="00F374FB"/>
    <w:rsid w:val="00F37C36"/>
    <w:rsid w:val="00F37F97"/>
    <w:rsid w:val="00F406F1"/>
    <w:rsid w:val="00F40812"/>
    <w:rsid w:val="00F40856"/>
    <w:rsid w:val="00F40858"/>
    <w:rsid w:val="00F40A7C"/>
    <w:rsid w:val="00F40C52"/>
    <w:rsid w:val="00F41125"/>
    <w:rsid w:val="00F4113D"/>
    <w:rsid w:val="00F41424"/>
    <w:rsid w:val="00F415B8"/>
    <w:rsid w:val="00F41F78"/>
    <w:rsid w:val="00F424AF"/>
    <w:rsid w:val="00F428A5"/>
    <w:rsid w:val="00F42DDE"/>
    <w:rsid w:val="00F42F36"/>
    <w:rsid w:val="00F4317E"/>
    <w:rsid w:val="00F43CDB"/>
    <w:rsid w:val="00F445E2"/>
    <w:rsid w:val="00F4486D"/>
    <w:rsid w:val="00F4529D"/>
    <w:rsid w:val="00F452F5"/>
    <w:rsid w:val="00F456E1"/>
    <w:rsid w:val="00F4576F"/>
    <w:rsid w:val="00F45A7E"/>
    <w:rsid w:val="00F45AC8"/>
    <w:rsid w:val="00F45F75"/>
    <w:rsid w:val="00F45FDB"/>
    <w:rsid w:val="00F46244"/>
    <w:rsid w:val="00F4636D"/>
    <w:rsid w:val="00F46A70"/>
    <w:rsid w:val="00F46EC0"/>
    <w:rsid w:val="00F46FD1"/>
    <w:rsid w:val="00F47230"/>
    <w:rsid w:val="00F47EA2"/>
    <w:rsid w:val="00F50349"/>
    <w:rsid w:val="00F50BF3"/>
    <w:rsid w:val="00F512D2"/>
    <w:rsid w:val="00F515B3"/>
    <w:rsid w:val="00F51AB4"/>
    <w:rsid w:val="00F51C19"/>
    <w:rsid w:val="00F524D3"/>
    <w:rsid w:val="00F52856"/>
    <w:rsid w:val="00F52ACC"/>
    <w:rsid w:val="00F52AF9"/>
    <w:rsid w:val="00F52CA0"/>
    <w:rsid w:val="00F52CB4"/>
    <w:rsid w:val="00F52D57"/>
    <w:rsid w:val="00F52F8A"/>
    <w:rsid w:val="00F5333E"/>
    <w:rsid w:val="00F5372F"/>
    <w:rsid w:val="00F53D7E"/>
    <w:rsid w:val="00F544FB"/>
    <w:rsid w:val="00F545B0"/>
    <w:rsid w:val="00F54956"/>
    <w:rsid w:val="00F54A7E"/>
    <w:rsid w:val="00F5517E"/>
    <w:rsid w:val="00F552C1"/>
    <w:rsid w:val="00F557B7"/>
    <w:rsid w:val="00F5595C"/>
    <w:rsid w:val="00F56272"/>
    <w:rsid w:val="00F56811"/>
    <w:rsid w:val="00F569CE"/>
    <w:rsid w:val="00F56FFE"/>
    <w:rsid w:val="00F57239"/>
    <w:rsid w:val="00F573E9"/>
    <w:rsid w:val="00F57D1A"/>
    <w:rsid w:val="00F603E8"/>
    <w:rsid w:val="00F60436"/>
    <w:rsid w:val="00F6068C"/>
    <w:rsid w:val="00F61013"/>
    <w:rsid w:val="00F6130D"/>
    <w:rsid w:val="00F61402"/>
    <w:rsid w:val="00F61557"/>
    <w:rsid w:val="00F618BA"/>
    <w:rsid w:val="00F61FB4"/>
    <w:rsid w:val="00F62721"/>
    <w:rsid w:val="00F6296D"/>
    <w:rsid w:val="00F6297A"/>
    <w:rsid w:val="00F630C1"/>
    <w:rsid w:val="00F63314"/>
    <w:rsid w:val="00F6348A"/>
    <w:rsid w:val="00F6358E"/>
    <w:rsid w:val="00F63E99"/>
    <w:rsid w:val="00F63F81"/>
    <w:rsid w:val="00F640BE"/>
    <w:rsid w:val="00F6464F"/>
    <w:rsid w:val="00F648A1"/>
    <w:rsid w:val="00F64AE7"/>
    <w:rsid w:val="00F64E5B"/>
    <w:rsid w:val="00F64EBF"/>
    <w:rsid w:val="00F6512E"/>
    <w:rsid w:val="00F65304"/>
    <w:rsid w:val="00F6549E"/>
    <w:rsid w:val="00F65910"/>
    <w:rsid w:val="00F65C1A"/>
    <w:rsid w:val="00F65C46"/>
    <w:rsid w:val="00F65C68"/>
    <w:rsid w:val="00F65EB2"/>
    <w:rsid w:val="00F6628B"/>
    <w:rsid w:val="00F667B1"/>
    <w:rsid w:val="00F6733A"/>
    <w:rsid w:val="00F6745E"/>
    <w:rsid w:val="00F67468"/>
    <w:rsid w:val="00F676A7"/>
    <w:rsid w:val="00F67AD3"/>
    <w:rsid w:val="00F67B6B"/>
    <w:rsid w:val="00F67E26"/>
    <w:rsid w:val="00F67E7F"/>
    <w:rsid w:val="00F7018C"/>
    <w:rsid w:val="00F703BE"/>
    <w:rsid w:val="00F705E0"/>
    <w:rsid w:val="00F7062C"/>
    <w:rsid w:val="00F708B0"/>
    <w:rsid w:val="00F70A7D"/>
    <w:rsid w:val="00F70CB1"/>
    <w:rsid w:val="00F711A9"/>
    <w:rsid w:val="00F714CC"/>
    <w:rsid w:val="00F716B6"/>
    <w:rsid w:val="00F71A6D"/>
    <w:rsid w:val="00F71F6A"/>
    <w:rsid w:val="00F71F86"/>
    <w:rsid w:val="00F7243B"/>
    <w:rsid w:val="00F7260F"/>
    <w:rsid w:val="00F72AA0"/>
    <w:rsid w:val="00F7319E"/>
    <w:rsid w:val="00F7329E"/>
    <w:rsid w:val="00F733F2"/>
    <w:rsid w:val="00F73646"/>
    <w:rsid w:val="00F73755"/>
    <w:rsid w:val="00F7393A"/>
    <w:rsid w:val="00F73B94"/>
    <w:rsid w:val="00F746B7"/>
    <w:rsid w:val="00F74832"/>
    <w:rsid w:val="00F74A00"/>
    <w:rsid w:val="00F74A90"/>
    <w:rsid w:val="00F74EF2"/>
    <w:rsid w:val="00F75164"/>
    <w:rsid w:val="00F75238"/>
    <w:rsid w:val="00F75330"/>
    <w:rsid w:val="00F753F2"/>
    <w:rsid w:val="00F7593B"/>
    <w:rsid w:val="00F75B37"/>
    <w:rsid w:val="00F75C73"/>
    <w:rsid w:val="00F75D82"/>
    <w:rsid w:val="00F75FA7"/>
    <w:rsid w:val="00F7633B"/>
    <w:rsid w:val="00F76835"/>
    <w:rsid w:val="00F769BA"/>
    <w:rsid w:val="00F76B26"/>
    <w:rsid w:val="00F76CEF"/>
    <w:rsid w:val="00F76D4B"/>
    <w:rsid w:val="00F770A2"/>
    <w:rsid w:val="00F771B8"/>
    <w:rsid w:val="00F773BD"/>
    <w:rsid w:val="00F77576"/>
    <w:rsid w:val="00F77A61"/>
    <w:rsid w:val="00F77C02"/>
    <w:rsid w:val="00F77D52"/>
    <w:rsid w:val="00F801ED"/>
    <w:rsid w:val="00F80201"/>
    <w:rsid w:val="00F804AA"/>
    <w:rsid w:val="00F8053E"/>
    <w:rsid w:val="00F80936"/>
    <w:rsid w:val="00F81519"/>
    <w:rsid w:val="00F8174F"/>
    <w:rsid w:val="00F819B9"/>
    <w:rsid w:val="00F81CF7"/>
    <w:rsid w:val="00F82226"/>
    <w:rsid w:val="00F823A2"/>
    <w:rsid w:val="00F8298E"/>
    <w:rsid w:val="00F83116"/>
    <w:rsid w:val="00F832A8"/>
    <w:rsid w:val="00F832EB"/>
    <w:rsid w:val="00F83851"/>
    <w:rsid w:val="00F83999"/>
    <w:rsid w:val="00F8414D"/>
    <w:rsid w:val="00F842A8"/>
    <w:rsid w:val="00F8485C"/>
    <w:rsid w:val="00F849E4"/>
    <w:rsid w:val="00F84F24"/>
    <w:rsid w:val="00F84FE7"/>
    <w:rsid w:val="00F85121"/>
    <w:rsid w:val="00F85173"/>
    <w:rsid w:val="00F85192"/>
    <w:rsid w:val="00F85681"/>
    <w:rsid w:val="00F858AB"/>
    <w:rsid w:val="00F858FF"/>
    <w:rsid w:val="00F86484"/>
    <w:rsid w:val="00F864DB"/>
    <w:rsid w:val="00F86C59"/>
    <w:rsid w:val="00F86CDD"/>
    <w:rsid w:val="00F8716C"/>
    <w:rsid w:val="00F876C3"/>
    <w:rsid w:val="00F878BB"/>
    <w:rsid w:val="00F878D8"/>
    <w:rsid w:val="00F87BDB"/>
    <w:rsid w:val="00F87D8C"/>
    <w:rsid w:val="00F87E56"/>
    <w:rsid w:val="00F87F65"/>
    <w:rsid w:val="00F90419"/>
    <w:rsid w:val="00F90D9B"/>
    <w:rsid w:val="00F915D8"/>
    <w:rsid w:val="00F918F4"/>
    <w:rsid w:val="00F919DC"/>
    <w:rsid w:val="00F91A9F"/>
    <w:rsid w:val="00F91CA0"/>
    <w:rsid w:val="00F92C76"/>
    <w:rsid w:val="00F92CED"/>
    <w:rsid w:val="00F92EA7"/>
    <w:rsid w:val="00F935D6"/>
    <w:rsid w:val="00F93F4C"/>
    <w:rsid w:val="00F93FE4"/>
    <w:rsid w:val="00F9416A"/>
    <w:rsid w:val="00F942A3"/>
    <w:rsid w:val="00F94394"/>
    <w:rsid w:val="00F94D31"/>
    <w:rsid w:val="00F94E1C"/>
    <w:rsid w:val="00F94F62"/>
    <w:rsid w:val="00F953E0"/>
    <w:rsid w:val="00F95738"/>
    <w:rsid w:val="00F9594E"/>
    <w:rsid w:val="00F95976"/>
    <w:rsid w:val="00F960F4"/>
    <w:rsid w:val="00F96540"/>
    <w:rsid w:val="00F96787"/>
    <w:rsid w:val="00F96D46"/>
    <w:rsid w:val="00F9722D"/>
    <w:rsid w:val="00F97450"/>
    <w:rsid w:val="00F977EA"/>
    <w:rsid w:val="00F97912"/>
    <w:rsid w:val="00FA0076"/>
    <w:rsid w:val="00FA0317"/>
    <w:rsid w:val="00FA073A"/>
    <w:rsid w:val="00FA09E4"/>
    <w:rsid w:val="00FA0EFC"/>
    <w:rsid w:val="00FA10DB"/>
    <w:rsid w:val="00FA113B"/>
    <w:rsid w:val="00FA1355"/>
    <w:rsid w:val="00FA13DB"/>
    <w:rsid w:val="00FA25F7"/>
    <w:rsid w:val="00FA2644"/>
    <w:rsid w:val="00FA3E28"/>
    <w:rsid w:val="00FA3E97"/>
    <w:rsid w:val="00FA43B6"/>
    <w:rsid w:val="00FA4467"/>
    <w:rsid w:val="00FA454B"/>
    <w:rsid w:val="00FA48F7"/>
    <w:rsid w:val="00FA4B9A"/>
    <w:rsid w:val="00FA4E56"/>
    <w:rsid w:val="00FA4F33"/>
    <w:rsid w:val="00FA5310"/>
    <w:rsid w:val="00FA5829"/>
    <w:rsid w:val="00FA592B"/>
    <w:rsid w:val="00FA5BA3"/>
    <w:rsid w:val="00FA614C"/>
    <w:rsid w:val="00FA6288"/>
    <w:rsid w:val="00FA6438"/>
    <w:rsid w:val="00FA6B01"/>
    <w:rsid w:val="00FA6B5E"/>
    <w:rsid w:val="00FA6C0C"/>
    <w:rsid w:val="00FA6C9C"/>
    <w:rsid w:val="00FA6CD7"/>
    <w:rsid w:val="00FA700F"/>
    <w:rsid w:val="00FA7053"/>
    <w:rsid w:val="00FA75BE"/>
    <w:rsid w:val="00FA760C"/>
    <w:rsid w:val="00FA7793"/>
    <w:rsid w:val="00FA77E4"/>
    <w:rsid w:val="00FA7A3B"/>
    <w:rsid w:val="00FB00E3"/>
    <w:rsid w:val="00FB034D"/>
    <w:rsid w:val="00FB059F"/>
    <w:rsid w:val="00FB05BD"/>
    <w:rsid w:val="00FB06E6"/>
    <w:rsid w:val="00FB0E69"/>
    <w:rsid w:val="00FB1863"/>
    <w:rsid w:val="00FB18BA"/>
    <w:rsid w:val="00FB1B6C"/>
    <w:rsid w:val="00FB1DC7"/>
    <w:rsid w:val="00FB1DCD"/>
    <w:rsid w:val="00FB1ED3"/>
    <w:rsid w:val="00FB21FD"/>
    <w:rsid w:val="00FB22C9"/>
    <w:rsid w:val="00FB274D"/>
    <w:rsid w:val="00FB2C2A"/>
    <w:rsid w:val="00FB2DAE"/>
    <w:rsid w:val="00FB3AB7"/>
    <w:rsid w:val="00FB4391"/>
    <w:rsid w:val="00FB4539"/>
    <w:rsid w:val="00FB455D"/>
    <w:rsid w:val="00FB4E45"/>
    <w:rsid w:val="00FB4F84"/>
    <w:rsid w:val="00FB5FCA"/>
    <w:rsid w:val="00FB637E"/>
    <w:rsid w:val="00FB650A"/>
    <w:rsid w:val="00FB655A"/>
    <w:rsid w:val="00FB6855"/>
    <w:rsid w:val="00FB6B82"/>
    <w:rsid w:val="00FB6C1B"/>
    <w:rsid w:val="00FB7229"/>
    <w:rsid w:val="00FB748A"/>
    <w:rsid w:val="00FB774A"/>
    <w:rsid w:val="00FB7788"/>
    <w:rsid w:val="00FB7872"/>
    <w:rsid w:val="00FC0697"/>
    <w:rsid w:val="00FC06A9"/>
    <w:rsid w:val="00FC0C20"/>
    <w:rsid w:val="00FC1010"/>
    <w:rsid w:val="00FC1149"/>
    <w:rsid w:val="00FC129E"/>
    <w:rsid w:val="00FC18F0"/>
    <w:rsid w:val="00FC1969"/>
    <w:rsid w:val="00FC1F4E"/>
    <w:rsid w:val="00FC229E"/>
    <w:rsid w:val="00FC23AD"/>
    <w:rsid w:val="00FC25A3"/>
    <w:rsid w:val="00FC298F"/>
    <w:rsid w:val="00FC335E"/>
    <w:rsid w:val="00FC34A3"/>
    <w:rsid w:val="00FC3951"/>
    <w:rsid w:val="00FC3960"/>
    <w:rsid w:val="00FC3ECB"/>
    <w:rsid w:val="00FC4145"/>
    <w:rsid w:val="00FC45BD"/>
    <w:rsid w:val="00FC49F7"/>
    <w:rsid w:val="00FC4A00"/>
    <w:rsid w:val="00FC4DAB"/>
    <w:rsid w:val="00FC5769"/>
    <w:rsid w:val="00FC583A"/>
    <w:rsid w:val="00FC5AFB"/>
    <w:rsid w:val="00FC642C"/>
    <w:rsid w:val="00FC65CD"/>
    <w:rsid w:val="00FC66EF"/>
    <w:rsid w:val="00FC691C"/>
    <w:rsid w:val="00FC7138"/>
    <w:rsid w:val="00FC720D"/>
    <w:rsid w:val="00FC75EB"/>
    <w:rsid w:val="00FC76EC"/>
    <w:rsid w:val="00FD0496"/>
    <w:rsid w:val="00FD054B"/>
    <w:rsid w:val="00FD06B4"/>
    <w:rsid w:val="00FD0E61"/>
    <w:rsid w:val="00FD1543"/>
    <w:rsid w:val="00FD1C78"/>
    <w:rsid w:val="00FD2260"/>
    <w:rsid w:val="00FD2532"/>
    <w:rsid w:val="00FD2AD6"/>
    <w:rsid w:val="00FD3202"/>
    <w:rsid w:val="00FD324D"/>
    <w:rsid w:val="00FD3794"/>
    <w:rsid w:val="00FD3B1D"/>
    <w:rsid w:val="00FD3FBF"/>
    <w:rsid w:val="00FD408F"/>
    <w:rsid w:val="00FD4566"/>
    <w:rsid w:val="00FD4751"/>
    <w:rsid w:val="00FD49FB"/>
    <w:rsid w:val="00FD4CD8"/>
    <w:rsid w:val="00FD4D04"/>
    <w:rsid w:val="00FD4D24"/>
    <w:rsid w:val="00FD4EEF"/>
    <w:rsid w:val="00FD5495"/>
    <w:rsid w:val="00FD5555"/>
    <w:rsid w:val="00FD5741"/>
    <w:rsid w:val="00FD5C20"/>
    <w:rsid w:val="00FD5FE1"/>
    <w:rsid w:val="00FD6098"/>
    <w:rsid w:val="00FD6935"/>
    <w:rsid w:val="00FD6A59"/>
    <w:rsid w:val="00FD6D83"/>
    <w:rsid w:val="00FD6D97"/>
    <w:rsid w:val="00FD7039"/>
    <w:rsid w:val="00FD79F4"/>
    <w:rsid w:val="00FE0204"/>
    <w:rsid w:val="00FE04B7"/>
    <w:rsid w:val="00FE0975"/>
    <w:rsid w:val="00FE0ADD"/>
    <w:rsid w:val="00FE0B20"/>
    <w:rsid w:val="00FE0B60"/>
    <w:rsid w:val="00FE0BD9"/>
    <w:rsid w:val="00FE0D1E"/>
    <w:rsid w:val="00FE103A"/>
    <w:rsid w:val="00FE1045"/>
    <w:rsid w:val="00FE104E"/>
    <w:rsid w:val="00FE147C"/>
    <w:rsid w:val="00FE201F"/>
    <w:rsid w:val="00FE27E2"/>
    <w:rsid w:val="00FE282D"/>
    <w:rsid w:val="00FE2A11"/>
    <w:rsid w:val="00FE33E6"/>
    <w:rsid w:val="00FE33F4"/>
    <w:rsid w:val="00FE3C40"/>
    <w:rsid w:val="00FE46BB"/>
    <w:rsid w:val="00FE48B7"/>
    <w:rsid w:val="00FE49FD"/>
    <w:rsid w:val="00FE4FE5"/>
    <w:rsid w:val="00FE4FEB"/>
    <w:rsid w:val="00FE5348"/>
    <w:rsid w:val="00FE5367"/>
    <w:rsid w:val="00FE559F"/>
    <w:rsid w:val="00FE5957"/>
    <w:rsid w:val="00FE5AB5"/>
    <w:rsid w:val="00FE5EE7"/>
    <w:rsid w:val="00FE6498"/>
    <w:rsid w:val="00FE72C0"/>
    <w:rsid w:val="00FE7559"/>
    <w:rsid w:val="00FE763C"/>
    <w:rsid w:val="00FE7729"/>
    <w:rsid w:val="00FE7CD9"/>
    <w:rsid w:val="00FF0CAF"/>
    <w:rsid w:val="00FF11C9"/>
    <w:rsid w:val="00FF152B"/>
    <w:rsid w:val="00FF174D"/>
    <w:rsid w:val="00FF1766"/>
    <w:rsid w:val="00FF1785"/>
    <w:rsid w:val="00FF1FF5"/>
    <w:rsid w:val="00FF2064"/>
    <w:rsid w:val="00FF2291"/>
    <w:rsid w:val="00FF24AD"/>
    <w:rsid w:val="00FF2BC1"/>
    <w:rsid w:val="00FF2BDF"/>
    <w:rsid w:val="00FF2C3C"/>
    <w:rsid w:val="00FF31F7"/>
    <w:rsid w:val="00FF37E0"/>
    <w:rsid w:val="00FF3A0E"/>
    <w:rsid w:val="00FF3C46"/>
    <w:rsid w:val="00FF47A4"/>
    <w:rsid w:val="00FF4829"/>
    <w:rsid w:val="00FF48AA"/>
    <w:rsid w:val="00FF4EF9"/>
    <w:rsid w:val="00FF5179"/>
    <w:rsid w:val="00FF51CC"/>
    <w:rsid w:val="00FF5377"/>
    <w:rsid w:val="00FF5790"/>
    <w:rsid w:val="00FF5AA1"/>
    <w:rsid w:val="00FF5B8E"/>
    <w:rsid w:val="00FF5BA0"/>
    <w:rsid w:val="00FF68AF"/>
    <w:rsid w:val="00FF6980"/>
    <w:rsid w:val="00FF6AE4"/>
    <w:rsid w:val="00FF6CDB"/>
    <w:rsid w:val="00FF7671"/>
    <w:rsid w:val="00FF7784"/>
    <w:rsid w:val="00FF7A96"/>
    <w:rsid w:val="00FF7A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1AE7C5"/>
  <w15:chartTrackingRefBased/>
  <w15:docId w15:val="{4596B40C-C600-4C65-9590-9C19153963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2CC4"/>
    <w:rPr>
      <w:lang w:val="mk-MK"/>
    </w:rPr>
  </w:style>
  <w:style w:type="paragraph" w:styleId="Heading1">
    <w:name w:val="heading 1"/>
    <w:basedOn w:val="Normal"/>
    <w:next w:val="Normal"/>
    <w:link w:val="Heading1Char"/>
    <w:uiPriority w:val="9"/>
    <w:qFormat/>
    <w:rsid w:val="00464E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64E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64E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64E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464E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4E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E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E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E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EEC"/>
    <w:rPr>
      <w:rFonts w:asciiTheme="majorHAnsi" w:eastAsiaTheme="majorEastAsia" w:hAnsiTheme="majorHAnsi" w:cstheme="majorBidi"/>
      <w:color w:val="0F4761" w:themeColor="accent1" w:themeShade="BF"/>
      <w:sz w:val="40"/>
      <w:szCs w:val="40"/>
      <w:lang w:val="mk-MK"/>
    </w:rPr>
  </w:style>
  <w:style w:type="character" w:customStyle="1" w:styleId="Heading2Char">
    <w:name w:val="Heading 2 Char"/>
    <w:basedOn w:val="DefaultParagraphFont"/>
    <w:link w:val="Heading2"/>
    <w:uiPriority w:val="9"/>
    <w:rsid w:val="00464EEC"/>
    <w:rPr>
      <w:rFonts w:asciiTheme="majorHAnsi" w:eastAsiaTheme="majorEastAsia" w:hAnsiTheme="majorHAnsi" w:cstheme="majorBidi"/>
      <w:color w:val="0F4761" w:themeColor="accent1" w:themeShade="BF"/>
      <w:sz w:val="32"/>
      <w:szCs w:val="32"/>
      <w:lang w:val="mk-MK"/>
    </w:rPr>
  </w:style>
  <w:style w:type="character" w:customStyle="1" w:styleId="Heading3Char">
    <w:name w:val="Heading 3 Char"/>
    <w:basedOn w:val="DefaultParagraphFont"/>
    <w:link w:val="Heading3"/>
    <w:uiPriority w:val="9"/>
    <w:rsid w:val="00464EEC"/>
    <w:rPr>
      <w:rFonts w:eastAsiaTheme="majorEastAsia" w:cstheme="majorBidi"/>
      <w:color w:val="0F4761" w:themeColor="accent1" w:themeShade="BF"/>
      <w:sz w:val="28"/>
      <w:szCs w:val="28"/>
      <w:lang w:val="mk-MK"/>
    </w:rPr>
  </w:style>
  <w:style w:type="character" w:customStyle="1" w:styleId="Heading4Char">
    <w:name w:val="Heading 4 Char"/>
    <w:basedOn w:val="DefaultParagraphFont"/>
    <w:link w:val="Heading4"/>
    <w:uiPriority w:val="9"/>
    <w:rsid w:val="00464EEC"/>
    <w:rPr>
      <w:rFonts w:eastAsiaTheme="majorEastAsia" w:cstheme="majorBidi"/>
      <w:i/>
      <w:iCs/>
      <w:color w:val="0F4761" w:themeColor="accent1" w:themeShade="BF"/>
      <w:lang w:val="mk-MK"/>
    </w:rPr>
  </w:style>
  <w:style w:type="character" w:customStyle="1" w:styleId="Heading5Char">
    <w:name w:val="Heading 5 Char"/>
    <w:basedOn w:val="DefaultParagraphFont"/>
    <w:link w:val="Heading5"/>
    <w:uiPriority w:val="9"/>
    <w:rsid w:val="00464EEC"/>
    <w:rPr>
      <w:rFonts w:eastAsiaTheme="majorEastAsia" w:cstheme="majorBidi"/>
      <w:color w:val="0F4761" w:themeColor="accent1" w:themeShade="BF"/>
      <w:lang w:val="mk-MK"/>
    </w:rPr>
  </w:style>
  <w:style w:type="character" w:customStyle="1" w:styleId="Heading6Char">
    <w:name w:val="Heading 6 Char"/>
    <w:basedOn w:val="DefaultParagraphFont"/>
    <w:link w:val="Heading6"/>
    <w:uiPriority w:val="9"/>
    <w:semiHidden/>
    <w:rsid w:val="00464EEC"/>
    <w:rPr>
      <w:rFonts w:eastAsiaTheme="majorEastAsia" w:cstheme="majorBidi"/>
      <w:i/>
      <w:iCs/>
      <w:color w:val="595959" w:themeColor="text1" w:themeTint="A6"/>
      <w:lang w:val="mk-MK"/>
    </w:rPr>
  </w:style>
  <w:style w:type="character" w:customStyle="1" w:styleId="Heading7Char">
    <w:name w:val="Heading 7 Char"/>
    <w:basedOn w:val="DefaultParagraphFont"/>
    <w:link w:val="Heading7"/>
    <w:uiPriority w:val="9"/>
    <w:semiHidden/>
    <w:rsid w:val="00464EEC"/>
    <w:rPr>
      <w:rFonts w:eastAsiaTheme="majorEastAsia" w:cstheme="majorBidi"/>
      <w:color w:val="595959" w:themeColor="text1" w:themeTint="A6"/>
      <w:lang w:val="mk-MK"/>
    </w:rPr>
  </w:style>
  <w:style w:type="character" w:customStyle="1" w:styleId="Heading8Char">
    <w:name w:val="Heading 8 Char"/>
    <w:basedOn w:val="DefaultParagraphFont"/>
    <w:link w:val="Heading8"/>
    <w:uiPriority w:val="9"/>
    <w:semiHidden/>
    <w:rsid w:val="00464EEC"/>
    <w:rPr>
      <w:rFonts w:eastAsiaTheme="majorEastAsia" w:cstheme="majorBidi"/>
      <w:i/>
      <w:iCs/>
      <w:color w:val="272727" w:themeColor="text1" w:themeTint="D8"/>
      <w:lang w:val="mk-MK"/>
    </w:rPr>
  </w:style>
  <w:style w:type="character" w:customStyle="1" w:styleId="Heading9Char">
    <w:name w:val="Heading 9 Char"/>
    <w:basedOn w:val="DefaultParagraphFont"/>
    <w:link w:val="Heading9"/>
    <w:uiPriority w:val="9"/>
    <w:semiHidden/>
    <w:rsid w:val="00464EEC"/>
    <w:rPr>
      <w:rFonts w:eastAsiaTheme="majorEastAsia" w:cstheme="majorBidi"/>
      <w:color w:val="272727" w:themeColor="text1" w:themeTint="D8"/>
      <w:lang w:val="mk-MK"/>
    </w:rPr>
  </w:style>
  <w:style w:type="paragraph" w:styleId="Title">
    <w:name w:val="Title"/>
    <w:basedOn w:val="Normal"/>
    <w:next w:val="Normal"/>
    <w:link w:val="TitleChar"/>
    <w:uiPriority w:val="10"/>
    <w:qFormat/>
    <w:rsid w:val="00464E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4EEC"/>
    <w:rPr>
      <w:rFonts w:asciiTheme="majorHAnsi" w:eastAsiaTheme="majorEastAsia" w:hAnsiTheme="majorHAnsi" w:cstheme="majorBidi"/>
      <w:spacing w:val="-10"/>
      <w:kern w:val="28"/>
      <w:sz w:val="56"/>
      <w:szCs w:val="56"/>
      <w:lang w:val="mk-MK"/>
    </w:rPr>
  </w:style>
  <w:style w:type="paragraph" w:styleId="Subtitle">
    <w:name w:val="Subtitle"/>
    <w:basedOn w:val="Normal"/>
    <w:next w:val="Normal"/>
    <w:link w:val="SubtitleChar"/>
    <w:uiPriority w:val="11"/>
    <w:qFormat/>
    <w:rsid w:val="00464E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EEC"/>
    <w:rPr>
      <w:rFonts w:eastAsiaTheme="majorEastAsia" w:cstheme="majorBidi"/>
      <w:color w:val="595959" w:themeColor="text1" w:themeTint="A6"/>
      <w:spacing w:val="15"/>
      <w:sz w:val="28"/>
      <w:szCs w:val="28"/>
      <w:lang w:val="mk-MK"/>
    </w:rPr>
  </w:style>
  <w:style w:type="paragraph" w:styleId="Quote">
    <w:name w:val="Quote"/>
    <w:basedOn w:val="Normal"/>
    <w:next w:val="Normal"/>
    <w:link w:val="QuoteChar"/>
    <w:uiPriority w:val="29"/>
    <w:qFormat/>
    <w:rsid w:val="00464EEC"/>
    <w:pPr>
      <w:spacing w:before="160"/>
      <w:jc w:val="center"/>
    </w:pPr>
    <w:rPr>
      <w:i/>
      <w:iCs/>
      <w:color w:val="404040" w:themeColor="text1" w:themeTint="BF"/>
    </w:rPr>
  </w:style>
  <w:style w:type="character" w:customStyle="1" w:styleId="QuoteChar">
    <w:name w:val="Quote Char"/>
    <w:basedOn w:val="DefaultParagraphFont"/>
    <w:link w:val="Quote"/>
    <w:uiPriority w:val="29"/>
    <w:rsid w:val="00464EEC"/>
    <w:rPr>
      <w:i/>
      <w:iCs/>
      <w:color w:val="404040" w:themeColor="text1" w:themeTint="BF"/>
      <w:lang w:val="mk-MK"/>
    </w:rPr>
  </w:style>
  <w:style w:type="paragraph" w:styleId="ListParagraph">
    <w:name w:val="List Paragraph"/>
    <w:basedOn w:val="Normal"/>
    <w:uiPriority w:val="34"/>
    <w:qFormat/>
    <w:rsid w:val="00464EEC"/>
    <w:pPr>
      <w:ind w:left="720"/>
      <w:contextualSpacing/>
    </w:pPr>
  </w:style>
  <w:style w:type="character" w:styleId="IntenseEmphasis">
    <w:name w:val="Intense Emphasis"/>
    <w:basedOn w:val="DefaultParagraphFont"/>
    <w:uiPriority w:val="21"/>
    <w:qFormat/>
    <w:rsid w:val="00464EEC"/>
    <w:rPr>
      <w:i/>
      <w:iCs/>
      <w:color w:val="0F4761" w:themeColor="accent1" w:themeShade="BF"/>
    </w:rPr>
  </w:style>
  <w:style w:type="paragraph" w:styleId="IntenseQuote">
    <w:name w:val="Intense Quote"/>
    <w:basedOn w:val="Normal"/>
    <w:next w:val="Normal"/>
    <w:link w:val="IntenseQuoteChar"/>
    <w:uiPriority w:val="30"/>
    <w:qFormat/>
    <w:rsid w:val="00464E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4EEC"/>
    <w:rPr>
      <w:i/>
      <w:iCs/>
      <w:color w:val="0F4761" w:themeColor="accent1" w:themeShade="BF"/>
      <w:lang w:val="mk-MK"/>
    </w:rPr>
  </w:style>
  <w:style w:type="character" w:styleId="IntenseReference">
    <w:name w:val="Intense Reference"/>
    <w:basedOn w:val="DefaultParagraphFont"/>
    <w:uiPriority w:val="32"/>
    <w:qFormat/>
    <w:rsid w:val="00464EEC"/>
    <w:rPr>
      <w:b/>
      <w:bCs/>
      <w:smallCaps/>
      <w:color w:val="0F4761" w:themeColor="accent1" w:themeShade="BF"/>
      <w:spacing w:val="5"/>
    </w:rPr>
  </w:style>
  <w:style w:type="paragraph" w:styleId="FootnoteText">
    <w:name w:val="footnote text"/>
    <w:basedOn w:val="Normal"/>
    <w:link w:val="FootnoteTextChar"/>
    <w:uiPriority w:val="99"/>
    <w:unhideWhenUsed/>
    <w:rsid w:val="00A56DE3"/>
    <w:pPr>
      <w:spacing w:after="0" w:line="240" w:lineRule="auto"/>
    </w:pPr>
    <w:rPr>
      <w:rFonts w:ascii="Times New Roman" w:hAnsi="Times New Roman"/>
      <w:kern w:val="0"/>
      <w:sz w:val="20"/>
      <w:szCs w:val="20"/>
      <w14:ligatures w14:val="none"/>
    </w:rPr>
  </w:style>
  <w:style w:type="character" w:customStyle="1" w:styleId="FootnoteTextChar">
    <w:name w:val="Footnote Text Char"/>
    <w:basedOn w:val="DefaultParagraphFont"/>
    <w:link w:val="FootnoteText"/>
    <w:uiPriority w:val="99"/>
    <w:rsid w:val="00A56DE3"/>
    <w:rPr>
      <w:rFonts w:ascii="Times New Roman" w:hAnsi="Times New Roman"/>
      <w:kern w:val="0"/>
      <w:sz w:val="20"/>
      <w:szCs w:val="20"/>
      <w14:ligatures w14:val="none"/>
    </w:rPr>
  </w:style>
  <w:style w:type="character" w:styleId="FootnoteReference">
    <w:name w:val="footnote reference"/>
    <w:basedOn w:val="DefaultParagraphFont"/>
    <w:uiPriority w:val="99"/>
    <w:semiHidden/>
    <w:unhideWhenUsed/>
    <w:rsid w:val="00A56DE3"/>
    <w:rPr>
      <w:vertAlign w:val="superscript"/>
    </w:rPr>
  </w:style>
  <w:style w:type="character" w:styleId="EndnoteReference">
    <w:name w:val="endnote reference"/>
    <w:basedOn w:val="DefaultParagraphFont"/>
    <w:uiPriority w:val="99"/>
    <w:semiHidden/>
    <w:unhideWhenUsed/>
    <w:rsid w:val="00E13AB0"/>
    <w:rPr>
      <w:vertAlign w:val="superscript"/>
    </w:rPr>
  </w:style>
  <w:style w:type="character" w:styleId="Emphasis">
    <w:name w:val="Emphasis"/>
    <w:basedOn w:val="DefaultParagraphFont"/>
    <w:uiPriority w:val="20"/>
    <w:qFormat/>
    <w:rsid w:val="00F544FB"/>
    <w:rPr>
      <w:i/>
      <w:iCs/>
    </w:rPr>
  </w:style>
  <w:style w:type="paragraph" w:styleId="Header">
    <w:name w:val="header"/>
    <w:basedOn w:val="Normal"/>
    <w:link w:val="HeaderChar"/>
    <w:uiPriority w:val="99"/>
    <w:unhideWhenUsed/>
    <w:rsid w:val="00806E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E4D"/>
  </w:style>
  <w:style w:type="paragraph" w:styleId="Footer">
    <w:name w:val="footer"/>
    <w:basedOn w:val="Normal"/>
    <w:link w:val="FooterChar"/>
    <w:uiPriority w:val="99"/>
    <w:unhideWhenUsed/>
    <w:rsid w:val="00806E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E4D"/>
  </w:style>
  <w:style w:type="character" w:styleId="Hyperlink">
    <w:name w:val="Hyperlink"/>
    <w:basedOn w:val="DefaultParagraphFont"/>
    <w:uiPriority w:val="99"/>
    <w:unhideWhenUsed/>
    <w:rsid w:val="0030782D"/>
    <w:rPr>
      <w:color w:val="467886" w:themeColor="hyperlink"/>
      <w:u w:val="single"/>
    </w:rPr>
  </w:style>
  <w:style w:type="table" w:styleId="TableGrid">
    <w:name w:val="Table Grid"/>
    <w:basedOn w:val="TableNormal"/>
    <w:uiPriority w:val="39"/>
    <w:rsid w:val="0094345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445DE8"/>
    <w:rPr>
      <w:color w:val="605E5C"/>
      <w:shd w:val="clear" w:color="auto" w:fill="E1DFDD"/>
    </w:rPr>
  </w:style>
  <w:style w:type="paragraph" w:styleId="NoSpacing">
    <w:name w:val="No Spacing"/>
    <w:uiPriority w:val="1"/>
    <w:qFormat/>
    <w:rsid w:val="005D5EB7"/>
    <w:pPr>
      <w:spacing w:after="0" w:line="240" w:lineRule="auto"/>
    </w:pPr>
  </w:style>
  <w:style w:type="paragraph" w:styleId="NormalWeb">
    <w:name w:val="Normal (Web)"/>
    <w:basedOn w:val="Normal"/>
    <w:uiPriority w:val="99"/>
    <w:unhideWhenUsed/>
    <w:rsid w:val="00664EF4"/>
    <w:rPr>
      <w:rFonts w:ascii="Times New Roman" w:hAnsi="Times New Roman" w:cs="Times New Roman"/>
    </w:rPr>
  </w:style>
  <w:style w:type="table" w:styleId="PlainTable5">
    <w:name w:val="Plain Table 5"/>
    <w:basedOn w:val="TableNormal"/>
    <w:uiPriority w:val="45"/>
    <w:rsid w:val="0048135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8135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6132A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ageNumber">
    <w:name w:val="page number"/>
    <w:basedOn w:val="DefaultParagraphFont"/>
    <w:uiPriority w:val="99"/>
    <w:semiHidden/>
    <w:unhideWhenUsed/>
    <w:rsid w:val="006132A1"/>
  </w:style>
  <w:style w:type="paragraph" w:styleId="Bibliography">
    <w:name w:val="Bibliography"/>
    <w:basedOn w:val="Normal"/>
    <w:next w:val="Normal"/>
    <w:uiPriority w:val="37"/>
    <w:unhideWhenUsed/>
    <w:rsid w:val="006132A1"/>
    <w:pPr>
      <w:spacing w:after="240" w:line="240" w:lineRule="auto"/>
      <w:ind w:left="720" w:hanging="720"/>
    </w:pPr>
  </w:style>
  <w:style w:type="table" w:styleId="GridTable1Light">
    <w:name w:val="Grid Table 1 Light"/>
    <w:basedOn w:val="TableNormal"/>
    <w:uiPriority w:val="46"/>
    <w:rsid w:val="00734E5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Heading">
    <w:name w:val="TOC Heading"/>
    <w:basedOn w:val="Heading1"/>
    <w:next w:val="Normal"/>
    <w:uiPriority w:val="39"/>
    <w:unhideWhenUsed/>
    <w:qFormat/>
    <w:rsid w:val="00E21E89"/>
    <w:pPr>
      <w:spacing w:before="240" w:after="0" w:line="259" w:lineRule="auto"/>
      <w:outlineLvl w:val="9"/>
    </w:pPr>
    <w:rPr>
      <w:kern w:val="0"/>
      <w:sz w:val="32"/>
      <w:szCs w:val="32"/>
      <w14:ligatures w14:val="none"/>
    </w:rPr>
  </w:style>
  <w:style w:type="paragraph" w:styleId="TOC1">
    <w:name w:val="toc 1"/>
    <w:basedOn w:val="Normal"/>
    <w:next w:val="Normal"/>
    <w:autoRedefine/>
    <w:uiPriority w:val="39"/>
    <w:unhideWhenUsed/>
    <w:rsid w:val="00E21E89"/>
    <w:pPr>
      <w:spacing w:after="100"/>
    </w:pPr>
  </w:style>
  <w:style w:type="paragraph" w:styleId="TOC2">
    <w:name w:val="toc 2"/>
    <w:basedOn w:val="Normal"/>
    <w:next w:val="Normal"/>
    <w:autoRedefine/>
    <w:uiPriority w:val="39"/>
    <w:unhideWhenUsed/>
    <w:rsid w:val="00232B6A"/>
    <w:pPr>
      <w:tabs>
        <w:tab w:val="right" w:leader="dot" w:pos="9350"/>
      </w:tabs>
      <w:spacing w:after="100"/>
      <w:ind w:left="240"/>
    </w:pPr>
    <w:rPr>
      <w:rFonts w:ascii="Times New Roman" w:hAnsi="Times New Roman" w:cs="Times New Roman"/>
      <w:i/>
      <w:iCs/>
      <w:noProof/>
    </w:rPr>
  </w:style>
  <w:style w:type="paragraph" w:styleId="TOC3">
    <w:name w:val="toc 3"/>
    <w:basedOn w:val="Normal"/>
    <w:next w:val="Normal"/>
    <w:autoRedefine/>
    <w:uiPriority w:val="39"/>
    <w:unhideWhenUsed/>
    <w:rsid w:val="00E21E89"/>
    <w:pPr>
      <w:spacing w:after="100"/>
      <w:ind w:left="480"/>
    </w:pPr>
  </w:style>
  <w:style w:type="paragraph" w:styleId="TOC4">
    <w:name w:val="toc 4"/>
    <w:basedOn w:val="Normal"/>
    <w:next w:val="Normal"/>
    <w:autoRedefine/>
    <w:uiPriority w:val="39"/>
    <w:unhideWhenUsed/>
    <w:rsid w:val="00E21E89"/>
    <w:pPr>
      <w:spacing w:after="100"/>
      <w:ind w:left="720"/>
    </w:pPr>
    <w:rPr>
      <w:rFonts w:eastAsiaTheme="minorEastAsia"/>
    </w:rPr>
  </w:style>
  <w:style w:type="paragraph" w:styleId="TOC5">
    <w:name w:val="toc 5"/>
    <w:basedOn w:val="Normal"/>
    <w:next w:val="Normal"/>
    <w:autoRedefine/>
    <w:uiPriority w:val="39"/>
    <w:unhideWhenUsed/>
    <w:rsid w:val="00E21E89"/>
    <w:pPr>
      <w:spacing w:after="100"/>
      <w:ind w:left="960"/>
    </w:pPr>
    <w:rPr>
      <w:rFonts w:eastAsiaTheme="minorEastAsia"/>
    </w:rPr>
  </w:style>
  <w:style w:type="paragraph" w:styleId="TOC6">
    <w:name w:val="toc 6"/>
    <w:basedOn w:val="Normal"/>
    <w:next w:val="Normal"/>
    <w:autoRedefine/>
    <w:uiPriority w:val="39"/>
    <w:unhideWhenUsed/>
    <w:rsid w:val="00E21E89"/>
    <w:pPr>
      <w:spacing w:after="100"/>
      <w:ind w:left="1200"/>
    </w:pPr>
    <w:rPr>
      <w:rFonts w:eastAsiaTheme="minorEastAsia"/>
    </w:rPr>
  </w:style>
  <w:style w:type="paragraph" w:styleId="TOC7">
    <w:name w:val="toc 7"/>
    <w:basedOn w:val="Normal"/>
    <w:next w:val="Normal"/>
    <w:autoRedefine/>
    <w:uiPriority w:val="39"/>
    <w:unhideWhenUsed/>
    <w:rsid w:val="00E21E89"/>
    <w:pPr>
      <w:spacing w:after="100"/>
      <w:ind w:left="1440"/>
    </w:pPr>
    <w:rPr>
      <w:rFonts w:eastAsiaTheme="minorEastAsia"/>
    </w:rPr>
  </w:style>
  <w:style w:type="paragraph" w:styleId="TOC8">
    <w:name w:val="toc 8"/>
    <w:basedOn w:val="Normal"/>
    <w:next w:val="Normal"/>
    <w:autoRedefine/>
    <w:uiPriority w:val="39"/>
    <w:unhideWhenUsed/>
    <w:rsid w:val="00E21E89"/>
    <w:pPr>
      <w:spacing w:after="100"/>
      <w:ind w:left="1680"/>
    </w:pPr>
    <w:rPr>
      <w:rFonts w:eastAsiaTheme="minorEastAsia"/>
    </w:rPr>
  </w:style>
  <w:style w:type="paragraph" w:styleId="TOC9">
    <w:name w:val="toc 9"/>
    <w:basedOn w:val="Normal"/>
    <w:next w:val="Normal"/>
    <w:autoRedefine/>
    <w:uiPriority w:val="39"/>
    <w:unhideWhenUsed/>
    <w:rsid w:val="00E21E89"/>
    <w:pPr>
      <w:spacing w:after="100"/>
      <w:ind w:left="1920"/>
    </w:pPr>
    <w:rPr>
      <w:rFonts w:eastAsiaTheme="minorEastAsia"/>
    </w:rPr>
  </w:style>
  <w:style w:type="character" w:styleId="FollowedHyperlink">
    <w:name w:val="FollowedHyperlink"/>
    <w:basedOn w:val="DefaultParagraphFont"/>
    <w:uiPriority w:val="99"/>
    <w:semiHidden/>
    <w:unhideWhenUsed/>
    <w:rsid w:val="00541485"/>
    <w:rPr>
      <w:color w:val="96607D"/>
      <w:u w:val="single"/>
    </w:rPr>
  </w:style>
  <w:style w:type="paragraph" w:customStyle="1" w:styleId="msonormal0">
    <w:name w:val="msonormal"/>
    <w:basedOn w:val="Normal"/>
    <w:rsid w:val="00541485"/>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65">
    <w:name w:val="xl65"/>
    <w:basedOn w:val="Normal"/>
    <w:rsid w:val="00541485"/>
    <w:pPr>
      <w:spacing w:before="100" w:beforeAutospacing="1" w:after="100" w:afterAutospacing="1" w:line="240" w:lineRule="auto"/>
      <w:jc w:val="center"/>
    </w:pPr>
    <w:rPr>
      <w:rFonts w:ascii="Times New Roman" w:eastAsia="Times New Roman" w:hAnsi="Times New Roman" w:cs="Times New Roman"/>
      <w:kern w:val="0"/>
      <w14:ligatures w14:val="none"/>
    </w:rPr>
  </w:style>
  <w:style w:type="paragraph" w:customStyle="1" w:styleId="xl66">
    <w:name w:val="xl66"/>
    <w:basedOn w:val="Normal"/>
    <w:rsid w:val="00541485"/>
    <w:pPr>
      <w:spacing w:before="100" w:beforeAutospacing="1" w:after="100" w:afterAutospacing="1" w:line="240" w:lineRule="auto"/>
      <w:textAlignment w:val="center"/>
    </w:pPr>
    <w:rPr>
      <w:rFonts w:ascii="Times New Roman" w:eastAsia="Times New Roman" w:hAnsi="Times New Roman" w:cs="Times New Roman"/>
      <w:kern w:val="0"/>
      <w14:ligatures w14:val="none"/>
    </w:rPr>
  </w:style>
  <w:style w:type="paragraph" w:customStyle="1" w:styleId="xl67">
    <w:name w:val="xl67"/>
    <w:basedOn w:val="Normal"/>
    <w:rsid w:val="00541485"/>
    <w:pPr>
      <w:spacing w:before="100" w:beforeAutospacing="1" w:after="100" w:afterAutospacing="1" w:line="240" w:lineRule="auto"/>
      <w:textAlignment w:val="center"/>
    </w:pPr>
    <w:rPr>
      <w:rFonts w:ascii="Times New Roman" w:eastAsia="Times New Roman" w:hAnsi="Times New Roman" w:cs="Times New Roman"/>
      <w:color w:val="FFFFFF"/>
      <w:kern w:val="0"/>
      <w14:ligatures w14:val="none"/>
    </w:rPr>
  </w:style>
  <w:style w:type="paragraph" w:customStyle="1" w:styleId="xl68">
    <w:name w:val="xl68"/>
    <w:basedOn w:val="Normal"/>
    <w:rsid w:val="00541485"/>
    <w:pPr>
      <w:spacing w:before="100" w:beforeAutospacing="1" w:after="100" w:afterAutospacing="1" w:line="240" w:lineRule="auto"/>
      <w:jc w:val="center"/>
      <w:textAlignment w:val="center"/>
    </w:pPr>
    <w:rPr>
      <w:rFonts w:ascii="Times New Roman" w:eastAsia="Times New Roman" w:hAnsi="Times New Roman" w:cs="Times New Roman"/>
      <w:kern w:val="0"/>
      <w14:ligatures w14:val="none"/>
    </w:rPr>
  </w:style>
  <w:style w:type="paragraph" w:customStyle="1" w:styleId="xl69">
    <w:name w:val="xl69"/>
    <w:basedOn w:val="Normal"/>
    <w:rsid w:val="00541485"/>
    <w:pPr>
      <w:spacing w:before="100" w:beforeAutospacing="1" w:after="100" w:afterAutospacing="1" w:line="240" w:lineRule="auto"/>
    </w:pPr>
    <w:rPr>
      <w:rFonts w:ascii="Times New Roman" w:eastAsia="Times New Roman" w:hAnsi="Times New Roman" w:cs="Times New Roman"/>
      <w:color w:val="FF0000"/>
      <w:kern w:val="0"/>
      <w14:ligatures w14:val="none"/>
    </w:rPr>
  </w:style>
  <w:style w:type="paragraph" w:customStyle="1" w:styleId="xl70">
    <w:name w:val="xl70"/>
    <w:basedOn w:val="Normal"/>
    <w:rsid w:val="00541485"/>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1">
    <w:name w:val="xl71"/>
    <w:basedOn w:val="Normal"/>
    <w:rsid w:val="00541485"/>
    <w:pPr>
      <w:spacing w:before="100" w:beforeAutospacing="1" w:after="100" w:afterAutospacing="1" w:line="240" w:lineRule="auto"/>
      <w:jc w:val="center"/>
      <w:textAlignment w:val="center"/>
    </w:pPr>
    <w:rPr>
      <w:rFonts w:ascii="Times New Roman" w:eastAsia="Times New Roman" w:hAnsi="Times New Roman" w:cs="Times New Roman"/>
      <w:b/>
      <w:bCs/>
      <w:kern w:val="0"/>
      <w:sz w:val="20"/>
      <w:szCs w:val="20"/>
      <w14:ligatures w14:val="none"/>
    </w:rPr>
  </w:style>
  <w:style w:type="paragraph" w:customStyle="1" w:styleId="xl72">
    <w:name w:val="xl72"/>
    <w:basedOn w:val="Normal"/>
    <w:rsid w:val="00541485"/>
    <w:pPr>
      <w:spacing w:before="100" w:beforeAutospacing="1" w:after="100" w:afterAutospacing="1" w:line="240" w:lineRule="auto"/>
      <w:jc w:val="center"/>
      <w:textAlignment w:val="center"/>
    </w:pPr>
    <w:rPr>
      <w:rFonts w:ascii="Times New Roman" w:eastAsia="Times New Roman" w:hAnsi="Times New Roman" w:cs="Times New Roman"/>
      <w:b/>
      <w:bCs/>
      <w:kern w:val="0"/>
      <w:sz w:val="20"/>
      <w:szCs w:val="20"/>
      <w14:ligatures w14:val="none"/>
    </w:rPr>
  </w:style>
  <w:style w:type="paragraph" w:customStyle="1" w:styleId="xl73">
    <w:name w:val="xl73"/>
    <w:basedOn w:val="Normal"/>
    <w:rsid w:val="00541485"/>
    <w:pPr>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74">
    <w:name w:val="xl74"/>
    <w:basedOn w:val="Normal"/>
    <w:rsid w:val="00541485"/>
    <w:pPr>
      <w:pBdr>
        <w:top w:val="single" w:sz="8" w:space="0" w:color="auto"/>
        <w:left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75">
    <w:name w:val="xl75"/>
    <w:basedOn w:val="Normal"/>
    <w:rsid w:val="0054148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76">
    <w:name w:val="xl76"/>
    <w:basedOn w:val="Normal"/>
    <w:rsid w:val="0054148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kern w:val="0"/>
      <w:sz w:val="18"/>
      <w:szCs w:val="18"/>
      <w14:ligatures w14:val="none"/>
    </w:rPr>
  </w:style>
  <w:style w:type="paragraph" w:customStyle="1" w:styleId="xl77">
    <w:name w:val="xl77"/>
    <w:basedOn w:val="Normal"/>
    <w:rsid w:val="00B949AC"/>
    <w:pPr>
      <w:spacing w:before="100" w:beforeAutospacing="1" w:after="100" w:afterAutospacing="1" w:line="240" w:lineRule="auto"/>
    </w:pPr>
    <w:rPr>
      <w:rFonts w:ascii="Times New Roman" w:eastAsia="Times New Roman" w:hAnsi="Times New Roman" w:cs="Times New Roman"/>
      <w:kern w:val="0"/>
      <w:sz w:val="18"/>
      <w:szCs w:val="18"/>
      <w14:ligatures w14:val="none"/>
    </w:rPr>
  </w:style>
  <w:style w:type="paragraph" w:customStyle="1" w:styleId="xl78">
    <w:name w:val="xl78"/>
    <w:basedOn w:val="Normal"/>
    <w:rsid w:val="00B949AC"/>
    <w:pPr>
      <w:spacing w:before="100" w:beforeAutospacing="1" w:after="100" w:afterAutospacing="1" w:line="240" w:lineRule="auto"/>
    </w:pPr>
    <w:rPr>
      <w:rFonts w:ascii="Times New Roman" w:eastAsia="Times New Roman" w:hAnsi="Times New Roman" w:cs="Times New Roman"/>
      <w:kern w:val="0"/>
      <w:sz w:val="18"/>
      <w:szCs w:val="18"/>
      <w14:ligatures w14:val="none"/>
    </w:rPr>
  </w:style>
  <w:style w:type="paragraph" w:customStyle="1" w:styleId="xl79">
    <w:name w:val="xl79"/>
    <w:basedOn w:val="Normal"/>
    <w:rsid w:val="00B949AC"/>
    <w:pPr>
      <w:spacing w:before="100" w:beforeAutospacing="1" w:after="100" w:afterAutospacing="1" w:line="240" w:lineRule="auto"/>
    </w:pPr>
    <w:rPr>
      <w:rFonts w:ascii="Times New Roman" w:eastAsia="Times New Roman" w:hAnsi="Times New Roman" w:cs="Times New Roman"/>
      <w:kern w:val="0"/>
      <w:sz w:val="18"/>
      <w:szCs w:val="18"/>
      <w14:ligatures w14:val="none"/>
    </w:rPr>
  </w:style>
  <w:style w:type="paragraph" w:customStyle="1" w:styleId="xl80">
    <w:name w:val="xl80"/>
    <w:basedOn w:val="Normal"/>
    <w:rsid w:val="00B949AC"/>
    <w:pPr>
      <w:spacing w:before="100" w:beforeAutospacing="1" w:after="100" w:afterAutospacing="1" w:line="240" w:lineRule="auto"/>
    </w:pPr>
    <w:rPr>
      <w:rFonts w:ascii="Times New Roman" w:eastAsia="Times New Roman" w:hAnsi="Times New Roman" w:cs="Times New Roman"/>
      <w:b/>
      <w:bCs/>
      <w:kern w:val="0"/>
      <w:sz w:val="18"/>
      <w:szCs w:val="18"/>
      <w14:ligatures w14:val="none"/>
    </w:rPr>
  </w:style>
  <w:style w:type="paragraph" w:customStyle="1" w:styleId="xl81">
    <w:name w:val="xl81"/>
    <w:basedOn w:val="Normal"/>
    <w:rsid w:val="00B949AC"/>
    <w:pPr>
      <w:spacing w:before="100" w:beforeAutospacing="1" w:after="100" w:afterAutospacing="1" w:line="240" w:lineRule="auto"/>
    </w:pPr>
    <w:rPr>
      <w:rFonts w:ascii="Times New Roman" w:eastAsia="Times New Roman" w:hAnsi="Times New Roman" w:cs="Times New Roman"/>
      <w:b/>
      <w:bCs/>
      <w:kern w:val="0"/>
      <w:sz w:val="18"/>
      <w:szCs w:val="18"/>
      <w14:ligatures w14:val="none"/>
    </w:rPr>
  </w:style>
  <w:style w:type="paragraph" w:customStyle="1" w:styleId="xl82">
    <w:name w:val="xl82"/>
    <w:basedOn w:val="Normal"/>
    <w:rsid w:val="00B949AC"/>
    <w:pPr>
      <w:spacing w:before="100" w:beforeAutospacing="1" w:after="100" w:afterAutospacing="1" w:line="240" w:lineRule="auto"/>
    </w:pPr>
    <w:rPr>
      <w:rFonts w:ascii="Times New Roman" w:eastAsia="Times New Roman" w:hAnsi="Times New Roman" w:cs="Times New Roman"/>
      <w:b/>
      <w:bCs/>
      <w:kern w:val="0"/>
      <w:sz w:val="18"/>
      <w:szCs w:val="18"/>
      <w14:ligatures w14:val="none"/>
    </w:rPr>
  </w:style>
  <w:style w:type="paragraph" w:customStyle="1" w:styleId="xl83">
    <w:name w:val="xl83"/>
    <w:basedOn w:val="Normal"/>
    <w:rsid w:val="00B949AC"/>
    <w:pPr>
      <w:spacing w:before="100" w:beforeAutospacing="1" w:after="100" w:afterAutospacing="1" w:line="240" w:lineRule="auto"/>
    </w:pPr>
    <w:rPr>
      <w:rFonts w:ascii="Times New Roman" w:eastAsia="Times New Roman" w:hAnsi="Times New Roman" w:cs="Times New Roman"/>
      <w:b/>
      <w:bCs/>
      <w:kern w:val="0"/>
      <w:sz w:val="18"/>
      <w:szCs w:val="18"/>
      <w14:ligatures w14:val="none"/>
    </w:rPr>
  </w:style>
  <w:style w:type="paragraph" w:customStyle="1" w:styleId="xl84">
    <w:name w:val="xl84"/>
    <w:basedOn w:val="Normal"/>
    <w:rsid w:val="00B949AC"/>
    <w:pPr>
      <w:spacing w:before="100" w:beforeAutospacing="1" w:after="100" w:afterAutospacing="1" w:line="240" w:lineRule="auto"/>
    </w:pPr>
    <w:rPr>
      <w:rFonts w:ascii="Times New Roman" w:eastAsia="Times New Roman" w:hAnsi="Times New Roman" w:cs="Times New Roman"/>
      <w:kern w:val="0"/>
      <w:sz w:val="18"/>
      <w:szCs w:val="18"/>
      <w14:ligatures w14:val="none"/>
    </w:rPr>
  </w:style>
  <w:style w:type="table" w:styleId="PlainTable1">
    <w:name w:val="Plain Table 1"/>
    <w:basedOn w:val="TableNormal"/>
    <w:uiPriority w:val="41"/>
    <w:rsid w:val="00A3624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9B4C57"/>
    <w:pPr>
      <w:spacing w:after="0" w:line="240" w:lineRule="auto"/>
    </w:pPr>
  </w:style>
  <w:style w:type="character" w:styleId="CommentReference">
    <w:name w:val="annotation reference"/>
    <w:basedOn w:val="DefaultParagraphFont"/>
    <w:uiPriority w:val="99"/>
    <w:semiHidden/>
    <w:unhideWhenUsed/>
    <w:rsid w:val="00162775"/>
    <w:rPr>
      <w:sz w:val="16"/>
      <w:szCs w:val="16"/>
    </w:rPr>
  </w:style>
  <w:style w:type="paragraph" w:styleId="CommentText">
    <w:name w:val="annotation text"/>
    <w:basedOn w:val="Normal"/>
    <w:link w:val="CommentTextChar"/>
    <w:uiPriority w:val="99"/>
    <w:unhideWhenUsed/>
    <w:rsid w:val="00162775"/>
    <w:pPr>
      <w:spacing w:line="240" w:lineRule="auto"/>
    </w:pPr>
    <w:rPr>
      <w:sz w:val="20"/>
      <w:szCs w:val="20"/>
    </w:rPr>
  </w:style>
  <w:style w:type="character" w:customStyle="1" w:styleId="CommentTextChar">
    <w:name w:val="Comment Text Char"/>
    <w:basedOn w:val="DefaultParagraphFont"/>
    <w:link w:val="CommentText"/>
    <w:uiPriority w:val="99"/>
    <w:rsid w:val="00162775"/>
    <w:rPr>
      <w:sz w:val="20"/>
      <w:szCs w:val="20"/>
    </w:rPr>
  </w:style>
  <w:style w:type="paragraph" w:styleId="CommentSubject">
    <w:name w:val="annotation subject"/>
    <w:basedOn w:val="CommentText"/>
    <w:next w:val="CommentText"/>
    <w:link w:val="CommentSubjectChar"/>
    <w:uiPriority w:val="99"/>
    <w:semiHidden/>
    <w:unhideWhenUsed/>
    <w:rsid w:val="00162775"/>
    <w:rPr>
      <w:b/>
      <w:bCs/>
    </w:rPr>
  </w:style>
  <w:style w:type="character" w:customStyle="1" w:styleId="CommentSubjectChar">
    <w:name w:val="Comment Subject Char"/>
    <w:basedOn w:val="CommentTextChar"/>
    <w:link w:val="CommentSubject"/>
    <w:uiPriority w:val="99"/>
    <w:semiHidden/>
    <w:rsid w:val="00162775"/>
    <w:rPr>
      <w:b/>
      <w:bCs/>
      <w:sz w:val="20"/>
      <w:szCs w:val="20"/>
    </w:rPr>
  </w:style>
  <w:style w:type="paragraph" w:customStyle="1" w:styleId="p1">
    <w:name w:val="p1"/>
    <w:basedOn w:val="Normal"/>
    <w:rsid w:val="00186ABC"/>
    <w:pPr>
      <w:spacing w:after="0" w:line="240" w:lineRule="auto"/>
    </w:pPr>
    <w:rPr>
      <w:rFonts w:ascii="Arial" w:eastAsia="Times New Roman" w:hAnsi="Arial" w:cs="Arial"/>
      <w:color w:val="000000"/>
      <w:kern w:val="0"/>
      <w:sz w:val="17"/>
      <w:szCs w:val="17"/>
      <w14:ligatures w14:val="none"/>
    </w:rPr>
  </w:style>
  <w:style w:type="character" w:customStyle="1" w:styleId="apple-converted-space">
    <w:name w:val="apple-converted-space"/>
    <w:basedOn w:val="DefaultParagraphFont"/>
    <w:rsid w:val="00186ABC"/>
  </w:style>
  <w:style w:type="character" w:styleId="Strong">
    <w:name w:val="Strong"/>
    <w:basedOn w:val="DefaultParagraphFont"/>
    <w:uiPriority w:val="22"/>
    <w:qFormat/>
    <w:rsid w:val="007B3F04"/>
    <w:rPr>
      <w:b/>
      <w:bCs/>
    </w:rPr>
  </w:style>
  <w:style w:type="character" w:styleId="PlaceholderText">
    <w:name w:val="Placeholder Text"/>
    <w:basedOn w:val="DefaultParagraphFont"/>
    <w:uiPriority w:val="99"/>
    <w:semiHidden/>
    <w:rsid w:val="00884E88"/>
    <w:rPr>
      <w:color w:val="666666"/>
    </w:rPr>
  </w:style>
  <w:style w:type="paragraph" w:styleId="BalloonText">
    <w:name w:val="Balloon Text"/>
    <w:basedOn w:val="Normal"/>
    <w:link w:val="BalloonTextChar"/>
    <w:uiPriority w:val="99"/>
    <w:semiHidden/>
    <w:unhideWhenUsed/>
    <w:rsid w:val="00B47D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7DEA"/>
    <w:rPr>
      <w:rFonts w:ascii="Segoe UI" w:hAnsi="Segoe UI" w:cs="Segoe UI"/>
      <w:sz w:val="18"/>
      <w:szCs w:val="18"/>
    </w:rPr>
  </w:style>
  <w:style w:type="character" w:styleId="UnresolvedMention">
    <w:name w:val="Unresolved Mention"/>
    <w:basedOn w:val="DefaultParagraphFont"/>
    <w:uiPriority w:val="99"/>
    <w:semiHidden/>
    <w:unhideWhenUsed/>
    <w:rsid w:val="00CA247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459379">
      <w:bodyDiv w:val="1"/>
      <w:marLeft w:val="0"/>
      <w:marRight w:val="0"/>
      <w:marTop w:val="0"/>
      <w:marBottom w:val="0"/>
      <w:divBdr>
        <w:top w:val="none" w:sz="0" w:space="0" w:color="auto"/>
        <w:left w:val="none" w:sz="0" w:space="0" w:color="auto"/>
        <w:bottom w:val="none" w:sz="0" w:space="0" w:color="auto"/>
        <w:right w:val="none" w:sz="0" w:space="0" w:color="auto"/>
      </w:divBdr>
    </w:div>
    <w:div w:id="577060001">
      <w:bodyDiv w:val="1"/>
      <w:marLeft w:val="0"/>
      <w:marRight w:val="0"/>
      <w:marTop w:val="0"/>
      <w:marBottom w:val="0"/>
      <w:divBdr>
        <w:top w:val="none" w:sz="0" w:space="0" w:color="auto"/>
        <w:left w:val="none" w:sz="0" w:space="0" w:color="auto"/>
        <w:bottom w:val="none" w:sz="0" w:space="0" w:color="auto"/>
        <w:right w:val="none" w:sz="0" w:space="0" w:color="auto"/>
      </w:divBdr>
    </w:div>
    <w:div w:id="627080589">
      <w:bodyDiv w:val="1"/>
      <w:marLeft w:val="0"/>
      <w:marRight w:val="0"/>
      <w:marTop w:val="0"/>
      <w:marBottom w:val="0"/>
      <w:divBdr>
        <w:top w:val="none" w:sz="0" w:space="0" w:color="auto"/>
        <w:left w:val="none" w:sz="0" w:space="0" w:color="auto"/>
        <w:bottom w:val="none" w:sz="0" w:space="0" w:color="auto"/>
        <w:right w:val="none" w:sz="0" w:space="0" w:color="auto"/>
      </w:divBdr>
    </w:div>
    <w:div w:id="945696434">
      <w:bodyDiv w:val="1"/>
      <w:marLeft w:val="0"/>
      <w:marRight w:val="0"/>
      <w:marTop w:val="0"/>
      <w:marBottom w:val="0"/>
      <w:divBdr>
        <w:top w:val="none" w:sz="0" w:space="0" w:color="auto"/>
        <w:left w:val="none" w:sz="0" w:space="0" w:color="auto"/>
        <w:bottom w:val="none" w:sz="0" w:space="0" w:color="auto"/>
        <w:right w:val="none" w:sz="0" w:space="0" w:color="auto"/>
      </w:divBdr>
    </w:div>
    <w:div w:id="990643849">
      <w:bodyDiv w:val="1"/>
      <w:marLeft w:val="0"/>
      <w:marRight w:val="0"/>
      <w:marTop w:val="0"/>
      <w:marBottom w:val="0"/>
      <w:divBdr>
        <w:top w:val="none" w:sz="0" w:space="0" w:color="auto"/>
        <w:left w:val="none" w:sz="0" w:space="0" w:color="auto"/>
        <w:bottom w:val="none" w:sz="0" w:space="0" w:color="auto"/>
        <w:right w:val="none" w:sz="0" w:space="0" w:color="auto"/>
      </w:divBdr>
    </w:div>
    <w:div w:id="1276058128">
      <w:bodyDiv w:val="1"/>
      <w:marLeft w:val="0"/>
      <w:marRight w:val="0"/>
      <w:marTop w:val="0"/>
      <w:marBottom w:val="0"/>
      <w:divBdr>
        <w:top w:val="none" w:sz="0" w:space="0" w:color="auto"/>
        <w:left w:val="none" w:sz="0" w:space="0" w:color="auto"/>
        <w:bottom w:val="none" w:sz="0" w:space="0" w:color="auto"/>
        <w:right w:val="none" w:sz="0" w:space="0" w:color="auto"/>
      </w:divBdr>
    </w:div>
    <w:div w:id="1297687362">
      <w:bodyDiv w:val="1"/>
      <w:marLeft w:val="0"/>
      <w:marRight w:val="0"/>
      <w:marTop w:val="0"/>
      <w:marBottom w:val="0"/>
      <w:divBdr>
        <w:top w:val="none" w:sz="0" w:space="0" w:color="auto"/>
        <w:left w:val="none" w:sz="0" w:space="0" w:color="auto"/>
        <w:bottom w:val="none" w:sz="0" w:space="0" w:color="auto"/>
        <w:right w:val="none" w:sz="0" w:space="0" w:color="auto"/>
      </w:divBdr>
    </w:div>
    <w:div w:id="1302231305">
      <w:bodyDiv w:val="1"/>
      <w:marLeft w:val="0"/>
      <w:marRight w:val="0"/>
      <w:marTop w:val="0"/>
      <w:marBottom w:val="0"/>
      <w:divBdr>
        <w:top w:val="none" w:sz="0" w:space="0" w:color="auto"/>
        <w:left w:val="none" w:sz="0" w:space="0" w:color="auto"/>
        <w:bottom w:val="none" w:sz="0" w:space="0" w:color="auto"/>
        <w:right w:val="none" w:sz="0" w:space="0" w:color="auto"/>
      </w:divBdr>
    </w:div>
    <w:div w:id="1394039259">
      <w:bodyDiv w:val="1"/>
      <w:marLeft w:val="0"/>
      <w:marRight w:val="0"/>
      <w:marTop w:val="0"/>
      <w:marBottom w:val="0"/>
      <w:divBdr>
        <w:top w:val="none" w:sz="0" w:space="0" w:color="auto"/>
        <w:left w:val="none" w:sz="0" w:space="0" w:color="auto"/>
        <w:bottom w:val="none" w:sz="0" w:space="0" w:color="auto"/>
        <w:right w:val="none" w:sz="0" w:space="0" w:color="auto"/>
      </w:divBdr>
    </w:div>
    <w:div w:id="1442607299">
      <w:bodyDiv w:val="1"/>
      <w:marLeft w:val="0"/>
      <w:marRight w:val="0"/>
      <w:marTop w:val="0"/>
      <w:marBottom w:val="0"/>
      <w:divBdr>
        <w:top w:val="none" w:sz="0" w:space="0" w:color="auto"/>
        <w:left w:val="none" w:sz="0" w:space="0" w:color="auto"/>
        <w:bottom w:val="none" w:sz="0" w:space="0" w:color="auto"/>
        <w:right w:val="none" w:sz="0" w:space="0" w:color="auto"/>
      </w:divBdr>
    </w:div>
    <w:div w:id="1632513291">
      <w:bodyDiv w:val="1"/>
      <w:marLeft w:val="0"/>
      <w:marRight w:val="0"/>
      <w:marTop w:val="0"/>
      <w:marBottom w:val="0"/>
      <w:divBdr>
        <w:top w:val="none" w:sz="0" w:space="0" w:color="auto"/>
        <w:left w:val="none" w:sz="0" w:space="0" w:color="auto"/>
        <w:bottom w:val="none" w:sz="0" w:space="0" w:color="auto"/>
        <w:right w:val="none" w:sz="0" w:space="0" w:color="auto"/>
      </w:divBdr>
    </w:div>
    <w:div w:id="1718118857">
      <w:bodyDiv w:val="1"/>
      <w:marLeft w:val="0"/>
      <w:marRight w:val="0"/>
      <w:marTop w:val="0"/>
      <w:marBottom w:val="0"/>
      <w:divBdr>
        <w:top w:val="none" w:sz="0" w:space="0" w:color="auto"/>
        <w:left w:val="none" w:sz="0" w:space="0" w:color="auto"/>
        <w:bottom w:val="none" w:sz="0" w:space="0" w:color="auto"/>
        <w:right w:val="none" w:sz="0" w:space="0" w:color="auto"/>
      </w:divBdr>
    </w:div>
    <w:div w:id="1731533599">
      <w:bodyDiv w:val="1"/>
      <w:marLeft w:val="0"/>
      <w:marRight w:val="0"/>
      <w:marTop w:val="0"/>
      <w:marBottom w:val="0"/>
      <w:divBdr>
        <w:top w:val="none" w:sz="0" w:space="0" w:color="auto"/>
        <w:left w:val="none" w:sz="0" w:space="0" w:color="auto"/>
        <w:bottom w:val="none" w:sz="0" w:space="0" w:color="auto"/>
        <w:right w:val="none" w:sz="0" w:space="0" w:color="auto"/>
      </w:divBdr>
    </w:div>
    <w:div w:id="2030451471">
      <w:bodyDiv w:val="1"/>
      <w:marLeft w:val="0"/>
      <w:marRight w:val="0"/>
      <w:marTop w:val="0"/>
      <w:marBottom w:val="0"/>
      <w:divBdr>
        <w:top w:val="none" w:sz="0" w:space="0" w:color="auto"/>
        <w:left w:val="none" w:sz="0" w:space="0" w:color="auto"/>
        <w:bottom w:val="none" w:sz="0" w:space="0" w:color="auto"/>
        <w:right w:val="none" w:sz="0" w:space="0" w:color="auto"/>
      </w:divBdr>
    </w:div>
    <w:div w:id="2060744075">
      <w:bodyDiv w:val="1"/>
      <w:marLeft w:val="0"/>
      <w:marRight w:val="0"/>
      <w:marTop w:val="0"/>
      <w:marBottom w:val="0"/>
      <w:divBdr>
        <w:top w:val="none" w:sz="0" w:space="0" w:color="auto"/>
        <w:left w:val="none" w:sz="0" w:space="0" w:color="auto"/>
        <w:bottom w:val="none" w:sz="0" w:space="0" w:color="auto"/>
        <w:right w:val="none" w:sz="0" w:space="0" w:color="auto"/>
      </w:divBdr>
    </w:div>
    <w:div w:id="2125803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hart" Target="charts/chart1.xml"/><Relationship Id="rId18" Type="http://schemas.openxmlformats.org/officeDocument/2006/relationships/chart" Target="charts/chart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chart" Target="charts/chart5.xm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3.xml"/><Relationship Id="rId10" Type="http://schemas.openxmlformats.org/officeDocument/2006/relationships/footer" Target="footer1.xml"/><Relationship Id="rId19" Type="http://schemas.openxmlformats.org/officeDocument/2006/relationships/chart" Target="charts/chart7.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2.xml"/></Relationships>
</file>

<file path=word/_rels/footnotes.xml.rels><?xml version="1.0" encoding="UTF-8" standalone="yes"?>
<Relationships xmlns="http://schemas.openxmlformats.org/package/2006/relationships"><Relationship Id="rId8" Type="http://schemas.openxmlformats.org/officeDocument/2006/relationships/hyperlink" Target="https://www.epsu.org/article/ec-event-concessions-directive-first-public-information-implementation-directive-2014" TargetMode="External"/><Relationship Id="rId13" Type="http://schemas.openxmlformats.org/officeDocument/2006/relationships/hyperlink" Target="https://www.iconnectblog.com/2022/02/environmental-protection-in-the-italian-constitution-lights-and-shadows-of-the-new-constitutional-reform/" TargetMode="External"/><Relationship Id="rId18" Type="http://schemas.openxmlformats.org/officeDocument/2006/relationships/hyperlink" Target="https://www.iconnectblog.com/norway-human-rights-and-judicial-review-constitutionalized/" TargetMode="External"/><Relationship Id="rId26" Type="http://schemas.openxmlformats.org/officeDocument/2006/relationships/hyperlink" Target="https://ecojurisprudence.org" TargetMode="External"/><Relationship Id="rId3" Type="http://schemas.openxmlformats.org/officeDocument/2006/relationships/hyperlink" Target="https://ecojurisprudence.org/initiatives/france-constitutional-amendment/" TargetMode="External"/><Relationship Id="rId21" Type="http://schemas.openxmlformats.org/officeDocument/2006/relationships/hyperlink" Target="https://www.rightsoffuturegenerations.org" TargetMode="External"/><Relationship Id="rId7" Type="http://schemas.openxmlformats.org/officeDocument/2006/relationships/hyperlink" Target="http://www.jacqueschirac-asso.fr/fr/wp-content/uploads/2010/04/Quest-ce-que-l%C3%A9cologie-humaniste.pdf" TargetMode="External"/><Relationship Id="rId12" Type="http://schemas.openxmlformats.org/officeDocument/2006/relationships/hyperlink" Target="https://blogs.law.columbia.edu/climatechange/2022/04/08/guest-commentary-new-italian-constitutional-reform-what-it-means-for-environmental-protection-future-generations-climate-litigation/" TargetMode="External"/><Relationship Id="rId17" Type="http://schemas.openxmlformats.org/officeDocument/2006/relationships/hyperlink" Target="https://www.iconnectblog.com/norway-human-rights-and-judicial-review-constitutionalized/" TargetMode="External"/><Relationship Id="rId25" Type="http://schemas.openxmlformats.org/officeDocument/2006/relationships/hyperlink" Target="https://ecojurisprudence.org" TargetMode="External"/><Relationship Id="rId2" Type="http://schemas.openxmlformats.org/officeDocument/2006/relationships/hyperlink" Target="https://www.nhri.no/en/report/climate-and-human-rights/4-section-112-of-the-norwegian-constitution/" TargetMode="External"/><Relationship Id="rId16" Type="http://schemas.openxmlformats.org/officeDocument/2006/relationships/hyperlink" Target="https://www.iconnectblog.com/norway-human-rights-and-judicial-review-constitutionalized/" TargetMode="External"/><Relationship Id="rId20" Type="http://schemas.openxmlformats.org/officeDocument/2006/relationships/hyperlink" Target="https://www.rightsoffuturegenerations.org" TargetMode="External"/><Relationship Id="rId29" Type="http://schemas.openxmlformats.org/officeDocument/2006/relationships/hyperlink" Target="https://ecojurisprudence.org" TargetMode="External"/><Relationship Id="rId1" Type="http://schemas.openxmlformats.org/officeDocument/2006/relationships/hyperlink" Target="https://www.verfassungsvergleich.de/lu00000_.html" TargetMode="External"/><Relationship Id="rId6" Type="http://schemas.openxmlformats.org/officeDocument/2006/relationships/hyperlink" Target="https://www.constituteproject.org" TargetMode="External"/><Relationship Id="rId11" Type="http://schemas.openxmlformats.org/officeDocument/2006/relationships/hyperlink" Target="https://www.iconnectblog.com/2022/02/environmental-protection-in-the-italian-constitution-lights-and-shadows-of-the-new-constitutional-reform/" TargetMode="External"/><Relationship Id="rId24" Type="http://schemas.openxmlformats.org/officeDocument/2006/relationships/hyperlink" Target="https://www.climatecasechart.com/documents/urgenda-foundation-v-state-of-the-netherlands-judgment_ed17" TargetMode="External"/><Relationship Id="rId5" Type="http://schemas.openxmlformats.org/officeDocument/2006/relationships/hyperlink" Target="https://blog-iacl-aidc.org/2024-posts/2024/5/9/a-constitutional-rarity-slovakias-unusual-approach-to-addressing-bear-threats" TargetMode="External"/><Relationship Id="rId15" Type="http://schemas.openxmlformats.org/officeDocument/2006/relationships/hyperlink" Target="https://blogs.law.columbia.edu/climatechange/2022/04/08/guest-commentary-new-italian-constitutional-reform-what-it-means-for-environmental-protection-future-generations-climate-litigation/" TargetMode="External"/><Relationship Id="rId23" Type="http://schemas.openxmlformats.org/officeDocument/2006/relationships/hyperlink" Target="https://lawphil.net/judjuris/juri1993/jul1993/gr_101083_1993.html" TargetMode="External"/><Relationship Id="rId28" Type="http://schemas.openxmlformats.org/officeDocument/2006/relationships/hyperlink" Target="https://ecojurisprudence.org" TargetMode="External"/><Relationship Id="rId10" Type="http://schemas.openxmlformats.org/officeDocument/2006/relationships/hyperlink" Target="https://www.iconnectblog.com/2022/02/environmental-protection-in-the-italian-constitution-lights-and-shadows-of-the-new-constitutional-reform/" TargetMode="External"/><Relationship Id="rId19" Type="http://schemas.openxmlformats.org/officeDocument/2006/relationships/hyperlink" Target="https://www.echr.coe.int/Documents/Guide_Environment_ENG.pdf" TargetMode="External"/><Relationship Id="rId4" Type="http://schemas.openxmlformats.org/officeDocument/2006/relationships/hyperlink" Target="https://naturensrattigheter.se/2019/05/15/amendment-for-the-rights-of-nature-in-the-constitution-of-sweden/" TargetMode="External"/><Relationship Id="rId9" Type="http://schemas.openxmlformats.org/officeDocument/2006/relationships/hyperlink" Target="https://www.iconnectblog.com/2022/02/environmental-protection-in-the-italian-constitution-lights-and-shadows-of-the-new-constitutional-reform/" TargetMode="External"/><Relationship Id="rId14" Type="http://schemas.openxmlformats.org/officeDocument/2006/relationships/hyperlink" Target="https://blogs.law.columbia.edu/climatechange/2022/04/08/guest-commentary-new-italian-constitutional-reform-what-it-means-for-environmental-protection-future-generations-climate-litigation/" TargetMode="External"/><Relationship Id="rId22" Type="http://schemas.openxmlformats.org/officeDocument/2006/relationships/hyperlink" Target="https://lawphil.net/judjuris/juri1993/jul1993/gr_101083_1993.html" TargetMode="External"/><Relationship Id="rId27" Type="http://schemas.openxmlformats.org/officeDocument/2006/relationships/hyperlink" Target="https://ecojurisprudence.org" TargetMode="External"/><Relationship Id="rId30" Type="http://schemas.openxmlformats.org/officeDocument/2006/relationships/hyperlink" Target="https://ecojurisprudence.org/initiatives/salim-v-state-of-uttarakhand/"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https://d.docs.live.net/6f177c0a4861f0c5/PhD/&#1058;&#1088;&#1077;&#1085;&#1076;&#1086;&#1074;&#1080;%20.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d.docs.live.net/6f177c0a4861f0c5/PhD/Data%20Analysys%20PhD/Constitution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https://d.docs.live.net/6f177c0a4861f0c5/PhD/Data%20Analysys%20PhD/Constitutions.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https://d.docs.live.net/6f177c0a4861f0c5/PhD/Grafici%20-%20RoN.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https://d.docs.live.net/6f177c0a4861f0c5/PhD/Data%20baza%20-%20Odluki%20Ustaven%20sud%20.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https://d.docs.live.net/6f177c0a4861f0c5/PhD/&#1053;&#1055;%20&#1046;&#1057;.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cked"/>
        <c:varyColors val="0"/>
        <c:ser>
          <c:idx val="1"/>
          <c:order val="0"/>
          <c:tx>
            <c:strRef>
              <c:f>Sheet3!$J$1</c:f>
              <c:strCache>
                <c:ptCount val="1"/>
                <c:pt idx="0">
                  <c:v>Вкупен број на држави кои имаат уставна гаранција</c:v>
                </c:pt>
              </c:strCache>
            </c:strRef>
          </c:tx>
          <c:spPr>
            <a:ln w="28575" cap="rnd">
              <a:solidFill>
                <a:schemeClr val="dk1">
                  <a:tint val="55000"/>
                </a:schemeClr>
              </a:solidFill>
              <a:round/>
            </a:ln>
            <a:effectLst/>
          </c:spPr>
          <c:marker>
            <c:symbol val="none"/>
          </c:marker>
          <c:cat>
            <c:numRef>
              <c:f>Sheet3!$H$2:$H$44</c:f>
              <c:numCache>
                <c:formatCode>General</c:formatCode>
                <c:ptCount val="43"/>
                <c:pt idx="0">
                  <c:v>1971</c:v>
                </c:pt>
                <c:pt idx="1">
                  <c:v>1973</c:v>
                </c:pt>
                <c:pt idx="2">
                  <c:v>1974</c:v>
                </c:pt>
                <c:pt idx="3">
                  <c:v>1975</c:v>
                </c:pt>
                <c:pt idx="4">
                  <c:v>1976</c:v>
                </c:pt>
                <c:pt idx="5">
                  <c:v>1978</c:v>
                </c:pt>
                <c:pt idx="6">
                  <c:v>1979</c:v>
                </c:pt>
                <c:pt idx="7">
                  <c:v>1980</c:v>
                </c:pt>
                <c:pt idx="8">
                  <c:v>1981</c:v>
                </c:pt>
                <c:pt idx="9">
                  <c:v>1982</c:v>
                </c:pt>
                <c:pt idx="10">
                  <c:v>1983</c:v>
                </c:pt>
                <c:pt idx="11">
                  <c:v>1984</c:v>
                </c:pt>
                <c:pt idx="12">
                  <c:v>1985</c:v>
                </c:pt>
                <c:pt idx="13">
                  <c:v>1987</c:v>
                </c:pt>
                <c:pt idx="14">
                  <c:v>1988</c:v>
                </c:pt>
                <c:pt idx="15">
                  <c:v>1990</c:v>
                </c:pt>
                <c:pt idx="16">
                  <c:v>1991</c:v>
                </c:pt>
                <c:pt idx="17">
                  <c:v>1992</c:v>
                </c:pt>
                <c:pt idx="18">
                  <c:v>1993</c:v>
                </c:pt>
                <c:pt idx="19">
                  <c:v>1994</c:v>
                </c:pt>
                <c:pt idx="20">
                  <c:v>1995</c:v>
                </c:pt>
                <c:pt idx="21">
                  <c:v>1996</c:v>
                </c:pt>
                <c:pt idx="22">
                  <c:v>1997</c:v>
                </c:pt>
                <c:pt idx="23">
                  <c:v>1998</c:v>
                </c:pt>
                <c:pt idx="24">
                  <c:v>1999</c:v>
                </c:pt>
                <c:pt idx="25">
                  <c:v>2000</c:v>
                </c:pt>
                <c:pt idx="26">
                  <c:v>2001</c:v>
                </c:pt>
                <c:pt idx="27">
                  <c:v>2002</c:v>
                </c:pt>
                <c:pt idx="28">
                  <c:v>2003</c:v>
                </c:pt>
                <c:pt idx="29">
                  <c:v>2004</c:v>
                </c:pt>
                <c:pt idx="30">
                  <c:v>2005</c:v>
                </c:pt>
                <c:pt idx="31">
                  <c:v>2006</c:v>
                </c:pt>
                <c:pt idx="32">
                  <c:v>2007</c:v>
                </c:pt>
                <c:pt idx="33">
                  <c:v>2008</c:v>
                </c:pt>
                <c:pt idx="34">
                  <c:v>2010</c:v>
                </c:pt>
                <c:pt idx="35">
                  <c:v>2011</c:v>
                </c:pt>
                <c:pt idx="36">
                  <c:v>2012</c:v>
                </c:pt>
                <c:pt idx="37">
                  <c:v>2013</c:v>
                </c:pt>
                <c:pt idx="38">
                  <c:v>2014</c:v>
                </c:pt>
                <c:pt idx="39">
                  <c:v>2016</c:v>
                </c:pt>
                <c:pt idx="40">
                  <c:v>2017</c:v>
                </c:pt>
                <c:pt idx="41">
                  <c:v>2018</c:v>
                </c:pt>
                <c:pt idx="42">
                  <c:v>2022</c:v>
                </c:pt>
              </c:numCache>
            </c:numRef>
          </c:cat>
          <c:val>
            <c:numRef>
              <c:f>Sheet3!$J$2:$J$44</c:f>
              <c:numCache>
                <c:formatCode>General</c:formatCode>
                <c:ptCount val="43"/>
                <c:pt idx="0">
                  <c:v>1</c:v>
                </c:pt>
                <c:pt idx="1">
                  <c:v>2</c:v>
                </c:pt>
                <c:pt idx="2">
                  <c:v>4</c:v>
                </c:pt>
                <c:pt idx="3">
                  <c:v>7</c:v>
                </c:pt>
                <c:pt idx="4">
                  <c:v>10</c:v>
                </c:pt>
                <c:pt idx="5">
                  <c:v>12</c:v>
                </c:pt>
                <c:pt idx="6">
                  <c:v>15</c:v>
                </c:pt>
                <c:pt idx="7">
                  <c:v>21</c:v>
                </c:pt>
                <c:pt idx="8">
                  <c:v>23</c:v>
                </c:pt>
                <c:pt idx="9">
                  <c:v>26</c:v>
                </c:pt>
                <c:pt idx="10">
                  <c:v>28</c:v>
                </c:pt>
                <c:pt idx="11">
                  <c:v>29</c:v>
                </c:pt>
                <c:pt idx="12">
                  <c:v>30</c:v>
                </c:pt>
                <c:pt idx="13">
                  <c:v>34</c:v>
                </c:pt>
                <c:pt idx="14">
                  <c:v>35</c:v>
                </c:pt>
                <c:pt idx="15">
                  <c:v>40</c:v>
                </c:pt>
                <c:pt idx="16">
                  <c:v>52</c:v>
                </c:pt>
                <c:pt idx="17">
                  <c:v>67</c:v>
                </c:pt>
                <c:pt idx="18">
                  <c:v>75</c:v>
                </c:pt>
                <c:pt idx="19">
                  <c:v>85</c:v>
                </c:pt>
                <c:pt idx="20">
                  <c:v>90</c:v>
                </c:pt>
                <c:pt idx="21">
                  <c:v>97</c:v>
                </c:pt>
                <c:pt idx="22">
                  <c:v>100</c:v>
                </c:pt>
                <c:pt idx="23">
                  <c:v>102</c:v>
                </c:pt>
                <c:pt idx="24">
                  <c:v>104</c:v>
                </c:pt>
                <c:pt idx="25">
                  <c:v>106</c:v>
                </c:pt>
                <c:pt idx="26">
                  <c:v>107</c:v>
                </c:pt>
                <c:pt idx="27">
                  <c:v>109</c:v>
                </c:pt>
                <c:pt idx="28">
                  <c:v>112</c:v>
                </c:pt>
                <c:pt idx="29">
                  <c:v>114</c:v>
                </c:pt>
                <c:pt idx="30">
                  <c:v>119</c:v>
                </c:pt>
                <c:pt idx="31">
                  <c:v>120</c:v>
                </c:pt>
                <c:pt idx="32">
                  <c:v>123</c:v>
                </c:pt>
                <c:pt idx="33">
                  <c:v>127</c:v>
                </c:pt>
                <c:pt idx="34">
                  <c:v>131</c:v>
                </c:pt>
                <c:pt idx="35">
                  <c:v>136</c:v>
                </c:pt>
                <c:pt idx="36">
                  <c:v>138</c:v>
                </c:pt>
                <c:pt idx="37">
                  <c:v>141</c:v>
                </c:pt>
                <c:pt idx="38">
                  <c:v>142</c:v>
                </c:pt>
                <c:pt idx="39">
                  <c:v>144</c:v>
                </c:pt>
                <c:pt idx="40">
                  <c:v>146</c:v>
                </c:pt>
                <c:pt idx="41">
                  <c:v>147</c:v>
                </c:pt>
                <c:pt idx="42">
                  <c:v>148</c:v>
                </c:pt>
              </c:numCache>
            </c:numRef>
          </c:val>
          <c:smooth val="0"/>
          <c:extLst>
            <c:ext xmlns:c16="http://schemas.microsoft.com/office/drawing/2014/chart" uri="{C3380CC4-5D6E-409C-BE32-E72D297353CC}">
              <c16:uniqueId val="{00000000-3499-496D-B4AD-11B1FB402817}"/>
            </c:ext>
          </c:extLst>
        </c:ser>
        <c:dLbls>
          <c:showLegendKey val="0"/>
          <c:showVal val="0"/>
          <c:showCatName val="0"/>
          <c:showSerName val="0"/>
          <c:showPercent val="0"/>
          <c:showBubbleSize val="0"/>
        </c:dLbls>
        <c:smooth val="0"/>
        <c:axId val="431614416"/>
        <c:axId val="431615984"/>
      </c:lineChart>
      <c:catAx>
        <c:axId val="431614416"/>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mk-MK"/>
                  <a:t>Година</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31615984"/>
        <c:crosses val="autoZero"/>
        <c:auto val="1"/>
        <c:lblAlgn val="ctr"/>
        <c:lblOffset val="100"/>
        <c:noMultiLvlLbl val="0"/>
      </c:catAx>
      <c:valAx>
        <c:axId val="4316159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mk-MK"/>
                  <a:t>Број на устави кои содржат уставна гаранција за животната средина</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31614416"/>
        <c:crosses val="autoZero"/>
        <c:crossBetween val="between"/>
      </c:valAx>
      <c:spPr>
        <a:noFill/>
        <a:ln>
          <a:noFill/>
        </a:ln>
        <a:effectLst/>
      </c:spPr>
    </c:plotArea>
    <c:plotVisOnly val="1"/>
    <c:dispBlanksAs val="zero"/>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tx>
            <c:strRef>
              <c:f>Sheet2!$B$1</c:f>
              <c:strCache>
                <c:ptCount val="1"/>
                <c:pt idx="0">
                  <c:v>Среден индекс</c:v>
                </c:pt>
              </c:strCache>
            </c:strRef>
          </c:tx>
          <c:spPr>
            <a:noFill/>
            <a:ln w="25400" cap="flat" cmpd="sng" algn="ctr">
              <a:solidFill>
                <a:schemeClr val="dk1">
                  <a:tint val="88500"/>
                </a:schemeClr>
              </a:solidFill>
              <a:miter lim="800000"/>
            </a:ln>
            <a:effectLst/>
          </c:spPr>
          <c:invertIfNegative val="0"/>
          <c:errBars>
            <c:errBarType val="both"/>
            <c:errValType val="cust"/>
            <c:noEndCap val="0"/>
            <c:plus>
              <c:numRef>
                <c:f>Sheet2!$C$2:$C$3</c:f>
                <c:numCache>
                  <c:formatCode>General</c:formatCode>
                  <c:ptCount val="2"/>
                  <c:pt idx="0">
                    <c:v>1.926512220568559</c:v>
                  </c:pt>
                  <c:pt idx="1">
                    <c:v>3.2075590745004616</c:v>
                  </c:pt>
                </c:numCache>
              </c:numRef>
            </c:plus>
            <c:minus>
              <c:numRef>
                <c:f>Sheet2!$C$2:$C$3</c:f>
                <c:numCache>
                  <c:formatCode>General</c:formatCode>
                  <c:ptCount val="2"/>
                  <c:pt idx="0">
                    <c:v>1.926512220568559</c:v>
                  </c:pt>
                  <c:pt idx="1">
                    <c:v>3.2075590745004616</c:v>
                  </c:pt>
                </c:numCache>
              </c:numRef>
            </c:minus>
            <c:spPr>
              <a:noFill/>
              <a:ln w="9525" cap="flat" cmpd="sng" algn="ctr">
                <a:solidFill>
                  <a:schemeClr val="tx1">
                    <a:lumMod val="50000"/>
                    <a:lumOff val="50000"/>
                  </a:schemeClr>
                </a:solidFill>
                <a:round/>
              </a:ln>
              <a:effectLst/>
            </c:spPr>
          </c:errBars>
          <c:cat>
            <c:strRef>
              <c:f>Sheet2!$A$2:$A$3</c:f>
              <c:strCache>
                <c:ptCount val="2"/>
                <c:pt idx="0">
                  <c:v>Да</c:v>
                </c:pt>
                <c:pt idx="1">
                  <c:v>Не</c:v>
                </c:pt>
              </c:strCache>
            </c:strRef>
          </c:cat>
          <c:val>
            <c:numRef>
              <c:f>Sheet2!$B$2:$B$3</c:f>
              <c:numCache>
                <c:formatCode>0.00</c:formatCode>
                <c:ptCount val="2"/>
                <c:pt idx="0">
                  <c:v>45.9</c:v>
                </c:pt>
                <c:pt idx="1">
                  <c:v>50.62</c:v>
                </c:pt>
              </c:numCache>
            </c:numRef>
          </c:val>
          <c:extLst>
            <c:ext xmlns:c16="http://schemas.microsoft.com/office/drawing/2014/chart" uri="{C3380CC4-5D6E-409C-BE32-E72D297353CC}">
              <c16:uniqueId val="{00000000-84E9-4FDD-8D41-F1B089138EC3}"/>
            </c:ext>
          </c:extLst>
        </c:ser>
        <c:dLbls>
          <c:showLegendKey val="0"/>
          <c:showVal val="0"/>
          <c:showCatName val="0"/>
          <c:showSerName val="0"/>
          <c:showPercent val="0"/>
          <c:showBubbleSize val="0"/>
        </c:dLbls>
        <c:gapWidth val="164"/>
        <c:overlap val="-35"/>
        <c:axId val="310425416"/>
        <c:axId val="310425808"/>
      </c:barChart>
      <c:catAx>
        <c:axId val="310425416"/>
        <c:scaling>
          <c:orientation val="minMax"/>
        </c:scaling>
        <c:delete val="0"/>
        <c:axPos val="b"/>
        <c:title>
          <c:tx>
            <c:rich>
              <a:bodyPr rot="0" spcFirstLastPara="1" vertOverflow="ellipsis" vert="horz" wrap="square" anchor="ctr" anchorCtr="1"/>
              <a:lstStyle/>
              <a:p>
                <a:pPr>
                  <a:defRPr sz="9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r>
                  <a:rPr lang="mk-MK"/>
                  <a:t>Дали државата има уставна одредба?</a:t>
                </a:r>
                <a:endParaRPr lang="en-US"/>
              </a:p>
            </c:rich>
          </c:tx>
          <c:overlay val="0"/>
          <c:spPr>
            <a:noFill/>
            <a:ln>
              <a:noFill/>
            </a:ln>
            <a:effectLst/>
          </c:spPr>
          <c:txPr>
            <a:bodyPr rot="0" spcFirstLastPara="1" vertOverflow="ellipsis" vert="horz" wrap="square" anchor="ctr" anchorCtr="1"/>
            <a:lstStyle/>
            <a:p>
              <a:pPr>
                <a:defRPr sz="9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endParaRPr lang="en-US"/>
          </a:p>
        </c:txPr>
        <c:crossAx val="310425808"/>
        <c:crosses val="autoZero"/>
        <c:auto val="1"/>
        <c:lblAlgn val="ctr"/>
        <c:lblOffset val="100"/>
        <c:noMultiLvlLbl val="0"/>
      </c:catAx>
      <c:valAx>
        <c:axId val="310425808"/>
        <c:scaling>
          <c:orientation val="minMax"/>
          <c:min val="35"/>
        </c:scaling>
        <c:delete val="0"/>
        <c:axPos val="l"/>
        <c:title>
          <c:tx>
            <c:rich>
              <a:bodyPr rot="-5400000" spcFirstLastPara="1" vertOverflow="ellipsis" vert="horz" wrap="square" anchor="ctr" anchorCtr="1"/>
              <a:lstStyle/>
              <a:p>
                <a:pPr>
                  <a:defRPr sz="9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r>
                  <a:rPr lang="mk-MK"/>
                  <a:t>Индекс на еколошка заштита</a:t>
                </a:r>
                <a:endParaRPr lang="en-US"/>
              </a:p>
            </c:rich>
          </c:tx>
          <c:overlay val="0"/>
          <c:spPr>
            <a:noFill/>
            <a:ln>
              <a:noFill/>
            </a:ln>
            <a:effectLst/>
          </c:spPr>
          <c:txPr>
            <a:bodyPr rot="-5400000" spcFirstLastPara="1" vertOverflow="ellipsis" vert="horz" wrap="square" anchor="ctr" anchorCtr="1"/>
            <a:lstStyle/>
            <a:p>
              <a:pPr>
                <a:defRPr sz="9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Times New Roman" panose="02020603050405020304" pitchFamily="18" charset="0"/>
                <a:ea typeface="+mn-ea"/>
                <a:cs typeface="Times New Roman" panose="02020603050405020304" pitchFamily="18" charset="0"/>
              </a:defRPr>
            </a:pPr>
            <a:endParaRPr lang="en-US"/>
          </a:p>
        </c:txPr>
        <c:crossAx val="310425416"/>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autoTitleDeleted val="1"/>
    <c:plotArea>
      <c:layout/>
      <c:scatterChart>
        <c:scatterStyle val="lineMarker"/>
        <c:varyColors val="0"/>
        <c:ser>
          <c:idx val="0"/>
          <c:order val="0"/>
          <c:tx>
            <c:strRef>
              <c:f>Data_Merged!$K$1</c:f>
              <c:strCache>
                <c:ptCount val="1"/>
                <c:pt idx="0">
                  <c:v>Y (EPI)</c:v>
                </c:pt>
              </c:strCache>
            </c:strRef>
          </c:tx>
          <c:spPr>
            <a:ln w="25400" cap="rnd">
              <a:noFill/>
              <a:round/>
            </a:ln>
            <a:effectLst/>
          </c:spPr>
          <c:marker>
            <c:symbol val="circle"/>
            <c:size val="5"/>
            <c:spPr>
              <a:solidFill>
                <a:schemeClr val="accent1"/>
              </a:solidFill>
              <a:ln w="9525">
                <a:solidFill>
                  <a:schemeClr val="accent1"/>
                </a:solidFill>
              </a:ln>
              <a:effectLst/>
            </c:spPr>
          </c:marker>
          <c:xVal>
            <c:numRef>
              <c:f>Data_Merged!$J$2:$J$180</c:f>
              <c:numCache>
                <c:formatCode>"$"#,##0.00</c:formatCode>
                <c:ptCount val="140"/>
                <c:pt idx="0">
                  <c:v>0</c:v>
                </c:pt>
                <c:pt idx="1">
                  <c:v>20591.4867251508</c:v>
                </c:pt>
                <c:pt idx="2">
                  <c:v>15501.9197003966</c:v>
                </c:pt>
                <c:pt idx="3">
                  <c:v>8901.8873661156194</c:v>
                </c:pt>
                <c:pt idx="4">
                  <c:v>26771.965765057099</c:v>
                </c:pt>
                <c:pt idx="5">
                  <c:v>20078.784898484399</c:v>
                </c:pt>
                <c:pt idx="6">
                  <c:v>63788.078678479003</c:v>
                </c:pt>
                <c:pt idx="7">
                  <c:v>22072.149115717599</c:v>
                </c:pt>
                <c:pt idx="8">
                  <c:v>58891.830486073697</c:v>
                </c:pt>
                <c:pt idx="9">
                  <c:v>8486.78495660517</c:v>
                </c:pt>
                <c:pt idx="10">
                  <c:v>29040.9725790425</c:v>
                </c:pt>
                <c:pt idx="11">
                  <c:v>63347.785880923497</c:v>
                </c:pt>
                <c:pt idx="12">
                  <c:v>12621.408196189701</c:v>
                </c:pt>
                <c:pt idx="13">
                  <c:v>3901.3258849439198</c:v>
                </c:pt>
                <c:pt idx="14">
                  <c:v>0</c:v>
                </c:pt>
                <c:pt idx="15">
                  <c:v>11329.151806153601</c:v>
                </c:pt>
                <c:pt idx="16">
                  <c:v>19652.365499170399</c:v>
                </c:pt>
                <c:pt idx="17">
                  <c:v>32561.913960477101</c:v>
                </c:pt>
                <c:pt idx="18">
                  <c:v>2547.6723285220901</c:v>
                </c:pt>
                <c:pt idx="19">
                  <c:v>1051.2593133927501</c:v>
                </c:pt>
                <c:pt idx="20">
                  <c:v>9848.9527635093491</c:v>
                </c:pt>
                <c:pt idx="21">
                  <c:v>7008.8893455172602</c:v>
                </c:pt>
                <c:pt idx="22">
                  <c:v>4916.9335401949402</c:v>
                </c:pt>
                <c:pt idx="23">
                  <c:v>1111.21941638883</c:v>
                </c:pt>
                <c:pt idx="24">
                  <c:v>2412.865855392</c:v>
                </c:pt>
                <c:pt idx="25">
                  <c:v>30182.7871224714</c:v>
                </c:pt>
                <c:pt idx="26">
                  <c:v>23845.6197217259</c:v>
                </c:pt>
                <c:pt idx="27">
                  <c:v>18477.214666453601</c:v>
                </c:pt>
                <c:pt idx="28">
                  <c:v>3482.5348603747798</c:v>
                </c:pt>
                <c:pt idx="29">
                  <c:v>26973.436158071901</c:v>
                </c:pt>
                <c:pt idx="30">
                  <c:v>6747.0379677738802</c:v>
                </c:pt>
                <c:pt idx="31">
                  <c:v>40751.958615085998</c:v>
                </c:pt>
                <c:pt idx="33">
                  <c:v>47963.896848578202</c:v>
                </c:pt>
                <c:pt idx="34">
                  <c:v>1602.0749798950001</c:v>
                </c:pt>
                <c:pt idx="35">
                  <c:v>24229.889487291501</c:v>
                </c:pt>
                <c:pt idx="36">
                  <c:v>13935.5391125402</c:v>
                </c:pt>
                <c:pt idx="37">
                  <c:v>16798.151577863999</c:v>
                </c:pt>
                <c:pt idx="38">
                  <c:v>11669.081713564399</c:v>
                </c:pt>
                <c:pt idx="39">
                  <c:v>15454.428493564001</c:v>
                </c:pt>
                <c:pt idx="41">
                  <c:v>41189.667530073399</c:v>
                </c:pt>
                <c:pt idx="42">
                  <c:v>10380.396663051601</c:v>
                </c:pt>
                <c:pt idx="43">
                  <c:v>2892.2222016826399</c:v>
                </c:pt>
                <c:pt idx="44">
                  <c:v>13592.4635937435</c:v>
                </c:pt>
                <c:pt idx="45">
                  <c:v>56123.1479579839</c:v>
                </c:pt>
                <c:pt idx="46">
                  <c:v>54799.348268938898</c:v>
                </c:pt>
                <c:pt idx="47">
                  <c:v>18923.661661165101</c:v>
                </c:pt>
                <c:pt idx="48">
                  <c:v>3057.6841774689101</c:v>
                </c:pt>
                <c:pt idx="49">
                  <c:v>24883.908116163901</c:v>
                </c:pt>
                <c:pt idx="50">
                  <c:v>62554.5547232436</c:v>
                </c:pt>
                <c:pt idx="51">
                  <c:v>7055.6249600932297</c:v>
                </c:pt>
                <c:pt idx="52">
                  <c:v>37474.279823994701</c:v>
                </c:pt>
                <c:pt idx="53">
                  <c:v>12640.887502314599</c:v>
                </c:pt>
                <c:pt idx="54">
                  <c:v>4016.3419138607201</c:v>
                </c:pt>
                <c:pt idx="55">
                  <c:v>2744.27981043716</c:v>
                </c:pt>
                <c:pt idx="56">
                  <c:v>70516.721506480506</c:v>
                </c:pt>
                <c:pt idx="57">
                  <c:v>2809.6453557824202</c:v>
                </c:pt>
                <c:pt idx="58">
                  <c:v>6585.8553571786097</c:v>
                </c:pt>
                <c:pt idx="59">
                  <c:v>40686.931926334299</c:v>
                </c:pt>
                <c:pt idx="60">
                  <c:v>9818.0427068663903</c:v>
                </c:pt>
                <c:pt idx="61">
                  <c:v>14470.437202057799</c:v>
                </c:pt>
                <c:pt idx="62">
                  <c:v>17484.1320140467</c:v>
                </c:pt>
                <c:pt idx="63">
                  <c:v>12725.0431260393</c:v>
                </c:pt>
                <c:pt idx="64">
                  <c:v>53265.003247418899</c:v>
                </c:pt>
                <c:pt idx="65">
                  <c:v>11340.2638800451</c:v>
                </c:pt>
                <c:pt idx="66">
                  <c:v>35973.963328701699</c:v>
                </c:pt>
                <c:pt idx="67">
                  <c:v>5845.20117717825</c:v>
                </c:pt>
                <c:pt idx="68">
                  <c:v>7048.9895211126404</c:v>
                </c:pt>
                <c:pt idx="69">
                  <c:v>8600.3245466555309</c:v>
                </c:pt>
                <c:pt idx="70">
                  <c:v>37611.669935940401</c:v>
                </c:pt>
                <c:pt idx="71">
                  <c:v>2640.28544552536</c:v>
                </c:pt>
                <c:pt idx="72">
                  <c:v>47165.366564305099</c:v>
                </c:pt>
                <c:pt idx="73">
                  <c:v>128475.279802738</c:v>
                </c:pt>
                <c:pt idx="74">
                  <c:v>1657.0497062296899</c:v>
                </c:pt>
                <c:pt idx="75">
                  <c:v>1634.2466026659699</c:v>
                </c:pt>
                <c:pt idx="76">
                  <c:v>23034.409840483899</c:v>
                </c:pt>
                <c:pt idx="77">
                  <c:v>2916.1852953715402</c:v>
                </c:pt>
                <c:pt idx="78">
                  <c:v>6482.6901672433396</c:v>
                </c:pt>
                <c:pt idx="79">
                  <c:v>22039.628701901602</c:v>
                </c:pt>
                <c:pt idx="80">
                  <c:v>16376.611370426501</c:v>
                </c:pt>
                <c:pt idx="81">
                  <c:v>16842.6505873797</c:v>
                </c:pt>
                <c:pt idx="82">
                  <c:v>26742.5578934939</c:v>
                </c:pt>
                <c:pt idx="83">
                  <c:v>9162.7470703125</c:v>
                </c:pt>
                <c:pt idx="84">
                  <c:v>1500.3142744635099</c:v>
                </c:pt>
                <c:pt idx="85">
                  <c:v>5276.2943398785301</c:v>
                </c:pt>
                <c:pt idx="86">
                  <c:v>10281.335640298799</c:v>
                </c:pt>
                <c:pt idx="87">
                  <c:v>5046.8159297294596</c:v>
                </c:pt>
                <c:pt idx="88">
                  <c:v>70498.884039607103</c:v>
                </c:pt>
                <c:pt idx="89">
                  <c:v>7661.6020272281803</c:v>
                </c:pt>
                <c:pt idx="90">
                  <c:v>1803.4369300532001</c:v>
                </c:pt>
                <c:pt idx="91">
                  <c:v>7994.2156386145898</c:v>
                </c:pt>
                <c:pt idx="92">
                  <c:v>23029.4145629581</c:v>
                </c:pt>
                <c:pt idx="93">
                  <c:v>91105.246799622997</c:v>
                </c:pt>
                <c:pt idx="94">
                  <c:v>36721.080463418599</c:v>
                </c:pt>
                <c:pt idx="95">
                  <c:v>36394.917529114697</c:v>
                </c:pt>
                <c:pt idx="96">
                  <c:v>4288.5282898817604</c:v>
                </c:pt>
                <c:pt idx="97">
                  <c:v>16296.2836189263</c:v>
                </c:pt>
                <c:pt idx="98">
                  <c:v>15661.7497711956</c:v>
                </c:pt>
                <c:pt idx="99">
                  <c:v>10375.940417993799</c:v>
                </c:pt>
                <c:pt idx="100">
                  <c:v>45153.043977328103</c:v>
                </c:pt>
                <c:pt idx="101">
                  <c:v>42197.202513582801</c:v>
                </c:pt>
                <c:pt idx="102">
                  <c:v>110889.792701691</c:v>
                </c:pt>
                <c:pt idx="103">
                  <c:v>6181.4707163596704</c:v>
                </c:pt>
                <c:pt idx="104">
                  <c:v>38539.577047685802</c:v>
                </c:pt>
                <c:pt idx="105">
                  <c:v>41704.7109375</c:v>
                </c:pt>
                <c:pt idx="106">
                  <c:v>3264.6445147439199</c:v>
                </c:pt>
                <c:pt idx="107">
                  <c:v>5491.29829852275</c:v>
                </c:pt>
                <c:pt idx="108">
                  <c:v>62792.774147637101</c:v>
                </c:pt>
                <c:pt idx="109">
                  <c:v>4460.9237217631799</c:v>
                </c:pt>
                <c:pt idx="110">
                  <c:v>25596.126052555199</c:v>
                </c:pt>
                <c:pt idx="111">
                  <c:v>29241.775804882502</c:v>
                </c:pt>
                <c:pt idx="112">
                  <c:v>3098.7629060966301</c:v>
                </c:pt>
                <c:pt idx="113">
                  <c:v>40319.054723087298</c:v>
                </c:pt>
                <c:pt idx="114">
                  <c:v>48648.907883408101</c:v>
                </c:pt>
                <c:pt idx="115">
                  <c:v>13597.653849599799</c:v>
                </c:pt>
                <c:pt idx="116">
                  <c:v>55070.938619412103</c:v>
                </c:pt>
                <c:pt idx="117">
                  <c:v>48460.291406966098</c:v>
                </c:pt>
                <c:pt idx="118">
                  <c:v>13752.836740385999</c:v>
                </c:pt>
                <c:pt idx="119">
                  <c:v>1861.39794921875</c:v>
                </c:pt>
                <c:pt idx="120">
                  <c:v>19179.101832163899</c:v>
                </c:pt>
                <c:pt idx="121">
                  <c:v>62978.939045983498</c:v>
                </c:pt>
                <c:pt idx="122">
                  <c:v>82286.180189648803</c:v>
                </c:pt>
                <c:pt idx="123">
                  <c:v>4755.9329670471898</c:v>
                </c:pt>
                <c:pt idx="124">
                  <c:v>3713.26293945313</c:v>
                </c:pt>
                <c:pt idx="125">
                  <c:v>21740.540321926099</c:v>
                </c:pt>
                <c:pt idx="126">
                  <c:v>3890.9576343418698</c:v>
                </c:pt>
                <c:pt idx="127">
                  <c:v>2960.7754256910898</c:v>
                </c:pt>
                <c:pt idx="128">
                  <c:v>12774.915856802099</c:v>
                </c:pt>
                <c:pt idx="129">
                  <c:v>36154.490436556996</c:v>
                </c:pt>
                <c:pt idx="130">
                  <c:v>18662.298799056</c:v>
                </c:pt>
                <c:pt idx="131">
                  <c:v>2879.6700929037602</c:v>
                </c:pt>
                <c:pt idx="132">
                  <c:v>16319.8447265625</c:v>
                </c:pt>
                <c:pt idx="133">
                  <c:v>32038.7727288227</c:v>
                </c:pt>
                <c:pt idx="134">
                  <c:v>10450.205140285199</c:v>
                </c:pt>
                <c:pt idx="135">
                  <c:v>3172.0477275139101</c:v>
                </c:pt>
                <c:pt idx="137">
                  <c:v>14415.2159532813</c:v>
                </c:pt>
                <c:pt idx="138">
                  <c:v>3708.0690429564702</c:v>
                </c:pt>
                <c:pt idx="139">
                  <c:v>5215.2530107574203</c:v>
                </c:pt>
              </c:numCache>
            </c:numRef>
          </c:xVal>
          <c:yVal>
            <c:numRef>
              <c:f>Data_Merged!$K$2:$K$180</c:f>
              <c:numCache>
                <c:formatCode>General</c:formatCode>
                <c:ptCount val="140"/>
                <c:pt idx="0">
                  <c:v>31</c:v>
                </c:pt>
                <c:pt idx="1">
                  <c:v>52.2</c:v>
                </c:pt>
                <c:pt idx="2">
                  <c:v>41.7</c:v>
                </c:pt>
                <c:pt idx="3">
                  <c:v>40.1</c:v>
                </c:pt>
                <c:pt idx="4">
                  <c:v>47</c:v>
                </c:pt>
                <c:pt idx="5">
                  <c:v>44.9</c:v>
                </c:pt>
                <c:pt idx="6">
                  <c:v>68.900000000000006</c:v>
                </c:pt>
                <c:pt idx="7">
                  <c:v>40.5</c:v>
                </c:pt>
                <c:pt idx="8">
                  <c:v>35.299999999999997</c:v>
                </c:pt>
                <c:pt idx="9">
                  <c:v>28.1</c:v>
                </c:pt>
                <c:pt idx="10">
                  <c:v>58.2</c:v>
                </c:pt>
                <c:pt idx="11">
                  <c:v>66.8</c:v>
                </c:pt>
                <c:pt idx="12">
                  <c:v>47.4</c:v>
                </c:pt>
                <c:pt idx="13">
                  <c:v>37.799999999999997</c:v>
                </c:pt>
                <c:pt idx="14">
                  <c:v>43.3</c:v>
                </c:pt>
                <c:pt idx="15">
                  <c:v>45.3</c:v>
                </c:pt>
                <c:pt idx="16">
                  <c:v>53</c:v>
                </c:pt>
                <c:pt idx="17">
                  <c:v>56.2</c:v>
                </c:pt>
                <c:pt idx="18">
                  <c:v>42.2</c:v>
                </c:pt>
                <c:pt idx="19">
                  <c:v>33.5</c:v>
                </c:pt>
                <c:pt idx="20">
                  <c:v>38</c:v>
                </c:pt>
                <c:pt idx="21">
                  <c:v>31.2</c:v>
                </c:pt>
                <c:pt idx="22">
                  <c:v>38.6</c:v>
                </c:pt>
                <c:pt idx="23">
                  <c:v>39</c:v>
                </c:pt>
                <c:pt idx="24">
                  <c:v>35.9</c:v>
                </c:pt>
                <c:pt idx="25">
                  <c:v>49.6</c:v>
                </c:pt>
                <c:pt idx="26">
                  <c:v>35.4</c:v>
                </c:pt>
                <c:pt idx="27">
                  <c:v>49.7</c:v>
                </c:pt>
                <c:pt idx="28">
                  <c:v>38.200000000000003</c:v>
                </c:pt>
                <c:pt idx="29">
                  <c:v>55.5</c:v>
                </c:pt>
                <c:pt idx="30">
                  <c:v>42.9</c:v>
                </c:pt>
                <c:pt idx="31">
                  <c:v>62.3</c:v>
                </c:pt>
                <c:pt idx="32">
                  <c:v>52.5</c:v>
                </c:pt>
                <c:pt idx="33">
                  <c:v>65.5</c:v>
                </c:pt>
                <c:pt idx="34">
                  <c:v>39.5</c:v>
                </c:pt>
                <c:pt idx="35">
                  <c:v>47.7</c:v>
                </c:pt>
                <c:pt idx="36">
                  <c:v>51.3</c:v>
                </c:pt>
                <c:pt idx="37">
                  <c:v>43.7</c:v>
                </c:pt>
                <c:pt idx="38">
                  <c:v>41.6</c:v>
                </c:pt>
                <c:pt idx="39">
                  <c:v>41.7</c:v>
                </c:pt>
                <c:pt idx="40">
                  <c:v>29</c:v>
                </c:pt>
                <c:pt idx="41">
                  <c:v>75.7</c:v>
                </c:pt>
                <c:pt idx="42">
                  <c:v>38.700000000000003</c:v>
                </c:pt>
                <c:pt idx="43">
                  <c:v>36.299999999999997</c:v>
                </c:pt>
                <c:pt idx="44">
                  <c:v>46</c:v>
                </c:pt>
                <c:pt idx="45">
                  <c:v>73.8</c:v>
                </c:pt>
                <c:pt idx="46">
                  <c:v>67</c:v>
                </c:pt>
                <c:pt idx="47">
                  <c:v>53.3</c:v>
                </c:pt>
                <c:pt idx="48">
                  <c:v>37.6</c:v>
                </c:pt>
                <c:pt idx="49">
                  <c:v>47.3</c:v>
                </c:pt>
                <c:pt idx="50">
                  <c:v>74.5</c:v>
                </c:pt>
                <c:pt idx="51">
                  <c:v>36.9</c:v>
                </c:pt>
                <c:pt idx="52">
                  <c:v>67.3</c:v>
                </c:pt>
                <c:pt idx="53">
                  <c:v>32.5</c:v>
                </c:pt>
                <c:pt idx="54">
                  <c:v>36.5</c:v>
                </c:pt>
                <c:pt idx="55">
                  <c:v>42</c:v>
                </c:pt>
                <c:pt idx="56">
                  <c:v>49</c:v>
                </c:pt>
                <c:pt idx="57">
                  <c:v>36.4</c:v>
                </c:pt>
                <c:pt idx="58">
                  <c:v>40.200000000000003</c:v>
                </c:pt>
                <c:pt idx="59">
                  <c:v>59.8</c:v>
                </c:pt>
                <c:pt idx="60">
                  <c:v>27.6</c:v>
                </c:pt>
                <c:pt idx="61">
                  <c:v>33.6</c:v>
                </c:pt>
                <c:pt idx="62">
                  <c:v>41.8</c:v>
                </c:pt>
                <c:pt idx="63">
                  <c:v>30.3</c:v>
                </c:pt>
                <c:pt idx="64">
                  <c:v>60.3</c:v>
                </c:pt>
                <c:pt idx="65">
                  <c:v>48.5</c:v>
                </c:pt>
                <c:pt idx="66">
                  <c:v>47.8</c:v>
                </c:pt>
                <c:pt idx="67">
                  <c:v>36.9</c:v>
                </c:pt>
                <c:pt idx="68">
                  <c:v>42.8</c:v>
                </c:pt>
                <c:pt idx="69">
                  <c:v>26.3</c:v>
                </c:pt>
                <c:pt idx="70">
                  <c:v>60.2</c:v>
                </c:pt>
                <c:pt idx="71">
                  <c:v>36.9</c:v>
                </c:pt>
                <c:pt idx="72">
                  <c:v>64.099999999999994</c:v>
                </c:pt>
                <c:pt idx="73">
                  <c:v>75.099999999999994</c:v>
                </c:pt>
                <c:pt idx="74">
                  <c:v>30.1</c:v>
                </c:pt>
                <c:pt idx="75">
                  <c:v>35.1</c:v>
                </c:pt>
                <c:pt idx="76">
                  <c:v>38.1</c:v>
                </c:pt>
                <c:pt idx="77">
                  <c:v>34.5</c:v>
                </c:pt>
                <c:pt idx="78">
                  <c:v>34.6</c:v>
                </c:pt>
                <c:pt idx="79">
                  <c:v>44.2</c:v>
                </c:pt>
                <c:pt idx="80">
                  <c:v>46.1</c:v>
                </c:pt>
                <c:pt idx="81">
                  <c:v>37.200000000000003</c:v>
                </c:pt>
                <c:pt idx="82">
                  <c:v>47.7</c:v>
                </c:pt>
                <c:pt idx="83">
                  <c:v>39.5</c:v>
                </c:pt>
                <c:pt idx="84">
                  <c:v>39</c:v>
                </c:pt>
                <c:pt idx="85">
                  <c:v>27.1</c:v>
                </c:pt>
                <c:pt idx="86">
                  <c:v>44</c:v>
                </c:pt>
                <c:pt idx="87">
                  <c:v>33.1</c:v>
                </c:pt>
                <c:pt idx="88">
                  <c:v>66.900000000000006</c:v>
                </c:pt>
                <c:pt idx="89">
                  <c:v>47.4</c:v>
                </c:pt>
                <c:pt idx="90">
                  <c:v>40</c:v>
                </c:pt>
                <c:pt idx="91">
                  <c:v>37.9</c:v>
                </c:pt>
                <c:pt idx="92">
                  <c:v>50.3</c:v>
                </c:pt>
                <c:pt idx="93">
                  <c:v>69.900000000000006</c:v>
                </c:pt>
                <c:pt idx="94">
                  <c:v>51.3</c:v>
                </c:pt>
                <c:pt idx="95">
                  <c:v>52.9</c:v>
                </c:pt>
                <c:pt idx="96">
                  <c:v>36.9</c:v>
                </c:pt>
                <c:pt idx="97">
                  <c:v>39.5</c:v>
                </c:pt>
                <c:pt idx="98">
                  <c:v>46.5</c:v>
                </c:pt>
                <c:pt idx="99">
                  <c:v>32.1</c:v>
                </c:pt>
                <c:pt idx="100">
                  <c:v>64.2</c:v>
                </c:pt>
                <c:pt idx="101">
                  <c:v>61.9</c:v>
                </c:pt>
                <c:pt idx="102">
                  <c:v>46.8</c:v>
                </c:pt>
                <c:pt idx="103">
                  <c:v>41.6</c:v>
                </c:pt>
                <c:pt idx="104">
                  <c:v>57.3</c:v>
                </c:pt>
                <c:pt idx="105">
                  <c:v>46.7</c:v>
                </c:pt>
                <c:pt idx="106">
                  <c:v>33.9</c:v>
                </c:pt>
                <c:pt idx="107">
                  <c:v>36.200000000000003</c:v>
                </c:pt>
                <c:pt idx="108">
                  <c:v>42.5</c:v>
                </c:pt>
                <c:pt idx="109">
                  <c:v>43.8</c:v>
                </c:pt>
                <c:pt idx="110">
                  <c:v>49.8</c:v>
                </c:pt>
                <c:pt idx="111">
                  <c:v>47.9</c:v>
                </c:pt>
                <c:pt idx="112">
                  <c:v>39.9</c:v>
                </c:pt>
                <c:pt idx="113">
                  <c:v>65.099999999999994</c:v>
                </c:pt>
                <c:pt idx="114">
                  <c:v>62.4</c:v>
                </c:pt>
                <c:pt idx="115">
                  <c:v>42.7</c:v>
                </c:pt>
                <c:pt idx="116">
                  <c:v>50.6</c:v>
                </c:pt>
                <c:pt idx="117">
                  <c:v>64</c:v>
                </c:pt>
                <c:pt idx="118">
                  <c:v>38.799999999999997</c:v>
                </c:pt>
                <c:pt idx="119">
                  <c:v>39.1</c:v>
                </c:pt>
                <c:pt idx="120">
                  <c:v>56.9</c:v>
                </c:pt>
                <c:pt idx="121">
                  <c:v>70.3</c:v>
                </c:pt>
                <c:pt idx="122">
                  <c:v>67.8</c:v>
                </c:pt>
                <c:pt idx="123">
                  <c:v>32.299999999999997</c:v>
                </c:pt>
                <c:pt idx="124">
                  <c:v>43.6</c:v>
                </c:pt>
                <c:pt idx="125">
                  <c:v>45.7</c:v>
                </c:pt>
                <c:pt idx="126">
                  <c:v>49.9</c:v>
                </c:pt>
                <c:pt idx="127">
                  <c:v>35.700000000000003</c:v>
                </c:pt>
                <c:pt idx="128">
                  <c:v>45.3</c:v>
                </c:pt>
                <c:pt idx="129">
                  <c:v>37.200000000000003</c:v>
                </c:pt>
                <c:pt idx="130">
                  <c:v>40.6</c:v>
                </c:pt>
                <c:pt idx="131">
                  <c:v>35.799999999999997</c:v>
                </c:pt>
                <c:pt idx="132">
                  <c:v>54.6</c:v>
                </c:pt>
                <c:pt idx="133">
                  <c:v>44.1</c:v>
                </c:pt>
                <c:pt idx="134">
                  <c:v>42.6</c:v>
                </c:pt>
                <c:pt idx="135">
                  <c:v>45</c:v>
                </c:pt>
                <c:pt idx="136">
                  <c:v>53.3</c:v>
                </c:pt>
                <c:pt idx="137">
                  <c:v>24.6</c:v>
                </c:pt>
                <c:pt idx="138">
                  <c:v>46.7</c:v>
                </c:pt>
                <c:pt idx="139">
                  <c:v>51.6</c:v>
                </c:pt>
              </c:numCache>
            </c:numRef>
          </c:yVal>
          <c:smooth val="0"/>
          <c:extLst>
            <c:ext xmlns:c16="http://schemas.microsoft.com/office/drawing/2014/chart" uri="{C3380CC4-5D6E-409C-BE32-E72D297353CC}">
              <c16:uniqueId val="{00000000-7880-4D52-B163-CCB9145AA37A}"/>
            </c:ext>
          </c:extLst>
        </c:ser>
        <c:dLbls>
          <c:showLegendKey val="0"/>
          <c:showVal val="0"/>
          <c:showCatName val="0"/>
          <c:showSerName val="0"/>
          <c:showPercent val="0"/>
          <c:showBubbleSize val="0"/>
        </c:dLbls>
        <c:axId val="515043384"/>
        <c:axId val="515045344"/>
      </c:scatterChart>
      <c:valAx>
        <c:axId val="515043384"/>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mk"/>
                  <a:t>БДП по глава на жител</a:t>
                </a:r>
              </a:p>
              <a:p>
                <a:pPr>
                  <a:defRPr/>
                </a:pP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quot;$&quot;#,##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515045344"/>
        <c:crosses val="autoZero"/>
        <c:crossBetween val="midCat"/>
        <c:majorUnit val="40000"/>
      </c:valAx>
      <c:valAx>
        <c:axId val="5150453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mk"/>
                  <a:t>Индекс на еколошки перформанси</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515043384"/>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strRef>
              <c:f>Data_Merged!$M$1</c:f>
              <c:strCache>
                <c:ptCount val="1"/>
                <c:pt idx="0">
                  <c:v>EPI_2024</c:v>
                </c:pt>
              </c:strCache>
            </c:strRef>
          </c:tx>
          <c:spPr>
            <a:ln w="38100" cap="rnd">
              <a:noFill/>
              <a:round/>
            </a:ln>
            <a:effectLst/>
          </c:spPr>
          <c:marker>
            <c:symbol val="circle"/>
            <c:size val="5"/>
            <c:spPr>
              <a:solidFill>
                <a:schemeClr val="accent1"/>
              </a:solidFill>
              <a:ln w="9525">
                <a:solidFill>
                  <a:schemeClr val="accent1"/>
                </a:solidFill>
              </a:ln>
              <a:effectLst/>
            </c:spPr>
          </c:marker>
          <c:xVal>
            <c:numRef>
              <c:f>Data_Merged!$L$2:$L$180</c:f>
              <c:numCache>
                <c:formatCode>General</c:formatCode>
                <c:ptCount val="140"/>
                <c:pt idx="0">
                  <c:v>20</c:v>
                </c:pt>
                <c:pt idx="1">
                  <c:v>26</c:v>
                </c:pt>
                <c:pt idx="2">
                  <c:v>28</c:v>
                </c:pt>
                <c:pt idx="3">
                  <c:v>14</c:v>
                </c:pt>
                <c:pt idx="4">
                  <c:v>30</c:v>
                </c:pt>
                <c:pt idx="5">
                  <c:v>29</c:v>
                </c:pt>
                <c:pt idx="6">
                  <c:v>40</c:v>
                </c:pt>
                <c:pt idx="7">
                  <c:v>29</c:v>
                </c:pt>
                <c:pt idx="8">
                  <c:v>51</c:v>
                </c:pt>
                <c:pt idx="9">
                  <c:v>13</c:v>
                </c:pt>
                <c:pt idx="10">
                  <c:v>30</c:v>
                </c:pt>
                <c:pt idx="11">
                  <c:v>30</c:v>
                </c:pt>
                <c:pt idx="12">
                  <c:v>43</c:v>
                </c:pt>
                <c:pt idx="13">
                  <c:v>34</c:v>
                </c:pt>
                <c:pt idx="14">
                  <c:v>16</c:v>
                </c:pt>
                <c:pt idx="15">
                  <c:v>16</c:v>
                </c:pt>
                <c:pt idx="16">
                  <c:v>36</c:v>
                </c:pt>
                <c:pt idx="17">
                  <c:v>33</c:v>
                </c:pt>
                <c:pt idx="18">
                  <c:v>33</c:v>
                </c:pt>
                <c:pt idx="19">
                  <c:v>19</c:v>
                </c:pt>
                <c:pt idx="20">
                  <c:v>32</c:v>
                </c:pt>
                <c:pt idx="21">
                  <c:v>31</c:v>
                </c:pt>
                <c:pt idx="22">
                  <c:v>28</c:v>
                </c:pt>
                <c:pt idx="23">
                  <c:v>29</c:v>
                </c:pt>
                <c:pt idx="24">
                  <c:v>28</c:v>
                </c:pt>
                <c:pt idx="25">
                  <c:v>44</c:v>
                </c:pt>
                <c:pt idx="26">
                  <c:v>42</c:v>
                </c:pt>
                <c:pt idx="27">
                  <c:v>33</c:v>
                </c:pt>
                <c:pt idx="28">
                  <c:v>6</c:v>
                </c:pt>
                <c:pt idx="29">
                  <c:v>30</c:v>
                </c:pt>
                <c:pt idx="30">
                  <c:v>24</c:v>
                </c:pt>
                <c:pt idx="31">
                  <c:v>33</c:v>
                </c:pt>
                <c:pt idx="32">
                  <c:v>48</c:v>
                </c:pt>
                <c:pt idx="33">
                  <c:v>31</c:v>
                </c:pt>
                <c:pt idx="34">
                  <c:v>19</c:v>
                </c:pt>
                <c:pt idx="35">
                  <c:v>14</c:v>
                </c:pt>
                <c:pt idx="36">
                  <c:v>45</c:v>
                </c:pt>
                <c:pt idx="37">
                  <c:v>17</c:v>
                </c:pt>
                <c:pt idx="38">
                  <c:v>41</c:v>
                </c:pt>
                <c:pt idx="39">
                  <c:v>33</c:v>
                </c:pt>
                <c:pt idx="40">
                  <c:v>27</c:v>
                </c:pt>
                <c:pt idx="41">
                  <c:v>32</c:v>
                </c:pt>
                <c:pt idx="42">
                  <c:v>19</c:v>
                </c:pt>
                <c:pt idx="43">
                  <c:v>30</c:v>
                </c:pt>
                <c:pt idx="44">
                  <c:v>11</c:v>
                </c:pt>
                <c:pt idx="45">
                  <c:v>25</c:v>
                </c:pt>
                <c:pt idx="46">
                  <c:v>19</c:v>
                </c:pt>
                <c:pt idx="47">
                  <c:v>33</c:v>
                </c:pt>
                <c:pt idx="48">
                  <c:v>28</c:v>
                </c:pt>
                <c:pt idx="49">
                  <c:v>29</c:v>
                </c:pt>
                <c:pt idx="50">
                  <c:v>30</c:v>
                </c:pt>
                <c:pt idx="51">
                  <c:v>32</c:v>
                </c:pt>
                <c:pt idx="52">
                  <c:v>49</c:v>
                </c:pt>
                <c:pt idx="53">
                  <c:v>39</c:v>
                </c:pt>
                <c:pt idx="54">
                  <c:v>34</c:v>
                </c:pt>
                <c:pt idx="55">
                  <c:v>28</c:v>
                </c:pt>
                <c:pt idx="56">
                  <c:v>44</c:v>
                </c:pt>
                <c:pt idx="57">
                  <c:v>37</c:v>
                </c:pt>
                <c:pt idx="58">
                  <c:v>42</c:v>
                </c:pt>
                <c:pt idx="59">
                  <c:v>13</c:v>
                </c:pt>
                <c:pt idx="60">
                  <c:v>48</c:v>
                </c:pt>
                <c:pt idx="61">
                  <c:v>22</c:v>
                </c:pt>
                <c:pt idx="62">
                  <c:v>45</c:v>
                </c:pt>
                <c:pt idx="63">
                  <c:v>19</c:v>
                </c:pt>
                <c:pt idx="64">
                  <c:v>2</c:v>
                </c:pt>
                <c:pt idx="65">
                  <c:v>13</c:v>
                </c:pt>
                <c:pt idx="66">
                  <c:v>7</c:v>
                </c:pt>
                <c:pt idx="67">
                  <c:v>14</c:v>
                </c:pt>
                <c:pt idx="68">
                  <c:v>31</c:v>
                </c:pt>
                <c:pt idx="69">
                  <c:v>33</c:v>
                </c:pt>
                <c:pt idx="70">
                  <c:v>23</c:v>
                </c:pt>
                <c:pt idx="71">
                  <c:v>31</c:v>
                </c:pt>
                <c:pt idx="72">
                  <c:v>32</c:v>
                </c:pt>
                <c:pt idx="73">
                  <c:v>17</c:v>
                </c:pt>
                <c:pt idx="74">
                  <c:v>32</c:v>
                </c:pt>
                <c:pt idx="75">
                  <c:v>30</c:v>
                </c:pt>
                <c:pt idx="76">
                  <c:v>16</c:v>
                </c:pt>
                <c:pt idx="77">
                  <c:v>32</c:v>
                </c:pt>
                <c:pt idx="78">
                  <c:v>33</c:v>
                </c:pt>
                <c:pt idx="79">
                  <c:v>37</c:v>
                </c:pt>
                <c:pt idx="80">
                  <c:v>30</c:v>
                </c:pt>
                <c:pt idx="81">
                  <c:v>32</c:v>
                </c:pt>
                <c:pt idx="82">
                  <c:v>17</c:v>
                </c:pt>
                <c:pt idx="83">
                  <c:v>13</c:v>
                </c:pt>
                <c:pt idx="84">
                  <c:v>34</c:v>
                </c:pt>
                <c:pt idx="85">
                  <c:v>16</c:v>
                </c:pt>
                <c:pt idx="86">
                  <c:v>34</c:v>
                </c:pt>
                <c:pt idx="87">
                  <c:v>34</c:v>
                </c:pt>
                <c:pt idx="88">
                  <c:v>41</c:v>
                </c:pt>
                <c:pt idx="89">
                  <c:v>50</c:v>
                </c:pt>
                <c:pt idx="90">
                  <c:v>32</c:v>
                </c:pt>
                <c:pt idx="91">
                  <c:v>25</c:v>
                </c:pt>
                <c:pt idx="92">
                  <c:v>33</c:v>
                </c:pt>
                <c:pt idx="93">
                  <c:v>32</c:v>
                </c:pt>
                <c:pt idx="94">
                  <c:v>28</c:v>
                </c:pt>
                <c:pt idx="95">
                  <c:v>20</c:v>
                </c:pt>
                <c:pt idx="96">
                  <c:v>49</c:v>
                </c:pt>
                <c:pt idx="97">
                  <c:v>32</c:v>
                </c:pt>
                <c:pt idx="98">
                  <c:v>45</c:v>
                </c:pt>
                <c:pt idx="99">
                  <c:v>37</c:v>
                </c:pt>
                <c:pt idx="100">
                  <c:v>27</c:v>
                </c:pt>
                <c:pt idx="101">
                  <c:v>48</c:v>
                </c:pt>
                <c:pt idx="102">
                  <c:v>21</c:v>
                </c:pt>
                <c:pt idx="103">
                  <c:v>32</c:v>
                </c:pt>
                <c:pt idx="104">
                  <c:v>21</c:v>
                </c:pt>
                <c:pt idx="105">
                  <c:v>31</c:v>
                </c:pt>
                <c:pt idx="106">
                  <c:v>21</c:v>
                </c:pt>
                <c:pt idx="107">
                  <c:v>49</c:v>
                </c:pt>
                <c:pt idx="108">
                  <c:v>11</c:v>
                </c:pt>
                <c:pt idx="109">
                  <c:v>8</c:v>
                </c:pt>
                <c:pt idx="110">
                  <c:v>18</c:v>
                </c:pt>
                <c:pt idx="111">
                  <c:v>31</c:v>
                </c:pt>
                <c:pt idx="112">
                  <c:v>33</c:v>
                </c:pt>
                <c:pt idx="113">
                  <c:v>7</c:v>
                </c:pt>
                <c:pt idx="114">
                  <c:v>33</c:v>
                </c:pt>
                <c:pt idx="115">
                  <c:v>31</c:v>
                </c:pt>
                <c:pt idx="116">
                  <c:v>44</c:v>
                </c:pt>
                <c:pt idx="117">
                  <c:v>46</c:v>
                </c:pt>
                <c:pt idx="118">
                  <c:v>46</c:v>
                </c:pt>
                <c:pt idx="119">
                  <c:v>26</c:v>
                </c:pt>
                <c:pt idx="120">
                  <c:v>37</c:v>
                </c:pt>
                <c:pt idx="121">
                  <c:v>14</c:v>
                </c:pt>
                <c:pt idx="122">
                  <c:v>53</c:v>
                </c:pt>
                <c:pt idx="123">
                  <c:v>30</c:v>
                </c:pt>
                <c:pt idx="124">
                  <c:v>24</c:v>
                </c:pt>
                <c:pt idx="125">
                  <c:v>27</c:v>
                </c:pt>
                <c:pt idx="126">
                  <c:v>22</c:v>
                </c:pt>
                <c:pt idx="127">
                  <c:v>32</c:v>
                </c:pt>
                <c:pt idx="128">
                  <c:v>10</c:v>
                </c:pt>
                <c:pt idx="129">
                  <c:v>42</c:v>
                </c:pt>
                <c:pt idx="130">
                  <c:v>32</c:v>
                </c:pt>
                <c:pt idx="131">
                  <c:v>29</c:v>
                </c:pt>
                <c:pt idx="132">
                  <c:v>28</c:v>
                </c:pt>
                <c:pt idx="133">
                  <c:v>30</c:v>
                </c:pt>
                <c:pt idx="134">
                  <c:v>32</c:v>
                </c:pt>
                <c:pt idx="135">
                  <c:v>44</c:v>
                </c:pt>
                <c:pt idx="136">
                  <c:v>44</c:v>
                </c:pt>
                <c:pt idx="137">
                  <c:v>44</c:v>
                </c:pt>
                <c:pt idx="138">
                  <c:v>8</c:v>
                </c:pt>
                <c:pt idx="139">
                  <c:v>11</c:v>
                </c:pt>
              </c:numCache>
            </c:numRef>
          </c:xVal>
          <c:yVal>
            <c:numRef>
              <c:f>Data_Merged!$M$2:$M$180</c:f>
              <c:numCache>
                <c:formatCode>General</c:formatCode>
                <c:ptCount val="140"/>
                <c:pt idx="0">
                  <c:v>31</c:v>
                </c:pt>
                <c:pt idx="1">
                  <c:v>52.2</c:v>
                </c:pt>
                <c:pt idx="2">
                  <c:v>41.7</c:v>
                </c:pt>
                <c:pt idx="3">
                  <c:v>40.1</c:v>
                </c:pt>
                <c:pt idx="4">
                  <c:v>47</c:v>
                </c:pt>
                <c:pt idx="5">
                  <c:v>44.9</c:v>
                </c:pt>
                <c:pt idx="6">
                  <c:v>68.900000000000006</c:v>
                </c:pt>
                <c:pt idx="7">
                  <c:v>40.5</c:v>
                </c:pt>
                <c:pt idx="8">
                  <c:v>35.299999999999997</c:v>
                </c:pt>
                <c:pt idx="9">
                  <c:v>28.1</c:v>
                </c:pt>
                <c:pt idx="10">
                  <c:v>58.2</c:v>
                </c:pt>
                <c:pt idx="11">
                  <c:v>66.8</c:v>
                </c:pt>
                <c:pt idx="12">
                  <c:v>47.4</c:v>
                </c:pt>
                <c:pt idx="13">
                  <c:v>37.799999999999997</c:v>
                </c:pt>
                <c:pt idx="14">
                  <c:v>43.3</c:v>
                </c:pt>
                <c:pt idx="15">
                  <c:v>45.3</c:v>
                </c:pt>
                <c:pt idx="16">
                  <c:v>53</c:v>
                </c:pt>
                <c:pt idx="17">
                  <c:v>56.2</c:v>
                </c:pt>
                <c:pt idx="18">
                  <c:v>42.2</c:v>
                </c:pt>
                <c:pt idx="19">
                  <c:v>33.5</c:v>
                </c:pt>
                <c:pt idx="20">
                  <c:v>38</c:v>
                </c:pt>
                <c:pt idx="21">
                  <c:v>31.2</c:v>
                </c:pt>
                <c:pt idx="22">
                  <c:v>38.6</c:v>
                </c:pt>
                <c:pt idx="23">
                  <c:v>39</c:v>
                </c:pt>
                <c:pt idx="24">
                  <c:v>35.9</c:v>
                </c:pt>
                <c:pt idx="25">
                  <c:v>49.6</c:v>
                </c:pt>
                <c:pt idx="26">
                  <c:v>35.4</c:v>
                </c:pt>
                <c:pt idx="27">
                  <c:v>49.7</c:v>
                </c:pt>
                <c:pt idx="28">
                  <c:v>38.200000000000003</c:v>
                </c:pt>
                <c:pt idx="29">
                  <c:v>55.5</c:v>
                </c:pt>
                <c:pt idx="30">
                  <c:v>42.9</c:v>
                </c:pt>
                <c:pt idx="31">
                  <c:v>62.3</c:v>
                </c:pt>
                <c:pt idx="32">
                  <c:v>52.5</c:v>
                </c:pt>
                <c:pt idx="33">
                  <c:v>65.5</c:v>
                </c:pt>
                <c:pt idx="34">
                  <c:v>39.5</c:v>
                </c:pt>
                <c:pt idx="35">
                  <c:v>47.7</c:v>
                </c:pt>
                <c:pt idx="36">
                  <c:v>51.3</c:v>
                </c:pt>
                <c:pt idx="37">
                  <c:v>43.7</c:v>
                </c:pt>
                <c:pt idx="38">
                  <c:v>41.6</c:v>
                </c:pt>
                <c:pt idx="39">
                  <c:v>41.7</c:v>
                </c:pt>
                <c:pt idx="40">
                  <c:v>29</c:v>
                </c:pt>
                <c:pt idx="41">
                  <c:v>75.7</c:v>
                </c:pt>
                <c:pt idx="42">
                  <c:v>38.700000000000003</c:v>
                </c:pt>
                <c:pt idx="43">
                  <c:v>36.299999999999997</c:v>
                </c:pt>
                <c:pt idx="44">
                  <c:v>46</c:v>
                </c:pt>
                <c:pt idx="45">
                  <c:v>73.8</c:v>
                </c:pt>
                <c:pt idx="46">
                  <c:v>67</c:v>
                </c:pt>
                <c:pt idx="47">
                  <c:v>53.3</c:v>
                </c:pt>
                <c:pt idx="48">
                  <c:v>37.6</c:v>
                </c:pt>
                <c:pt idx="49">
                  <c:v>47.3</c:v>
                </c:pt>
                <c:pt idx="50">
                  <c:v>74.5</c:v>
                </c:pt>
                <c:pt idx="51">
                  <c:v>36.9</c:v>
                </c:pt>
                <c:pt idx="52">
                  <c:v>67.3</c:v>
                </c:pt>
                <c:pt idx="53">
                  <c:v>32.5</c:v>
                </c:pt>
                <c:pt idx="54">
                  <c:v>36.5</c:v>
                </c:pt>
                <c:pt idx="55">
                  <c:v>42</c:v>
                </c:pt>
                <c:pt idx="56">
                  <c:v>49</c:v>
                </c:pt>
                <c:pt idx="57">
                  <c:v>36.4</c:v>
                </c:pt>
                <c:pt idx="58">
                  <c:v>40.200000000000003</c:v>
                </c:pt>
                <c:pt idx="59">
                  <c:v>59.8</c:v>
                </c:pt>
                <c:pt idx="60">
                  <c:v>27.6</c:v>
                </c:pt>
                <c:pt idx="61">
                  <c:v>33.6</c:v>
                </c:pt>
                <c:pt idx="62">
                  <c:v>41.8</c:v>
                </c:pt>
                <c:pt idx="63">
                  <c:v>30.3</c:v>
                </c:pt>
                <c:pt idx="64">
                  <c:v>60.3</c:v>
                </c:pt>
                <c:pt idx="65">
                  <c:v>48.5</c:v>
                </c:pt>
                <c:pt idx="66">
                  <c:v>47.8</c:v>
                </c:pt>
                <c:pt idx="67">
                  <c:v>36.9</c:v>
                </c:pt>
                <c:pt idx="68">
                  <c:v>42.8</c:v>
                </c:pt>
                <c:pt idx="69">
                  <c:v>26.3</c:v>
                </c:pt>
                <c:pt idx="70">
                  <c:v>60.2</c:v>
                </c:pt>
                <c:pt idx="71">
                  <c:v>36.9</c:v>
                </c:pt>
                <c:pt idx="72">
                  <c:v>64.099999999999994</c:v>
                </c:pt>
                <c:pt idx="73">
                  <c:v>75.099999999999994</c:v>
                </c:pt>
                <c:pt idx="74">
                  <c:v>30.1</c:v>
                </c:pt>
                <c:pt idx="75">
                  <c:v>35.1</c:v>
                </c:pt>
                <c:pt idx="76">
                  <c:v>38.1</c:v>
                </c:pt>
                <c:pt idx="77">
                  <c:v>34.5</c:v>
                </c:pt>
                <c:pt idx="78">
                  <c:v>34.6</c:v>
                </c:pt>
                <c:pt idx="79">
                  <c:v>44.2</c:v>
                </c:pt>
                <c:pt idx="80">
                  <c:v>46.1</c:v>
                </c:pt>
                <c:pt idx="81">
                  <c:v>37.200000000000003</c:v>
                </c:pt>
                <c:pt idx="82">
                  <c:v>47.7</c:v>
                </c:pt>
                <c:pt idx="83">
                  <c:v>39.5</c:v>
                </c:pt>
                <c:pt idx="84">
                  <c:v>39</c:v>
                </c:pt>
                <c:pt idx="85">
                  <c:v>27.1</c:v>
                </c:pt>
                <c:pt idx="86">
                  <c:v>44</c:v>
                </c:pt>
                <c:pt idx="87">
                  <c:v>33.1</c:v>
                </c:pt>
                <c:pt idx="88">
                  <c:v>66.900000000000006</c:v>
                </c:pt>
                <c:pt idx="89">
                  <c:v>47.4</c:v>
                </c:pt>
                <c:pt idx="90">
                  <c:v>40</c:v>
                </c:pt>
                <c:pt idx="91">
                  <c:v>37.9</c:v>
                </c:pt>
                <c:pt idx="92">
                  <c:v>50.3</c:v>
                </c:pt>
                <c:pt idx="93">
                  <c:v>69.900000000000006</c:v>
                </c:pt>
                <c:pt idx="94">
                  <c:v>51.3</c:v>
                </c:pt>
                <c:pt idx="95">
                  <c:v>52.9</c:v>
                </c:pt>
                <c:pt idx="96">
                  <c:v>36.9</c:v>
                </c:pt>
                <c:pt idx="97">
                  <c:v>39.5</c:v>
                </c:pt>
                <c:pt idx="98">
                  <c:v>46.5</c:v>
                </c:pt>
                <c:pt idx="99">
                  <c:v>32.1</c:v>
                </c:pt>
                <c:pt idx="100">
                  <c:v>64.2</c:v>
                </c:pt>
                <c:pt idx="101">
                  <c:v>61.9</c:v>
                </c:pt>
                <c:pt idx="102">
                  <c:v>46.8</c:v>
                </c:pt>
                <c:pt idx="103">
                  <c:v>41.6</c:v>
                </c:pt>
                <c:pt idx="104">
                  <c:v>57.3</c:v>
                </c:pt>
                <c:pt idx="105">
                  <c:v>46.7</c:v>
                </c:pt>
                <c:pt idx="106">
                  <c:v>33.9</c:v>
                </c:pt>
                <c:pt idx="107">
                  <c:v>36.200000000000003</c:v>
                </c:pt>
                <c:pt idx="108">
                  <c:v>42.5</c:v>
                </c:pt>
                <c:pt idx="109">
                  <c:v>43.8</c:v>
                </c:pt>
                <c:pt idx="110">
                  <c:v>49.8</c:v>
                </c:pt>
                <c:pt idx="111">
                  <c:v>47.9</c:v>
                </c:pt>
                <c:pt idx="112">
                  <c:v>39.9</c:v>
                </c:pt>
                <c:pt idx="113">
                  <c:v>65.099999999999994</c:v>
                </c:pt>
                <c:pt idx="114">
                  <c:v>62.4</c:v>
                </c:pt>
                <c:pt idx="115">
                  <c:v>42.7</c:v>
                </c:pt>
                <c:pt idx="116">
                  <c:v>50.6</c:v>
                </c:pt>
                <c:pt idx="117">
                  <c:v>64</c:v>
                </c:pt>
                <c:pt idx="118">
                  <c:v>38.799999999999997</c:v>
                </c:pt>
                <c:pt idx="119">
                  <c:v>39.1</c:v>
                </c:pt>
                <c:pt idx="120">
                  <c:v>56.9</c:v>
                </c:pt>
                <c:pt idx="121">
                  <c:v>70.3</c:v>
                </c:pt>
                <c:pt idx="122">
                  <c:v>67.8</c:v>
                </c:pt>
                <c:pt idx="123">
                  <c:v>32.299999999999997</c:v>
                </c:pt>
                <c:pt idx="124">
                  <c:v>43.6</c:v>
                </c:pt>
                <c:pt idx="125">
                  <c:v>45.7</c:v>
                </c:pt>
                <c:pt idx="126">
                  <c:v>49.9</c:v>
                </c:pt>
                <c:pt idx="127">
                  <c:v>35.700000000000003</c:v>
                </c:pt>
                <c:pt idx="128">
                  <c:v>45.3</c:v>
                </c:pt>
                <c:pt idx="129">
                  <c:v>37.200000000000003</c:v>
                </c:pt>
                <c:pt idx="130">
                  <c:v>40.6</c:v>
                </c:pt>
                <c:pt idx="131">
                  <c:v>35.799999999999997</c:v>
                </c:pt>
                <c:pt idx="132">
                  <c:v>54.6</c:v>
                </c:pt>
                <c:pt idx="133">
                  <c:v>44.1</c:v>
                </c:pt>
                <c:pt idx="134">
                  <c:v>42.6</c:v>
                </c:pt>
                <c:pt idx="135">
                  <c:v>45</c:v>
                </c:pt>
                <c:pt idx="136">
                  <c:v>53.3</c:v>
                </c:pt>
                <c:pt idx="137">
                  <c:v>24.6</c:v>
                </c:pt>
                <c:pt idx="138">
                  <c:v>46.7</c:v>
                </c:pt>
                <c:pt idx="139">
                  <c:v>51.6</c:v>
                </c:pt>
              </c:numCache>
            </c:numRef>
          </c:yVal>
          <c:smooth val="0"/>
          <c:extLst>
            <c:ext xmlns:c16="http://schemas.microsoft.com/office/drawing/2014/chart" uri="{C3380CC4-5D6E-409C-BE32-E72D297353CC}">
              <c16:uniqueId val="{00000000-4891-450A-85E9-137C587C1FE0}"/>
            </c:ext>
          </c:extLst>
        </c:ser>
        <c:dLbls>
          <c:showLegendKey val="0"/>
          <c:showVal val="0"/>
          <c:showCatName val="0"/>
          <c:showSerName val="0"/>
          <c:showPercent val="0"/>
          <c:showBubbleSize val="0"/>
        </c:dLbls>
        <c:axId val="483540848"/>
        <c:axId val="483541240"/>
      </c:scatterChart>
      <c:valAx>
        <c:axId val="483540848"/>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mk-MK"/>
                  <a:t>Години во сила на уставна одредба</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83541240"/>
        <c:crosses val="autoZero"/>
        <c:crossBetween val="midCat"/>
      </c:valAx>
      <c:valAx>
        <c:axId val="48354124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r>
                  <a:rPr lang="mk-MK"/>
                  <a:t>Индекс на економски перформанси</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en-US"/>
          </a:p>
        </c:txPr>
        <c:crossAx val="483540848"/>
        <c:crosses val="autoZero"/>
        <c:crossBetween val="midCat"/>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ivotFmts>
      <c:pivotFmt>
        <c:idx val="0"/>
        <c:spPr>
          <a:solidFill>
            <a:schemeClr val="dk1">
              <a:tint val="88500"/>
            </a:schemeClr>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
        <c:idx val="1"/>
        <c:spPr>
          <a:solidFill>
            <a:schemeClr val="dk1">
              <a:tint val="88500"/>
            </a:schemeClr>
          </a:solidFill>
          <a:ln>
            <a:noFill/>
          </a:ln>
          <a:effectLst/>
        </c:spPr>
        <c:marker>
          <c:symbol val="none"/>
        </c:marker>
        <c:dLbl>
          <c:idx val="0"/>
          <c:showLegendKey val="0"/>
          <c:showVal val="0"/>
          <c:showCatName val="0"/>
          <c:showSerName val="0"/>
          <c:showPercent val="0"/>
          <c:showBubbleSize val="0"/>
          <c:extLst>
            <c:ext xmlns:c15="http://schemas.microsoft.com/office/drawing/2012/chart" uri="{CE6537A1-D6FC-4f65-9D91-7224C49458BB}"/>
          </c:extLst>
        </c:dLbl>
      </c:pivotFmt>
    </c:pivotFmts>
    <c:plotArea>
      <c:layout/>
      <c:barChart>
        <c:barDir val="col"/>
        <c:grouping val="clustered"/>
        <c:varyColors val="0"/>
        <c:ser>
          <c:idx val="0"/>
          <c:order val="0"/>
          <c:tx>
            <c:v>Total</c:v>
          </c:tx>
          <c:spPr>
            <a:solidFill>
              <a:schemeClr val="dk1">
                <a:tint val="88500"/>
              </a:schemeClr>
            </a:solidFill>
            <a:ln>
              <a:noFill/>
            </a:ln>
            <a:effectLst/>
          </c:spPr>
          <c:invertIfNegative val="0"/>
          <c:cat>
            <c:strLit>
              <c:ptCount val="39"/>
              <c:pt idx="0">
                <c:v>1969</c:v>
              </c:pt>
              <c:pt idx="1">
                <c:v>1978</c:v>
              </c:pt>
              <c:pt idx="2">
                <c:v>1979</c:v>
              </c:pt>
              <c:pt idx="3">
                <c:v>1980</c:v>
              </c:pt>
              <c:pt idx="4">
                <c:v>1988</c:v>
              </c:pt>
              <c:pt idx="5">
                <c:v>1990</c:v>
              </c:pt>
              <c:pt idx="6">
                <c:v>1991</c:v>
              </c:pt>
              <c:pt idx="7">
                <c:v>1994</c:v>
              </c:pt>
              <c:pt idx="8">
                <c:v>1995</c:v>
              </c:pt>
              <c:pt idx="9">
                <c:v>1996</c:v>
              </c:pt>
              <c:pt idx="10">
                <c:v>1997</c:v>
              </c:pt>
              <c:pt idx="11">
                <c:v>1998</c:v>
              </c:pt>
              <c:pt idx="12">
                <c:v>1999</c:v>
              </c:pt>
              <c:pt idx="13">
                <c:v>2000</c:v>
              </c:pt>
              <c:pt idx="14">
                <c:v>2001</c:v>
              </c:pt>
              <c:pt idx="15">
                <c:v>2002</c:v>
              </c:pt>
              <c:pt idx="16">
                <c:v>2003</c:v>
              </c:pt>
              <c:pt idx="17">
                <c:v>2004</c:v>
              </c:pt>
              <c:pt idx="18">
                <c:v>2005</c:v>
              </c:pt>
              <c:pt idx="19">
                <c:v>2006</c:v>
              </c:pt>
              <c:pt idx="20">
                <c:v>2007</c:v>
              </c:pt>
              <c:pt idx="21">
                <c:v>2008</c:v>
              </c:pt>
              <c:pt idx="22">
                <c:v>2009</c:v>
              </c:pt>
              <c:pt idx="23">
                <c:v>2010</c:v>
              </c:pt>
              <c:pt idx="24">
                <c:v>2011</c:v>
              </c:pt>
              <c:pt idx="25">
                <c:v>2012</c:v>
              </c:pt>
              <c:pt idx="26">
                <c:v>2013</c:v>
              </c:pt>
              <c:pt idx="27">
                <c:v>2014</c:v>
              </c:pt>
              <c:pt idx="28">
                <c:v>2015</c:v>
              </c:pt>
              <c:pt idx="29">
                <c:v>2016</c:v>
              </c:pt>
              <c:pt idx="30">
                <c:v>2017</c:v>
              </c:pt>
              <c:pt idx="31">
                <c:v>2018</c:v>
              </c:pt>
              <c:pt idx="32">
                <c:v>2019</c:v>
              </c:pt>
              <c:pt idx="33">
                <c:v>2020</c:v>
              </c:pt>
              <c:pt idx="34">
                <c:v>2021</c:v>
              </c:pt>
              <c:pt idx="35">
                <c:v>2022</c:v>
              </c:pt>
              <c:pt idx="36">
                <c:v>2023</c:v>
              </c:pt>
              <c:pt idx="37">
                <c:v>2024</c:v>
              </c:pt>
              <c:pt idx="38">
                <c:v>2025</c:v>
              </c:pt>
            </c:strLit>
          </c:cat>
          <c:val>
            <c:numLit>
              <c:formatCode>General</c:formatCode>
              <c:ptCount val="39"/>
              <c:pt idx="0">
                <c:v>1</c:v>
              </c:pt>
              <c:pt idx="1">
                <c:v>1</c:v>
              </c:pt>
              <c:pt idx="2">
                <c:v>1</c:v>
              </c:pt>
              <c:pt idx="3">
                <c:v>1</c:v>
              </c:pt>
              <c:pt idx="4">
                <c:v>1</c:v>
              </c:pt>
              <c:pt idx="5">
                <c:v>1</c:v>
              </c:pt>
              <c:pt idx="6">
                <c:v>1</c:v>
              </c:pt>
              <c:pt idx="7">
                <c:v>1</c:v>
              </c:pt>
              <c:pt idx="8">
                <c:v>2</c:v>
              </c:pt>
              <c:pt idx="9">
                <c:v>1</c:v>
              </c:pt>
              <c:pt idx="10">
                <c:v>1</c:v>
              </c:pt>
              <c:pt idx="11">
                <c:v>1</c:v>
              </c:pt>
              <c:pt idx="12">
                <c:v>2</c:v>
              </c:pt>
              <c:pt idx="13">
                <c:v>3</c:v>
              </c:pt>
              <c:pt idx="14">
                <c:v>1</c:v>
              </c:pt>
              <c:pt idx="15">
                <c:v>2</c:v>
              </c:pt>
              <c:pt idx="16">
                <c:v>2</c:v>
              </c:pt>
              <c:pt idx="17">
                <c:v>3</c:v>
              </c:pt>
              <c:pt idx="18">
                <c:v>1</c:v>
              </c:pt>
              <c:pt idx="19">
                <c:v>6</c:v>
              </c:pt>
              <c:pt idx="20">
                <c:v>9</c:v>
              </c:pt>
              <c:pt idx="21">
                <c:v>9</c:v>
              </c:pt>
              <c:pt idx="22">
                <c:v>15</c:v>
              </c:pt>
              <c:pt idx="23">
                <c:v>20</c:v>
              </c:pt>
              <c:pt idx="24">
                <c:v>17</c:v>
              </c:pt>
              <c:pt idx="25">
                <c:v>22</c:v>
              </c:pt>
              <c:pt idx="26">
                <c:v>22</c:v>
              </c:pt>
              <c:pt idx="27">
                <c:v>32</c:v>
              </c:pt>
              <c:pt idx="28">
                <c:v>20</c:v>
              </c:pt>
              <c:pt idx="29">
                <c:v>23</c:v>
              </c:pt>
              <c:pt idx="30">
                <c:v>30</c:v>
              </c:pt>
              <c:pt idx="31">
                <c:v>41</c:v>
              </c:pt>
              <c:pt idx="32">
                <c:v>55</c:v>
              </c:pt>
              <c:pt idx="33">
                <c:v>43</c:v>
              </c:pt>
              <c:pt idx="34">
                <c:v>46</c:v>
              </c:pt>
              <c:pt idx="35">
                <c:v>38</c:v>
              </c:pt>
              <c:pt idx="36">
                <c:v>55</c:v>
              </c:pt>
              <c:pt idx="37">
                <c:v>50</c:v>
              </c:pt>
              <c:pt idx="38">
                <c:v>16</c:v>
              </c:pt>
            </c:numLit>
          </c:val>
          <c:extLst>
            <c:ext xmlns:c16="http://schemas.microsoft.com/office/drawing/2014/chart" uri="{C3380CC4-5D6E-409C-BE32-E72D297353CC}">
              <c16:uniqueId val="{00000000-6E42-48A9-A853-65A0880E38B6}"/>
            </c:ext>
          </c:extLst>
        </c:ser>
        <c:dLbls>
          <c:showLegendKey val="0"/>
          <c:showVal val="0"/>
          <c:showCatName val="0"/>
          <c:showSerName val="0"/>
          <c:showPercent val="0"/>
          <c:showBubbleSize val="0"/>
        </c:dLbls>
        <c:gapWidth val="219"/>
        <c:overlap val="-27"/>
        <c:axId val="426837040"/>
        <c:axId val="426837432"/>
      </c:barChart>
      <c:catAx>
        <c:axId val="426837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6837432"/>
        <c:crosses val="autoZero"/>
        <c:auto val="1"/>
        <c:lblAlgn val="ctr"/>
        <c:lblOffset val="100"/>
        <c:noMultiLvlLbl val="0"/>
      </c:catAx>
      <c:valAx>
        <c:axId val="4268374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683704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extLst/>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1"/>
          <c:order val="0"/>
          <c:tx>
            <c:v>Moving average (3-year)</c:v>
          </c:tx>
          <c:spPr>
            <a:ln w="28575" cap="rnd">
              <a:solidFill>
                <a:schemeClr val="tx1"/>
              </a:solidFill>
              <a:round/>
            </a:ln>
            <a:effectLst/>
          </c:spPr>
          <c:marker>
            <c:symbol val="none"/>
          </c:marker>
          <c:dPt>
            <c:idx val="13"/>
            <c:marker>
              <c:symbol val="none"/>
            </c:marker>
            <c:bubble3D val="0"/>
            <c:extLst>
              <c:ext xmlns:c16="http://schemas.microsoft.com/office/drawing/2014/chart" uri="{C3380CC4-5D6E-409C-BE32-E72D297353CC}">
                <c16:uniqueId val="{00000000-D509-472C-B090-147D80936007}"/>
              </c:ext>
            </c:extLst>
          </c:dPt>
          <c:cat>
            <c:numRef>
              <c:f>'# of cases'!$A$2:$A$36</c:f>
              <c:numCache>
                <c:formatCode>General</c:formatCode>
                <c:ptCount val="35"/>
                <c:pt idx="0">
                  <c:v>1991</c:v>
                </c:pt>
                <c:pt idx="1">
                  <c:v>1992</c:v>
                </c:pt>
                <c:pt idx="2">
                  <c:v>1993</c:v>
                </c:pt>
                <c:pt idx="3">
                  <c:v>1994</c:v>
                </c:pt>
                <c:pt idx="4">
                  <c:v>1995</c:v>
                </c:pt>
                <c:pt idx="5">
                  <c:v>1996</c:v>
                </c:pt>
                <c:pt idx="6">
                  <c:v>1997</c:v>
                </c:pt>
                <c:pt idx="7">
                  <c:v>1998</c:v>
                </c:pt>
                <c:pt idx="8">
                  <c:v>1999</c:v>
                </c:pt>
                <c:pt idx="9">
                  <c:v>2000</c:v>
                </c:pt>
                <c:pt idx="10">
                  <c:v>2001</c:v>
                </c:pt>
                <c:pt idx="11">
                  <c:v>2002</c:v>
                </c:pt>
                <c:pt idx="12">
                  <c:v>2003</c:v>
                </c:pt>
                <c:pt idx="13">
                  <c:v>2004</c:v>
                </c:pt>
                <c:pt idx="14">
                  <c:v>2005</c:v>
                </c:pt>
                <c:pt idx="15">
                  <c:v>2006</c:v>
                </c:pt>
                <c:pt idx="16">
                  <c:v>2007</c:v>
                </c:pt>
                <c:pt idx="17">
                  <c:v>2008</c:v>
                </c:pt>
                <c:pt idx="18">
                  <c:v>2009</c:v>
                </c:pt>
                <c:pt idx="19">
                  <c:v>2010</c:v>
                </c:pt>
                <c:pt idx="20">
                  <c:v>2011</c:v>
                </c:pt>
                <c:pt idx="21">
                  <c:v>2012</c:v>
                </c:pt>
                <c:pt idx="22">
                  <c:v>2013</c:v>
                </c:pt>
                <c:pt idx="23">
                  <c:v>2014</c:v>
                </c:pt>
                <c:pt idx="24">
                  <c:v>2015</c:v>
                </c:pt>
                <c:pt idx="25">
                  <c:v>2016</c:v>
                </c:pt>
                <c:pt idx="26">
                  <c:v>2017</c:v>
                </c:pt>
                <c:pt idx="27">
                  <c:v>2018</c:v>
                </c:pt>
                <c:pt idx="28">
                  <c:v>2019</c:v>
                </c:pt>
                <c:pt idx="29">
                  <c:v>2020</c:v>
                </c:pt>
                <c:pt idx="30">
                  <c:v>2021</c:v>
                </c:pt>
                <c:pt idx="31">
                  <c:v>2022</c:v>
                </c:pt>
                <c:pt idx="32">
                  <c:v>2023</c:v>
                </c:pt>
                <c:pt idx="33">
                  <c:v>2024</c:v>
                </c:pt>
                <c:pt idx="34">
                  <c:v>2025</c:v>
                </c:pt>
              </c:numCache>
            </c:numRef>
          </c:cat>
          <c:val>
            <c:numRef>
              <c:f>'# of cases'!$F$4:$F$36</c:f>
              <c:numCache>
                <c:formatCode>0.00%</c:formatCode>
                <c:ptCount val="33"/>
                <c:pt idx="0">
                  <c:v>1.7543859649122806E-2</c:v>
                </c:pt>
                <c:pt idx="1">
                  <c:v>1.5503875968992248E-3</c:v>
                </c:pt>
                <c:pt idx="2">
                  <c:v>2.91650781547846E-3</c:v>
                </c:pt>
                <c:pt idx="3">
                  <c:v>6.6478510990605503E-3</c:v>
                </c:pt>
                <c:pt idx="4">
                  <c:v>5.0974635021613238E-3</c:v>
                </c:pt>
                <c:pt idx="5">
                  <c:v>6.7479345354674591E-3</c:v>
                </c:pt>
                <c:pt idx="6">
                  <c:v>5.5806938159879346E-3</c:v>
                </c:pt>
                <c:pt idx="7">
                  <c:v>1.289063533645577E-2</c:v>
                </c:pt>
                <c:pt idx="8">
                  <c:v>1.5572049782576099E-2</c:v>
                </c:pt>
                <c:pt idx="9">
                  <c:v>1.5984137694664013E-2</c:v>
                </c:pt>
                <c:pt idx="10">
                  <c:v>2.1312426821905497E-2</c:v>
                </c:pt>
                <c:pt idx="11">
                  <c:v>2.4424993811124465E-2</c:v>
                </c:pt>
                <c:pt idx="12">
                  <c:v>3.4324339815620684E-2</c:v>
                </c:pt>
                <c:pt idx="13">
                  <c:v>4.3191485511997384E-2</c:v>
                </c:pt>
                <c:pt idx="14">
                  <c:v>4.9475252447414221E-2</c:v>
                </c:pt>
                <c:pt idx="15">
                  <c:v>5.0578210590383442E-2</c:v>
                </c:pt>
                <c:pt idx="16">
                  <c:v>4.4898749182004649E-2</c:v>
                </c:pt>
                <c:pt idx="17">
                  <c:v>4.9804409559363133E-2</c:v>
                </c:pt>
                <c:pt idx="18">
                  <c:v>6.0662516242896758E-2</c:v>
                </c:pt>
                <c:pt idx="19">
                  <c:v>6.3281924100338435E-2</c:v>
                </c:pt>
                <c:pt idx="20">
                  <c:v>5.9845071098268032E-2</c:v>
                </c:pt>
                <c:pt idx="21">
                  <c:v>5.2222867287166123E-2</c:v>
                </c:pt>
                <c:pt idx="22">
                  <c:v>4.8639540247732739E-2</c:v>
                </c:pt>
                <c:pt idx="23">
                  <c:v>4.1654937311105818E-2</c:v>
                </c:pt>
                <c:pt idx="24">
                  <c:v>3.9023873148351512E-2</c:v>
                </c:pt>
                <c:pt idx="25">
                  <c:v>6.3942398656638755E-2</c:v>
                </c:pt>
                <c:pt idx="26">
                  <c:v>8.9882980278396182E-2</c:v>
                </c:pt>
                <c:pt idx="27">
                  <c:v>8.4823456468872363E-2</c:v>
                </c:pt>
                <c:pt idx="28">
                  <c:v>7.2975896100724372E-2</c:v>
                </c:pt>
                <c:pt idx="29">
                  <c:v>6.7531958387589075E-2</c:v>
                </c:pt>
                <c:pt idx="30">
                  <c:v>6.7860365612548032E-2</c:v>
                </c:pt>
                <c:pt idx="31">
                  <c:v>5.0376725512841662E-2</c:v>
                </c:pt>
                <c:pt idx="32">
                  <c:v>4.2088029917644522E-2</c:v>
                </c:pt>
              </c:numCache>
            </c:numRef>
          </c:val>
          <c:smooth val="0"/>
          <c:extLst>
            <c:ext xmlns:c16="http://schemas.microsoft.com/office/drawing/2014/chart" uri="{C3380CC4-5D6E-409C-BE32-E72D297353CC}">
              <c16:uniqueId val="{00000001-D509-472C-B090-147D80936007}"/>
            </c:ext>
          </c:extLst>
        </c:ser>
        <c:dLbls>
          <c:showLegendKey val="0"/>
          <c:showVal val="0"/>
          <c:showCatName val="0"/>
          <c:showSerName val="0"/>
          <c:showPercent val="0"/>
          <c:showBubbleSize val="0"/>
        </c:dLbls>
        <c:smooth val="0"/>
        <c:axId val="602012112"/>
        <c:axId val="602015248"/>
      </c:lineChart>
      <c:catAx>
        <c:axId val="602012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602015248"/>
        <c:crosses val="autoZero"/>
        <c:auto val="1"/>
        <c:lblAlgn val="ctr"/>
        <c:lblOffset val="100"/>
        <c:noMultiLvlLbl val="0"/>
      </c:catAx>
      <c:valAx>
        <c:axId val="602015248"/>
        <c:scaling>
          <c:orientation val="minMax"/>
          <c:max val="9.0000000000000024E-2"/>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602012112"/>
        <c:crosses val="autoZero"/>
        <c:crossBetween val="between"/>
      </c:valAx>
      <c:spPr>
        <a:noFill/>
        <a:ln>
          <a:noFill/>
        </a:ln>
        <a:effectLst/>
      </c:spPr>
    </c:plotArea>
    <c:plotVisOnly val="1"/>
    <c:dispBlanksAs val="zero"/>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lineChart>
        <c:grouping val="standard"/>
        <c:varyColors val="0"/>
        <c:ser>
          <c:idx val="0"/>
          <c:order val="0"/>
          <c:spPr>
            <a:ln w="28575" cap="rnd">
              <a:solidFill>
                <a:schemeClr val="dk1">
                  <a:tint val="88500"/>
                </a:schemeClr>
              </a:solidFill>
              <a:round/>
            </a:ln>
            <a:effectLst/>
          </c:spPr>
          <c:marker>
            <c:symbol val="none"/>
          </c:marker>
          <c:trendline>
            <c:spPr>
              <a:ln w="19050" cap="rnd">
                <a:solidFill>
                  <a:schemeClr val="dk1">
                    <a:tint val="88500"/>
                  </a:schemeClr>
                </a:solidFill>
                <a:prstDash val="sysDot"/>
              </a:ln>
              <a:effectLst/>
            </c:spPr>
            <c:trendlineType val="linear"/>
            <c:dispRSqr val="0"/>
            <c:dispEq val="0"/>
          </c:trendline>
          <c:cat>
            <c:numRef>
              <c:f>Sheet1!$B$1:$V$1</c:f>
              <c:numCache>
                <c:formatCode>General</c:formatCode>
                <c:ptCount val="21"/>
                <c:pt idx="0">
                  <c:v>2004</c:v>
                </c:pt>
                <c:pt idx="1">
                  <c:v>2005</c:v>
                </c:pt>
                <c:pt idx="2">
                  <c:v>2006</c:v>
                </c:pt>
                <c:pt idx="3">
                  <c:v>2007</c:v>
                </c:pt>
                <c:pt idx="4">
                  <c:v>2008</c:v>
                </c:pt>
                <c:pt idx="5">
                  <c:v>2009</c:v>
                </c:pt>
                <c:pt idx="6">
                  <c:v>2010</c:v>
                </c:pt>
                <c:pt idx="7">
                  <c:v>2011</c:v>
                </c:pt>
                <c:pt idx="8">
                  <c:v>2012</c:v>
                </c:pt>
                <c:pt idx="9">
                  <c:v>2013</c:v>
                </c:pt>
                <c:pt idx="10">
                  <c:v>2014</c:v>
                </c:pt>
                <c:pt idx="11">
                  <c:v>2015</c:v>
                </c:pt>
                <c:pt idx="12">
                  <c:v>2016</c:v>
                </c:pt>
                <c:pt idx="13">
                  <c:v>2017</c:v>
                </c:pt>
                <c:pt idx="14">
                  <c:v>2018</c:v>
                </c:pt>
                <c:pt idx="15">
                  <c:v>2019</c:v>
                </c:pt>
                <c:pt idx="16">
                  <c:v>2020</c:v>
                </c:pt>
                <c:pt idx="17">
                  <c:v>2021</c:v>
                </c:pt>
                <c:pt idx="18">
                  <c:v>2022</c:v>
                </c:pt>
                <c:pt idx="19">
                  <c:v>2023</c:v>
                </c:pt>
                <c:pt idx="20">
                  <c:v>2024</c:v>
                </c:pt>
              </c:numCache>
            </c:numRef>
          </c:cat>
          <c:val>
            <c:numRef>
              <c:f>Sheet1!$B$21:$V$21</c:f>
              <c:numCache>
                <c:formatCode>0.00%</c:formatCode>
                <c:ptCount val="21"/>
                <c:pt idx="0">
                  <c:v>6.1255742725880554E-3</c:v>
                </c:pt>
                <c:pt idx="1">
                  <c:v>7.5335735342286275E-3</c:v>
                </c:pt>
                <c:pt idx="2">
                  <c:v>6.5019505851755524E-3</c:v>
                </c:pt>
                <c:pt idx="3">
                  <c:v>6.272697259821723E-3</c:v>
                </c:pt>
                <c:pt idx="4">
                  <c:v>4.9636002647253478E-3</c:v>
                </c:pt>
                <c:pt idx="5">
                  <c:v>5.7819383259911893E-3</c:v>
                </c:pt>
                <c:pt idx="6">
                  <c:v>4.9468216670789022E-3</c:v>
                </c:pt>
                <c:pt idx="7">
                  <c:v>6.1090225563909771E-3</c:v>
                </c:pt>
                <c:pt idx="8">
                  <c:v>8.0533824206166591E-3</c:v>
                </c:pt>
                <c:pt idx="9">
                  <c:v>5.2910052910052907E-3</c:v>
                </c:pt>
                <c:pt idx="10">
                  <c:v>6.1190868439632857E-3</c:v>
                </c:pt>
                <c:pt idx="11">
                  <c:v>3.6338859868271633E-3</c:v>
                </c:pt>
                <c:pt idx="12">
                  <c:v>3.9735099337748344E-3</c:v>
                </c:pt>
                <c:pt idx="13">
                  <c:v>6.8259385665529011E-3</c:v>
                </c:pt>
                <c:pt idx="14">
                  <c:v>4.6269519953730477E-3</c:v>
                </c:pt>
                <c:pt idx="15">
                  <c:v>5.2128583840139013E-3</c:v>
                </c:pt>
                <c:pt idx="16">
                  <c:v>4.0849673202614381E-3</c:v>
                </c:pt>
                <c:pt idx="17">
                  <c:v>4.4676098287416231E-3</c:v>
                </c:pt>
                <c:pt idx="18">
                  <c:v>5.2976004985976939E-3</c:v>
                </c:pt>
                <c:pt idx="19">
                  <c:v>7.4946466809421844E-3</c:v>
                </c:pt>
                <c:pt idx="20">
                  <c:v>1.1829944547134935E-2</c:v>
                </c:pt>
              </c:numCache>
            </c:numRef>
          </c:val>
          <c:smooth val="0"/>
          <c:extLst>
            <c:ext xmlns:c16="http://schemas.microsoft.com/office/drawing/2014/chart" uri="{C3380CC4-5D6E-409C-BE32-E72D297353CC}">
              <c16:uniqueId val="{00000001-91C3-450E-AD88-D4D6B1988FCC}"/>
            </c:ext>
          </c:extLst>
        </c:ser>
        <c:dLbls>
          <c:showLegendKey val="0"/>
          <c:showVal val="0"/>
          <c:showCatName val="0"/>
          <c:showSerName val="0"/>
          <c:showPercent val="0"/>
          <c:showBubbleSize val="0"/>
        </c:dLbls>
        <c:smooth val="0"/>
        <c:axId val="602014464"/>
        <c:axId val="602015640"/>
      </c:lineChart>
      <c:catAx>
        <c:axId val="6020144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02015640"/>
        <c:crosses val="autoZero"/>
        <c:auto val="1"/>
        <c:lblAlgn val="ctr"/>
        <c:lblOffset val="100"/>
        <c:noMultiLvlLbl val="0"/>
      </c:catAx>
      <c:valAx>
        <c:axId val="602015640"/>
        <c:scaling>
          <c:orientation val="minMax"/>
          <c:max val="2.0000000000000004E-2"/>
        </c:scaling>
        <c:delete val="0"/>
        <c:axPos val="l"/>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mn-cs"/>
              </a:defRPr>
            </a:pPr>
            <a:endParaRPr lang="en-US"/>
          </a:p>
        </c:txPr>
        <c:crossAx val="602014464"/>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2.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3.xml><?xml version="1.0" encoding="utf-8"?>
<cs:colorStyle xmlns:cs="http://schemas.microsoft.com/office/drawing/2012/chartStyle" xmlns:a="http://schemas.openxmlformats.org/drawingml/2006/main" meth="withinLinear" id="14">
  <a:schemeClr val="accent1"/>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6.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colors7.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1">
  <cs:axisTitle>
    <cs:lnRef idx="0"/>
    <cs:fillRef idx="0"/>
    <cs:effectRef idx="0"/>
    <cs:fontRef idx="minor">
      <a:schemeClr val="tx1">
        <a:lumMod val="50000"/>
        <a:lumOff val="50000"/>
      </a:schemeClr>
    </cs:fontRef>
    <cs:defRPr sz="900" kern="1200"/>
  </cs:axisTitle>
  <cs:categoryAxis>
    <cs:lnRef idx="0"/>
    <cs:fillRef idx="0"/>
    <cs:effectRef idx="0"/>
    <cs:fontRef idx="minor">
      <a:schemeClr val="tx1">
        <a:lumMod val="50000"/>
        <a:lumOff val="50000"/>
      </a:schemeClr>
    </cs:fontRef>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bg1"/>
    </cs:fontRef>
    <cs:spPr>
      <a:solidFill>
        <a:schemeClr val="tx1">
          <a:lumMod val="35000"/>
          <a:lumOff val="65000"/>
        </a:schemeClr>
      </a:solidFill>
    </cs:spPr>
    <cs:defRPr sz="900"/>
    <cs:bodyPr rot="0" spcFirstLastPara="1" vertOverflow="clip" horzOverflow="clip" vert="horz" wrap="square" lIns="36576" tIns="18288" rIns="36576" bIns="18288" anchor="ctr" anchorCtr="1">
      <a:spAutoFit/>
    </cs:bodyPr>
  </cs:dataLabelCallout>
  <cs:dataPoint>
    <cs:lnRef idx="0">
      <cs:styleClr val="auto"/>
    </cs:lnRef>
    <cs:fillRef idx="0"/>
    <cs:effectRef idx="0"/>
    <cs:fontRef idx="minor">
      <a:schemeClr val="dk1"/>
    </cs:fontRef>
    <cs:spPr>
      <a:noFill/>
      <a:ln w="25400" cap="flat" cmpd="sng" algn="ctr">
        <a:solidFill>
          <a:schemeClr val="phClr"/>
        </a:solidFill>
        <a:miter lim="800000"/>
      </a:ln>
    </cs:spPr>
  </cs:dataPoint>
  <cs:dataPoint3D>
    <cs:lnRef idx="0">
      <cs:styleClr val="auto"/>
    </cs:lnRef>
    <cs:fillRef idx="0">
      <cs:styleClr val="auto"/>
    </cs:fillRef>
    <cs:effectRef idx="0"/>
    <cs:fontRef idx="minor">
      <a:schemeClr val="dk1"/>
    </cs:fontRef>
    <cs:spPr>
      <a:ln w="19050" cap="flat" cmpd="sng" algn="ctr">
        <a:solidFill>
          <a:schemeClr val="phClr"/>
        </a:solidFill>
        <a:miter lim="800000"/>
      </a:ln>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styleClr val="auto"/>
    </cs:lnRef>
    <cs:fillRef idx="0">
      <cs:styleClr val="auto"/>
    </cs:fillRef>
    <cs:effectRef idx="0"/>
    <cs:fontRef idx="minor">
      <a:schemeClr val="dk1"/>
    </cs:fontRef>
    <cs:spPr>
      <a:ln w="19050" cap="rnd">
        <a:solidFill>
          <a:schemeClr val="phClr"/>
        </a:solidFill>
        <a:round/>
      </a:ln>
    </cs:spPr>
  </cs:dataPointMarker>
  <cs:dataPointMarkerLayout symbol="circle" size="6"/>
  <cs:dataPointWireframe>
    <cs:lnRef idx="0">
      <cs:styleClr val="auto"/>
    </cs:lnRef>
    <cs:fillRef idx="1"/>
    <cs:effectRef idx="0"/>
    <cs:fontRef idx="minor">
      <a:schemeClr val="tx1"/>
    </cs:fontRef>
    <cs:spPr>
      <a:ln w="9525">
        <a:solidFill>
          <a:schemeClr val="phClr"/>
        </a:solidFill>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cap="flat" cmpd="sng" algn="ctr">
        <a:solidFill>
          <a:schemeClr val="tx1">
            <a:lumMod val="50000"/>
            <a:lumOff val="50000"/>
          </a:schemeClr>
        </a:solidFill>
        <a:round/>
      </a:ln>
    </cs:spPr>
  </cs:downBar>
  <cs:dropLine>
    <cs:lnRef idx="0"/>
    <cs:fillRef idx="0"/>
    <cs:effectRef idx="0"/>
    <cs:fontRef idx="minor">
      <a:schemeClr val="dk1"/>
    </cs:fontRef>
    <cs:spPr>
      <a:ln w="9525" cap="flat" cmpd="sng" algn="ctr">
        <a:solidFill>
          <a:schemeClr val="tx1">
            <a:lumMod val="35000"/>
            <a:lumOff val="65000"/>
          </a:schemeClr>
        </a:solidFill>
        <a:round/>
      </a:ln>
    </cs:spPr>
  </cs:dropLine>
  <cs:errorBar>
    <cs:lnRef idx="0"/>
    <cs:fillRef idx="0"/>
    <cs:effectRef idx="0"/>
    <cs:fontRef idx="minor">
      <a:schemeClr val="dk1"/>
    </cs:fontRef>
    <cs:spPr>
      <a:ln w="9525" cap="flat" cmpd="sng" algn="ctr">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a:solidFill>
          <a:schemeClr val="tx1">
            <a:lumMod val="15000"/>
            <a:lumOff val="85000"/>
          </a:schemeClr>
        </a:solidFill>
      </a:ln>
    </cs:spPr>
  </cs:gridlineMajor>
  <cs:gridlineMinor>
    <cs:lnRef idx="0"/>
    <cs:fillRef idx="0"/>
    <cs:effectRef idx="0"/>
    <cs:fontRef idx="minor">
      <a:schemeClr val="dk1"/>
    </cs:fontRef>
    <cs:spPr>
      <a:ln w="9525">
        <a:solidFill>
          <a:schemeClr val="tx1">
            <a:lumMod val="5000"/>
            <a:lumOff val="95000"/>
          </a:schemeClr>
        </a:solidFill>
      </a:ln>
    </cs:spPr>
  </cs:gridlineMinor>
  <cs:hiLoLine>
    <cs:lnRef idx="0"/>
    <cs:fillRef idx="0"/>
    <cs:effectRef idx="0"/>
    <cs:fontRef idx="minor">
      <a:schemeClr val="dk1"/>
    </cs:fontRef>
    <cs:spPr>
      <a:ln w="9525" cap="flat" cmpd="sng" algn="ctr">
        <a:solidFill>
          <a:schemeClr val="tx1">
            <a:lumMod val="35000"/>
            <a:lumOff val="65000"/>
          </a:schemeClr>
        </a:solidFill>
        <a:round/>
      </a:ln>
    </cs:spPr>
  </cs:hiLoLine>
  <cs:leaderLine>
    <cs:lnRef idx="0"/>
    <cs:fillRef idx="0"/>
    <cs:effectRef idx="0"/>
    <cs:fontRef idx="minor">
      <a:schemeClr val="dk1"/>
    </cs:fontRef>
    <cs:spPr>
      <a:ln w="9525" cap="flat" cmpd="sng" algn="ctr">
        <a:solidFill>
          <a:schemeClr val="tx1">
            <a:lumMod val="35000"/>
            <a:lumOff val="65000"/>
          </a:schemeClr>
        </a:solidFill>
        <a:round/>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defRPr sz="900" kern="1200"/>
  </cs:seriesAxis>
  <cs:seriesLine>
    <cs:lnRef idx="0"/>
    <cs:fillRef idx="0"/>
    <cs:effectRef idx="0"/>
    <cs:fontRef idx="minor">
      <a:schemeClr val="dk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800" b="0" kern="1200" cap="none" spc="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cap="flat" cmpd="sng" algn="ctr">
        <a:solidFill>
          <a:schemeClr val="tx1">
            <a:lumMod val="50000"/>
            <a:lumOff val="50000"/>
          </a:schemeClr>
        </a:solidFill>
        <a:round/>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Дес06</b:Tag>
    <b:SourceType>Book</b:SourceType>
    <b:Guid>{90A643AC-4224-429A-8F52-1B022C776A0D}</b:Guid>
    <b:Title>Конституционализмот и човековите права </b:Title>
    <b:Year>2006</b:Year>
    <b:City>Скопје</b:City>
    <b:Publisher>Правен факултет „Јустинијан први“ - Скопје </b:Publisher>
    <b:Author>
      <b:Author>
        <b:NameList>
          <b:Person>
            <b:Last>Дескоска </b:Last>
            <b:First>Рената </b:First>
          </b:Person>
        </b:NameList>
      </b:Author>
    </b:Author>
    <b:RefOrder>9</b:RefOrder>
  </b:Source>
  <b:Source>
    <b:Tag>Uni19</b:Tag>
    <b:SourceType>Report</b:SourceType>
    <b:Guid>{88C2A2B5-5A01-4A10-B7C8-06D54E0866BA}</b:Guid>
    <b:Title>Safe Climate: A report of the Special Raporteur on Human Rights and the Environment </b:Title>
    <b:Year>2019</b:Year>
    <b:Author>
      <b:Author>
        <b:Corporate>United Nations</b:Corporate>
      </b:Author>
    </b:Author>
    <b:RefOrder>10</b:RefOrder>
  </b:Source>
  <b:Source>
    <b:Tag>Мат19</b:Tag>
    <b:SourceType>ConferenceProceedings</b:SourceType>
    <b:Guid>{D7BB3603-ED33-4830-A85F-0710A9AD1537}</b:Guid>
    <b:Title>Загадување на градовите во Република Македонија: кои се решенијата?</b:Title>
    <b:Year>2019</b:Year>
    <b:Publisher>МАНУ</b:Publisher>
    <b:City>Скопје</b:City>
    <b:Pages>15-21</b:Pages>
    <b:ConferenceName>Зборник на трудови - Загадување на градовите во Република Македонија: кои се решенијата?</b:ConferenceName>
    <b:Author>
      <b:Author>
        <b:NameList>
          <b:Person>
            <b:Last>Матевски</b:Last>
            <b:First>Владо</b:First>
          </b:Person>
        </b:NameList>
      </b:Author>
    </b:Author>
    <b:RefOrder>11</b:RefOrder>
  </b:Source>
  <b:Source>
    <b:Tag>UNE19</b:Tag>
    <b:SourceType>Report</b:SourceType>
    <b:Guid>{9DAFA397-9061-4773-A62A-B40C38E29123}</b:Guid>
    <b:Title>Report on the joint ICOMOS/IUCN Advisory mission to the Natural and Cultural Heritage of the Ohrid Region (North Macedonian part)</b:Title>
    <b:Year>2019</b:Year>
    <b:Author>
      <b:Author>
        <b:Corporate>UNESCO</b:Corporate>
      </b:Author>
    </b:Author>
    <b:RefOrder>12</b:RefOrder>
  </b:Source>
  <b:Source>
    <b:Tag>Kra13</b:Tag>
    <b:SourceType>BookSection</b:SourceType>
    <b:Guid>{F4F76CF6-7D6E-44B5-BFDA-EE1FE54C7A98}</b:Guid>
    <b:Title>Principles of international enviromental law</b:Title>
    <b:Year>2013</b:Year>
    <b:Pages>105-132</b:Pages>
    <b:Author>
      <b:Author>
        <b:NameList>
          <b:Person>
            <b:Last>Kravchenko</b:Last>
            <b:First>S</b:First>
          </b:Person>
          <b:Person>
            <b:Last>Chowdry</b:Last>
            <b:First>T</b:First>
          </b:Person>
          <b:Person>
            <b:Last>Bhuyian</b:Last>
            <b:First>J</b:First>
          </b:Person>
        </b:NameList>
      </b:Author>
      <b:Editor>
        <b:NameList>
          <b:Person>
            <b:Last>Alam</b:Last>
            <b:First>S</b:First>
          </b:Person>
          <b:Person>
            <b:Last>Bhuiyan</b:Last>
            <b:First>J</b:First>
          </b:Person>
          <b:Person>
            <b:Last>Chowdhury</b:Last>
            <b:First>T</b:First>
          </b:Person>
        </b:NameList>
      </b:Editor>
    </b:Author>
    <b:BookTitle>Routledge Handbook of International Enviromental Law</b:BookTitle>
    <b:Publisher>Routledge</b:Publisher>
    <b:RefOrder>1</b:RefOrder>
  </b:Source>
  <b:Source>
    <b:Tag>Wol11</b:Tag>
    <b:SourceType>Book</b:SourceType>
    <b:Guid>{283ED0EF-3E82-45D1-9ED4-F8CB7C5337A7}</b:Guid>
    <b:Title>Wolf and Stanley on Enviromental Law - 5th edition </b:Title>
    <b:Year>2011</b:Year>
    <b:City>London &amp; New York</b:City>
    <b:Publisher>Routlege</b:Publisher>
    <b:Author>
      <b:Author>
        <b:NameList>
          <b:Person>
            <b:Last>Wolf</b:Last>
            <b:First>Susan</b:First>
          </b:Person>
          <b:Person>
            <b:Last>Stanley</b:Last>
            <b:First>Neil</b:First>
          </b:Person>
        </b:NameList>
      </b:Author>
    </b:Author>
    <b:RefOrder>2</b:RefOrder>
  </b:Source>
  <b:Source>
    <b:Tag>San03</b:Tag>
    <b:SourceType>Book</b:SourceType>
    <b:Guid>{8EF889B0-25DB-4186-8986-C70B1C7A7E26}</b:Guid>
    <b:Title>Principles of International Enviromental Law</b:Title>
    <b:Year>2003</b:Year>
    <b:Publisher>Cambridge University Press</b:Publisher>
    <b:Author>
      <b:Author>
        <b:NameList>
          <b:Person>
            <b:Last>Sands</b:Last>
            <b:First>P</b:First>
          </b:Person>
        </b:NameList>
      </b:Author>
    </b:Author>
    <b:RefOrder>3</b:RefOrder>
  </b:Source>
  <b:Source>
    <b:Tag>Nas18</b:Tag>
    <b:SourceType>Book</b:SourceType>
    <b:Guid>{9D837566-F511-4F4B-81AF-0AD7D3AC7B91}</b:Guid>
    <b:Title>International Enviromental Law </b:Title>
    <b:Year>2018</b:Year>
    <b:Publisher>Wolster Kluwer</b:Publisher>
    <b:Author>
      <b:Author>
        <b:NameList>
          <b:Person>
            <b:Last>Naseem</b:Last>
            <b:First>M</b:First>
          </b:Person>
          <b:Person>
            <b:Last>Naseem</b:Last>
            <b:First>S</b:First>
          </b:Person>
        </b:NameList>
      </b:Author>
    </b:Author>
    <b:RefOrder>4</b:RefOrder>
  </b:Source>
  <b:Source>
    <b:Tag>She06</b:Tag>
    <b:SourceType>JournalArticle</b:SourceType>
    <b:Guid>{3F70E935-7467-4E16-BC49-BA434C1611AA}</b:Guid>
    <b:Title>HUMAN RIGHTS AND THE ENVIRONMENT: WHAT SPECIFIC ENVIRONMENTAL RIGHTS HAVE BEEN RECOGNIZED?</b:Title>
    <b:Year>2006</b:Year>
    <b:Author>
      <b:Author>
        <b:NameList>
          <b:Person>
            <b:Last>Shelton</b:Last>
            <b:First>D</b:First>
          </b:Person>
        </b:NameList>
      </b:Author>
    </b:Author>
    <b:JournalName>Denver Journal of International Law and Policy</b:JournalName>
    <b:Pages>129-171</b:Pages>
    <b:Volume>35</b:Volume>
    <b:Issue>1</b:Issue>
    <b:RefOrder>13</b:RefOrder>
  </b:Source>
  <b:Source>
    <b:Tag>Boy12</b:Tag>
    <b:SourceType>Book</b:SourceType>
    <b:Guid>{3AE60BC5-E317-4A54-AA55-0243AE73829E}</b:Guid>
    <b:Title>The Environmental Rights Revolution: A Global Study of Constitutions, Human Rights, and the Enviroment </b:Title>
    <b:Year>2012</b:Year>
    <b:City>Vancouver</b:City>
    <b:Publisher>UBC Press</b:Publisher>
    <b:Author>
      <b:Author>
        <b:NameList>
          <b:Person>
            <b:Last>Boyd</b:Last>
            <b:First>David R.</b:First>
          </b:Person>
        </b:NameList>
      </b:Author>
    </b:Author>
    <b:RefOrder>8</b:RefOrder>
  </b:Source>
  <b:Source>
    <b:Tag>CES00</b:Tag>
    <b:SourceType>Report</b:SourceType>
    <b:Guid>{A2168A38-ACA9-4CC7-BEC1-E990B204F043}</b:Guid>
    <b:Title>General Comment No. 14: The Right to the Highest Attainable Standard of Health (Art. 12) Adopted at the Twenty-second Session of the Committee on Economic, Social and Cultural Rights, on 11 August 2000 </b:Title>
    <b:Year>2000</b:Year>
    <b:Author>
      <b:Author>
        <b:Corporate>CESCR</b:Corporate>
      </b:Author>
    </b:Author>
    <b:Publisher>Office of the High Commisioner for Human Rights </b:Publisher>
    <b:RefOrder>14</b:RefOrder>
  </b:Source>
  <b:Source>
    <b:Tag>Bir02</b:Tag>
    <b:SourceType>Book</b:SourceType>
    <b:Guid>{E30269F6-1234-4CB7-909D-05F0C8213CF9}</b:Guid>
    <b:Title>International Law and the Environment </b:Title>
    <b:Year>2002</b:Year>
    <b:City>Oxford</b:City>
    <b:Publisher>Oxford University Press</b:Publisher>
    <b:Author>
      <b:Author>
        <b:NameList>
          <b:Person>
            <b:Last>Birnie</b:Last>
            <b:First>P</b:First>
          </b:Person>
          <b:Person>
            <b:Last>Boyle</b:Last>
            <b:First>A</b:First>
          </b:Person>
        </b:NameList>
      </b:Author>
    </b:Author>
    <b:RefOrder>15</b:RefOrder>
  </b:Source>
  <b:Source>
    <b:Tag>OGo17</b:Tag>
    <b:SourceType>JournalArticle</b:SourceType>
    <b:Guid>{1F227885-3D34-4698-B1AD-320729AD54D5}</b:Guid>
    <b:Author>
      <b:Author>
        <b:NameList>
          <b:Person>
            <b:Last>O'Gorman</b:Last>
            <b:First>R.</b:First>
          </b:Person>
        </b:NameList>
      </b:Author>
    </b:Author>
    <b:Title>Enviromental Constitutionalism: A Comparative Study</b:Title>
    <b:JournalName>Transnational Enviromental Law</b:JournalName>
    <b:Year>2017</b:Year>
    <b:Pages>435-462</b:Pages>
    <b:Month>November </b:Month>
    <b:Publisher>Cambridge University Press</b:Publisher>
    <b:Volume>6</b:Volume>
    <b:Issue>3</b:Issue>
    <b:DOI>https://doi.org/10.1017/S2047102517000231</b:DOI>
    <b:RefOrder>6</b:RefOrder>
  </b:Source>
  <b:Source>
    <b:Tag>Gel12</b:Tag>
    <b:SourceType>JournalArticle</b:SourceType>
    <b:Guid>{72991221-5854-423F-A8BB-CAA4C0A9C36E}</b:Guid>
    <b:Title>Greening Constitutions with Environmental Rights: Testing the Isomorphism Thesis</b:Title>
    <b:Year>2012</b:Year>
    <b:Author>
      <b:Author>
        <b:NameList>
          <b:Person>
            <b:Last>Gellers</b:Last>
            <b:First>J</b:First>
          </b:Person>
        </b:NameList>
      </b:Author>
    </b:Author>
    <b:JournalName>Review of Policy Research</b:JournalName>
    <b:Pages>522-543</b:Pages>
    <b:Volume>29</b:Volume>
    <b:Issue>4</b:Issue>
    <b:RefOrder>7</b:RefOrder>
  </b:Source>
  <b:Source>
    <b:Tag>Eur00</b:Tag>
    <b:SourceType>Report</b:SourceType>
    <b:Guid>{FFCC551D-1704-447D-8FBA-816D0E22B775}</b:Guid>
    <b:Title>The Right to Environment: A Fundamental Right in the European Union. Resolution on the Right to Environment</b:Title>
    <b:Year>2000</b:Year>
    <b:Author>
      <b:Author>
        <b:Corporate>European Council on Environmental Haw</b:Corporate>
      </b:Author>
    </b:Author>
    <b:RefOrder>5</b:RefOrder>
  </b:Source>
  <b:Source>
    <b:Tag>Pal02</b:Tag>
    <b:SourceType>BookSection</b:SourceType>
    <b:Guid>{C4B1BD24-CACE-4FEC-A641-88C7470A8557}</b:Guid>
    <b:Author>
      <b:Author>
        <b:NameList>
          <b:Person>
            <b:Last>Pallemaerts</b:Last>
            <b:First>M</b:First>
          </b:Person>
        </b:NameList>
      </b:Author>
      <b:Editor>
        <b:NameList>
          <b:Person>
            <b:Last>Déjeant-Pons</b:Last>
            <b:First>M</b:First>
          </b:Person>
          <b:Person>
            <b:Last>Pallemaerts</b:Last>
            <b:First>M</b:First>
          </b:Person>
        </b:NameList>
      </b:Editor>
    </b:Author>
    <b:Title>The Human Right to the Environment as a Substantive Right</b:Title>
    <b:BookTitle>Human Rights and the Environment</b:BookTitle>
    <b:Year>2002</b:Year>
    <b:Pages>11-22</b:Pages>
    <b:City>Strasbourg</b:City>
    <b:Publisher>Council of Europe Publishing</b:Publisher>
    <b:RefOrder>16</b:RefOrder>
  </b:Source>
  <b:Source>
    <b:Tag>Мау19</b:Tag>
    <b:SourceType>Book</b:SourceType>
    <b:Guid>{07C34F52-B0E5-4194-9454-BE71994141F5}</b:Guid>
    <b:Title>Global Judicial Handbook on Environmental Constitutionalism 2nd Edition</b:Title>
    <b:Year>2019</b:Year>
    <b:Publisher>United Nations Environment Programme </b:Publisher>
    <b:Author>
      <b:Author>
        <b:NameList>
          <b:Person>
            <b:Last>Мау</b:Last>
            <b:First>J</b:First>
          </b:Person>
          <b:Person>
            <b:Last>Daly</b:Last>
            <b:First>E</b:First>
          </b:Person>
        </b:NameList>
      </b:Author>
    </b:Author>
    <b:RefOrder>17</b:RefOrder>
  </b:Source>
</b:Sources>
</file>

<file path=customXml/itemProps1.xml><?xml version="1.0" encoding="utf-8"?>
<ds:datastoreItem xmlns:ds="http://schemas.openxmlformats.org/officeDocument/2006/customXml" ds:itemID="{DE4963FB-14F3-4925-AA57-6047BC670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432</Pages>
  <Words>129826</Words>
  <Characters>740010</Characters>
  <Application>Microsoft Office Word</Application>
  <DocSecurity>0</DocSecurity>
  <Lines>6166</Lines>
  <Paragraphs>1736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Goce Kocevski</dc:creator>
  <cp:keywords/>
  <dc:description/>
  <cp:lastModifiedBy>Goce Kocevski</cp:lastModifiedBy>
  <cp:revision>2</cp:revision>
  <dcterms:created xsi:type="dcterms:W3CDTF">2026-04-03T11:42:00Z</dcterms:created>
  <dcterms:modified xsi:type="dcterms:W3CDTF">2026-04-03T11:42:00Z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0db255b4-70f0-4b8e-bd18-74163e40bd35</vt:lpwstr>
  </property>
  <property fmtid="{D5CDD505-2E9C-101B-9397-08002B2CF9AE}" pid="3" name="ZOTERO_PREF_1">
    <vt:lpwstr>&lt;data data-version="3" zotero-version="8.0.3"&gt;&lt;session id="vrzuerha"/&gt;&lt;style id="http://www.zotero.org/styles/oscola-full-citations" hasBibliography="1" bibliographyStyleHasBeenSet="1"/&gt;&lt;prefs&gt;&lt;pref name="fieldType" value="Field"/&gt;&lt;pref name="automaticJou</vt:lpwstr>
  </property>
  <property fmtid="{D5CDD505-2E9C-101B-9397-08002B2CF9AE}" pid="4" name="ZOTERO_PREF_2">
    <vt:lpwstr>rnalAbbreviations" value="true"/&gt;&lt;pref name="noteType" value="1"/&gt;&lt;pref name="dontAskDelayCitationUpdates" value="true"/&gt;&lt;/prefs&gt;&lt;/data&gt;</vt:lpwstr>
  </property>
</Properties>
</file>